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93D76" w14:textId="0FC7D9A6" w:rsidR="000B48AC" w:rsidRDefault="000B48AC" w:rsidP="000B48AC">
      <w:pPr>
        <w:spacing w:line="480" w:lineRule="auto"/>
        <w:jc w:val="center"/>
        <w:rPr>
          <w:b/>
          <w:bCs/>
          <w:sz w:val="36"/>
          <w:szCs w:val="36"/>
        </w:rPr>
      </w:pPr>
      <w:r w:rsidRPr="00AE130B">
        <w:rPr>
          <w:b/>
          <w:bCs/>
          <w:sz w:val="36"/>
          <w:szCs w:val="36"/>
        </w:rPr>
        <w:t>S</w:t>
      </w:r>
      <w:r w:rsidRPr="00AE130B">
        <w:rPr>
          <w:rFonts w:hint="eastAsia"/>
          <w:b/>
          <w:bCs/>
          <w:sz w:val="36"/>
          <w:szCs w:val="36"/>
          <w:lang w:eastAsia="zh-CN"/>
        </w:rPr>
        <w:t>upplementary</w:t>
      </w:r>
      <w:r w:rsidRPr="00AE130B">
        <w:rPr>
          <w:b/>
          <w:bCs/>
          <w:sz w:val="36"/>
          <w:szCs w:val="36"/>
        </w:rPr>
        <w:t xml:space="preserve"> Materials for</w:t>
      </w:r>
    </w:p>
    <w:p w14:paraId="00F566C3" w14:textId="77777777" w:rsidR="000B48AC" w:rsidRDefault="000B48AC" w:rsidP="000B48AC">
      <w:pPr>
        <w:rPr>
          <w:b/>
          <w:bCs/>
          <w:sz w:val="36"/>
          <w:szCs w:val="36"/>
        </w:rPr>
      </w:pPr>
    </w:p>
    <w:p w14:paraId="134B6C02" w14:textId="5188D363" w:rsidR="000B48AC" w:rsidRDefault="000B48AC" w:rsidP="00547368">
      <w:pPr>
        <w:spacing w:line="480" w:lineRule="auto"/>
        <w:jc w:val="center"/>
        <w:rPr>
          <w:b/>
          <w:bCs/>
          <w:color w:val="000000" w:themeColor="text1"/>
          <w:sz w:val="28"/>
          <w:szCs w:val="28"/>
        </w:rPr>
      </w:pPr>
      <w:bookmarkStart w:id="0" w:name="_Hlk34063084"/>
      <w:bookmarkStart w:id="1" w:name="_Hlk44085214"/>
      <w:r w:rsidRPr="00AE130B">
        <w:rPr>
          <w:b/>
          <w:bCs/>
          <w:sz w:val="28"/>
          <w:szCs w:val="28"/>
        </w:rPr>
        <w:t>Reprogramming immunosuppressive myeloid cells by activated T cells</w:t>
      </w:r>
      <w:r w:rsidR="00547368">
        <w:rPr>
          <w:b/>
          <w:bCs/>
          <w:color w:val="000000" w:themeColor="text1"/>
          <w:sz w:val="28"/>
          <w:szCs w:val="28"/>
        </w:rPr>
        <w:t xml:space="preserve"> </w:t>
      </w:r>
      <w:r w:rsidRPr="00AE130B">
        <w:rPr>
          <w:b/>
          <w:bCs/>
          <w:color w:val="000000"/>
          <w:sz w:val="28"/>
          <w:szCs w:val="28"/>
        </w:rPr>
        <w:t>promotes the response to anti-PD-1 therapy</w:t>
      </w:r>
      <w:bookmarkEnd w:id="0"/>
      <w:r w:rsidRPr="00AE130B">
        <w:rPr>
          <w:b/>
          <w:bCs/>
          <w:color w:val="000000" w:themeColor="text1"/>
          <w:sz w:val="28"/>
          <w:szCs w:val="28"/>
        </w:rPr>
        <w:t xml:space="preserve"> in colorectal cancer</w:t>
      </w:r>
    </w:p>
    <w:p w14:paraId="4F7B468B" w14:textId="77777777" w:rsidR="000B48AC" w:rsidRPr="00EA2B49" w:rsidRDefault="000B48AC" w:rsidP="000B48AC">
      <w:pPr>
        <w:spacing w:before="200" w:line="480" w:lineRule="auto"/>
        <w:rPr>
          <w:szCs w:val="24"/>
        </w:rPr>
      </w:pPr>
      <w:r w:rsidRPr="00EA2B49">
        <w:rPr>
          <w:b/>
          <w:bCs/>
          <w:szCs w:val="24"/>
        </w:rPr>
        <w:t>Running title</w:t>
      </w:r>
      <w:r w:rsidRPr="00EA2B49">
        <w:rPr>
          <w:szCs w:val="24"/>
        </w:rPr>
        <w:t>:</w:t>
      </w:r>
      <w:r w:rsidRPr="00EA2B49">
        <w:rPr>
          <w:b/>
          <w:bCs/>
          <w:szCs w:val="24"/>
        </w:rPr>
        <w:t xml:space="preserve"> </w:t>
      </w:r>
      <w:r w:rsidRPr="00EA2B49">
        <w:rPr>
          <w:szCs w:val="24"/>
        </w:rPr>
        <w:t>Activated</w:t>
      </w:r>
      <w:r w:rsidRPr="00EA2B49">
        <w:rPr>
          <w:b/>
          <w:bCs/>
          <w:szCs w:val="24"/>
        </w:rPr>
        <w:t xml:space="preserve"> </w:t>
      </w:r>
      <w:r w:rsidRPr="00EA2B49">
        <w:rPr>
          <w:szCs w:val="24"/>
        </w:rPr>
        <w:t>T cells reprogram MDSC</w:t>
      </w:r>
      <w:r w:rsidRPr="00EA2B49">
        <w:rPr>
          <w:rFonts w:hint="eastAsia"/>
          <w:szCs w:val="24"/>
        </w:rPr>
        <w:t>s</w:t>
      </w:r>
      <w:r w:rsidRPr="00EA2B49">
        <w:rPr>
          <w:szCs w:val="24"/>
        </w:rPr>
        <w:t xml:space="preserve"> in ICB therapy</w:t>
      </w:r>
    </w:p>
    <w:p w14:paraId="474E16B7" w14:textId="77777777" w:rsidR="000B48AC" w:rsidRPr="006D7275" w:rsidRDefault="000B48AC" w:rsidP="000B48AC">
      <w:pPr>
        <w:spacing w:line="480" w:lineRule="auto"/>
        <w:jc w:val="center"/>
        <w:rPr>
          <w:b/>
          <w:bCs/>
          <w:color w:val="FF0000"/>
          <w:sz w:val="28"/>
          <w:szCs w:val="28"/>
          <w:lang w:val="en-GB"/>
        </w:rPr>
      </w:pPr>
    </w:p>
    <w:bookmarkEnd w:id="1"/>
    <w:p w14:paraId="19CA4A9E" w14:textId="77777777" w:rsidR="000B48AC" w:rsidRDefault="000B48AC" w:rsidP="000B48AC">
      <w:pPr>
        <w:pStyle w:val="MainText"/>
        <w:spacing w:before="0"/>
        <w:rPr>
          <w:rFonts w:ascii="Times New Roman" w:hAnsi="Times New Roman"/>
          <w:vertAlign w:val="superscript"/>
        </w:rPr>
      </w:pPr>
      <w:r w:rsidRPr="00EA2B49">
        <w:rPr>
          <w:rFonts w:ascii="Times New Roman" w:hAnsi="Times New Roman"/>
        </w:rPr>
        <w:t>Jing Chen</w:t>
      </w:r>
      <w:r w:rsidRPr="00EA2B49">
        <w:rPr>
          <w:rFonts w:ascii="Times New Roman" w:hAnsi="Times New Roman"/>
          <w:vertAlign w:val="superscript"/>
        </w:rPr>
        <w:t>a</w:t>
      </w:r>
      <w:r w:rsidRPr="00EA2B49">
        <w:rPr>
          <w:rFonts w:ascii="Times New Roman" w:hAnsi="Times New Roman"/>
        </w:rPr>
        <w:t xml:space="preserve">, </w:t>
      </w:r>
      <w:bookmarkStart w:id="2" w:name="_Hlk24882844"/>
      <w:r w:rsidRPr="00EA2B49">
        <w:rPr>
          <w:rFonts w:ascii="Times New Roman" w:hAnsi="Times New Roman"/>
        </w:rPr>
        <w:t xml:space="preserve">Hong-Wei </w:t>
      </w:r>
      <w:proofErr w:type="spellStart"/>
      <w:r w:rsidRPr="00EA2B49">
        <w:rPr>
          <w:rFonts w:ascii="Times New Roman" w:hAnsi="Times New Roman"/>
        </w:rPr>
        <w:t>Sun</w:t>
      </w:r>
      <w:bookmarkEnd w:id="2"/>
      <w:r w:rsidRPr="00EA2B49">
        <w:rPr>
          <w:rFonts w:ascii="Times New Roman" w:hAnsi="Times New Roman"/>
          <w:vertAlign w:val="superscript"/>
        </w:rPr>
        <w:t>a</w:t>
      </w:r>
      <w:proofErr w:type="spellEnd"/>
      <w:r w:rsidRPr="00EA2B49">
        <w:rPr>
          <w:rFonts w:ascii="Times New Roman" w:hAnsi="Times New Roman"/>
        </w:rPr>
        <w:t xml:space="preserve">, Yan-Yan </w:t>
      </w:r>
      <w:proofErr w:type="spellStart"/>
      <w:proofErr w:type="gramStart"/>
      <w:r w:rsidRPr="00EA2B49">
        <w:rPr>
          <w:rFonts w:ascii="Times New Roman" w:hAnsi="Times New Roman"/>
        </w:rPr>
        <w:t>Yang</w:t>
      </w:r>
      <w:r w:rsidRPr="00EA2B49">
        <w:rPr>
          <w:rFonts w:ascii="Times New Roman" w:hAnsi="Times New Roman"/>
          <w:vertAlign w:val="superscript"/>
        </w:rPr>
        <w:t>a,b</w:t>
      </w:r>
      <w:proofErr w:type="spellEnd"/>
      <w:proofErr w:type="gramEnd"/>
      <w:r w:rsidRPr="00EA2B49">
        <w:rPr>
          <w:rFonts w:ascii="Times New Roman" w:hAnsi="Times New Roman"/>
        </w:rPr>
        <w:t xml:space="preserve">, Hai-Tian </w:t>
      </w:r>
      <w:proofErr w:type="spellStart"/>
      <w:r w:rsidRPr="00EA2B49">
        <w:rPr>
          <w:rFonts w:ascii="Times New Roman" w:hAnsi="Times New Roman"/>
        </w:rPr>
        <w:t>Chen</w:t>
      </w:r>
      <w:r w:rsidRPr="00EA2B49">
        <w:rPr>
          <w:rFonts w:ascii="Times New Roman" w:hAnsi="Times New Roman"/>
          <w:vertAlign w:val="superscript"/>
        </w:rPr>
        <w:t>c</w:t>
      </w:r>
      <w:proofErr w:type="spellEnd"/>
      <w:r w:rsidRPr="00EA2B49">
        <w:rPr>
          <w:rFonts w:ascii="Times New Roman" w:hAnsi="Times New Roman"/>
        </w:rPr>
        <w:t xml:space="preserve">, Xing-Juan </w:t>
      </w:r>
      <w:proofErr w:type="spellStart"/>
      <w:r w:rsidRPr="00EA2B49">
        <w:rPr>
          <w:rFonts w:ascii="Times New Roman" w:hAnsi="Times New Roman"/>
        </w:rPr>
        <w:t>Yu</w:t>
      </w:r>
      <w:r w:rsidRPr="00EA2B49">
        <w:rPr>
          <w:rFonts w:ascii="Times New Roman" w:hAnsi="Times New Roman"/>
          <w:vertAlign w:val="superscript"/>
        </w:rPr>
        <w:t>a</w:t>
      </w:r>
      <w:proofErr w:type="spellEnd"/>
      <w:r w:rsidRPr="00EA2B49">
        <w:rPr>
          <w:rFonts w:ascii="Times New Roman" w:hAnsi="Times New Roman"/>
        </w:rPr>
        <w:t xml:space="preserve">, </w:t>
      </w:r>
      <w:r w:rsidRPr="00EA2B49">
        <w:rPr>
          <w:rFonts w:ascii="Times New Roman" w:hAnsi="Times New Roman"/>
          <w:kern w:val="0"/>
        </w:rPr>
        <w:t xml:space="preserve">Wen-Chao </w:t>
      </w:r>
      <w:proofErr w:type="spellStart"/>
      <w:r w:rsidRPr="00EA2B49">
        <w:rPr>
          <w:rFonts w:ascii="Times New Roman" w:hAnsi="Times New Roman"/>
          <w:kern w:val="0"/>
        </w:rPr>
        <w:t>Wu</w:t>
      </w:r>
      <w:r w:rsidRPr="00EA2B49">
        <w:rPr>
          <w:rFonts w:ascii="Times New Roman" w:hAnsi="Times New Roman"/>
          <w:vertAlign w:val="superscript"/>
        </w:rPr>
        <w:t>a,d</w:t>
      </w:r>
      <w:proofErr w:type="spellEnd"/>
      <w:r w:rsidRPr="00EA2B49">
        <w:rPr>
          <w:rFonts w:ascii="Times New Roman" w:hAnsi="Times New Roman"/>
          <w:kern w:val="0"/>
        </w:rPr>
        <w:t xml:space="preserve">, </w:t>
      </w:r>
      <w:r w:rsidRPr="00EA2B49">
        <w:rPr>
          <w:rFonts w:ascii="Times New Roman" w:hAnsi="Times New Roman"/>
        </w:rPr>
        <w:t>Yi-</w:t>
      </w:r>
      <w:proofErr w:type="spellStart"/>
      <w:r w:rsidRPr="00EA2B49">
        <w:rPr>
          <w:rFonts w:ascii="Times New Roman" w:hAnsi="Times New Roman"/>
        </w:rPr>
        <w:t>Tuo</w:t>
      </w:r>
      <w:proofErr w:type="spellEnd"/>
      <w:r w:rsidRPr="00EA2B49">
        <w:rPr>
          <w:rFonts w:ascii="Times New Roman" w:hAnsi="Times New Roman"/>
        </w:rPr>
        <w:t xml:space="preserve"> </w:t>
      </w:r>
      <w:proofErr w:type="spellStart"/>
      <w:r w:rsidRPr="00EA2B49">
        <w:rPr>
          <w:rFonts w:ascii="Times New Roman" w:hAnsi="Times New Roman"/>
        </w:rPr>
        <w:t>Xu</w:t>
      </w:r>
      <w:r w:rsidRPr="00EA2B49">
        <w:rPr>
          <w:rFonts w:ascii="Times New Roman" w:hAnsi="Times New Roman"/>
          <w:vertAlign w:val="superscript"/>
        </w:rPr>
        <w:t>a</w:t>
      </w:r>
      <w:proofErr w:type="spellEnd"/>
      <w:r w:rsidRPr="00EA2B49">
        <w:rPr>
          <w:rFonts w:ascii="Times New Roman" w:hAnsi="Times New Roman"/>
        </w:rPr>
        <w:t xml:space="preserve">, Li-Lian </w:t>
      </w:r>
      <w:proofErr w:type="spellStart"/>
      <w:r w:rsidRPr="00EA2B49">
        <w:rPr>
          <w:rFonts w:ascii="Times New Roman" w:hAnsi="Times New Roman"/>
        </w:rPr>
        <w:t>Jin</w:t>
      </w:r>
      <w:proofErr w:type="spellEnd"/>
      <w:r w:rsidRPr="00EA2B49">
        <w:rPr>
          <w:rFonts w:ascii="Times New Roman" w:hAnsi="Times New Roman"/>
          <w:vertAlign w:val="superscript"/>
        </w:rPr>
        <w:t xml:space="preserve"> b</w:t>
      </w:r>
      <w:r w:rsidRPr="00EA2B49">
        <w:rPr>
          <w:rFonts w:ascii="Times New Roman" w:hAnsi="Times New Roman"/>
        </w:rPr>
        <w:t>,</w:t>
      </w:r>
      <w:r w:rsidRPr="00EA2B49">
        <w:rPr>
          <w:rFonts w:ascii="Times New Roman" w:hAnsi="Times New Roman"/>
          <w:color w:val="FF0000"/>
        </w:rPr>
        <w:t xml:space="preserve"> </w:t>
      </w:r>
      <w:r w:rsidRPr="00EA2B49">
        <w:rPr>
          <w:rFonts w:ascii="Times New Roman" w:hAnsi="Times New Roman"/>
          <w:color w:val="000000" w:themeColor="text1"/>
        </w:rPr>
        <w:t xml:space="preserve">Xiao-Jun </w:t>
      </w:r>
      <w:proofErr w:type="spellStart"/>
      <w:r w:rsidRPr="00EA2B49">
        <w:rPr>
          <w:rFonts w:ascii="Times New Roman" w:hAnsi="Times New Roman"/>
          <w:color w:val="000000" w:themeColor="text1"/>
        </w:rPr>
        <w:t>Wu</w:t>
      </w:r>
      <w:r w:rsidRPr="00EA2B49">
        <w:rPr>
          <w:rFonts w:ascii="Times New Roman" w:hAnsi="Times New Roman"/>
          <w:color w:val="000000" w:themeColor="text1"/>
          <w:vertAlign w:val="superscript"/>
        </w:rPr>
        <w:t>a</w:t>
      </w:r>
      <w:proofErr w:type="spellEnd"/>
      <w:r w:rsidRPr="00EA2B49">
        <w:rPr>
          <w:rFonts w:ascii="Times New Roman" w:hAnsi="Times New Roman"/>
          <w:color w:val="000000" w:themeColor="text1"/>
        </w:rPr>
        <w:t>,</w:t>
      </w:r>
      <w:r w:rsidRPr="00EA2B49">
        <w:rPr>
          <w:rFonts w:ascii="Times New Roman" w:hAnsi="Times New Roman"/>
          <w:color w:val="FF0000"/>
        </w:rPr>
        <w:t xml:space="preserve"> </w:t>
      </w:r>
      <w:r w:rsidRPr="00EA2B49">
        <w:rPr>
          <w:rFonts w:ascii="Times New Roman" w:hAnsi="Times New Roman"/>
          <w:color w:val="000000" w:themeColor="text1"/>
        </w:rPr>
        <w:t>Jing</w:t>
      </w:r>
      <w:r w:rsidRPr="00EA2B49">
        <w:rPr>
          <w:rFonts w:ascii="Times New Roman" w:eastAsia="宋体" w:hAnsi="Times New Roman"/>
          <w:color w:val="000000" w:themeColor="text1"/>
        </w:rPr>
        <w:t xml:space="preserve"> </w:t>
      </w:r>
      <w:proofErr w:type="spellStart"/>
      <w:r w:rsidRPr="00EA2B49">
        <w:rPr>
          <w:rFonts w:ascii="Times New Roman" w:hAnsi="Times New Roman"/>
          <w:color w:val="000000" w:themeColor="text1"/>
        </w:rPr>
        <w:t>Xu</w:t>
      </w:r>
      <w:r w:rsidRPr="00EA2B49">
        <w:rPr>
          <w:rFonts w:ascii="Times New Roman" w:hAnsi="Times New Roman"/>
          <w:vertAlign w:val="superscript"/>
        </w:rPr>
        <w:t>a</w:t>
      </w:r>
      <w:proofErr w:type="spellEnd"/>
      <w:r w:rsidRPr="00EA2B49">
        <w:rPr>
          <w:rFonts w:ascii="Times New Roman" w:hAnsi="Times New Roman"/>
          <w:vertAlign w:val="superscript"/>
        </w:rPr>
        <w:t>*</w:t>
      </w:r>
      <w:r w:rsidRPr="00EA2B49">
        <w:rPr>
          <w:rFonts w:ascii="Times New Roman" w:hAnsi="Times New Roman"/>
        </w:rPr>
        <w:t xml:space="preserve"> and</w:t>
      </w:r>
      <w:r w:rsidRPr="00EA2B49">
        <w:rPr>
          <w:rFonts w:ascii="Times New Roman" w:hAnsi="Times New Roman"/>
          <w:color w:val="FF0000"/>
        </w:rPr>
        <w:t xml:space="preserve"> </w:t>
      </w:r>
      <w:proofErr w:type="spellStart"/>
      <w:r w:rsidRPr="00EA2B49">
        <w:rPr>
          <w:rFonts w:ascii="Times New Roman" w:hAnsi="Times New Roman"/>
          <w:color w:val="000000" w:themeColor="text1"/>
        </w:rPr>
        <w:t>Li</w:t>
      </w:r>
      <w:r w:rsidRPr="00EA2B49">
        <w:rPr>
          <w:rFonts w:ascii="Times New Roman" w:eastAsia="宋体" w:hAnsi="Times New Roman" w:hint="eastAsia"/>
          <w:color w:val="000000" w:themeColor="text1"/>
        </w:rPr>
        <w:t>m</w:t>
      </w:r>
      <w:r w:rsidRPr="00EA2B49">
        <w:rPr>
          <w:rFonts w:ascii="Times New Roman" w:hAnsi="Times New Roman"/>
          <w:color w:val="000000" w:themeColor="text1"/>
        </w:rPr>
        <w:t>in</w:t>
      </w:r>
      <w:proofErr w:type="spellEnd"/>
      <w:r w:rsidRPr="00EA2B49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EA2B49">
        <w:rPr>
          <w:rFonts w:ascii="Times New Roman" w:hAnsi="Times New Roman"/>
          <w:color w:val="000000" w:themeColor="text1"/>
        </w:rPr>
        <w:t>Zheng</w:t>
      </w:r>
      <w:r w:rsidRPr="00EA2B49">
        <w:rPr>
          <w:rFonts w:ascii="Times New Roman" w:hAnsi="Times New Roman"/>
          <w:vertAlign w:val="superscript"/>
        </w:rPr>
        <w:t>a,b</w:t>
      </w:r>
      <w:proofErr w:type="spellEnd"/>
      <w:r w:rsidRPr="00EA2B49">
        <w:rPr>
          <w:rFonts w:ascii="Times New Roman" w:hAnsi="Times New Roman"/>
          <w:vertAlign w:val="superscript"/>
        </w:rPr>
        <w:t>*</w:t>
      </w:r>
    </w:p>
    <w:p w14:paraId="009D449A" w14:textId="77777777" w:rsidR="000B48AC" w:rsidRPr="00EA2B49" w:rsidRDefault="000B48AC" w:rsidP="000B48AC">
      <w:pPr>
        <w:pStyle w:val="MainText"/>
        <w:spacing w:before="0"/>
        <w:jc w:val="center"/>
        <w:rPr>
          <w:rFonts w:ascii="Times New Roman" w:hAnsi="Times New Roman"/>
          <w:vertAlign w:val="superscript"/>
        </w:rPr>
      </w:pPr>
    </w:p>
    <w:p w14:paraId="2C5D7A13" w14:textId="77777777" w:rsidR="000B48AC" w:rsidRDefault="000B48AC" w:rsidP="000B48AC">
      <w:pPr>
        <w:pStyle w:val="MainText"/>
        <w:tabs>
          <w:tab w:val="left" w:pos="6923"/>
        </w:tabs>
        <w:spacing w:before="0"/>
        <w:rPr>
          <w:rFonts w:ascii="Times New Roman" w:hAnsi="Times New Roman"/>
        </w:rPr>
      </w:pPr>
      <w:proofErr w:type="spellStart"/>
      <w:r w:rsidRPr="00EA2B49">
        <w:rPr>
          <w:rFonts w:ascii="Times New Roman" w:hAnsi="Times New Roman"/>
          <w:vertAlign w:val="superscript"/>
        </w:rPr>
        <w:t>a</w:t>
      </w:r>
      <w:r w:rsidRPr="00EA2B49">
        <w:rPr>
          <w:rFonts w:ascii="Times New Roman" w:hAnsi="Times New Roman"/>
        </w:rPr>
        <w:t>State</w:t>
      </w:r>
      <w:proofErr w:type="spellEnd"/>
      <w:r w:rsidRPr="00EA2B49">
        <w:rPr>
          <w:rFonts w:ascii="Times New Roman" w:hAnsi="Times New Roman"/>
        </w:rPr>
        <w:t xml:space="preserve"> </w:t>
      </w:r>
      <w:r w:rsidRPr="00EA2B49">
        <w:rPr>
          <w:rFonts w:ascii="Times New Roman" w:eastAsia="宋体" w:hAnsi="Times New Roman"/>
          <w:color w:val="000000" w:themeColor="text1"/>
        </w:rPr>
        <w:t>K</w:t>
      </w:r>
      <w:r w:rsidRPr="00EA2B49">
        <w:rPr>
          <w:rFonts w:ascii="Times New Roman" w:hAnsi="Times New Roman"/>
        </w:rPr>
        <w:t xml:space="preserve">ey Laboratory of Oncology in South China, Collaborative Innovation Center for Cancer Medicine, Sun </w:t>
      </w:r>
      <w:proofErr w:type="spellStart"/>
      <w:r w:rsidRPr="00EA2B49">
        <w:rPr>
          <w:rFonts w:ascii="Times New Roman" w:hAnsi="Times New Roman"/>
        </w:rPr>
        <w:t>Yat-sen</w:t>
      </w:r>
      <w:proofErr w:type="spellEnd"/>
      <w:r w:rsidRPr="00EA2B49">
        <w:rPr>
          <w:rFonts w:ascii="Times New Roman" w:hAnsi="Times New Roman"/>
        </w:rPr>
        <w:t xml:space="preserve"> University Cancer Center, Guangzhou, P. R. China; </w:t>
      </w:r>
      <w:proofErr w:type="spellStart"/>
      <w:r w:rsidRPr="00EA2B49">
        <w:rPr>
          <w:rFonts w:ascii="Times New Roman" w:hAnsi="Times New Roman"/>
          <w:vertAlign w:val="superscript"/>
        </w:rPr>
        <w:t>b</w:t>
      </w:r>
      <w:r w:rsidRPr="00EA2B49">
        <w:rPr>
          <w:rFonts w:ascii="Times New Roman" w:hAnsi="Times New Roman"/>
        </w:rPr>
        <w:t>MOE</w:t>
      </w:r>
      <w:proofErr w:type="spellEnd"/>
      <w:r w:rsidRPr="00EA2B49">
        <w:rPr>
          <w:rFonts w:ascii="Times New Roman" w:hAnsi="Times New Roman"/>
        </w:rPr>
        <w:t xml:space="preserve"> Key Laboratory of Gene Function and Regulation, School of Life Sciences, Sun </w:t>
      </w:r>
      <w:proofErr w:type="spellStart"/>
      <w:r w:rsidRPr="00EA2B49">
        <w:rPr>
          <w:rFonts w:ascii="Times New Roman" w:hAnsi="Times New Roman"/>
        </w:rPr>
        <w:t>Yat-sen</w:t>
      </w:r>
      <w:proofErr w:type="spellEnd"/>
      <w:r w:rsidRPr="00EA2B49">
        <w:rPr>
          <w:rFonts w:ascii="Times New Roman" w:hAnsi="Times New Roman"/>
        </w:rPr>
        <w:t xml:space="preserve"> University, Guangzhou, P. R. China. </w:t>
      </w:r>
      <w:proofErr w:type="spellStart"/>
      <w:r w:rsidRPr="00EA2B49">
        <w:rPr>
          <w:rFonts w:ascii="Times New Roman" w:hAnsi="Times New Roman"/>
          <w:vertAlign w:val="superscript"/>
        </w:rPr>
        <w:t>c</w:t>
      </w:r>
      <w:r w:rsidRPr="00EA2B49">
        <w:rPr>
          <w:rFonts w:ascii="Times New Roman" w:hAnsi="Times New Roman"/>
        </w:rPr>
        <w:t>First</w:t>
      </w:r>
      <w:proofErr w:type="spellEnd"/>
      <w:r w:rsidRPr="00EA2B49">
        <w:rPr>
          <w:rFonts w:ascii="Times New Roman" w:hAnsi="Times New Roman"/>
        </w:rPr>
        <w:t xml:space="preserve"> Affiliated Hospital, Sun </w:t>
      </w:r>
      <w:proofErr w:type="spellStart"/>
      <w:r w:rsidRPr="00EA2B49">
        <w:rPr>
          <w:rFonts w:ascii="Times New Roman" w:hAnsi="Times New Roman"/>
        </w:rPr>
        <w:t>Yat-sen</w:t>
      </w:r>
      <w:proofErr w:type="spellEnd"/>
      <w:r w:rsidRPr="00EA2B49">
        <w:rPr>
          <w:rFonts w:ascii="Times New Roman" w:hAnsi="Times New Roman"/>
        </w:rPr>
        <w:t xml:space="preserve"> University, Guangzhou, P. R. China. </w:t>
      </w:r>
      <w:proofErr w:type="spellStart"/>
      <w:r w:rsidRPr="00EA2B49">
        <w:rPr>
          <w:rFonts w:ascii="Times New Roman" w:hAnsi="Times New Roman"/>
          <w:vertAlign w:val="superscript"/>
        </w:rPr>
        <w:t>d</w:t>
      </w:r>
      <w:r w:rsidRPr="00EA2B49">
        <w:rPr>
          <w:rFonts w:ascii="Times New Roman" w:hAnsi="Times New Roman"/>
        </w:rPr>
        <w:t>Department</w:t>
      </w:r>
      <w:proofErr w:type="spellEnd"/>
      <w:r w:rsidRPr="00EA2B49">
        <w:rPr>
          <w:rFonts w:ascii="Times New Roman" w:hAnsi="Times New Roman"/>
        </w:rPr>
        <w:t xml:space="preserve"> of Medical Oncology, Dana-Farber Cancer Institute, Boston, United States.</w:t>
      </w:r>
    </w:p>
    <w:p w14:paraId="1920F23D" w14:textId="77777777" w:rsidR="000B48AC" w:rsidRPr="006D7275" w:rsidRDefault="000B48AC" w:rsidP="000B48AC">
      <w:pPr>
        <w:pStyle w:val="MainText"/>
        <w:tabs>
          <w:tab w:val="left" w:pos="6923"/>
        </w:tabs>
        <w:spacing w:before="0"/>
        <w:jc w:val="center"/>
        <w:rPr>
          <w:rFonts w:ascii="Times New Roman" w:hAnsi="Times New Roman"/>
          <w:lang w:val="en-GB"/>
        </w:rPr>
      </w:pPr>
    </w:p>
    <w:p w14:paraId="1FF9CA24" w14:textId="77777777" w:rsidR="000B48AC" w:rsidRDefault="000B48AC" w:rsidP="000B48AC">
      <w:pPr>
        <w:spacing w:line="480" w:lineRule="auto"/>
        <w:rPr>
          <w:rFonts w:eastAsia="等线"/>
          <w:szCs w:val="24"/>
        </w:rPr>
      </w:pPr>
      <w:bookmarkStart w:id="3" w:name="_Hlk51573656"/>
      <w:r w:rsidRPr="00AE130B">
        <w:rPr>
          <w:rFonts w:eastAsia="等线"/>
          <w:szCs w:val="24"/>
        </w:rPr>
        <w:t>Jing Chen and Hong-Wei Sun contributed equally to this article.</w:t>
      </w:r>
      <w:bookmarkEnd w:id="3"/>
    </w:p>
    <w:p w14:paraId="4CCC9D35" w14:textId="77777777" w:rsidR="000B48AC" w:rsidRDefault="000B48AC" w:rsidP="000B48AC">
      <w:pPr>
        <w:spacing w:line="480" w:lineRule="auto"/>
        <w:rPr>
          <w:rFonts w:eastAsia="等线"/>
          <w:szCs w:val="24"/>
        </w:rPr>
      </w:pPr>
    </w:p>
    <w:p w14:paraId="60B7DF71" w14:textId="77777777" w:rsidR="000B48AC" w:rsidRDefault="000B48AC" w:rsidP="000B48AC">
      <w:pPr>
        <w:spacing w:line="480" w:lineRule="auto"/>
        <w:rPr>
          <w:szCs w:val="24"/>
        </w:rPr>
      </w:pPr>
      <w:r>
        <w:rPr>
          <w:szCs w:val="24"/>
        </w:rPr>
        <w:t>C</w:t>
      </w:r>
      <w:r w:rsidRPr="009A1E75">
        <w:rPr>
          <w:szCs w:val="24"/>
        </w:rPr>
        <w:t xml:space="preserve">orrespondence to: xujing@sysucc.org.cn and </w:t>
      </w:r>
      <w:hyperlink r:id="rId7" w:history="1">
        <w:r w:rsidRPr="00B02F0D">
          <w:rPr>
            <w:rStyle w:val="affff5"/>
            <w:szCs w:val="24"/>
          </w:rPr>
          <w:t>zhenglm@mail.sysu.edu.cn</w:t>
        </w:r>
      </w:hyperlink>
    </w:p>
    <w:p w14:paraId="5BBBF32C" w14:textId="751B11E5" w:rsidR="00015F74" w:rsidRPr="00A97BB8" w:rsidRDefault="000B48AC">
      <w:pPr>
        <w:rPr>
          <w:szCs w:val="24"/>
        </w:rPr>
      </w:pPr>
      <w:r>
        <w:rPr>
          <w:szCs w:val="24"/>
        </w:rPr>
        <w:br w:type="page"/>
      </w:r>
    </w:p>
    <w:p w14:paraId="2C513F06" w14:textId="77777777" w:rsidR="00A97BB8" w:rsidRDefault="00A97BB8" w:rsidP="00A97BB8">
      <w:pPr>
        <w:spacing w:line="480" w:lineRule="auto"/>
        <w:rPr>
          <w:b/>
          <w:bCs/>
          <w:szCs w:val="24"/>
        </w:rPr>
      </w:pPr>
      <w:r w:rsidRPr="001E044B">
        <w:rPr>
          <w:rFonts w:hint="eastAsia"/>
          <w:b/>
          <w:bCs/>
          <w:szCs w:val="24"/>
        </w:rPr>
        <w:lastRenderedPageBreak/>
        <w:t>T</w:t>
      </w:r>
      <w:r w:rsidRPr="001E044B">
        <w:rPr>
          <w:b/>
          <w:bCs/>
          <w:szCs w:val="24"/>
        </w:rPr>
        <w:t>his PDF file includes</w:t>
      </w:r>
    </w:p>
    <w:p w14:paraId="3D316C6D" w14:textId="77777777" w:rsidR="0069229F" w:rsidRPr="00554B2B" w:rsidRDefault="0069229F" w:rsidP="0069229F">
      <w:pPr>
        <w:spacing w:line="480" w:lineRule="auto"/>
        <w:rPr>
          <w:szCs w:val="24"/>
        </w:rPr>
      </w:pPr>
      <w:r>
        <w:rPr>
          <w:rFonts w:hint="eastAsia"/>
          <w:szCs w:val="24"/>
        </w:rPr>
        <w:t>F</w:t>
      </w:r>
      <w:r>
        <w:rPr>
          <w:szCs w:val="24"/>
        </w:rPr>
        <w:t>igures. S1 to S6</w:t>
      </w:r>
    </w:p>
    <w:p w14:paraId="75B16F60" w14:textId="77777777" w:rsidR="0069229F" w:rsidRDefault="0069229F" w:rsidP="0069229F">
      <w:pPr>
        <w:spacing w:line="480" w:lineRule="auto"/>
        <w:rPr>
          <w:szCs w:val="24"/>
        </w:rPr>
      </w:pPr>
      <w:r w:rsidRPr="00554B2B">
        <w:rPr>
          <w:rFonts w:hint="eastAsia"/>
          <w:szCs w:val="24"/>
        </w:rPr>
        <w:t>T</w:t>
      </w:r>
      <w:r w:rsidRPr="00554B2B">
        <w:rPr>
          <w:szCs w:val="24"/>
        </w:rPr>
        <w:t>able</w:t>
      </w:r>
      <w:r>
        <w:rPr>
          <w:szCs w:val="24"/>
        </w:rPr>
        <w:t>s</w:t>
      </w:r>
      <w:r w:rsidRPr="00554B2B">
        <w:rPr>
          <w:szCs w:val="24"/>
        </w:rPr>
        <w:t xml:space="preserve"> S1 to S2</w:t>
      </w:r>
    </w:p>
    <w:p w14:paraId="7F6E0C41" w14:textId="150D043F" w:rsidR="00355362" w:rsidRDefault="00015F74" w:rsidP="00447245">
      <w:pPr>
        <w:ind w:left="720"/>
      </w:pPr>
      <w:r>
        <w:br/>
      </w:r>
      <w:bookmarkStart w:id="4" w:name="Tables"/>
      <w:bookmarkStart w:id="5" w:name="MaterialsMethods"/>
      <w:bookmarkEnd w:id="4"/>
      <w:bookmarkEnd w:id="5"/>
      <w:r>
        <w:br w:type="page"/>
      </w:r>
    </w:p>
    <w:p w14:paraId="12923ABF" w14:textId="042B0018" w:rsidR="00015F74" w:rsidRDefault="00844EA2" w:rsidP="00B9440A">
      <w:pPr>
        <w:pStyle w:val="SMHeading"/>
      </w:pPr>
      <w:r>
        <w:lastRenderedPageBreak/>
        <w:t>Figures. S1 to S6</w:t>
      </w:r>
    </w:p>
    <w:p w14:paraId="6D50BBEF" w14:textId="53925F04" w:rsidR="00015F74" w:rsidRPr="00355362" w:rsidRDefault="007411A1" w:rsidP="00B9440A">
      <w:pPr>
        <w:pStyle w:val="SMHeading"/>
      </w:pPr>
      <w:r w:rsidRPr="00355362">
        <w:t>Fig</w:t>
      </w:r>
      <w:r w:rsidR="00821F38">
        <w:rPr>
          <w:rFonts w:hint="eastAsia"/>
          <w:lang w:eastAsia="zh-CN"/>
        </w:rPr>
        <w:t>ure</w:t>
      </w:r>
      <w:r w:rsidRPr="00355362">
        <w:t>. S1.</w:t>
      </w:r>
    </w:p>
    <w:p w14:paraId="22EBB58F" w14:textId="2572C971" w:rsidR="001006B3" w:rsidRDefault="009C46F9" w:rsidP="00B9440A">
      <w:pPr>
        <w:pStyle w:val="SMcaption"/>
      </w:pPr>
      <w:r>
        <w:rPr>
          <w:noProof/>
        </w:rPr>
        <w:drawing>
          <wp:inline distT="0" distB="0" distL="0" distR="0" wp14:anchorId="3FA6CC05" wp14:editId="024CBFB9">
            <wp:extent cx="5697220" cy="35750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58"/>
                    <a:stretch/>
                  </pic:blipFill>
                  <pic:spPr bwMode="auto">
                    <a:xfrm>
                      <a:off x="0" y="0"/>
                      <a:ext cx="5697220" cy="357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ABA7C8" w14:textId="53B80654" w:rsidR="001006B3" w:rsidRPr="00FC3A15" w:rsidRDefault="001006B3" w:rsidP="001006B3">
      <w:pPr>
        <w:pStyle w:val="SMcaption"/>
        <w:spacing w:line="480" w:lineRule="auto"/>
        <w:jc w:val="both"/>
        <w:rPr>
          <w:b/>
          <w:bCs/>
        </w:rPr>
      </w:pPr>
      <w:r w:rsidRPr="00FC3A15">
        <w:rPr>
          <w:b/>
          <w:bCs/>
        </w:rPr>
        <w:t>Fig</w:t>
      </w:r>
      <w:r w:rsidR="00490F59" w:rsidRPr="00FC3A15">
        <w:rPr>
          <w:b/>
          <w:bCs/>
        </w:rPr>
        <w:t>.</w:t>
      </w:r>
      <w:r w:rsidRPr="00FC3A15">
        <w:rPr>
          <w:b/>
          <w:bCs/>
        </w:rPr>
        <w:t xml:space="preserve"> </w:t>
      </w:r>
      <w:r w:rsidR="00490F59" w:rsidRPr="00FC3A15">
        <w:rPr>
          <w:b/>
          <w:bCs/>
        </w:rPr>
        <w:t>S</w:t>
      </w:r>
      <w:r w:rsidRPr="00FC3A15">
        <w:rPr>
          <w:b/>
          <w:bCs/>
        </w:rPr>
        <w:t>1. The effect of anti-PD-1 treatment on non-responsive CRC organoids.</w:t>
      </w:r>
    </w:p>
    <w:p w14:paraId="5637CAB2" w14:textId="7BE2CC22" w:rsidR="00512EBE" w:rsidRDefault="001006B3" w:rsidP="001006B3">
      <w:pPr>
        <w:pStyle w:val="SMcaption"/>
        <w:spacing w:line="480" w:lineRule="auto"/>
        <w:jc w:val="both"/>
      </w:pPr>
      <w:r>
        <w:t xml:space="preserve">The data shown were from 8 CRC samples that had no response to anti-PD-1 therapy. </w:t>
      </w:r>
      <w:r w:rsidRPr="00FC3A15">
        <w:rPr>
          <w:b/>
          <w:bCs/>
        </w:rPr>
        <w:t xml:space="preserve">(a) </w:t>
      </w:r>
      <w:r>
        <w:t xml:space="preserve">Representative flow cytometry and statistical analysis of the activation of infiltrated T lymphocytes in organoid CRC tissues after anti-PD-1 treatment. </w:t>
      </w:r>
      <w:r w:rsidRPr="00FC3A15">
        <w:rPr>
          <w:b/>
          <w:bCs/>
        </w:rPr>
        <w:t xml:space="preserve">(b) </w:t>
      </w:r>
      <w:r>
        <w:t xml:space="preserve">Quantification of MDSCs, PMN-MDSCs and M-MDSCs in CRC tissues after PD-1 blockade. </w:t>
      </w:r>
      <w:r w:rsidRPr="00FC3A15">
        <w:rPr>
          <w:b/>
          <w:bCs/>
        </w:rPr>
        <w:t>(c)</w:t>
      </w:r>
      <w:r>
        <w:t xml:space="preserve"> Annexin V expression on MDSCs was monitored. </w:t>
      </w:r>
      <w:r w:rsidRPr="00FC3A15">
        <w:rPr>
          <w:b/>
          <w:bCs/>
        </w:rPr>
        <w:t>(d)</w:t>
      </w:r>
      <w:r>
        <w:t xml:space="preserve"> Representative immunofluorescence staining and statistical analysis of ARG-1 expression on CD11b</w:t>
      </w:r>
      <w:r w:rsidRPr="00797A3B">
        <w:rPr>
          <w:vertAlign w:val="superscript"/>
        </w:rPr>
        <w:t>+</w:t>
      </w:r>
      <w:r>
        <w:t xml:space="preserve"> cells in situ in CRC tissues after PD-1 blockade in PDO culture. The data are from 8 independent experiments.</w:t>
      </w:r>
      <w:r w:rsidR="004F4C5F" w:rsidRPr="004F4C5F">
        <w:rPr>
          <w:szCs w:val="24"/>
        </w:rPr>
        <w:t xml:space="preserve"> </w:t>
      </w:r>
      <w:r w:rsidR="004F4C5F">
        <w:rPr>
          <w:szCs w:val="24"/>
        </w:rPr>
        <w:t xml:space="preserve">The data are shown as the </w:t>
      </w:r>
      <w:r w:rsidR="004F4C5F">
        <w:rPr>
          <w:rFonts w:eastAsia="宋体"/>
          <w:szCs w:val="24"/>
        </w:rPr>
        <w:t>mean ± SEM</w:t>
      </w:r>
      <w:r w:rsidR="004F4C5F">
        <w:rPr>
          <w:rFonts w:eastAsia="宋体" w:hint="eastAsia"/>
          <w:szCs w:val="24"/>
          <w:lang w:eastAsia="zh-CN"/>
        </w:rPr>
        <w:t>.</w:t>
      </w:r>
    </w:p>
    <w:p w14:paraId="2C74E071" w14:textId="77777777" w:rsidR="00512EBE" w:rsidRDefault="00512EBE">
      <w:r>
        <w:br w:type="page"/>
      </w:r>
    </w:p>
    <w:p w14:paraId="3567FF95" w14:textId="350BD889" w:rsidR="00112C5B" w:rsidRPr="00355362" w:rsidRDefault="00112C5B" w:rsidP="00B9440A">
      <w:pPr>
        <w:pStyle w:val="SMHeading"/>
      </w:pPr>
      <w:r w:rsidRPr="00355362">
        <w:lastRenderedPageBreak/>
        <w:t>Fig</w:t>
      </w:r>
      <w:r w:rsidR="00821F38">
        <w:rPr>
          <w:rFonts w:hint="eastAsia"/>
          <w:lang w:eastAsia="zh-CN"/>
        </w:rPr>
        <w:t>ure</w:t>
      </w:r>
      <w:r w:rsidRPr="00355362">
        <w:t>. S2</w:t>
      </w:r>
      <w:r w:rsidR="008218C4">
        <w:t>.</w:t>
      </w:r>
    </w:p>
    <w:p w14:paraId="2DF36EF9" w14:textId="60375F1A" w:rsidR="00490F59" w:rsidRDefault="0041287C" w:rsidP="00477182">
      <w:pPr>
        <w:pStyle w:val="SMcaption"/>
      </w:pPr>
      <w:r>
        <w:rPr>
          <w:noProof/>
        </w:rPr>
        <w:drawing>
          <wp:inline distT="0" distB="0" distL="0" distR="0" wp14:anchorId="4748438F" wp14:editId="163D9E68">
            <wp:extent cx="5697220" cy="37338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54631"/>
                    <a:stretch/>
                  </pic:blipFill>
                  <pic:spPr bwMode="auto">
                    <a:xfrm>
                      <a:off x="0" y="0"/>
                      <a:ext cx="569722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5DBA30" w14:textId="0F5C8888" w:rsidR="00F835E7" w:rsidRPr="00FC3A15" w:rsidRDefault="00F835E7" w:rsidP="00F835E7">
      <w:pPr>
        <w:pStyle w:val="SMcaption"/>
        <w:spacing w:line="480" w:lineRule="auto"/>
        <w:jc w:val="both"/>
        <w:rPr>
          <w:b/>
          <w:bCs/>
        </w:rPr>
      </w:pPr>
      <w:r w:rsidRPr="00FC3A15">
        <w:rPr>
          <w:b/>
          <w:bCs/>
        </w:rPr>
        <w:t>Figure</w:t>
      </w:r>
      <w:r w:rsidR="00261DA8" w:rsidRPr="00FC3A15">
        <w:rPr>
          <w:b/>
          <w:bCs/>
        </w:rPr>
        <w:t>.</w:t>
      </w:r>
      <w:r w:rsidRPr="00FC3A15">
        <w:rPr>
          <w:b/>
          <w:bCs/>
        </w:rPr>
        <w:t xml:space="preserve"> </w:t>
      </w:r>
      <w:r w:rsidR="00261DA8" w:rsidRPr="00FC3A15">
        <w:rPr>
          <w:b/>
          <w:bCs/>
        </w:rPr>
        <w:t>S</w:t>
      </w:r>
      <w:r w:rsidRPr="00FC3A15">
        <w:rPr>
          <w:b/>
          <w:bCs/>
        </w:rPr>
        <w:t>2. Activated T cells promote MDSC apoptosis and further lead to MDSC dysfunction.</w:t>
      </w:r>
    </w:p>
    <w:p w14:paraId="2507BD7C" w14:textId="2A262D1C" w:rsidR="00512EBE" w:rsidRDefault="00F835E7" w:rsidP="00F835E7">
      <w:pPr>
        <w:pStyle w:val="SMcaption"/>
        <w:spacing w:line="480" w:lineRule="auto"/>
        <w:jc w:val="both"/>
      </w:pPr>
      <w:r w:rsidRPr="00FC3A15">
        <w:rPr>
          <w:b/>
          <w:bCs/>
        </w:rPr>
        <w:t>(a)</w:t>
      </w:r>
      <w:r>
        <w:t xml:space="preserve"> MDSCs cocultured with a concentration gradient of resting T cells or activated T cells. MDSC apoptosis was monitored using FACS. </w:t>
      </w:r>
      <w:r w:rsidRPr="00FC3A15">
        <w:rPr>
          <w:b/>
          <w:bCs/>
        </w:rPr>
        <w:t>(b-d)</w:t>
      </w:r>
      <w:r>
        <w:t xml:space="preserve"> Apoptotic MDSCs were induced by irradiation. CFSE-labeled T cells were cocultured with control or apoptotic MDSCs or medium alone for 3 days. FACS was used to analyze the effect of immunosuppressive activity on T cell proliferation and the cytokine secretion of apoptotic MDSCs. The data are from 3 independent experiments.</w:t>
      </w:r>
      <w:r w:rsidR="00DE2C0B" w:rsidRPr="00DE2C0B">
        <w:rPr>
          <w:szCs w:val="24"/>
        </w:rPr>
        <w:t xml:space="preserve"> </w:t>
      </w:r>
      <w:r w:rsidR="00DE2C0B">
        <w:rPr>
          <w:szCs w:val="24"/>
        </w:rPr>
        <w:t xml:space="preserve">The data are shown as the </w:t>
      </w:r>
      <w:r w:rsidR="00DE2C0B">
        <w:rPr>
          <w:rFonts w:eastAsia="宋体"/>
          <w:szCs w:val="24"/>
        </w:rPr>
        <w:t>mean ± SEM.</w:t>
      </w:r>
      <w:r>
        <w:t xml:space="preserve"> *p &lt; 0.05; **p &lt; 0.01; ***p &lt; 0.001.</w:t>
      </w:r>
    </w:p>
    <w:p w14:paraId="1735D231" w14:textId="77777777" w:rsidR="00512EBE" w:rsidRDefault="00512EBE">
      <w:r>
        <w:br w:type="page"/>
      </w:r>
    </w:p>
    <w:p w14:paraId="22146AF2" w14:textId="6758482D" w:rsidR="005B6212" w:rsidRPr="00355362" w:rsidRDefault="005B6212" w:rsidP="00B9440A">
      <w:pPr>
        <w:pStyle w:val="SMHeading"/>
        <w:rPr>
          <w:lang w:eastAsia="zh-CN"/>
        </w:rPr>
      </w:pPr>
      <w:bookmarkStart w:id="6" w:name="_Hlk51593133"/>
      <w:r>
        <w:rPr>
          <w:rFonts w:hint="eastAsia"/>
          <w:lang w:eastAsia="zh-CN"/>
        </w:rPr>
        <w:lastRenderedPageBreak/>
        <w:t>F</w:t>
      </w:r>
      <w:r>
        <w:rPr>
          <w:lang w:eastAsia="zh-CN"/>
        </w:rPr>
        <w:t>igure. S3.</w:t>
      </w:r>
    </w:p>
    <w:bookmarkEnd w:id="6"/>
    <w:p w14:paraId="1AA5CEEC" w14:textId="1AB6A7EF" w:rsidR="001729F4" w:rsidRDefault="00F10FEB" w:rsidP="00477182">
      <w:pPr>
        <w:pStyle w:val="SMcaption"/>
      </w:pPr>
      <w:r>
        <w:rPr>
          <w:noProof/>
        </w:rPr>
        <w:drawing>
          <wp:inline distT="0" distB="0" distL="0" distR="0" wp14:anchorId="6C554C25" wp14:editId="3397C46E">
            <wp:extent cx="5697220" cy="21907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380"/>
                    <a:stretch/>
                  </pic:blipFill>
                  <pic:spPr bwMode="auto">
                    <a:xfrm>
                      <a:off x="0" y="0"/>
                      <a:ext cx="5697220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E1193" w14:textId="0D9F0791" w:rsidR="006B4FFC" w:rsidRPr="00FC3A15" w:rsidRDefault="006B4FFC" w:rsidP="001729F4">
      <w:pPr>
        <w:pStyle w:val="SMcaption"/>
        <w:spacing w:line="480" w:lineRule="auto"/>
        <w:jc w:val="both"/>
        <w:rPr>
          <w:b/>
          <w:bCs/>
        </w:rPr>
      </w:pPr>
      <w:r w:rsidRPr="00FC3A15">
        <w:rPr>
          <w:b/>
          <w:bCs/>
        </w:rPr>
        <w:t>Fig. S3. The phenotype of activated T cells.</w:t>
      </w:r>
    </w:p>
    <w:p w14:paraId="0B35D29F" w14:textId="37A62510" w:rsidR="00512EBE" w:rsidRDefault="001729F4" w:rsidP="001729F4">
      <w:pPr>
        <w:pStyle w:val="SMcaption"/>
        <w:spacing w:line="480" w:lineRule="auto"/>
        <w:jc w:val="both"/>
      </w:pPr>
      <w:r w:rsidRPr="00FC3A15">
        <w:rPr>
          <w:b/>
          <w:bCs/>
        </w:rPr>
        <w:t>(a)</w:t>
      </w:r>
      <w:r w:rsidRPr="001729F4">
        <w:t xml:space="preserve"> Representative plot of TRAIL expression in resting or activated T cells. The data shown are representative of 3 subjects. </w:t>
      </w:r>
      <w:r w:rsidRPr="00FC3A15">
        <w:rPr>
          <w:b/>
          <w:bCs/>
        </w:rPr>
        <w:t>(b)</w:t>
      </w:r>
      <w:r w:rsidRPr="001729F4">
        <w:t xml:space="preserve"> qPCR was used to detect the expression of type I interferons and TNF-α in resting or activated T cells. The data are from </w:t>
      </w:r>
      <w:r w:rsidR="002C5883">
        <w:rPr>
          <w:rFonts w:hint="eastAsia"/>
          <w:lang w:eastAsia="zh-CN"/>
        </w:rPr>
        <w:t>4</w:t>
      </w:r>
      <w:r w:rsidRPr="001729F4">
        <w:t xml:space="preserve"> independent experiments.</w:t>
      </w:r>
      <w:r w:rsidR="00886128" w:rsidRPr="00886128">
        <w:rPr>
          <w:szCs w:val="24"/>
        </w:rPr>
        <w:t xml:space="preserve"> </w:t>
      </w:r>
      <w:r w:rsidR="00886128">
        <w:rPr>
          <w:szCs w:val="24"/>
        </w:rPr>
        <w:t xml:space="preserve">The data are shown as the </w:t>
      </w:r>
      <w:r w:rsidR="00886128">
        <w:rPr>
          <w:rFonts w:eastAsia="宋体"/>
          <w:szCs w:val="24"/>
        </w:rPr>
        <w:t>mean ± SEM.</w:t>
      </w:r>
      <w:r w:rsidR="00886128" w:rsidRPr="00886128">
        <w:t xml:space="preserve"> </w:t>
      </w:r>
      <w:r w:rsidR="00886128">
        <w:t>*</w:t>
      </w:r>
      <w:r w:rsidR="00886128" w:rsidRPr="00184297">
        <w:rPr>
          <w:i/>
          <w:iCs/>
        </w:rPr>
        <w:t xml:space="preserve">p </w:t>
      </w:r>
      <w:r w:rsidR="00886128">
        <w:t>&lt; 0.05; **</w:t>
      </w:r>
      <w:r w:rsidR="00886128" w:rsidRPr="00184297">
        <w:rPr>
          <w:i/>
          <w:iCs/>
        </w:rPr>
        <w:t>p</w:t>
      </w:r>
      <w:r w:rsidR="00886128">
        <w:t xml:space="preserve"> &lt; 0.01; ****</w:t>
      </w:r>
      <w:r w:rsidR="00886128" w:rsidRPr="00184297">
        <w:rPr>
          <w:i/>
          <w:iCs/>
        </w:rPr>
        <w:t>p</w:t>
      </w:r>
      <w:r w:rsidR="00886128">
        <w:t xml:space="preserve"> &lt; 0.0001.</w:t>
      </w:r>
    </w:p>
    <w:p w14:paraId="7EC14EFD" w14:textId="77777777" w:rsidR="00512EBE" w:rsidRDefault="00512EBE">
      <w:r>
        <w:br w:type="page"/>
      </w:r>
    </w:p>
    <w:p w14:paraId="594D6314" w14:textId="77777777" w:rsidR="005B6212" w:rsidRPr="00355362" w:rsidRDefault="005B6212" w:rsidP="005B6212">
      <w:pPr>
        <w:pStyle w:val="SMHeading"/>
        <w:rPr>
          <w:lang w:eastAsia="zh-CN"/>
        </w:rPr>
      </w:pPr>
      <w:r>
        <w:rPr>
          <w:rFonts w:hint="eastAsia"/>
          <w:lang w:eastAsia="zh-CN"/>
        </w:rPr>
        <w:lastRenderedPageBreak/>
        <w:t>F</w:t>
      </w:r>
      <w:r>
        <w:rPr>
          <w:lang w:eastAsia="zh-CN"/>
        </w:rPr>
        <w:t>igure. S4.</w:t>
      </w:r>
    </w:p>
    <w:p w14:paraId="427E64AD" w14:textId="4D494AC5" w:rsidR="00B2756C" w:rsidRDefault="00B925DF" w:rsidP="005B6212">
      <w:pPr>
        <w:pStyle w:val="SMcaption"/>
      </w:pPr>
      <w:bookmarkStart w:id="7" w:name="_Hlk51593244"/>
      <w:r>
        <w:rPr>
          <w:noProof/>
        </w:rPr>
        <w:drawing>
          <wp:inline distT="0" distB="0" distL="0" distR="0" wp14:anchorId="0FC64169" wp14:editId="361626C5">
            <wp:extent cx="5697220" cy="235585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73"/>
                    <a:stretch/>
                  </pic:blipFill>
                  <pic:spPr bwMode="auto">
                    <a:xfrm>
                      <a:off x="0" y="0"/>
                      <a:ext cx="5697220" cy="235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AA72E" w14:textId="2F59CF01" w:rsidR="00C12BAF" w:rsidRPr="00C12BAF" w:rsidRDefault="00C12BAF" w:rsidP="00C12BAF">
      <w:pPr>
        <w:pStyle w:val="SMcaption"/>
        <w:spacing w:line="480" w:lineRule="auto"/>
        <w:jc w:val="both"/>
        <w:rPr>
          <w:b/>
          <w:bCs/>
        </w:rPr>
      </w:pPr>
      <w:r w:rsidRPr="00C12BAF">
        <w:rPr>
          <w:b/>
          <w:bCs/>
        </w:rPr>
        <w:t>Fig</w:t>
      </w:r>
      <w:r>
        <w:rPr>
          <w:b/>
          <w:bCs/>
        </w:rPr>
        <w:t>.</w:t>
      </w:r>
      <w:r w:rsidRPr="00C12BAF">
        <w:rPr>
          <w:b/>
          <w:bCs/>
        </w:rPr>
        <w:t xml:space="preserve"> </w:t>
      </w:r>
      <w:r>
        <w:rPr>
          <w:b/>
          <w:bCs/>
        </w:rPr>
        <w:t>S</w:t>
      </w:r>
      <w:r w:rsidRPr="00C12BAF">
        <w:rPr>
          <w:b/>
          <w:bCs/>
        </w:rPr>
        <w:t>4. MDSCs highly express NMDAR in colorectal cancer.</w:t>
      </w:r>
    </w:p>
    <w:p w14:paraId="1A31292B" w14:textId="5F8DE83C" w:rsidR="005B6212" w:rsidRDefault="00CD6EDD" w:rsidP="00C12BAF">
      <w:pPr>
        <w:pStyle w:val="SMcaption"/>
        <w:spacing w:line="480" w:lineRule="auto"/>
        <w:jc w:val="both"/>
      </w:pPr>
      <w:r w:rsidRPr="002C1AD1">
        <w:rPr>
          <w:b/>
          <w:bCs/>
        </w:rPr>
        <w:t>(a)</w:t>
      </w:r>
      <w:r>
        <w:rPr>
          <w:b/>
          <w:bCs/>
        </w:rPr>
        <w:t xml:space="preserve"> </w:t>
      </w:r>
      <w:r w:rsidR="00C12BAF">
        <w:t xml:space="preserve">The expression of NMDAR in myeloid suppressive cells of CRC tissues was analyzed using confocal microscopy. Scale bar = 50 </w:t>
      </w:r>
      <w:proofErr w:type="spellStart"/>
      <w:r w:rsidR="00C12BAF">
        <w:t>μm</w:t>
      </w:r>
      <w:proofErr w:type="spellEnd"/>
      <w:r w:rsidR="00C12BAF">
        <w:t>. The data shown are representative of 5 subjects.</w:t>
      </w:r>
    </w:p>
    <w:p w14:paraId="6B051136" w14:textId="2565C930" w:rsidR="00C81635" w:rsidRDefault="00C81635">
      <w:r>
        <w:br w:type="page"/>
      </w:r>
    </w:p>
    <w:bookmarkEnd w:id="7"/>
    <w:p w14:paraId="1E94FBB2" w14:textId="3CFFB6BA" w:rsidR="00D0689B" w:rsidRPr="00355362" w:rsidRDefault="00D0689B" w:rsidP="00D0689B">
      <w:pPr>
        <w:pStyle w:val="SMHeading"/>
        <w:rPr>
          <w:lang w:eastAsia="zh-CN"/>
        </w:rPr>
      </w:pPr>
      <w:r>
        <w:rPr>
          <w:rFonts w:hint="eastAsia"/>
          <w:lang w:eastAsia="zh-CN"/>
        </w:rPr>
        <w:lastRenderedPageBreak/>
        <w:t>F</w:t>
      </w:r>
      <w:r>
        <w:rPr>
          <w:lang w:eastAsia="zh-CN"/>
        </w:rPr>
        <w:t>igure. S5.</w:t>
      </w:r>
    </w:p>
    <w:p w14:paraId="5C18A996" w14:textId="5314DC15" w:rsidR="005C446B" w:rsidRDefault="00B925DF" w:rsidP="00D0689B">
      <w:pPr>
        <w:pStyle w:val="SMcaption"/>
      </w:pPr>
      <w:r>
        <w:rPr>
          <w:noProof/>
        </w:rPr>
        <w:drawing>
          <wp:inline distT="0" distB="0" distL="0" distR="0" wp14:anchorId="624BE792" wp14:editId="13BE65E6">
            <wp:extent cx="5697220" cy="52006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6805"/>
                    <a:stretch/>
                  </pic:blipFill>
                  <pic:spPr bwMode="auto">
                    <a:xfrm>
                      <a:off x="0" y="0"/>
                      <a:ext cx="5697220" cy="520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48A04" w14:textId="02E6FA3D" w:rsidR="005C446B" w:rsidRPr="005C446B" w:rsidRDefault="005C446B" w:rsidP="005C446B">
      <w:pPr>
        <w:pStyle w:val="SMcaption"/>
        <w:spacing w:line="480" w:lineRule="auto"/>
        <w:jc w:val="both"/>
        <w:rPr>
          <w:b/>
          <w:bCs/>
        </w:rPr>
      </w:pPr>
      <w:r w:rsidRPr="005C446B">
        <w:rPr>
          <w:b/>
          <w:bCs/>
        </w:rPr>
        <w:t>Fig</w:t>
      </w:r>
      <w:r w:rsidR="00B86D9F">
        <w:rPr>
          <w:b/>
          <w:bCs/>
        </w:rPr>
        <w:t>.</w:t>
      </w:r>
      <w:r w:rsidRPr="005C446B">
        <w:rPr>
          <w:b/>
          <w:bCs/>
        </w:rPr>
        <w:t xml:space="preserve"> </w:t>
      </w:r>
      <w:r w:rsidR="00B86D9F">
        <w:rPr>
          <w:b/>
          <w:bCs/>
        </w:rPr>
        <w:t>S</w:t>
      </w:r>
      <w:r w:rsidRPr="005C446B">
        <w:rPr>
          <w:b/>
          <w:bCs/>
        </w:rPr>
        <w:t>5. The TRAIL-TRAILR pathway exists in colorectal cancer.</w:t>
      </w:r>
    </w:p>
    <w:p w14:paraId="14BB1721" w14:textId="77F1EEC5" w:rsidR="00512EBE" w:rsidRDefault="005C446B" w:rsidP="005C446B">
      <w:pPr>
        <w:pStyle w:val="SMcaption"/>
        <w:spacing w:line="480" w:lineRule="auto"/>
        <w:jc w:val="both"/>
      </w:pPr>
      <w:r w:rsidRPr="002C1AD1">
        <w:rPr>
          <w:b/>
          <w:bCs/>
        </w:rPr>
        <w:t>(a)</w:t>
      </w:r>
      <w:r>
        <w:t xml:space="preserve"> Representative plots and statistical analysis of DR5 expression in Annexin V</w:t>
      </w:r>
      <w:r w:rsidRPr="00A40680">
        <w:rPr>
          <w:vertAlign w:val="superscript"/>
        </w:rPr>
        <w:t>+</w:t>
      </w:r>
      <w:r>
        <w:t xml:space="preserve"> or Annexin V</w:t>
      </w:r>
      <w:r w:rsidRPr="00A40680">
        <w:rPr>
          <w:vertAlign w:val="superscript"/>
        </w:rPr>
        <w:t xml:space="preserve">- </w:t>
      </w:r>
      <w:r>
        <w:t xml:space="preserve">MDSCs from fresh CRC tissues (n = 3). </w:t>
      </w:r>
      <w:r w:rsidRPr="002C1AD1">
        <w:rPr>
          <w:b/>
          <w:bCs/>
        </w:rPr>
        <w:t>(b)</w:t>
      </w:r>
      <w:r>
        <w:t xml:space="preserve"> Representative FACS plot and summary of TRAIL</w:t>
      </w:r>
      <w:r w:rsidRPr="00A40680">
        <w:rPr>
          <w:vertAlign w:val="superscript"/>
        </w:rPr>
        <w:t>+</w:t>
      </w:r>
      <w:r>
        <w:t>CD3</w:t>
      </w:r>
      <w:r w:rsidRPr="00A40680">
        <w:rPr>
          <w:vertAlign w:val="superscript"/>
        </w:rPr>
        <w:t>+</w:t>
      </w:r>
      <w:r>
        <w:t xml:space="preserve"> T cells from CRC tissues (n = 6). </w:t>
      </w:r>
      <w:r w:rsidRPr="002C1AD1">
        <w:rPr>
          <w:b/>
          <w:bCs/>
        </w:rPr>
        <w:t>(c)</w:t>
      </w:r>
      <w:r>
        <w:t xml:space="preserve"> Multiple </w:t>
      </w:r>
      <w:proofErr w:type="gramStart"/>
      <w:r>
        <w:t>immunofluorescence</w:t>
      </w:r>
      <w:proofErr w:type="gramEnd"/>
      <w:r>
        <w:t xml:space="preserve"> staining of CD3 (red), TRAIL (green), and DAPI (blue) in CRC tissues was analyzed using confocal microscopy. One of six representative micrographs is shown. </w:t>
      </w:r>
      <w:r w:rsidRPr="002C1AD1">
        <w:rPr>
          <w:b/>
          <w:bCs/>
        </w:rPr>
        <w:t>(d</w:t>
      </w:r>
      <w:r w:rsidR="002C1AD1" w:rsidRPr="002C1AD1">
        <w:rPr>
          <w:b/>
          <w:bCs/>
        </w:rPr>
        <w:t xml:space="preserve">, </w:t>
      </w:r>
      <w:r w:rsidRPr="002C1AD1">
        <w:rPr>
          <w:b/>
          <w:bCs/>
        </w:rPr>
        <w:t>e)</w:t>
      </w:r>
      <w:r>
        <w:t xml:space="preserve"> Frequencies of TRAIL</w:t>
      </w:r>
      <w:r w:rsidRPr="00797A3B">
        <w:rPr>
          <w:vertAlign w:val="superscript"/>
        </w:rPr>
        <w:t>+</w:t>
      </w:r>
      <w:r>
        <w:t xml:space="preserve"> T cells in the CRC organoid model were examined by FACS </w:t>
      </w:r>
      <w:r w:rsidRPr="002C1AD1">
        <w:rPr>
          <w:b/>
          <w:bCs/>
        </w:rPr>
        <w:t>(d)</w:t>
      </w:r>
      <w:r>
        <w:t>; DR5 expression in Annexin V</w:t>
      </w:r>
      <w:r w:rsidRPr="00797A3B">
        <w:rPr>
          <w:vertAlign w:val="superscript"/>
        </w:rPr>
        <w:t>+</w:t>
      </w:r>
      <w:r>
        <w:t xml:space="preserve"> or Annexin V</w:t>
      </w:r>
      <w:r w:rsidRPr="00797A3B">
        <w:rPr>
          <w:vertAlign w:val="superscript"/>
        </w:rPr>
        <w:t>-</w:t>
      </w:r>
      <w:r>
        <w:t xml:space="preserve"> </w:t>
      </w:r>
      <w:r>
        <w:lastRenderedPageBreak/>
        <w:t xml:space="preserve">MDSCs </w:t>
      </w:r>
      <w:r w:rsidRPr="002C1AD1">
        <w:rPr>
          <w:b/>
          <w:bCs/>
        </w:rPr>
        <w:t>(e)</w:t>
      </w:r>
      <w:r>
        <w:t xml:space="preserve">. The data shown are from 8 non-responders to PD-1 blockade therapy </w:t>
      </w:r>
      <w:r w:rsidRPr="004F3EAF">
        <w:rPr>
          <w:b/>
          <w:bCs/>
        </w:rPr>
        <w:t>(d</w:t>
      </w:r>
      <w:r w:rsidR="003B599A">
        <w:rPr>
          <w:rFonts w:hint="eastAsia"/>
          <w:b/>
          <w:bCs/>
          <w:lang w:eastAsia="zh-CN"/>
        </w:rPr>
        <w:t>，</w:t>
      </w:r>
      <w:r w:rsidRPr="004F3EAF">
        <w:rPr>
          <w:b/>
          <w:bCs/>
        </w:rPr>
        <w:t>e)</w:t>
      </w:r>
      <w:r>
        <w:t>.</w:t>
      </w:r>
      <w:r w:rsidR="0045302F">
        <w:t xml:space="preserve"> </w:t>
      </w:r>
      <w:r w:rsidR="0045302F">
        <w:rPr>
          <w:szCs w:val="24"/>
        </w:rPr>
        <w:t xml:space="preserve">The data are shown as the </w:t>
      </w:r>
      <w:r w:rsidR="0045302F">
        <w:rPr>
          <w:rFonts w:eastAsia="宋体"/>
          <w:szCs w:val="24"/>
        </w:rPr>
        <w:t xml:space="preserve">mean ± SEM. </w:t>
      </w:r>
      <w:r>
        <w:t xml:space="preserve"> ***</w:t>
      </w:r>
      <w:r w:rsidRPr="001E5AD8">
        <w:rPr>
          <w:i/>
          <w:iCs/>
        </w:rPr>
        <w:t>p</w:t>
      </w:r>
      <w:r>
        <w:t xml:space="preserve"> &lt; 0.001.</w:t>
      </w:r>
    </w:p>
    <w:p w14:paraId="639D0F98" w14:textId="77777777" w:rsidR="00512EBE" w:rsidRDefault="00512EBE">
      <w:r>
        <w:br w:type="page"/>
      </w:r>
    </w:p>
    <w:p w14:paraId="5CD882E6" w14:textId="7B3FB74C" w:rsidR="00D0689B" w:rsidRPr="00355362" w:rsidRDefault="00D0689B" w:rsidP="00D0689B">
      <w:pPr>
        <w:pStyle w:val="SMHeading"/>
        <w:rPr>
          <w:lang w:eastAsia="zh-CN"/>
        </w:rPr>
      </w:pPr>
      <w:r>
        <w:rPr>
          <w:rFonts w:hint="eastAsia"/>
          <w:lang w:eastAsia="zh-CN"/>
        </w:rPr>
        <w:lastRenderedPageBreak/>
        <w:t>F</w:t>
      </w:r>
      <w:r>
        <w:rPr>
          <w:lang w:eastAsia="zh-CN"/>
        </w:rPr>
        <w:t>igure. S6.</w:t>
      </w:r>
    </w:p>
    <w:p w14:paraId="0002EDA3" w14:textId="17591B76" w:rsidR="00370499" w:rsidRDefault="00797A3B" w:rsidP="00D0689B">
      <w:pPr>
        <w:pStyle w:val="SMcaption"/>
      </w:pPr>
      <w:r>
        <w:rPr>
          <w:noProof/>
        </w:rPr>
        <w:drawing>
          <wp:inline distT="0" distB="0" distL="0" distR="0" wp14:anchorId="507F4E0A" wp14:editId="7E2A3C82">
            <wp:extent cx="5697220" cy="5054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80"/>
                    <a:stretch/>
                  </pic:blipFill>
                  <pic:spPr bwMode="auto">
                    <a:xfrm>
                      <a:off x="0" y="0"/>
                      <a:ext cx="5697220" cy="505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F8A195" w14:textId="2044E5B0" w:rsidR="00D0689B" w:rsidRPr="00704A1F" w:rsidRDefault="00704A1F" w:rsidP="00704A1F">
      <w:pPr>
        <w:pStyle w:val="SMcaption"/>
        <w:spacing w:line="480" w:lineRule="auto"/>
        <w:rPr>
          <w:b/>
          <w:bCs/>
        </w:rPr>
      </w:pPr>
      <w:r w:rsidRPr="00704A1F">
        <w:rPr>
          <w:b/>
          <w:bCs/>
        </w:rPr>
        <w:t>Figure</w:t>
      </w:r>
      <w:r>
        <w:rPr>
          <w:b/>
          <w:bCs/>
        </w:rPr>
        <w:t>.</w:t>
      </w:r>
      <w:r w:rsidRPr="00704A1F">
        <w:rPr>
          <w:b/>
          <w:bCs/>
        </w:rPr>
        <w:t xml:space="preserve"> </w:t>
      </w:r>
      <w:r>
        <w:rPr>
          <w:b/>
          <w:bCs/>
        </w:rPr>
        <w:t>S</w:t>
      </w:r>
      <w:r w:rsidRPr="00704A1F">
        <w:rPr>
          <w:b/>
          <w:bCs/>
        </w:rPr>
        <w:t>6. Blockade of IFN-α/β and TNF-α impairs anti-PD-1 therapy-mediated tumor regression.</w:t>
      </w:r>
    </w:p>
    <w:p w14:paraId="4763F8FF" w14:textId="6297AA4B" w:rsidR="00512EBE" w:rsidRDefault="00704A1F" w:rsidP="00704A1F">
      <w:pPr>
        <w:spacing w:line="480" w:lineRule="auto"/>
        <w:jc w:val="both"/>
        <w:rPr>
          <w:rFonts w:eastAsia="等线"/>
          <w:szCs w:val="24"/>
        </w:rPr>
      </w:pPr>
      <w:r w:rsidRPr="00082A3A">
        <w:rPr>
          <w:rFonts w:eastAsia="等线"/>
          <w:b/>
          <w:bCs/>
          <w:szCs w:val="24"/>
        </w:rPr>
        <w:t xml:space="preserve">(a) </w:t>
      </w:r>
      <w:r w:rsidRPr="00082A3A">
        <w:rPr>
          <w:rFonts w:eastAsia="等线"/>
          <w:szCs w:val="24"/>
        </w:rPr>
        <w:t>Expression of cleaved-caspase3 (green) in CD11b</w:t>
      </w:r>
      <w:r w:rsidRPr="00082A3A">
        <w:rPr>
          <w:rFonts w:eastAsia="等线"/>
          <w:szCs w:val="24"/>
          <w:vertAlign w:val="superscript"/>
        </w:rPr>
        <w:t>+</w:t>
      </w:r>
      <w:r w:rsidRPr="00082A3A">
        <w:rPr>
          <w:rFonts w:eastAsia="等线"/>
          <w:szCs w:val="24"/>
        </w:rPr>
        <w:t xml:space="preserve"> cells (red), TRAIL (green) on CD3</w:t>
      </w:r>
      <w:r w:rsidRPr="00082A3A">
        <w:rPr>
          <w:rFonts w:eastAsia="等线"/>
          <w:szCs w:val="24"/>
          <w:vertAlign w:val="superscript"/>
        </w:rPr>
        <w:t>+</w:t>
      </w:r>
      <w:r w:rsidRPr="00082A3A">
        <w:rPr>
          <w:rFonts w:eastAsia="等线"/>
          <w:szCs w:val="24"/>
        </w:rPr>
        <w:t xml:space="preserve"> cells (red), and NMDAR (green) on CD11b</w:t>
      </w:r>
      <w:r w:rsidRPr="00082A3A">
        <w:rPr>
          <w:rFonts w:eastAsia="等线"/>
          <w:szCs w:val="24"/>
          <w:vertAlign w:val="superscript"/>
        </w:rPr>
        <w:t>+</w:t>
      </w:r>
      <w:r w:rsidRPr="00082A3A">
        <w:rPr>
          <w:rFonts w:eastAsia="等线"/>
          <w:szCs w:val="24"/>
        </w:rPr>
        <w:t xml:space="preserve"> cells (red) in tissues from the organoid model. One of seven representative micrographs is shown</w:t>
      </w:r>
      <w:r w:rsidRPr="00082A3A">
        <w:rPr>
          <w:rFonts w:eastAsia="等线"/>
          <w:b/>
          <w:bCs/>
          <w:szCs w:val="24"/>
        </w:rPr>
        <w:t>. (b)</w:t>
      </w:r>
      <w:r w:rsidRPr="00082A3A">
        <w:rPr>
          <w:rFonts w:eastAsia="等线"/>
          <w:szCs w:val="24"/>
        </w:rPr>
        <w:t xml:space="preserve"> Design of experiments exploring the effects of IFN-α/β and TNF-α on tumor progression. MC38 cells were injected into the flank of wild-type mice, and then PD-1 </w:t>
      </w:r>
      <w:proofErr w:type="spellStart"/>
      <w:r w:rsidRPr="00082A3A">
        <w:rPr>
          <w:rFonts w:eastAsia="等线"/>
          <w:szCs w:val="24"/>
        </w:rPr>
        <w:t>mAb</w:t>
      </w:r>
      <w:proofErr w:type="spellEnd"/>
      <w:r w:rsidRPr="00082A3A">
        <w:rPr>
          <w:rFonts w:eastAsia="等线"/>
          <w:szCs w:val="24"/>
        </w:rPr>
        <w:t xml:space="preserve">, IFNAR1 </w:t>
      </w:r>
      <w:proofErr w:type="spellStart"/>
      <w:r w:rsidRPr="00082A3A">
        <w:rPr>
          <w:rFonts w:eastAsia="等线"/>
          <w:szCs w:val="24"/>
        </w:rPr>
        <w:t>mAb</w:t>
      </w:r>
      <w:proofErr w:type="spellEnd"/>
      <w:r w:rsidRPr="00082A3A">
        <w:rPr>
          <w:rFonts w:eastAsia="等线"/>
          <w:szCs w:val="24"/>
        </w:rPr>
        <w:t xml:space="preserve">, and TNFR </w:t>
      </w:r>
      <w:proofErr w:type="spellStart"/>
      <w:r w:rsidRPr="00082A3A">
        <w:rPr>
          <w:rFonts w:eastAsia="等线"/>
          <w:szCs w:val="24"/>
        </w:rPr>
        <w:t>mAb</w:t>
      </w:r>
      <w:proofErr w:type="spellEnd"/>
      <w:r w:rsidRPr="00082A3A">
        <w:rPr>
          <w:rFonts w:eastAsia="等线"/>
          <w:szCs w:val="24"/>
        </w:rPr>
        <w:t xml:space="preserve"> were administered intraperitoneally twice a week for two weeks. </w:t>
      </w:r>
      <w:r w:rsidRPr="00082A3A">
        <w:rPr>
          <w:rFonts w:eastAsia="等线"/>
          <w:b/>
          <w:bCs/>
          <w:szCs w:val="24"/>
        </w:rPr>
        <w:t>(c</w:t>
      </w:r>
      <w:r w:rsidR="00F310C5">
        <w:rPr>
          <w:rFonts w:eastAsia="等线"/>
          <w:b/>
          <w:bCs/>
          <w:szCs w:val="24"/>
        </w:rPr>
        <w:t xml:space="preserve">, </w:t>
      </w:r>
      <w:r w:rsidRPr="00082A3A">
        <w:rPr>
          <w:rFonts w:eastAsia="等线"/>
          <w:b/>
          <w:bCs/>
          <w:szCs w:val="24"/>
        </w:rPr>
        <w:t>d)</w:t>
      </w:r>
      <w:r w:rsidRPr="00082A3A">
        <w:rPr>
          <w:rFonts w:eastAsia="等线"/>
          <w:szCs w:val="24"/>
        </w:rPr>
        <w:t xml:space="preserve"> The effect of combination treatments of anti-PD-1, anti-</w:t>
      </w:r>
      <w:r w:rsidRPr="00082A3A">
        <w:rPr>
          <w:rFonts w:eastAsia="等线"/>
          <w:szCs w:val="24"/>
        </w:rPr>
        <w:lastRenderedPageBreak/>
        <w:t>IFNAR1, and anti-TNFR on the tumor volume</w:t>
      </w:r>
      <w:r w:rsidRPr="00082A3A">
        <w:rPr>
          <w:rFonts w:eastAsia="等线"/>
          <w:b/>
          <w:bCs/>
          <w:szCs w:val="24"/>
        </w:rPr>
        <w:t xml:space="preserve"> (c)</w:t>
      </w:r>
      <w:r w:rsidRPr="00082A3A">
        <w:rPr>
          <w:rFonts w:eastAsia="等线"/>
          <w:szCs w:val="24"/>
        </w:rPr>
        <w:t xml:space="preserve">, weight and spleen weight </w:t>
      </w:r>
      <w:r w:rsidRPr="00082A3A">
        <w:rPr>
          <w:rFonts w:eastAsia="等线"/>
          <w:b/>
          <w:bCs/>
          <w:szCs w:val="24"/>
        </w:rPr>
        <w:t>(d)</w:t>
      </w:r>
      <w:r w:rsidRPr="00082A3A">
        <w:rPr>
          <w:rFonts w:eastAsia="等线"/>
          <w:i/>
          <w:iCs/>
          <w:szCs w:val="24"/>
        </w:rPr>
        <w:t xml:space="preserve"> </w:t>
      </w:r>
      <w:r w:rsidRPr="00082A3A">
        <w:rPr>
          <w:rFonts w:eastAsia="等线"/>
          <w:szCs w:val="24"/>
        </w:rPr>
        <w:t>(</w:t>
      </w:r>
      <w:r w:rsidRPr="00082A3A">
        <w:rPr>
          <w:rFonts w:eastAsia="等线"/>
          <w:i/>
          <w:iCs/>
          <w:szCs w:val="24"/>
        </w:rPr>
        <w:t>n</w:t>
      </w:r>
      <w:r w:rsidRPr="00082A3A">
        <w:rPr>
          <w:rFonts w:eastAsia="等线"/>
          <w:szCs w:val="24"/>
        </w:rPr>
        <w:t xml:space="preserve"> = 8). </w:t>
      </w:r>
      <w:r w:rsidRPr="00082A3A">
        <w:rPr>
          <w:rFonts w:eastAsia="等线"/>
          <w:b/>
          <w:bCs/>
          <w:szCs w:val="24"/>
        </w:rPr>
        <w:t>(e)</w:t>
      </w:r>
      <w:r w:rsidRPr="00082A3A">
        <w:rPr>
          <w:rFonts w:eastAsia="等线"/>
          <w:szCs w:val="24"/>
        </w:rPr>
        <w:t xml:space="preserve"> The frequency of TRAIL</w:t>
      </w:r>
      <w:r w:rsidRPr="00082A3A">
        <w:rPr>
          <w:rFonts w:eastAsia="等线"/>
          <w:szCs w:val="24"/>
          <w:vertAlign w:val="superscript"/>
        </w:rPr>
        <w:t>+</w:t>
      </w:r>
      <w:r w:rsidRPr="00082A3A">
        <w:rPr>
          <w:rFonts w:eastAsia="等线"/>
          <w:szCs w:val="24"/>
        </w:rPr>
        <w:t>CD3</w:t>
      </w:r>
      <w:r w:rsidRPr="00082A3A">
        <w:rPr>
          <w:rFonts w:eastAsia="等线"/>
          <w:szCs w:val="24"/>
          <w:vertAlign w:val="superscript"/>
        </w:rPr>
        <w:t>+</w:t>
      </w:r>
      <w:r w:rsidRPr="00082A3A">
        <w:rPr>
          <w:rFonts w:eastAsia="等线"/>
          <w:szCs w:val="24"/>
        </w:rPr>
        <w:t xml:space="preserve"> T cells isolated from tumor tissues was determined using FACS (</w:t>
      </w:r>
      <w:r w:rsidRPr="00082A3A">
        <w:rPr>
          <w:rFonts w:eastAsia="等线"/>
          <w:i/>
          <w:iCs/>
          <w:szCs w:val="24"/>
        </w:rPr>
        <w:t>n</w:t>
      </w:r>
      <w:r w:rsidRPr="00082A3A">
        <w:rPr>
          <w:rFonts w:eastAsia="等线"/>
          <w:szCs w:val="24"/>
        </w:rPr>
        <w:t xml:space="preserve"> = </w:t>
      </w:r>
      <w:r w:rsidR="003155EB">
        <w:rPr>
          <w:rFonts w:eastAsia="等线" w:hint="eastAsia"/>
          <w:szCs w:val="24"/>
          <w:lang w:eastAsia="zh-CN"/>
        </w:rPr>
        <w:t>8</w:t>
      </w:r>
      <w:r w:rsidRPr="00082A3A">
        <w:rPr>
          <w:rFonts w:eastAsia="等线"/>
          <w:szCs w:val="24"/>
        </w:rPr>
        <w:t xml:space="preserve">). </w:t>
      </w:r>
      <w:r w:rsidRPr="00082A3A">
        <w:rPr>
          <w:szCs w:val="24"/>
        </w:rPr>
        <w:t xml:space="preserve">All </w:t>
      </w:r>
      <w:r w:rsidRPr="00082A3A">
        <w:rPr>
          <w:rFonts w:eastAsia="等线"/>
          <w:szCs w:val="24"/>
        </w:rPr>
        <w:t>data</w:t>
      </w:r>
      <w:r w:rsidRPr="00082A3A">
        <w:rPr>
          <w:szCs w:val="24"/>
        </w:rPr>
        <w:t xml:space="preserve"> shown are from 2 independent experiments.</w:t>
      </w:r>
      <w:r w:rsidRPr="00082A3A">
        <w:rPr>
          <w:rFonts w:eastAsia="等线"/>
          <w:szCs w:val="24"/>
        </w:rPr>
        <w:t xml:space="preserve"> </w:t>
      </w:r>
      <w:r w:rsidR="00495CB6">
        <w:rPr>
          <w:szCs w:val="24"/>
        </w:rPr>
        <w:t xml:space="preserve">The data are shown as the </w:t>
      </w:r>
      <w:r w:rsidR="00495CB6">
        <w:rPr>
          <w:rFonts w:eastAsia="宋体"/>
          <w:szCs w:val="24"/>
        </w:rPr>
        <w:t xml:space="preserve">mean ± SEM. </w:t>
      </w:r>
      <w:r w:rsidRPr="00082A3A">
        <w:rPr>
          <w:rFonts w:eastAsia="等线"/>
          <w:szCs w:val="24"/>
        </w:rPr>
        <w:t>***</w:t>
      </w:r>
      <w:r w:rsidRPr="00082A3A">
        <w:rPr>
          <w:rFonts w:eastAsia="等线"/>
          <w:i/>
          <w:iCs/>
          <w:szCs w:val="24"/>
        </w:rPr>
        <w:t>p</w:t>
      </w:r>
      <w:r w:rsidRPr="00082A3A">
        <w:rPr>
          <w:rFonts w:eastAsia="等线"/>
          <w:szCs w:val="24"/>
        </w:rPr>
        <w:t xml:space="preserve"> &lt; 0.001.</w:t>
      </w:r>
    </w:p>
    <w:p w14:paraId="4C13CDB8" w14:textId="77777777" w:rsidR="00512EBE" w:rsidRDefault="00512EBE">
      <w:pPr>
        <w:rPr>
          <w:rFonts w:eastAsia="等线"/>
          <w:szCs w:val="24"/>
        </w:rPr>
      </w:pPr>
      <w:r>
        <w:rPr>
          <w:rFonts w:eastAsia="等线"/>
          <w:szCs w:val="24"/>
        </w:rPr>
        <w:br w:type="page"/>
      </w:r>
    </w:p>
    <w:p w14:paraId="1C4ED036" w14:textId="66334D86" w:rsidR="00015F74" w:rsidRDefault="00015F74" w:rsidP="00B9440A">
      <w:pPr>
        <w:pStyle w:val="SMHeading"/>
      </w:pPr>
      <w:r>
        <w:lastRenderedPageBreak/>
        <w:t>Table S1.</w:t>
      </w:r>
    </w:p>
    <w:p w14:paraId="242E16FE" w14:textId="48DF0C1A" w:rsidR="009A5287" w:rsidRDefault="003C0046" w:rsidP="00CB347B">
      <w:pPr>
        <w:pStyle w:val="SMcaption"/>
        <w:spacing w:line="480" w:lineRule="auto"/>
        <w:jc w:val="center"/>
        <w:rPr>
          <w:b/>
          <w:bCs/>
        </w:rPr>
      </w:pPr>
      <w:r w:rsidRPr="00082A3A">
        <w:rPr>
          <w:b/>
          <w:bCs/>
          <w:szCs w:val="24"/>
        </w:rPr>
        <w:t xml:space="preserve">Table </w:t>
      </w:r>
      <w:r>
        <w:rPr>
          <w:b/>
          <w:bCs/>
          <w:szCs w:val="24"/>
        </w:rPr>
        <w:t>S1</w:t>
      </w:r>
      <w:r w:rsidRPr="00082A3A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  <w:r w:rsidR="00971D6A" w:rsidRPr="00971D6A">
        <w:rPr>
          <w:b/>
          <w:bCs/>
        </w:rPr>
        <w:t>Summary of Reagents and Materials</w:t>
      </w:r>
    </w:p>
    <w:tbl>
      <w:tblPr>
        <w:tblW w:w="89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0"/>
        <w:gridCol w:w="2835"/>
        <w:gridCol w:w="1813"/>
      </w:tblGrid>
      <w:tr w:rsidR="005A144E" w:rsidRPr="00082A3A" w14:paraId="14833237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94862C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b/>
                <w:szCs w:val="24"/>
              </w:rPr>
            </w:pPr>
            <w:r w:rsidRPr="00CB347B">
              <w:rPr>
                <w:rFonts w:eastAsia="MS Mincho"/>
                <w:b/>
                <w:szCs w:val="24"/>
              </w:rPr>
              <w:t>Reagents or Materials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EC375B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b/>
                <w:szCs w:val="24"/>
              </w:rPr>
            </w:pPr>
            <w:r w:rsidRPr="00CB347B">
              <w:rPr>
                <w:rFonts w:eastAsia="MS Mincho"/>
                <w:b/>
                <w:szCs w:val="24"/>
              </w:rPr>
              <w:t>Source</w:t>
            </w:r>
          </w:p>
        </w:tc>
        <w:tc>
          <w:tcPr>
            <w:tcW w:w="1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B144AB7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b/>
                <w:szCs w:val="24"/>
              </w:rPr>
            </w:pPr>
            <w:r w:rsidRPr="00CB347B">
              <w:rPr>
                <w:rFonts w:eastAsia="MS Mincho"/>
                <w:b/>
                <w:szCs w:val="24"/>
              </w:rPr>
              <w:t>Cat. No.</w:t>
            </w:r>
          </w:p>
        </w:tc>
      </w:tr>
      <w:tr w:rsidR="005A144E" w:rsidRPr="00082A3A" w14:paraId="5482D11F" w14:textId="77777777" w:rsidTr="00AD1455">
        <w:trPr>
          <w:cantSplit/>
          <w:trHeight w:val="20"/>
          <w:jc w:val="center"/>
        </w:trPr>
        <w:tc>
          <w:tcPr>
            <w:tcW w:w="8928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82A2966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b/>
                <w:szCs w:val="24"/>
              </w:rPr>
            </w:pPr>
            <w:r w:rsidRPr="00CB347B">
              <w:rPr>
                <w:rFonts w:eastAsia="MS Mincho"/>
                <w:b/>
                <w:szCs w:val="24"/>
              </w:rPr>
              <w:t>Antibodies (Flow Cytometry)</w:t>
            </w:r>
          </w:p>
        </w:tc>
      </w:tr>
      <w:tr w:rsidR="005A144E" w:rsidRPr="00082A3A" w14:paraId="5153E8EB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399D6C6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CD45-Krome Orange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4729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Beckman Coulter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D46D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A96416</w:t>
            </w:r>
          </w:p>
        </w:tc>
      </w:tr>
      <w:tr w:rsidR="005A144E" w:rsidRPr="00082A3A" w14:paraId="0B74C53C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1B1B636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CD33-APC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4C12CB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Beckman Coulter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1DCB76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IM2471</w:t>
            </w:r>
          </w:p>
        </w:tc>
      </w:tr>
      <w:tr w:rsidR="005A144E" w:rsidRPr="00082A3A" w14:paraId="55B29198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BF47F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CD33-PE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8D64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eBioscience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0CFD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12-0338</w:t>
            </w:r>
          </w:p>
        </w:tc>
      </w:tr>
      <w:tr w:rsidR="005A144E" w:rsidRPr="00082A3A" w14:paraId="149898C1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3E88654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CD3-PC5.5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A27F0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eBioscience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21F023C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45-0037</w:t>
            </w:r>
          </w:p>
        </w:tc>
      </w:tr>
      <w:tr w:rsidR="005A144E" w:rsidRPr="00082A3A" w14:paraId="5EB09BCC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3D28DE55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CD19-PC5.5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E641E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eBioscience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137A879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45-0199</w:t>
            </w:r>
          </w:p>
        </w:tc>
      </w:tr>
      <w:tr w:rsidR="005A144E" w:rsidRPr="00082A3A" w14:paraId="56D440DF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3855C93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CD56-PC5.5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13F56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eBioscience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6EB953E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35-0567</w:t>
            </w:r>
          </w:p>
        </w:tc>
      </w:tr>
      <w:tr w:rsidR="005A144E" w:rsidRPr="00082A3A" w14:paraId="0E647836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27C98C5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CD11b-PE-Cy7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19E3E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Beckman Coulter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E4A2B1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A54822</w:t>
            </w:r>
          </w:p>
        </w:tc>
      </w:tr>
      <w:tr w:rsidR="005A144E" w:rsidRPr="00082A3A" w14:paraId="7D37BCF7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3F647B7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HLA-DR-PE-CF594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E0975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BD Biosciences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F1B812F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562304</w:t>
            </w:r>
          </w:p>
        </w:tc>
      </w:tr>
      <w:tr w:rsidR="005A144E" w:rsidRPr="00082A3A" w14:paraId="36A73E62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5E59483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CD14-AF700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3442D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BD Biosciences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9F427C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557923</w:t>
            </w:r>
          </w:p>
        </w:tc>
      </w:tr>
      <w:tr w:rsidR="005A144E" w:rsidRPr="00082A3A" w14:paraId="321FE9EF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491112D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CD15-EF450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0B8DE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eBioscience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694FB6A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48-0159</w:t>
            </w:r>
          </w:p>
        </w:tc>
      </w:tr>
      <w:tr w:rsidR="005A144E" w:rsidRPr="00082A3A" w14:paraId="1F5BB65E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0D5E3C8F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CD15-FITC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45FF6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eBioscience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5F64213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11-0159</w:t>
            </w:r>
          </w:p>
        </w:tc>
      </w:tr>
      <w:tr w:rsidR="005A144E" w:rsidRPr="00082A3A" w14:paraId="64E69BB2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1C6FF72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CD15-APC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68BC0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630228D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301907</w:t>
            </w:r>
          </w:p>
        </w:tc>
      </w:tr>
      <w:tr w:rsidR="005A144E" w:rsidRPr="00082A3A" w14:paraId="5948408F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7DEFEDB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M-CSFR-APC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7EFDC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R&amp;D Systems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ADA06E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FAB329A-100</w:t>
            </w:r>
          </w:p>
        </w:tc>
      </w:tr>
      <w:tr w:rsidR="005A144E" w:rsidRPr="00082A3A" w14:paraId="1ECDC86E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43E189F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DR5-PE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767E4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proofErr w:type="spellStart"/>
            <w:r w:rsidRPr="00CB347B">
              <w:rPr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62D84B4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307405</w:t>
            </w:r>
          </w:p>
        </w:tc>
      </w:tr>
      <w:tr w:rsidR="005A144E" w:rsidRPr="00082A3A" w14:paraId="441E3DBF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578ED65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TRAIL-PE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C0974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00792F75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308205</w:t>
            </w:r>
          </w:p>
        </w:tc>
      </w:tr>
      <w:tr w:rsidR="005A144E" w:rsidRPr="00082A3A" w14:paraId="474D9118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5733A29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Annexin V-FITC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F1C78F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BD Biosciences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0819C14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556547</w:t>
            </w:r>
          </w:p>
        </w:tc>
      </w:tr>
      <w:tr w:rsidR="005A144E" w:rsidRPr="00082A3A" w14:paraId="649271C7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05C419C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Annexin V-APC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1E2C94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BD Biosciences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3A10D92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550474</w:t>
            </w:r>
          </w:p>
        </w:tc>
      </w:tr>
      <w:tr w:rsidR="005A144E" w:rsidRPr="00082A3A" w14:paraId="738CE20E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6123D40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Ly6G-PE-CF594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8A1099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BD Biosciences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9AB8151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562700</w:t>
            </w:r>
          </w:p>
        </w:tc>
      </w:tr>
      <w:tr w:rsidR="005A144E" w:rsidRPr="00082A3A" w14:paraId="7A8B0E3D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7EC926EC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CD11b-PE-Cy7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E7250C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BD Biosciences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F84F3D6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561098</w:t>
            </w:r>
          </w:p>
        </w:tc>
      </w:tr>
      <w:tr w:rsidR="005A144E" w:rsidRPr="00082A3A" w14:paraId="2200F146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43AE2E8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Ly6C-AF647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3BA7F8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67A78E0A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128009</w:t>
            </w:r>
          </w:p>
        </w:tc>
      </w:tr>
      <w:tr w:rsidR="005A144E" w:rsidRPr="00082A3A" w14:paraId="6625B056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1934C38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CD8a-AF700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83DD542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BD Biosciences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72AF5D5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557959</w:t>
            </w:r>
          </w:p>
        </w:tc>
      </w:tr>
      <w:tr w:rsidR="005A144E" w:rsidRPr="00082A3A" w14:paraId="4B7602AB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4EEAC9C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CD3-BV421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4BBEC5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BD Biosciences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4E25F7D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562877</w:t>
            </w:r>
          </w:p>
        </w:tc>
      </w:tr>
      <w:tr w:rsidR="005A144E" w:rsidRPr="00082A3A" w14:paraId="728D90AD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0951462C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CD4-BV421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FDB69E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59537A7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100437</w:t>
            </w:r>
          </w:p>
        </w:tc>
      </w:tr>
      <w:tr w:rsidR="005A144E" w:rsidRPr="00082A3A" w14:paraId="2A1052AF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  <w:vAlign w:val="center"/>
          </w:tcPr>
          <w:p w14:paraId="3BF4233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CD45-BV605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F73A2A" w14:textId="77777777" w:rsidR="005A144E" w:rsidRPr="00CB347B" w:rsidRDefault="005A144E" w:rsidP="00AD1455">
            <w:pPr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BioLegend</w:t>
            </w:r>
            <w:proofErr w:type="spellEnd"/>
          </w:p>
        </w:tc>
        <w:tc>
          <w:tcPr>
            <w:tcW w:w="1813" w:type="dxa"/>
            <w:shd w:val="clear" w:color="auto" w:fill="auto"/>
            <w:vAlign w:val="center"/>
          </w:tcPr>
          <w:p w14:paraId="6A7F208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103140</w:t>
            </w:r>
          </w:p>
        </w:tc>
      </w:tr>
      <w:tr w:rsidR="005A144E" w:rsidRPr="00082A3A" w14:paraId="02958A0F" w14:textId="77777777" w:rsidTr="00AD1455">
        <w:trPr>
          <w:cantSplit/>
          <w:trHeight w:val="20"/>
          <w:jc w:val="center"/>
        </w:trPr>
        <w:tc>
          <w:tcPr>
            <w:tcW w:w="8928" w:type="dxa"/>
            <w:gridSpan w:val="3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14:paraId="4F40C36A" w14:textId="77777777" w:rsidR="005A144E" w:rsidRPr="00B674A4" w:rsidRDefault="005A144E" w:rsidP="00AD1455">
            <w:pPr>
              <w:spacing w:before="40" w:after="40" w:line="360" w:lineRule="auto"/>
              <w:rPr>
                <w:rFonts w:eastAsia="MS Mincho"/>
                <w:b/>
                <w:szCs w:val="24"/>
              </w:rPr>
            </w:pPr>
            <w:r w:rsidRPr="00B674A4">
              <w:rPr>
                <w:rFonts w:eastAsia="MS Mincho"/>
                <w:b/>
                <w:szCs w:val="24"/>
              </w:rPr>
              <w:lastRenderedPageBreak/>
              <w:t>Antibodies (</w:t>
            </w:r>
            <w:r w:rsidRPr="00B674A4">
              <w:rPr>
                <w:b/>
                <w:szCs w:val="24"/>
              </w:rPr>
              <w:t>I</w:t>
            </w:r>
            <w:r w:rsidRPr="00B674A4">
              <w:rPr>
                <w:rFonts w:eastAsia="MS Mincho"/>
                <w:b/>
                <w:szCs w:val="24"/>
              </w:rPr>
              <w:t>mmunoblotting)</w:t>
            </w:r>
          </w:p>
        </w:tc>
      </w:tr>
      <w:tr w:rsidR="005A144E" w:rsidRPr="00082A3A" w14:paraId="27E48FE7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top w:val="single" w:sz="12" w:space="0" w:color="000000"/>
            </w:tcBorders>
            <w:shd w:val="clear" w:color="auto" w:fill="auto"/>
          </w:tcPr>
          <w:p w14:paraId="3DDE1F0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NMDAR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</w:tcPr>
          <w:p w14:paraId="0D59A85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Abcam</w:t>
            </w:r>
          </w:p>
        </w:tc>
        <w:tc>
          <w:tcPr>
            <w:tcW w:w="1813" w:type="dxa"/>
            <w:tcBorders>
              <w:top w:val="single" w:sz="12" w:space="0" w:color="000000"/>
            </w:tcBorders>
            <w:shd w:val="clear" w:color="auto" w:fill="auto"/>
          </w:tcPr>
          <w:p w14:paraId="439AE23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宋体"/>
                <w:sz w:val="21"/>
                <w:szCs w:val="21"/>
              </w:rPr>
              <w:t>ab9361</w:t>
            </w:r>
          </w:p>
        </w:tc>
      </w:tr>
      <w:tr w:rsidR="005A144E" w:rsidRPr="00082A3A" w14:paraId="490374BE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06714E7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Arginase 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DAD70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shd w:val="clear" w:color="auto" w:fill="auto"/>
          </w:tcPr>
          <w:p w14:paraId="3D783E8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宋体"/>
                <w:sz w:val="21"/>
                <w:szCs w:val="21"/>
              </w:rPr>
              <w:t>79404</w:t>
            </w:r>
          </w:p>
        </w:tc>
      </w:tr>
      <w:tr w:rsidR="005A144E" w:rsidRPr="00082A3A" w14:paraId="7F0A7862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24A2839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黑体"/>
                <w:sz w:val="21"/>
                <w:szCs w:val="21"/>
              </w:rPr>
              <w:t>β</w:t>
            </w:r>
            <w:r w:rsidRPr="00CB347B">
              <w:rPr>
                <w:sz w:val="21"/>
                <w:szCs w:val="21"/>
              </w:rPr>
              <w:t>-Actin</w:t>
            </w:r>
          </w:p>
        </w:tc>
        <w:tc>
          <w:tcPr>
            <w:tcW w:w="2835" w:type="dxa"/>
            <w:shd w:val="clear" w:color="auto" w:fill="auto"/>
          </w:tcPr>
          <w:p w14:paraId="099F77F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shd w:val="clear" w:color="auto" w:fill="auto"/>
          </w:tcPr>
          <w:p w14:paraId="45CA5AC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4970</w:t>
            </w:r>
          </w:p>
        </w:tc>
      </w:tr>
      <w:tr w:rsidR="005A144E" w:rsidRPr="00082A3A" w14:paraId="18215F5B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4FB948D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p-STAT3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122CB9C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58DFADF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19145</w:t>
            </w:r>
          </w:p>
        </w:tc>
      </w:tr>
      <w:tr w:rsidR="005A144E" w:rsidRPr="00082A3A" w14:paraId="0C3BD863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5353E73F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t-STAT3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54DB36C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78D1306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12640</w:t>
            </w:r>
          </w:p>
        </w:tc>
      </w:tr>
      <w:tr w:rsidR="005A144E" w:rsidRPr="00082A3A" w14:paraId="70F8F997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6EE8FB25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p-STAT1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7AF7A895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0A0B5CEF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9167S</w:t>
            </w:r>
          </w:p>
        </w:tc>
      </w:tr>
      <w:tr w:rsidR="005A144E" w:rsidRPr="00082A3A" w14:paraId="7ED49E18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1A8BFB9C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t-STAT1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07405CE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4B39ADF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9172S</w:t>
            </w:r>
          </w:p>
        </w:tc>
      </w:tr>
      <w:tr w:rsidR="005A144E" w:rsidRPr="00082A3A" w14:paraId="2648AC17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3DC2011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p-P65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56B0D1A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5867EF0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3033T</w:t>
            </w:r>
          </w:p>
        </w:tc>
      </w:tr>
      <w:tr w:rsidR="005A144E" w:rsidRPr="00082A3A" w14:paraId="0B4B818A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4" w:space="0" w:color="auto"/>
            </w:tcBorders>
            <w:shd w:val="clear" w:color="auto" w:fill="auto"/>
          </w:tcPr>
          <w:p w14:paraId="4CFEC71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t-P65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527D9C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</w:tcPr>
          <w:p w14:paraId="44DA71C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8242T</w:t>
            </w:r>
          </w:p>
        </w:tc>
      </w:tr>
      <w:tr w:rsidR="005A144E" w:rsidRPr="00082A3A" w14:paraId="7FB2E5A8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AB53EF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p-mTOR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463E17B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571FF2CF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5536T</w:t>
            </w:r>
          </w:p>
        </w:tc>
      </w:tr>
      <w:tr w:rsidR="005A144E" w:rsidRPr="00082A3A" w14:paraId="4A6ED4D1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0D2164E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t-mTOR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5528C9F5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18D8A64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2983T</w:t>
            </w:r>
          </w:p>
        </w:tc>
      </w:tr>
      <w:tr w:rsidR="005A144E" w:rsidRPr="00082A3A" w14:paraId="0C348AA3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18E7418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p-JNK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7AC9853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2008C9D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4668T</w:t>
            </w:r>
          </w:p>
        </w:tc>
      </w:tr>
      <w:tr w:rsidR="005A144E" w:rsidRPr="00082A3A" w14:paraId="0D695A00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56B74BE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t-JNK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50E7E21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AD87765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9252T</w:t>
            </w:r>
          </w:p>
        </w:tc>
      </w:tr>
      <w:tr w:rsidR="005A144E" w:rsidRPr="00082A3A" w14:paraId="49E1AAAB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1DAE72A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p-AKT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871B43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4D1C186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9271T</w:t>
            </w:r>
          </w:p>
        </w:tc>
      </w:tr>
      <w:tr w:rsidR="005A144E" w:rsidRPr="00082A3A" w14:paraId="7C5BC89E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715D4E3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t-AKT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238F7E7C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52F42C7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3686T</w:t>
            </w:r>
          </w:p>
        </w:tc>
      </w:tr>
      <w:tr w:rsidR="005A144E" w:rsidRPr="00082A3A" w14:paraId="571AC386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682C565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p-</w:t>
            </w:r>
            <w:proofErr w:type="spellStart"/>
            <w:r w:rsidRPr="00CB347B">
              <w:rPr>
                <w:sz w:val="21"/>
                <w:szCs w:val="21"/>
              </w:rPr>
              <w:t>Erk</w:t>
            </w:r>
            <w:proofErr w:type="spellEnd"/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</w:tcPr>
          <w:p w14:paraId="07F9856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0A7F779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4370T</w:t>
            </w:r>
          </w:p>
        </w:tc>
      </w:tr>
      <w:tr w:rsidR="005A144E" w:rsidRPr="00082A3A" w14:paraId="74AF3A6C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12" w:space="0" w:color="auto"/>
            </w:tcBorders>
            <w:shd w:val="clear" w:color="auto" w:fill="auto"/>
          </w:tcPr>
          <w:p w14:paraId="38CBE15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t-</w:t>
            </w:r>
            <w:proofErr w:type="spellStart"/>
            <w:r w:rsidRPr="00CB347B">
              <w:rPr>
                <w:sz w:val="21"/>
                <w:szCs w:val="21"/>
              </w:rPr>
              <w:t>Erk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08FC10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Cell Signaling Technology</w:t>
            </w:r>
          </w:p>
        </w:tc>
        <w:tc>
          <w:tcPr>
            <w:tcW w:w="1813" w:type="dxa"/>
            <w:tcBorders>
              <w:bottom w:val="single" w:sz="12" w:space="0" w:color="auto"/>
            </w:tcBorders>
            <w:shd w:val="clear" w:color="auto" w:fill="auto"/>
          </w:tcPr>
          <w:p w14:paraId="25EC48B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4695T</w:t>
            </w:r>
          </w:p>
        </w:tc>
      </w:tr>
      <w:tr w:rsidR="005A144E" w:rsidRPr="00082A3A" w14:paraId="0A61AF9D" w14:textId="77777777" w:rsidTr="00AD1455">
        <w:trPr>
          <w:cantSplit/>
          <w:trHeight w:val="20"/>
          <w:jc w:val="center"/>
        </w:trPr>
        <w:tc>
          <w:tcPr>
            <w:tcW w:w="8928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613CAF" w14:textId="77777777" w:rsidR="005A144E" w:rsidRPr="00B674A4" w:rsidRDefault="005A144E" w:rsidP="00AD1455">
            <w:pPr>
              <w:spacing w:before="40" w:after="40" w:line="360" w:lineRule="auto"/>
              <w:rPr>
                <w:rFonts w:eastAsia="MS Mincho"/>
                <w:szCs w:val="24"/>
              </w:rPr>
            </w:pPr>
            <w:r w:rsidRPr="00B674A4">
              <w:rPr>
                <w:rFonts w:eastAsia="MS Mincho"/>
                <w:b/>
                <w:szCs w:val="24"/>
              </w:rPr>
              <w:t>Chemicals</w:t>
            </w:r>
          </w:p>
        </w:tc>
      </w:tr>
      <w:tr w:rsidR="005A144E" w:rsidRPr="00082A3A" w14:paraId="27C08AF9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top w:val="single" w:sz="12" w:space="0" w:color="auto"/>
              <w:bottom w:val="single" w:sz="2" w:space="0" w:color="000000"/>
            </w:tcBorders>
            <w:shd w:val="clear" w:color="auto" w:fill="auto"/>
          </w:tcPr>
          <w:p w14:paraId="609AC9B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MK801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2" w:space="0" w:color="000000"/>
            </w:tcBorders>
            <w:shd w:val="clear" w:color="auto" w:fill="auto"/>
            <w:vAlign w:val="center"/>
          </w:tcPr>
          <w:p w14:paraId="2D385E5C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Apexbio</w:t>
            </w:r>
            <w:proofErr w:type="spellEnd"/>
          </w:p>
        </w:tc>
        <w:tc>
          <w:tcPr>
            <w:tcW w:w="1813" w:type="dxa"/>
            <w:tcBorders>
              <w:top w:val="single" w:sz="12" w:space="0" w:color="auto"/>
              <w:bottom w:val="single" w:sz="2" w:space="0" w:color="000000"/>
            </w:tcBorders>
            <w:shd w:val="clear" w:color="auto" w:fill="auto"/>
          </w:tcPr>
          <w:p w14:paraId="6688C37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A3100</w:t>
            </w:r>
          </w:p>
        </w:tc>
      </w:tr>
      <w:tr w:rsidR="005A144E" w:rsidRPr="00082A3A" w14:paraId="45935C3C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20A02FE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Fludara</w:t>
            </w:r>
            <w:proofErr w:type="spellEnd"/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C5A624C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Apexbio</w:t>
            </w:r>
            <w:proofErr w:type="spellEnd"/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7279CBF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A8317</w:t>
            </w:r>
          </w:p>
        </w:tc>
      </w:tr>
      <w:tr w:rsidR="005A144E" w:rsidRPr="00082A3A" w14:paraId="33B931FD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414653F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Bay11-7082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421039B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Apexbio</w:t>
            </w:r>
            <w:proofErr w:type="spellEnd"/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03822B0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A4210</w:t>
            </w:r>
          </w:p>
        </w:tc>
      </w:tr>
      <w:tr w:rsidR="005A144E" w:rsidRPr="00082A3A" w14:paraId="3B6C4804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62BF823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Rapamycin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67F3408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Apexbio</w:t>
            </w:r>
            <w:proofErr w:type="spellEnd"/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79FEB4D5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A8167</w:t>
            </w:r>
          </w:p>
        </w:tc>
      </w:tr>
      <w:tr w:rsidR="005A144E" w:rsidRPr="00082A3A" w14:paraId="5609E27A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4413860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NSC74859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C0902A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Apexbio</w:t>
            </w:r>
            <w:proofErr w:type="spellEnd"/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40B760D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A8338</w:t>
            </w:r>
          </w:p>
        </w:tc>
      </w:tr>
      <w:tr w:rsidR="005A144E" w:rsidRPr="00082A3A" w14:paraId="5F943965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12" w:space="0" w:color="auto"/>
            </w:tcBorders>
            <w:shd w:val="clear" w:color="auto" w:fill="auto"/>
          </w:tcPr>
          <w:p w14:paraId="5442572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SP600125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15940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proofErr w:type="spellStart"/>
            <w:r w:rsidRPr="00CB347B">
              <w:rPr>
                <w:rFonts w:eastAsia="MS Mincho"/>
                <w:sz w:val="21"/>
                <w:szCs w:val="21"/>
              </w:rPr>
              <w:t>Apexbio</w:t>
            </w:r>
            <w:proofErr w:type="spellEnd"/>
          </w:p>
        </w:tc>
        <w:tc>
          <w:tcPr>
            <w:tcW w:w="1813" w:type="dxa"/>
            <w:tcBorders>
              <w:bottom w:val="single" w:sz="12" w:space="0" w:color="auto"/>
            </w:tcBorders>
            <w:shd w:val="clear" w:color="auto" w:fill="auto"/>
          </w:tcPr>
          <w:p w14:paraId="26DBF6B5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A4604</w:t>
            </w:r>
          </w:p>
        </w:tc>
      </w:tr>
      <w:tr w:rsidR="005A144E" w:rsidRPr="00082A3A" w14:paraId="1F87D948" w14:textId="77777777" w:rsidTr="00AD1455">
        <w:trPr>
          <w:cantSplit/>
          <w:trHeight w:val="20"/>
          <w:jc w:val="center"/>
        </w:trPr>
        <w:tc>
          <w:tcPr>
            <w:tcW w:w="8928" w:type="dxa"/>
            <w:gridSpan w:val="3"/>
            <w:tcBorders>
              <w:bottom w:val="single" w:sz="2" w:space="0" w:color="000000"/>
            </w:tcBorders>
            <w:shd w:val="clear" w:color="auto" w:fill="auto"/>
          </w:tcPr>
          <w:p w14:paraId="546AC802" w14:textId="77777777" w:rsidR="005A144E" w:rsidRPr="00B674A4" w:rsidRDefault="005A144E" w:rsidP="00AD1455">
            <w:pPr>
              <w:spacing w:before="40" w:after="40" w:line="360" w:lineRule="auto"/>
              <w:rPr>
                <w:szCs w:val="24"/>
              </w:rPr>
            </w:pPr>
            <w:r w:rsidRPr="00B674A4">
              <w:rPr>
                <w:rFonts w:eastAsia="MS Mincho"/>
                <w:b/>
                <w:szCs w:val="24"/>
              </w:rPr>
              <w:t>Recombinant protein</w:t>
            </w:r>
          </w:p>
        </w:tc>
      </w:tr>
      <w:tr w:rsidR="005A144E" w:rsidRPr="00082A3A" w14:paraId="68C897D7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top w:val="single" w:sz="12" w:space="0" w:color="auto"/>
              <w:bottom w:val="single" w:sz="2" w:space="0" w:color="000000"/>
            </w:tcBorders>
            <w:shd w:val="clear" w:color="auto" w:fill="auto"/>
          </w:tcPr>
          <w:p w14:paraId="39A76FD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IFN-α2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2" w:space="0" w:color="000000"/>
            </w:tcBorders>
            <w:shd w:val="clear" w:color="auto" w:fill="auto"/>
            <w:vAlign w:val="center"/>
          </w:tcPr>
          <w:p w14:paraId="677AF01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Sino Biological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2" w:space="0" w:color="000000"/>
            </w:tcBorders>
            <w:shd w:val="clear" w:color="auto" w:fill="auto"/>
          </w:tcPr>
          <w:p w14:paraId="7259596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13833-HNAY</w:t>
            </w:r>
          </w:p>
        </w:tc>
      </w:tr>
      <w:tr w:rsidR="005A144E" w:rsidRPr="00082A3A" w14:paraId="5AA9C2DA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72760D0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IFN-β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35DE1A3C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Sino Biological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24A14A3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10704-HNAS</w:t>
            </w:r>
          </w:p>
        </w:tc>
      </w:tr>
      <w:tr w:rsidR="005A144E" w:rsidRPr="00082A3A" w14:paraId="6BBCEC3B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3DA503F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lastRenderedPageBreak/>
              <w:t>TNF-α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7E96856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R&amp;D Systems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6F88BCB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210-TA-020</w:t>
            </w:r>
          </w:p>
        </w:tc>
      </w:tr>
      <w:tr w:rsidR="005A144E" w:rsidRPr="00082A3A" w14:paraId="1AEB0689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49BF8A5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IFN-γ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542B35FF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R&amp;D Systems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18C3644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285-IF-100</w:t>
            </w:r>
          </w:p>
        </w:tc>
      </w:tr>
      <w:tr w:rsidR="005A144E" w:rsidRPr="00082A3A" w14:paraId="11339478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45666A3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TRAIL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505C5E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R&amp;D Systems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</w:tcPr>
          <w:p w14:paraId="498512E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sz w:val="21"/>
                <w:szCs w:val="21"/>
              </w:rPr>
            </w:pPr>
            <w:r w:rsidRPr="00CB347B">
              <w:rPr>
                <w:sz w:val="21"/>
                <w:szCs w:val="21"/>
              </w:rPr>
              <w:t>375-TL-010</w:t>
            </w:r>
          </w:p>
        </w:tc>
      </w:tr>
      <w:tr w:rsidR="005A144E" w:rsidRPr="00082A3A" w14:paraId="07790E1E" w14:textId="77777777" w:rsidTr="00AD1455">
        <w:trPr>
          <w:cantSplit/>
          <w:trHeight w:val="20"/>
          <w:jc w:val="center"/>
        </w:trPr>
        <w:tc>
          <w:tcPr>
            <w:tcW w:w="8928" w:type="dxa"/>
            <w:gridSpan w:val="3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14:paraId="02D383EF" w14:textId="77777777" w:rsidR="005A144E" w:rsidRPr="00B674A4" w:rsidRDefault="005A144E" w:rsidP="00AD1455">
            <w:pPr>
              <w:spacing w:before="40" w:after="40" w:line="360" w:lineRule="auto"/>
              <w:rPr>
                <w:rFonts w:eastAsia="MS Mincho"/>
                <w:b/>
                <w:szCs w:val="24"/>
              </w:rPr>
            </w:pPr>
            <w:r w:rsidRPr="00B674A4">
              <w:rPr>
                <w:rFonts w:eastAsia="MS Mincho"/>
                <w:b/>
                <w:szCs w:val="24"/>
              </w:rPr>
              <w:t>Primers</w:t>
            </w:r>
          </w:p>
        </w:tc>
      </w:tr>
      <w:tr w:rsidR="005A144E" w:rsidRPr="00082A3A" w14:paraId="5E629DDD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top w:val="single" w:sz="12" w:space="0" w:color="000000"/>
            </w:tcBorders>
            <w:shd w:val="clear" w:color="auto" w:fill="auto"/>
          </w:tcPr>
          <w:p w14:paraId="4A1F416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DCR1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 CCGTTAGGGAACTCTGGGGA -3'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C1D1F9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450E4B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37170A26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084F046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DCR1 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 GGCAGTGGTGGCAGAGTAAG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69749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AAB423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0075DDA7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09ED1E1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DCR2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GGATGCTTGCCTCTCCCTATC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A6FF8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9A52B2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1FF62327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44C4F8A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DCR2 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CTCGTGAAGGACATGAACGC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84063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AEF78B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021D45E5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40AF448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DR3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TCACCCTTCTACTGCCAACC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E4626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A9F08B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555BEB51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380F22A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DR3 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CATCCCACGACAGCTAGGAAT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B05C6C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3D6753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5F96D168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425F539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DR4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GTCTGTTGTTGCATCGGCTC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15FD6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CA636F3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3C215FE8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37EC676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DR4 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AGAGACGAAAGTGGACAGCG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47FED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C0738F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580A9AD4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676921B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DR4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GTCTGTTGTTGCATCGGCTC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3F72E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827C05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25C5DD69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29E28CF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DR5 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CAGTGTGTCAGTGCGAAGAAG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4679F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1C1758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7F77ABF0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32CBCF4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 xml:space="preserve">Human </w:t>
            </w:r>
            <w:proofErr w:type="spellStart"/>
            <w:r w:rsidRPr="00CB347B">
              <w:rPr>
                <w:rFonts w:eastAsia="MS Mincho"/>
                <w:sz w:val="21"/>
                <w:szCs w:val="21"/>
              </w:rPr>
              <w:t>Fas</w:t>
            </w:r>
            <w:proofErr w:type="spellEnd"/>
            <w:r w:rsidRPr="00CB347B">
              <w:rPr>
                <w:rFonts w:eastAsia="MS Mincho"/>
                <w:sz w:val="21"/>
                <w:szCs w:val="21"/>
              </w:rPr>
              <w:t xml:space="preserve">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AACACTGTGACCCTTGCACC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DA966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FC7CFB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23E3CC1E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2D0C12F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 xml:space="preserve">Human </w:t>
            </w:r>
            <w:proofErr w:type="spellStart"/>
            <w:r w:rsidRPr="00CB347B">
              <w:rPr>
                <w:rFonts w:eastAsia="MS Mincho"/>
                <w:sz w:val="21"/>
                <w:szCs w:val="21"/>
              </w:rPr>
              <w:t>Fas</w:t>
            </w:r>
            <w:proofErr w:type="spellEnd"/>
            <w:r w:rsidRPr="00CB347B">
              <w:rPr>
                <w:rFonts w:eastAsia="MS Mincho"/>
                <w:sz w:val="21"/>
                <w:szCs w:val="21"/>
              </w:rPr>
              <w:t xml:space="preserve"> 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AGAAGACAAAGCCACCCCAAG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3F9206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8D1CE4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7E6C9D3E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751A6FA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TNFR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CCAAATGGGGGAGTGAGAGG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39D12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F189DD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518B14D7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27D946B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lastRenderedPageBreak/>
              <w:t>Human TNFR 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AGGTGAGGGACCAGTCCAAT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79AED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83482CF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4D07A933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5FAB6D8C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TNF</w:t>
            </w:r>
            <w:r w:rsidRPr="00CB347B">
              <w:rPr>
                <w:sz w:val="21"/>
                <w:szCs w:val="21"/>
              </w:rPr>
              <w:t>-α</w:t>
            </w:r>
            <w:r w:rsidRPr="00CB347B">
              <w:rPr>
                <w:rFonts w:eastAsia="MS Mincho"/>
                <w:sz w:val="21"/>
                <w:szCs w:val="21"/>
              </w:rPr>
              <w:t xml:space="preserve">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TCAGAGGGCCTGTACCTCAT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966DD9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C00FD7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2D19FF3D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39F2D89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TNF</w:t>
            </w:r>
            <w:r w:rsidRPr="00CB347B">
              <w:rPr>
                <w:sz w:val="21"/>
                <w:szCs w:val="21"/>
              </w:rPr>
              <w:t xml:space="preserve">α </w:t>
            </w:r>
            <w:r w:rsidRPr="00CB347B">
              <w:rPr>
                <w:rFonts w:eastAsia="MS Mincho"/>
                <w:sz w:val="21"/>
                <w:szCs w:val="21"/>
              </w:rPr>
              <w:t>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GGAGGTTGACCTTGGTCTGG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6B717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8EBE76D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13359131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59619B4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IFN</w:t>
            </w:r>
            <w:r w:rsidRPr="00CB347B">
              <w:rPr>
                <w:sz w:val="21"/>
                <w:szCs w:val="21"/>
              </w:rPr>
              <w:t>-α1</w:t>
            </w:r>
            <w:r w:rsidRPr="00CB347B">
              <w:rPr>
                <w:rFonts w:eastAsia="MS Mincho"/>
                <w:sz w:val="21"/>
                <w:szCs w:val="21"/>
              </w:rPr>
              <w:t xml:space="preserve">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CTTGTGCCTGGGAGGTTGTC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8FD881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971862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06FA0C41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090FCFA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IFN</w:t>
            </w:r>
            <w:r w:rsidRPr="00CB347B">
              <w:rPr>
                <w:sz w:val="21"/>
                <w:szCs w:val="21"/>
              </w:rPr>
              <w:t xml:space="preserve">-α1 </w:t>
            </w:r>
            <w:r w:rsidRPr="00CB347B">
              <w:rPr>
                <w:rFonts w:eastAsia="MS Mincho"/>
                <w:sz w:val="21"/>
                <w:szCs w:val="21"/>
              </w:rPr>
              <w:t>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AGCAGGGGTGAGAGTCTTTG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9E251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402B58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6FB2F43C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41B4CCC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IFN</w:t>
            </w:r>
            <w:r w:rsidRPr="00CB347B">
              <w:rPr>
                <w:sz w:val="21"/>
                <w:szCs w:val="21"/>
              </w:rPr>
              <w:t>-α2</w:t>
            </w:r>
            <w:r w:rsidRPr="00CB347B">
              <w:rPr>
                <w:rFonts w:eastAsia="MS Mincho"/>
                <w:sz w:val="21"/>
                <w:szCs w:val="21"/>
              </w:rPr>
              <w:t xml:space="preserve">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</w:t>
            </w:r>
            <w:r w:rsidRPr="00CB347B">
              <w:rPr>
                <w:sz w:val="21"/>
                <w:szCs w:val="21"/>
              </w:rPr>
              <w:t xml:space="preserve"> </w:t>
            </w:r>
            <w:r w:rsidRPr="00CB347B">
              <w:rPr>
                <w:rFonts w:eastAsia="MS Mincho"/>
                <w:sz w:val="21"/>
                <w:szCs w:val="21"/>
              </w:rPr>
              <w:t>CTTGTGCCTGGGAGGTTGTC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213D8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642E75F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0596CF7F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3F50A20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IFN</w:t>
            </w:r>
            <w:r w:rsidRPr="00CB347B">
              <w:rPr>
                <w:sz w:val="21"/>
                <w:szCs w:val="21"/>
              </w:rPr>
              <w:t xml:space="preserve">-α2 </w:t>
            </w:r>
            <w:r w:rsidRPr="00CB347B">
              <w:rPr>
                <w:rFonts w:eastAsia="MS Mincho"/>
                <w:sz w:val="21"/>
                <w:szCs w:val="21"/>
              </w:rPr>
              <w:t>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 AGGTGAGCTGGCATACGAATC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63ABC0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1C09EB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6BEC87C3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05A2E0F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IFN</w:t>
            </w:r>
            <w:r w:rsidRPr="00CB347B">
              <w:rPr>
                <w:sz w:val="21"/>
                <w:szCs w:val="21"/>
              </w:rPr>
              <w:t xml:space="preserve">-β </w:t>
            </w:r>
            <w:r w:rsidRPr="00CB347B">
              <w:rPr>
                <w:rFonts w:eastAsia="MS Mincho"/>
                <w:sz w:val="21"/>
                <w:szCs w:val="21"/>
              </w:rPr>
              <w:t>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 GCGACACTGTTCGTGTTGTC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9DA63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EFF870B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1C948D0B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6C212AB7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IFN</w:t>
            </w:r>
            <w:r w:rsidRPr="00CB347B">
              <w:rPr>
                <w:sz w:val="21"/>
                <w:szCs w:val="21"/>
              </w:rPr>
              <w:t>-β</w:t>
            </w:r>
            <w:r w:rsidRPr="00CB347B">
              <w:rPr>
                <w:rFonts w:eastAsia="MS Mincho"/>
                <w:sz w:val="21"/>
                <w:szCs w:val="21"/>
              </w:rPr>
              <w:t xml:space="preserve">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 GGCAGTATTCAAGCCTCCCA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70977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D6F296A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6DF2DA5C" w14:textId="77777777" w:rsidTr="00AD1455">
        <w:trPr>
          <w:cantSplit/>
          <w:trHeight w:val="20"/>
          <w:jc w:val="center"/>
        </w:trPr>
        <w:tc>
          <w:tcPr>
            <w:tcW w:w="4280" w:type="dxa"/>
            <w:shd w:val="clear" w:color="auto" w:fill="auto"/>
          </w:tcPr>
          <w:p w14:paraId="09F3A80E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ACTB forward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 TCACCAACTGGGACGACATG -3'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82D86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DB40364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  <w:tr w:rsidR="005A144E" w:rsidRPr="00082A3A" w14:paraId="52877C13" w14:textId="77777777" w:rsidTr="00AD1455">
        <w:trPr>
          <w:cantSplit/>
          <w:trHeight w:val="20"/>
          <w:jc w:val="center"/>
        </w:trPr>
        <w:tc>
          <w:tcPr>
            <w:tcW w:w="4280" w:type="dxa"/>
            <w:tcBorders>
              <w:bottom w:val="single" w:sz="2" w:space="0" w:color="000000"/>
            </w:tcBorders>
            <w:shd w:val="clear" w:color="auto" w:fill="auto"/>
          </w:tcPr>
          <w:p w14:paraId="18AFDCC2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Human ACTB reverse primer</w:t>
            </w:r>
            <w:r w:rsidRPr="00CB347B">
              <w:rPr>
                <w:rFonts w:eastAsia="MS Mincho"/>
                <w:sz w:val="21"/>
                <w:szCs w:val="21"/>
              </w:rPr>
              <w:br/>
              <w:t>5'- TGATCTGGGTCATCTTCTCGC- 3'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2DB4B028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Thermo Fisher</w:t>
            </w:r>
          </w:p>
        </w:tc>
        <w:tc>
          <w:tcPr>
            <w:tcW w:w="1813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14:paraId="07D6B26C" w14:textId="77777777" w:rsidR="005A144E" w:rsidRPr="00CB347B" w:rsidRDefault="005A144E" w:rsidP="00AD1455">
            <w:pPr>
              <w:tabs>
                <w:tab w:val="left" w:pos="1525"/>
              </w:tabs>
              <w:spacing w:before="40" w:after="40" w:line="360" w:lineRule="auto"/>
              <w:rPr>
                <w:rFonts w:eastAsia="MS Mincho"/>
                <w:sz w:val="21"/>
                <w:szCs w:val="21"/>
              </w:rPr>
            </w:pPr>
            <w:r w:rsidRPr="00CB347B">
              <w:rPr>
                <w:rFonts w:eastAsia="MS Mincho"/>
                <w:sz w:val="21"/>
                <w:szCs w:val="21"/>
              </w:rPr>
              <w:t>customized</w:t>
            </w:r>
          </w:p>
        </w:tc>
      </w:tr>
    </w:tbl>
    <w:p w14:paraId="3D77398E" w14:textId="70364C2D" w:rsidR="00512EBE" w:rsidRDefault="00512EBE" w:rsidP="005A144E">
      <w:pPr>
        <w:pStyle w:val="SMcaption"/>
        <w:rPr>
          <w:b/>
          <w:bCs/>
        </w:rPr>
      </w:pPr>
    </w:p>
    <w:p w14:paraId="6E155EBE" w14:textId="77777777" w:rsidR="00512EBE" w:rsidRDefault="00512EBE">
      <w:pPr>
        <w:rPr>
          <w:b/>
          <w:bCs/>
        </w:rPr>
      </w:pPr>
      <w:r>
        <w:rPr>
          <w:b/>
          <w:bCs/>
        </w:rPr>
        <w:br w:type="page"/>
      </w:r>
    </w:p>
    <w:p w14:paraId="605B1901" w14:textId="77777777" w:rsidR="00015F74" w:rsidRDefault="00015F74" w:rsidP="00B9440A">
      <w:pPr>
        <w:pStyle w:val="SMHeading"/>
      </w:pPr>
      <w:r>
        <w:lastRenderedPageBreak/>
        <w:t>Table S2.</w:t>
      </w:r>
    </w:p>
    <w:tbl>
      <w:tblPr>
        <w:tblW w:w="9010" w:type="dxa"/>
        <w:jc w:val="center"/>
        <w:tblLook w:val="04A0" w:firstRow="1" w:lastRow="0" w:firstColumn="1" w:lastColumn="0" w:noHBand="0" w:noVBand="1"/>
      </w:tblPr>
      <w:tblGrid>
        <w:gridCol w:w="2998"/>
        <w:gridCol w:w="1503"/>
        <w:gridCol w:w="1502"/>
        <w:gridCol w:w="1503"/>
        <w:gridCol w:w="1504"/>
      </w:tblGrid>
      <w:tr w:rsidR="00512EBE" w:rsidRPr="00082A3A" w14:paraId="3746FE03" w14:textId="77777777" w:rsidTr="00AD1455">
        <w:trPr>
          <w:trHeight w:val="295"/>
          <w:jc w:val="center"/>
        </w:trPr>
        <w:tc>
          <w:tcPr>
            <w:tcW w:w="901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C7C3C" w14:textId="6B0382F1" w:rsidR="00512EBE" w:rsidRPr="00082A3A" w:rsidRDefault="00512EBE" w:rsidP="00AD1455">
            <w:pPr>
              <w:spacing w:line="480" w:lineRule="auto"/>
              <w:jc w:val="center"/>
              <w:rPr>
                <w:rFonts w:eastAsia="等线"/>
                <w:b/>
                <w:bCs/>
                <w:color w:val="000000"/>
                <w:sz w:val="20"/>
              </w:rPr>
            </w:pPr>
            <w:r w:rsidRPr="00082A3A">
              <w:rPr>
                <w:rFonts w:eastAsia="等线"/>
                <w:b/>
                <w:bCs/>
                <w:szCs w:val="24"/>
              </w:rPr>
              <w:br w:type="page"/>
            </w:r>
            <w:r w:rsidRPr="00082A3A">
              <w:rPr>
                <w:rFonts w:eastAsia="等线"/>
                <w:b/>
                <w:bCs/>
                <w:szCs w:val="24"/>
              </w:rPr>
              <w:br w:type="page"/>
            </w:r>
            <w:r w:rsidRPr="00082A3A">
              <w:rPr>
                <w:b/>
                <w:bCs/>
                <w:szCs w:val="24"/>
              </w:rPr>
              <w:t xml:space="preserve"> Table </w:t>
            </w:r>
            <w:r w:rsidR="008D4EEE">
              <w:rPr>
                <w:b/>
                <w:bCs/>
                <w:szCs w:val="24"/>
              </w:rPr>
              <w:t>S</w:t>
            </w:r>
            <w:r w:rsidRPr="00082A3A">
              <w:rPr>
                <w:b/>
                <w:bCs/>
                <w:szCs w:val="24"/>
              </w:rPr>
              <w:t>2. Clinicopathological parameters of anti-PD-1 treatment responders and non-responders</w:t>
            </w:r>
          </w:p>
        </w:tc>
      </w:tr>
      <w:tr w:rsidR="00512EBE" w:rsidRPr="00082A3A" w14:paraId="418E65F9" w14:textId="77777777" w:rsidTr="00AD1455">
        <w:trPr>
          <w:trHeight w:val="295"/>
          <w:jc w:val="center"/>
        </w:trPr>
        <w:tc>
          <w:tcPr>
            <w:tcW w:w="299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8B885D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Characteristics</w:t>
            </w:r>
          </w:p>
        </w:tc>
        <w:tc>
          <w:tcPr>
            <w:tcW w:w="150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FB385E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No. of patients</w:t>
            </w:r>
          </w:p>
        </w:tc>
        <w:tc>
          <w:tcPr>
            <w:tcW w:w="30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AE4D29" w14:textId="77777777" w:rsidR="00512EBE" w:rsidRPr="00512EBE" w:rsidRDefault="00512EBE" w:rsidP="00AD1455">
            <w:pPr>
              <w:jc w:val="center"/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Anti-PD-1 treatment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D2DDA8" w14:textId="77777777" w:rsidR="00512EBE" w:rsidRPr="00512EBE" w:rsidRDefault="00512EBE" w:rsidP="00AD1455">
            <w:pPr>
              <w:rPr>
                <w:rFonts w:eastAsia="等线"/>
                <w:i/>
                <w:iCs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512EBE" w:rsidRPr="00082A3A" w14:paraId="4C2EF866" w14:textId="77777777" w:rsidTr="00AD1455">
        <w:trPr>
          <w:trHeight w:val="295"/>
          <w:jc w:val="center"/>
        </w:trPr>
        <w:tc>
          <w:tcPr>
            <w:tcW w:w="299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EAE9B0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13AB73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A5428E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Response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F70B04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Non-response</w:t>
            </w:r>
          </w:p>
        </w:tc>
        <w:tc>
          <w:tcPr>
            <w:tcW w:w="15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6E7297" w14:textId="77777777" w:rsidR="00512EBE" w:rsidRPr="00512EBE" w:rsidRDefault="00512EBE" w:rsidP="00AD1455">
            <w:pPr>
              <w:rPr>
                <w:rFonts w:eastAsia="等线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512EBE" w:rsidRPr="00082A3A" w14:paraId="61CFEC10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C5079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Sex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80F9E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BFC30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68479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4D0EC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512EBE" w:rsidRPr="00082A3A" w14:paraId="22548F1B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00519" w14:textId="77777777" w:rsidR="00512EBE" w:rsidRPr="00512EBE" w:rsidRDefault="00512EBE" w:rsidP="00C14F8D">
            <w:pPr>
              <w:ind w:firstLineChars="50" w:firstLine="105"/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0370C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C8C38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22EA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42FA5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0.685</w:t>
            </w:r>
          </w:p>
        </w:tc>
      </w:tr>
      <w:tr w:rsidR="00512EBE" w:rsidRPr="00082A3A" w14:paraId="69571943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2C133" w14:textId="77777777" w:rsidR="00512EBE" w:rsidRPr="00512EBE" w:rsidRDefault="00512EBE" w:rsidP="00C14F8D">
            <w:pPr>
              <w:ind w:firstLineChars="50" w:firstLine="105"/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A7276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5BD6E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11762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ABCBB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512EBE" w:rsidRPr="00082A3A" w14:paraId="0DBFC86F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11C8B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Age (years)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0EE58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6463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BE934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E556C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512EBE" w:rsidRPr="00082A3A" w14:paraId="4080B8A4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906A5" w14:textId="77777777" w:rsidR="00512EBE" w:rsidRPr="00512EBE" w:rsidRDefault="00512EBE" w:rsidP="00C14F8D">
            <w:pPr>
              <w:ind w:firstLineChars="50" w:firstLine="105"/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≤ 60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A3E2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BFAEF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6509C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F2378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0.587</w:t>
            </w:r>
          </w:p>
        </w:tc>
      </w:tr>
      <w:tr w:rsidR="00512EBE" w:rsidRPr="00082A3A" w14:paraId="34A58E17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843C5" w14:textId="77777777" w:rsidR="00512EBE" w:rsidRPr="00512EBE" w:rsidRDefault="00512EBE" w:rsidP="00C14F8D">
            <w:pPr>
              <w:ind w:firstLineChars="50" w:firstLine="105"/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&gt; 60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CAE63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AF34C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44A4D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365D0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512EBE" w:rsidRPr="00082A3A" w14:paraId="1ABE3C0E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8E4AB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Tumor differentiation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953F4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69DB2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C7847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F01A0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512EBE" w:rsidRPr="00082A3A" w14:paraId="3C80973A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2B244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 Well to moderate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D91A0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8866F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A2BF7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55BD4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0.587</w:t>
            </w:r>
          </w:p>
        </w:tc>
      </w:tr>
      <w:tr w:rsidR="00512EBE" w:rsidRPr="00082A3A" w14:paraId="45F243FC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6634A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 Poor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BD1D8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E1BA5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74A0E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0CF02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512EBE" w:rsidRPr="00082A3A" w14:paraId="098CBB21" w14:textId="77777777" w:rsidTr="00AD1455">
        <w:trPr>
          <w:trHeight w:val="417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70697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Tumor size (cm)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4CC36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B091C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95AAD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88114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512EBE" w:rsidRPr="00082A3A" w14:paraId="3342751F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392D0" w14:textId="77777777" w:rsidR="00512EBE" w:rsidRPr="00512EBE" w:rsidRDefault="00512EBE" w:rsidP="00DF04E9">
            <w:pPr>
              <w:ind w:firstLineChars="50" w:firstLine="105"/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 w:themeColor="text1"/>
                <w:sz w:val="21"/>
                <w:szCs w:val="21"/>
              </w:rPr>
              <w:t>≤ 5.0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42DBF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BDFB7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2358A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CC29B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b/>
                <w:bCs/>
                <w:color w:val="000000"/>
                <w:sz w:val="21"/>
                <w:szCs w:val="21"/>
              </w:rPr>
              <w:t>0.032</w:t>
            </w:r>
          </w:p>
        </w:tc>
      </w:tr>
      <w:tr w:rsidR="00512EBE" w:rsidRPr="00082A3A" w14:paraId="4D7FF63E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404AD" w14:textId="77777777" w:rsidR="00512EBE" w:rsidRPr="00512EBE" w:rsidRDefault="00512EBE" w:rsidP="00DF04E9">
            <w:pPr>
              <w:ind w:firstLineChars="50" w:firstLine="105"/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&gt; 5.0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40F3B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0E9D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2A87B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62B83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512EBE" w:rsidRPr="00082A3A" w14:paraId="748B6AA4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67518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TNM stage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F8E1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9D70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2B963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EF3CB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512EBE" w:rsidRPr="00082A3A" w14:paraId="3C84744B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702C0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 I-III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14C41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71E8C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BBEE6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72F75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b/>
                <w:bCs/>
                <w:color w:val="000000"/>
                <w:sz w:val="21"/>
                <w:szCs w:val="21"/>
              </w:rPr>
              <w:t>0.032</w:t>
            </w:r>
          </w:p>
        </w:tc>
      </w:tr>
      <w:tr w:rsidR="00512EBE" w:rsidRPr="00082A3A" w14:paraId="0FAF7BAE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E4474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 IV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4DC7F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E37B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2BC61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18EC8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512EBE" w:rsidRPr="00082A3A" w14:paraId="4B969430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880B3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Primary tumor location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E3F99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AB1FE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B15D8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1DEA0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512EBE" w:rsidRPr="00082A3A" w14:paraId="4852374C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FDD23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 Right side of the colon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3708A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13C64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6B57F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DBC00" w14:textId="77777777" w:rsidR="00512EBE" w:rsidRPr="00512EBE" w:rsidRDefault="00512EBE" w:rsidP="00AD1455">
            <w:pPr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0.587</w:t>
            </w:r>
          </w:p>
        </w:tc>
      </w:tr>
      <w:tr w:rsidR="00512EBE" w:rsidRPr="00082A3A" w14:paraId="7D2D4E3A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03CA6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 Left side of the colon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35E36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1F00C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2B934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7C63F" w14:textId="77777777" w:rsidR="00512EBE" w:rsidRPr="00512EBE" w:rsidRDefault="00512EBE" w:rsidP="00AD1455">
            <w:pPr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12EBE" w:rsidRPr="00082A3A" w14:paraId="56DAF61B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0420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Microsatellite instability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E1F9C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F714C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A5158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F638D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512EBE" w:rsidRPr="00082A3A" w14:paraId="4CFE36CC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05A94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 High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FA167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FCAC0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1BE3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1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4C248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b/>
                <w:bCs/>
                <w:color w:val="000000"/>
                <w:sz w:val="21"/>
                <w:szCs w:val="21"/>
              </w:rPr>
              <w:t>0.005</w:t>
            </w:r>
          </w:p>
        </w:tc>
      </w:tr>
      <w:tr w:rsidR="00512EBE" w:rsidRPr="00082A3A" w14:paraId="271F1F2A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06A7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 Low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106A3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8907B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B7C6C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12EDA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512EBE" w:rsidRPr="00082A3A" w14:paraId="5EA932DE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B4A0C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Preoperative CEA (ng/ml)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4AC9E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EDF6C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E0AA6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B6908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512EBE" w:rsidRPr="00082A3A" w14:paraId="25365637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15C1F" w14:textId="77777777" w:rsidR="00512EBE" w:rsidRPr="00512EBE" w:rsidRDefault="00512EBE" w:rsidP="00C14F8D">
            <w:pPr>
              <w:ind w:firstLineChars="50" w:firstLine="105"/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≤ 5.0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7D332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6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E1F60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6632A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7326D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0.587</w:t>
            </w:r>
          </w:p>
        </w:tc>
      </w:tr>
      <w:tr w:rsidR="00512EBE" w:rsidRPr="00082A3A" w14:paraId="01807D8C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654EC" w14:textId="77777777" w:rsidR="00512EBE" w:rsidRPr="00512EBE" w:rsidRDefault="00512EBE" w:rsidP="00C14F8D">
            <w:pPr>
              <w:ind w:firstLineChars="50" w:firstLine="105"/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&gt; 5.0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4AC84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B0211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B3645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4</w:t>
            </w:r>
          </w:p>
        </w:tc>
        <w:tc>
          <w:tcPr>
            <w:tcW w:w="15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DC4B7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</w:tr>
      <w:tr w:rsidR="00512EBE" w:rsidRPr="00082A3A" w14:paraId="3E76AFCA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D07E7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Preoperative CA199 (U/ml)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4EA8E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73362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B22B9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FF13F" w14:textId="77777777" w:rsidR="00512EBE" w:rsidRPr="00512EBE" w:rsidRDefault="00512EBE" w:rsidP="00AD1455">
            <w:pPr>
              <w:rPr>
                <w:rFonts w:eastAsia="Times New Roman"/>
                <w:sz w:val="21"/>
                <w:szCs w:val="21"/>
              </w:rPr>
            </w:pPr>
          </w:p>
        </w:tc>
      </w:tr>
      <w:tr w:rsidR="00512EBE" w:rsidRPr="00082A3A" w14:paraId="5E232715" w14:textId="77777777" w:rsidTr="00AD1455">
        <w:trPr>
          <w:trHeight w:val="285"/>
          <w:jc w:val="center"/>
        </w:trPr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2B12C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 ≤ 35.0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3C831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3C629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5DBDF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50F712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0.685</w:t>
            </w:r>
          </w:p>
        </w:tc>
      </w:tr>
      <w:tr w:rsidR="00512EBE" w:rsidRPr="00082A3A" w14:paraId="30B94E26" w14:textId="77777777" w:rsidTr="00AD1455">
        <w:trPr>
          <w:trHeight w:val="295"/>
          <w:jc w:val="center"/>
        </w:trPr>
        <w:tc>
          <w:tcPr>
            <w:tcW w:w="2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9F3DA7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 &gt; 35.0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0CEE28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19611B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AF03DA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3</w:t>
            </w:r>
          </w:p>
        </w:tc>
        <w:tc>
          <w:tcPr>
            <w:tcW w:w="15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33A122" w14:textId="77777777" w:rsidR="00512EBE" w:rsidRPr="00512EBE" w:rsidRDefault="00512EBE" w:rsidP="00AD1455">
            <w:pPr>
              <w:rPr>
                <w:rFonts w:eastAsia="等线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512EBE" w:rsidRPr="00512EBE" w14:paraId="71C69D90" w14:textId="77777777" w:rsidTr="00AD1455">
        <w:trPr>
          <w:trHeight w:val="651"/>
          <w:jc w:val="center"/>
        </w:trPr>
        <w:tc>
          <w:tcPr>
            <w:tcW w:w="90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D581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NOTE: </w:t>
            </w:r>
            <w:r w:rsidRPr="00512EBE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values were analyzed by χ2 test or Fisher’s exact test, as appropriate. Italic values indicate significant </w:t>
            </w:r>
            <w:r w:rsidRPr="00C164BC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values (</w:t>
            </w:r>
            <w:r w:rsidRPr="00462CFD">
              <w:rPr>
                <w:rFonts w:eastAsia="等线"/>
                <w:i/>
                <w:iCs/>
                <w:color w:val="000000"/>
                <w:sz w:val="21"/>
                <w:szCs w:val="21"/>
              </w:rPr>
              <w:t>p</w:t>
            </w:r>
            <w:r w:rsidRPr="00512EBE">
              <w:rPr>
                <w:rFonts w:eastAsia="等线"/>
                <w:color w:val="000000"/>
                <w:sz w:val="21"/>
                <w:szCs w:val="21"/>
              </w:rPr>
              <w:t xml:space="preserve"> &lt; 0.05).</w:t>
            </w:r>
          </w:p>
        </w:tc>
      </w:tr>
      <w:tr w:rsidR="00512EBE" w:rsidRPr="00512EBE" w14:paraId="2F01CB0D" w14:textId="77777777" w:rsidTr="00AD1455">
        <w:trPr>
          <w:trHeight w:val="651"/>
          <w:jc w:val="center"/>
        </w:trPr>
        <w:tc>
          <w:tcPr>
            <w:tcW w:w="90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8623" w14:textId="77777777" w:rsidR="00512EBE" w:rsidRPr="00512EBE" w:rsidRDefault="00512EBE" w:rsidP="00AD1455">
            <w:pPr>
              <w:rPr>
                <w:rFonts w:eastAsia="等线"/>
                <w:color w:val="000000"/>
                <w:sz w:val="21"/>
                <w:szCs w:val="21"/>
              </w:rPr>
            </w:pPr>
            <w:r w:rsidRPr="00512EBE">
              <w:rPr>
                <w:rFonts w:eastAsia="等线"/>
                <w:color w:val="000000"/>
                <w:sz w:val="21"/>
                <w:szCs w:val="21"/>
              </w:rPr>
              <w:t>Abbreviations: TNM stage: tumor-node-metastasis classification, CEA: Carcinoembryonic antigen, CA199: Carbohydrate antigen 199.</w:t>
            </w:r>
          </w:p>
        </w:tc>
      </w:tr>
    </w:tbl>
    <w:p w14:paraId="74398912" w14:textId="77777777" w:rsidR="00512EBE" w:rsidRPr="00512EBE" w:rsidRDefault="00512EBE" w:rsidP="00E4519A">
      <w:pPr>
        <w:pStyle w:val="SMcaption"/>
        <w:rPr>
          <w:sz w:val="21"/>
          <w:szCs w:val="21"/>
        </w:rPr>
      </w:pPr>
    </w:p>
    <w:sectPr w:rsidR="00512EBE" w:rsidRPr="00512EBE" w:rsidSect="00E853D5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C7EAF" w14:textId="77777777" w:rsidR="00416641" w:rsidRDefault="00416641">
      <w:r>
        <w:separator/>
      </w:r>
    </w:p>
  </w:endnote>
  <w:endnote w:type="continuationSeparator" w:id="0">
    <w:p w14:paraId="6A87ECAB" w14:textId="77777777" w:rsidR="00416641" w:rsidRDefault="0041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5D068" w14:textId="77777777" w:rsidR="00416641" w:rsidRDefault="00416641">
      <w:r>
        <w:separator/>
      </w:r>
    </w:p>
  </w:footnote>
  <w:footnote w:type="continuationSeparator" w:id="0">
    <w:p w14:paraId="78DEE905" w14:textId="77777777" w:rsidR="00416641" w:rsidRDefault="00416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83B44"/>
    <w:rsid w:val="000850DC"/>
    <w:rsid w:val="000B48AC"/>
    <w:rsid w:val="000C2771"/>
    <w:rsid w:val="000D46F4"/>
    <w:rsid w:val="000E372B"/>
    <w:rsid w:val="000F0DCE"/>
    <w:rsid w:val="000F6BE3"/>
    <w:rsid w:val="001006B3"/>
    <w:rsid w:val="00112C5B"/>
    <w:rsid w:val="00114193"/>
    <w:rsid w:val="00115A38"/>
    <w:rsid w:val="0011687B"/>
    <w:rsid w:val="00124F82"/>
    <w:rsid w:val="0015730E"/>
    <w:rsid w:val="00157B55"/>
    <w:rsid w:val="0016337A"/>
    <w:rsid w:val="00164269"/>
    <w:rsid w:val="001729F4"/>
    <w:rsid w:val="00184297"/>
    <w:rsid w:val="001A1BDE"/>
    <w:rsid w:val="001E5AD8"/>
    <w:rsid w:val="001F0876"/>
    <w:rsid w:val="001F167C"/>
    <w:rsid w:val="001F5E91"/>
    <w:rsid w:val="002077B9"/>
    <w:rsid w:val="002366A5"/>
    <w:rsid w:val="00252BB6"/>
    <w:rsid w:val="00261DA8"/>
    <w:rsid w:val="00262D72"/>
    <w:rsid w:val="00293268"/>
    <w:rsid w:val="00294FBB"/>
    <w:rsid w:val="002A2899"/>
    <w:rsid w:val="002B3205"/>
    <w:rsid w:val="002C030F"/>
    <w:rsid w:val="002C1AD1"/>
    <w:rsid w:val="002C5883"/>
    <w:rsid w:val="002E7FBC"/>
    <w:rsid w:val="003155EB"/>
    <w:rsid w:val="00331D75"/>
    <w:rsid w:val="00353664"/>
    <w:rsid w:val="00355362"/>
    <w:rsid w:val="00363E44"/>
    <w:rsid w:val="00370499"/>
    <w:rsid w:val="00384684"/>
    <w:rsid w:val="00395E86"/>
    <w:rsid w:val="003A047A"/>
    <w:rsid w:val="003A2FD8"/>
    <w:rsid w:val="003B2AB3"/>
    <w:rsid w:val="003B40E6"/>
    <w:rsid w:val="003B599A"/>
    <w:rsid w:val="003C0046"/>
    <w:rsid w:val="003E74FB"/>
    <w:rsid w:val="003F6E14"/>
    <w:rsid w:val="00405336"/>
    <w:rsid w:val="0041287C"/>
    <w:rsid w:val="00416641"/>
    <w:rsid w:val="00427C65"/>
    <w:rsid w:val="00444FF2"/>
    <w:rsid w:val="00447245"/>
    <w:rsid w:val="00452A1B"/>
    <w:rsid w:val="0045302F"/>
    <w:rsid w:val="004571D5"/>
    <w:rsid w:val="00461D81"/>
    <w:rsid w:val="00462CFD"/>
    <w:rsid w:val="0046356B"/>
    <w:rsid w:val="00477182"/>
    <w:rsid w:val="004779CB"/>
    <w:rsid w:val="00490F59"/>
    <w:rsid w:val="00495CB6"/>
    <w:rsid w:val="004E42D8"/>
    <w:rsid w:val="004E7BA2"/>
    <w:rsid w:val="004F3EAF"/>
    <w:rsid w:val="004F4C5F"/>
    <w:rsid w:val="004F7EDF"/>
    <w:rsid w:val="005001AC"/>
    <w:rsid w:val="00512EBE"/>
    <w:rsid w:val="00527D71"/>
    <w:rsid w:val="00547368"/>
    <w:rsid w:val="005520A8"/>
    <w:rsid w:val="005607DD"/>
    <w:rsid w:val="00585B03"/>
    <w:rsid w:val="005A144E"/>
    <w:rsid w:val="005A558C"/>
    <w:rsid w:val="005A65BD"/>
    <w:rsid w:val="005B3E18"/>
    <w:rsid w:val="005B6212"/>
    <w:rsid w:val="005C446B"/>
    <w:rsid w:val="005D0327"/>
    <w:rsid w:val="005E28F8"/>
    <w:rsid w:val="005E6513"/>
    <w:rsid w:val="006349AE"/>
    <w:rsid w:val="00635D43"/>
    <w:rsid w:val="00651114"/>
    <w:rsid w:val="00664560"/>
    <w:rsid w:val="00670299"/>
    <w:rsid w:val="00691985"/>
    <w:rsid w:val="0069229F"/>
    <w:rsid w:val="006A1B64"/>
    <w:rsid w:val="006B4FFC"/>
    <w:rsid w:val="006C459A"/>
    <w:rsid w:val="006E2CD3"/>
    <w:rsid w:val="006E7986"/>
    <w:rsid w:val="00704A1F"/>
    <w:rsid w:val="007108F5"/>
    <w:rsid w:val="00713E5B"/>
    <w:rsid w:val="007402FC"/>
    <w:rsid w:val="007411A1"/>
    <w:rsid w:val="00783C2A"/>
    <w:rsid w:val="00793072"/>
    <w:rsid w:val="00797A3B"/>
    <w:rsid w:val="00807D35"/>
    <w:rsid w:val="00813DFD"/>
    <w:rsid w:val="008218C4"/>
    <w:rsid w:val="00821F38"/>
    <w:rsid w:val="00844EA2"/>
    <w:rsid w:val="00867A98"/>
    <w:rsid w:val="00870867"/>
    <w:rsid w:val="00885C9B"/>
    <w:rsid w:val="00886128"/>
    <w:rsid w:val="008D4EEE"/>
    <w:rsid w:val="008D5D2A"/>
    <w:rsid w:val="00914B63"/>
    <w:rsid w:val="009354F3"/>
    <w:rsid w:val="009447DC"/>
    <w:rsid w:val="00961BA5"/>
    <w:rsid w:val="00971D6A"/>
    <w:rsid w:val="009743A9"/>
    <w:rsid w:val="00977807"/>
    <w:rsid w:val="009A5287"/>
    <w:rsid w:val="009B2AC5"/>
    <w:rsid w:val="009B7984"/>
    <w:rsid w:val="009C46F9"/>
    <w:rsid w:val="009F4BED"/>
    <w:rsid w:val="009F7D93"/>
    <w:rsid w:val="00A3403B"/>
    <w:rsid w:val="00A40680"/>
    <w:rsid w:val="00A5090E"/>
    <w:rsid w:val="00A51A12"/>
    <w:rsid w:val="00A627D4"/>
    <w:rsid w:val="00A654E2"/>
    <w:rsid w:val="00A74DA2"/>
    <w:rsid w:val="00A97BB8"/>
    <w:rsid w:val="00AB399E"/>
    <w:rsid w:val="00AC59D0"/>
    <w:rsid w:val="00AD16B1"/>
    <w:rsid w:val="00AD499C"/>
    <w:rsid w:val="00B2756C"/>
    <w:rsid w:val="00B36869"/>
    <w:rsid w:val="00B43B31"/>
    <w:rsid w:val="00B47CFA"/>
    <w:rsid w:val="00B57F00"/>
    <w:rsid w:val="00B674A4"/>
    <w:rsid w:val="00B77B2A"/>
    <w:rsid w:val="00B82C22"/>
    <w:rsid w:val="00B86D9F"/>
    <w:rsid w:val="00B925DF"/>
    <w:rsid w:val="00B93DBA"/>
    <w:rsid w:val="00B9440A"/>
    <w:rsid w:val="00BB2D2A"/>
    <w:rsid w:val="00BC3E04"/>
    <w:rsid w:val="00BD58CF"/>
    <w:rsid w:val="00BF0C92"/>
    <w:rsid w:val="00C04CC1"/>
    <w:rsid w:val="00C12BAF"/>
    <w:rsid w:val="00C14F8D"/>
    <w:rsid w:val="00C164BC"/>
    <w:rsid w:val="00C4096C"/>
    <w:rsid w:val="00C50C6D"/>
    <w:rsid w:val="00C600D9"/>
    <w:rsid w:val="00C81635"/>
    <w:rsid w:val="00C92B22"/>
    <w:rsid w:val="00CA1CD5"/>
    <w:rsid w:val="00CB347B"/>
    <w:rsid w:val="00CC1384"/>
    <w:rsid w:val="00CC743F"/>
    <w:rsid w:val="00CD3720"/>
    <w:rsid w:val="00CD6EDD"/>
    <w:rsid w:val="00CF1848"/>
    <w:rsid w:val="00CF5C2F"/>
    <w:rsid w:val="00D04BCF"/>
    <w:rsid w:val="00D0689B"/>
    <w:rsid w:val="00D143D9"/>
    <w:rsid w:val="00D5511B"/>
    <w:rsid w:val="00D766F1"/>
    <w:rsid w:val="00D93AAC"/>
    <w:rsid w:val="00DE2C0B"/>
    <w:rsid w:val="00DF04E9"/>
    <w:rsid w:val="00E257C8"/>
    <w:rsid w:val="00E3796B"/>
    <w:rsid w:val="00E41512"/>
    <w:rsid w:val="00E4519A"/>
    <w:rsid w:val="00E533E3"/>
    <w:rsid w:val="00E853D5"/>
    <w:rsid w:val="00E95CF7"/>
    <w:rsid w:val="00E9773B"/>
    <w:rsid w:val="00EA6F42"/>
    <w:rsid w:val="00EC13A3"/>
    <w:rsid w:val="00EC7C85"/>
    <w:rsid w:val="00F07F55"/>
    <w:rsid w:val="00F10FEB"/>
    <w:rsid w:val="00F125EE"/>
    <w:rsid w:val="00F12E98"/>
    <w:rsid w:val="00F22029"/>
    <w:rsid w:val="00F310C5"/>
    <w:rsid w:val="00F515FB"/>
    <w:rsid w:val="00F630EA"/>
    <w:rsid w:val="00F7007E"/>
    <w:rsid w:val="00F73193"/>
    <w:rsid w:val="00F74F95"/>
    <w:rsid w:val="00F80705"/>
    <w:rsid w:val="00F835E7"/>
    <w:rsid w:val="00F93755"/>
    <w:rsid w:val="00FA1481"/>
    <w:rsid w:val="00FB2A80"/>
    <w:rsid w:val="00FC2BF5"/>
    <w:rsid w:val="00FC3A15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MainText">
    <w:name w:val="Main Text"/>
    <w:basedOn w:val="a1"/>
    <w:qFormat/>
    <w:rsid w:val="000B48AC"/>
    <w:pPr>
      <w:widowControl w:val="0"/>
      <w:autoSpaceDE w:val="0"/>
      <w:autoSpaceDN w:val="0"/>
      <w:adjustRightInd w:val="0"/>
      <w:spacing w:before="120" w:line="480" w:lineRule="auto"/>
      <w:jc w:val="both"/>
    </w:pPr>
    <w:rPr>
      <w:rFonts w:ascii="等线" w:eastAsia="等线" w:hAnsi="等线"/>
      <w:kern w:val="2"/>
      <w:szCs w:val="24"/>
      <w:lang w:eastAsia="zh-CN"/>
    </w:rPr>
  </w:style>
  <w:style w:type="character" w:styleId="affff9">
    <w:name w:val="line number"/>
    <w:basedOn w:val="a2"/>
    <w:uiPriority w:val="99"/>
    <w:unhideWhenUsed/>
    <w:rsid w:val="000B48A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zhenglm@mail.sysu.edu.cn" TargetMode="Externa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15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9755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陈 静</cp:lastModifiedBy>
  <cp:revision>1294</cp:revision>
  <cp:lastPrinted>2018-01-11T19:53:00Z</cp:lastPrinted>
  <dcterms:created xsi:type="dcterms:W3CDTF">2020-09-20T09:33:00Z</dcterms:created>
  <dcterms:modified xsi:type="dcterms:W3CDTF">2020-09-23T13:56:00Z</dcterms:modified>
</cp:coreProperties>
</file>