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5F7BE" w14:textId="77777777" w:rsidR="00624602" w:rsidRPr="00F54F5A" w:rsidRDefault="00481A95" w:rsidP="00AE30D4">
      <w:pPr>
        <w:adjustRightInd w:val="0"/>
        <w:spacing w:afterLines="50" w:after="156" w:line="480" w:lineRule="auto"/>
        <w:rPr>
          <w:rFonts w:ascii="Times New Roman" w:hAnsi="Times New Roman" w:cs="Times New Roman"/>
          <w:b/>
          <w:color w:val="C00000"/>
          <w:sz w:val="22"/>
        </w:rPr>
      </w:pPr>
      <w:r w:rsidRPr="00F54F5A">
        <w:rPr>
          <w:rFonts w:ascii="Times New Roman" w:hAnsi="Times New Roman" w:cs="Times New Roman"/>
          <w:b/>
          <w:color w:val="C00000"/>
          <w:sz w:val="22"/>
        </w:rPr>
        <w:t xml:space="preserve">Supplementary </w:t>
      </w:r>
      <w:r w:rsidR="00624602" w:rsidRPr="00F54F5A">
        <w:rPr>
          <w:rFonts w:ascii="Times New Roman" w:hAnsi="Times New Roman" w:cs="Times New Roman"/>
          <w:b/>
          <w:color w:val="C00000"/>
          <w:sz w:val="22"/>
        </w:rPr>
        <w:t>Methods</w:t>
      </w:r>
      <w:r w:rsidRPr="00F54F5A">
        <w:rPr>
          <w:rFonts w:ascii="Times New Roman" w:hAnsi="Times New Roman" w:cs="Times New Roman"/>
          <w:b/>
          <w:color w:val="C00000"/>
          <w:sz w:val="22"/>
        </w:rPr>
        <w:t xml:space="preserve"> online</w:t>
      </w:r>
    </w:p>
    <w:p w14:paraId="006DE69B"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Animal models </w:t>
      </w:r>
    </w:p>
    <w:p w14:paraId="13346CBA" w14:textId="00B0F557" w:rsidR="00624602" w:rsidRPr="00F54F5A" w:rsidRDefault="00624602" w:rsidP="00CE68E5">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Adult male Sprague-Dawley rats weighing 180–220 g were purchased from t</w:t>
      </w:r>
      <w:r w:rsidRPr="00F54F5A">
        <w:rPr>
          <w:rFonts w:ascii="Times New Roman" w:hAnsi="Times New Roman" w:cs="Times New Roman"/>
          <w:color w:val="000000"/>
          <w:sz w:val="22"/>
        </w:rPr>
        <w:t xml:space="preserve">he Experimental Animal Center of Anhui Medical University. </w:t>
      </w:r>
      <w:r w:rsidRPr="00F54F5A">
        <w:rPr>
          <w:rFonts w:ascii="Times New Roman" w:hAnsi="Times New Roman" w:cs="Times New Roman"/>
          <w:sz w:val="22"/>
        </w:rPr>
        <w:t xml:space="preserve">In the KD feeding model, three groups of rats (n = 6 rats/group) were fed a normal diet (ad libitum feeding), KD (50 g/kg body mass, ad libitum feeding), or CR diet, in which the animals were given 14 g of chow, constituting 70% of the average daily food intake (approximately 20 g). </w:t>
      </w:r>
      <w:r w:rsidR="00B75704" w:rsidRPr="00F54F5A">
        <w:rPr>
          <w:rFonts w:ascii="Times New Roman" w:hAnsi="Times New Roman" w:cs="Times New Roman"/>
          <w:sz w:val="22"/>
        </w:rPr>
        <w:t xml:space="preserve">These three groups of rats were fed the special diets for 4 months. </w:t>
      </w:r>
      <w:r w:rsidR="00CA5EA7" w:rsidRPr="00F54F5A">
        <w:rPr>
          <w:rFonts w:ascii="Times New Roman" w:hAnsi="Times New Roman" w:cs="Times New Roman"/>
          <w:sz w:val="22"/>
        </w:rPr>
        <w:t>The normal diet contained approximately 9.46% casein, 0.14% L-</w:t>
      </w:r>
      <w:proofErr w:type="spellStart"/>
      <w:r w:rsidR="00CA5EA7" w:rsidRPr="00F54F5A">
        <w:rPr>
          <w:rFonts w:ascii="Times New Roman" w:hAnsi="Times New Roman" w:cs="Times New Roman"/>
          <w:sz w:val="22"/>
        </w:rPr>
        <w:t>cystine</w:t>
      </w:r>
      <w:proofErr w:type="spellEnd"/>
      <w:r w:rsidR="00CA5EA7" w:rsidRPr="00F54F5A">
        <w:rPr>
          <w:rFonts w:ascii="Times New Roman" w:hAnsi="Times New Roman" w:cs="Times New Roman"/>
          <w:sz w:val="22"/>
        </w:rPr>
        <w:t xml:space="preserve">, 35.1% corn starch, 3.3% </w:t>
      </w:r>
      <w:proofErr w:type="spellStart"/>
      <w:r w:rsidR="00CA5EA7" w:rsidRPr="00F54F5A">
        <w:rPr>
          <w:rFonts w:ascii="Times New Roman" w:hAnsi="Times New Roman" w:cs="Times New Roman"/>
          <w:sz w:val="22"/>
        </w:rPr>
        <w:t>maltodextrin</w:t>
      </w:r>
      <w:proofErr w:type="spellEnd"/>
      <w:r w:rsidR="00CA5EA7" w:rsidRPr="00F54F5A">
        <w:rPr>
          <w:rFonts w:ascii="Times New Roman" w:hAnsi="Times New Roman" w:cs="Times New Roman"/>
          <w:sz w:val="22"/>
        </w:rPr>
        <w:t xml:space="preserve"> 10, 38.27% sucrose, 4.7% cellulose, 2.4% soybean oil, 1.9% cocoa butter, 0.9% mineral mix, 1.2% </w:t>
      </w:r>
      <w:proofErr w:type="spellStart"/>
      <w:r w:rsidR="00CA5EA7" w:rsidRPr="00F54F5A">
        <w:rPr>
          <w:rFonts w:ascii="Times New Roman" w:hAnsi="Times New Roman" w:cs="Times New Roman"/>
          <w:sz w:val="22"/>
        </w:rPr>
        <w:t>dicalcium</w:t>
      </w:r>
      <w:proofErr w:type="spellEnd"/>
      <w:r w:rsidR="00CA5EA7" w:rsidRPr="00F54F5A">
        <w:rPr>
          <w:rFonts w:ascii="Times New Roman" w:hAnsi="Times New Roman" w:cs="Times New Roman"/>
          <w:sz w:val="22"/>
        </w:rPr>
        <w:t xml:space="preserve"> phosphate, 0.5% calcium carbonate, 1.6% potassium citrate, 0.1% vitamin mix, 0.19% choline </w:t>
      </w:r>
      <w:proofErr w:type="spellStart"/>
      <w:r w:rsidR="00CA5EA7" w:rsidRPr="00F54F5A">
        <w:rPr>
          <w:rFonts w:ascii="Times New Roman" w:hAnsi="Times New Roman" w:cs="Times New Roman"/>
          <w:sz w:val="22"/>
        </w:rPr>
        <w:t>bitartrate</w:t>
      </w:r>
      <w:proofErr w:type="spellEnd"/>
      <w:r w:rsidR="00CA5EA7" w:rsidRPr="00F54F5A">
        <w:rPr>
          <w:rFonts w:ascii="Times New Roman" w:hAnsi="Times New Roman" w:cs="Times New Roman"/>
          <w:sz w:val="22"/>
        </w:rPr>
        <w:t xml:space="preserve"> and 0.11% DL-methionine; the KD contained approximately 16.5% casein, 0.25% L-</w:t>
      </w:r>
      <w:proofErr w:type="spellStart"/>
      <w:r w:rsidR="00CA5EA7" w:rsidRPr="00F54F5A">
        <w:rPr>
          <w:rFonts w:ascii="Times New Roman" w:hAnsi="Times New Roman" w:cs="Times New Roman"/>
          <w:sz w:val="22"/>
        </w:rPr>
        <w:t>cystine</w:t>
      </w:r>
      <w:proofErr w:type="spellEnd"/>
      <w:r w:rsidR="00CA5EA7" w:rsidRPr="00F54F5A">
        <w:rPr>
          <w:rFonts w:ascii="Times New Roman" w:hAnsi="Times New Roman" w:cs="Times New Roman"/>
          <w:sz w:val="22"/>
        </w:rPr>
        <w:t xml:space="preserve">,, 8.2% cellulose, 4.25% soybean </w:t>
      </w:r>
      <w:bookmarkStart w:id="0" w:name="_GoBack"/>
      <w:bookmarkEnd w:id="0"/>
      <w:r w:rsidR="00CA5EA7" w:rsidRPr="00F54F5A">
        <w:rPr>
          <w:rFonts w:ascii="Times New Roman" w:hAnsi="Times New Roman" w:cs="Times New Roman"/>
          <w:sz w:val="22"/>
        </w:rPr>
        <w:t xml:space="preserve">oil, 62.7% cocoa butter, 1.6% mineral mix, 2.1% </w:t>
      </w:r>
      <w:proofErr w:type="spellStart"/>
      <w:r w:rsidR="00CA5EA7" w:rsidRPr="00F54F5A">
        <w:rPr>
          <w:rFonts w:ascii="Times New Roman" w:hAnsi="Times New Roman" w:cs="Times New Roman"/>
          <w:sz w:val="22"/>
        </w:rPr>
        <w:t>dicalcium</w:t>
      </w:r>
      <w:proofErr w:type="spellEnd"/>
      <w:r w:rsidR="00CA5EA7" w:rsidRPr="00F54F5A">
        <w:rPr>
          <w:rFonts w:ascii="Times New Roman" w:hAnsi="Times New Roman" w:cs="Times New Roman"/>
          <w:sz w:val="22"/>
        </w:rPr>
        <w:t xml:space="preserve"> phosphate, 0.9% calcium carbonate, 2.7% potassium citrate, 0.16% vitamin mix, 0.32% choline </w:t>
      </w:r>
      <w:proofErr w:type="spellStart"/>
      <w:r w:rsidR="00CA5EA7" w:rsidRPr="00F54F5A">
        <w:rPr>
          <w:rFonts w:ascii="Times New Roman" w:hAnsi="Times New Roman" w:cs="Times New Roman"/>
          <w:sz w:val="22"/>
        </w:rPr>
        <w:t>bitartrate</w:t>
      </w:r>
      <w:proofErr w:type="spellEnd"/>
      <w:r w:rsidR="00CA5EA7" w:rsidRPr="00F54F5A">
        <w:rPr>
          <w:rFonts w:ascii="Times New Roman" w:hAnsi="Times New Roman" w:cs="Times New Roman"/>
          <w:sz w:val="22"/>
        </w:rPr>
        <w:t xml:space="preserve"> and 0.32% DL-methionine</w:t>
      </w:r>
      <w:r w:rsidR="007B5DF9" w:rsidRPr="00F54F5A">
        <w:rPr>
          <w:rFonts w:ascii="Times New Roman" w:hAnsi="Times New Roman" w:cs="Times New Roman"/>
          <w:sz w:val="22"/>
        </w:rPr>
        <w:t xml:space="preserve"> </w:t>
      </w:r>
      <w:r w:rsidR="00CA5EA7" w:rsidRPr="00F54F5A">
        <w:rPr>
          <w:rFonts w:ascii="Times New Roman" w:hAnsi="Times New Roman" w:cs="Times New Roman"/>
          <w:sz w:val="22"/>
        </w:rPr>
        <w:t xml:space="preserve">(percentages are mass%). Both chows were obtained from Shanghai </w:t>
      </w:r>
      <w:proofErr w:type="spellStart"/>
      <w:r w:rsidR="00CA5EA7" w:rsidRPr="00F54F5A">
        <w:rPr>
          <w:rFonts w:ascii="Times New Roman" w:hAnsi="Times New Roman" w:cs="Times New Roman"/>
          <w:sz w:val="22"/>
        </w:rPr>
        <w:t>Nuowei</w:t>
      </w:r>
      <w:proofErr w:type="spellEnd"/>
      <w:r w:rsidR="00CA5EA7" w:rsidRPr="00F54F5A">
        <w:rPr>
          <w:rFonts w:ascii="Times New Roman" w:hAnsi="Times New Roman" w:cs="Times New Roman"/>
          <w:sz w:val="22"/>
        </w:rPr>
        <w:t xml:space="preserve"> Biotechnology Company (Shanghai, China).</w:t>
      </w:r>
      <w:r w:rsidR="00CE68E5" w:rsidRPr="00F54F5A">
        <w:rPr>
          <w:rFonts w:ascii="Times New Roman" w:hAnsi="Times New Roman" w:cs="Times New Roman"/>
          <w:sz w:val="22"/>
        </w:rPr>
        <w:t xml:space="preserve"> </w:t>
      </w:r>
    </w:p>
    <w:p w14:paraId="5D3BD9B0" w14:textId="17C4677E" w:rsidR="00624602" w:rsidRPr="00F54F5A" w:rsidRDefault="00624602" w:rsidP="00AE30D4">
      <w:pPr>
        <w:adjustRightInd w:val="0"/>
        <w:spacing w:afterLines="50" w:after="156" w:line="480" w:lineRule="auto"/>
        <w:ind w:firstLine="420"/>
        <w:rPr>
          <w:rFonts w:ascii="Times New Roman" w:hAnsi="Times New Roman" w:cs="Times New Roman"/>
          <w:sz w:val="22"/>
        </w:rPr>
      </w:pPr>
      <w:r w:rsidRPr="00F54F5A">
        <w:rPr>
          <w:rFonts w:ascii="Times New Roman" w:hAnsi="Times New Roman" w:cs="Times New Roman"/>
          <w:sz w:val="22"/>
        </w:rPr>
        <w:t xml:space="preserve">In the ketone body intraperitoneal injection model, we prepared the injection solution and performed injections as follows. (a) In the β-OHB group, β-OHB solution (Sigma-Aldrich, St. Louis, MO, USA, #54965) was prepared in sodium medium. This group of rats (n = 6 rats/group) was </w:t>
      </w:r>
      <w:proofErr w:type="spellStart"/>
      <w:r w:rsidRPr="00F54F5A">
        <w:rPr>
          <w:rFonts w:ascii="Times New Roman" w:hAnsi="Times New Roman" w:cs="Times New Roman"/>
          <w:sz w:val="22"/>
        </w:rPr>
        <w:t>intraperitoneally</w:t>
      </w:r>
      <w:proofErr w:type="spellEnd"/>
      <w:r w:rsidRPr="00F54F5A">
        <w:rPr>
          <w:rFonts w:ascii="Times New Roman" w:hAnsi="Times New Roman" w:cs="Times New Roman"/>
          <w:sz w:val="22"/>
        </w:rPr>
        <w:t xml:space="preserve"> injected with β-OHB at a dosage of 100 mg/kg body mass every other day to induce high levels of β-OHB. (b) In the </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group, </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was synthetized by base-catalyzed hydrolysis of </w:t>
      </w:r>
      <w:proofErr w:type="spellStart"/>
      <w:r w:rsidRPr="00F54F5A">
        <w:rPr>
          <w:rFonts w:ascii="Times New Roman" w:hAnsi="Times New Roman" w:cs="Times New Roman"/>
          <w:sz w:val="22"/>
        </w:rPr>
        <w:t>ethylacetoacetate</w:t>
      </w:r>
      <w:proofErr w:type="spellEnd"/>
      <w:r w:rsidRPr="00F54F5A">
        <w:rPr>
          <w:rFonts w:ascii="Times New Roman" w:hAnsi="Times New Roman" w:cs="Times New Roman"/>
          <w:sz w:val="22"/>
        </w:rPr>
        <w:t xml:space="preserve"> (ethyl-</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Sigma-Aldrich, #00410). In brief, 3.33 ml of 5 M </w:t>
      </w:r>
      <w:proofErr w:type="spellStart"/>
      <w:r w:rsidRPr="00F54F5A">
        <w:rPr>
          <w:rFonts w:ascii="Times New Roman" w:hAnsi="Times New Roman" w:cs="Times New Roman"/>
          <w:sz w:val="22"/>
        </w:rPr>
        <w:t>NaOH</w:t>
      </w:r>
      <w:proofErr w:type="spellEnd"/>
      <w:r w:rsidRPr="00F54F5A">
        <w:rPr>
          <w:rFonts w:ascii="Times New Roman" w:hAnsi="Times New Roman" w:cs="Times New Roman"/>
          <w:sz w:val="22"/>
        </w:rPr>
        <w:t xml:space="preserve"> was added to 10 ml ethyl-</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to make a 5% </w:t>
      </w:r>
      <w:proofErr w:type="spellStart"/>
      <w:r w:rsidRPr="00F54F5A">
        <w:rPr>
          <w:rFonts w:ascii="Times New Roman" w:hAnsi="Times New Roman" w:cs="Times New Roman"/>
          <w:sz w:val="22"/>
        </w:rPr>
        <w:t>NaOH</w:t>
      </w:r>
      <w:proofErr w:type="spellEnd"/>
      <w:r w:rsidRPr="00F54F5A">
        <w:rPr>
          <w:rFonts w:ascii="Times New Roman" w:hAnsi="Times New Roman" w:cs="Times New Roman"/>
          <w:sz w:val="22"/>
        </w:rPr>
        <w:t xml:space="preserve"> solution and heated at 60°C for 30 min. In order to remove the remaining ethanol from the </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solution, we continued heating the solution at 70°C for 2 h with stirring. After that, the solution was neutralized with 50% </w:t>
      </w:r>
      <w:proofErr w:type="spellStart"/>
      <w:r w:rsidRPr="00F54F5A">
        <w:rPr>
          <w:rFonts w:ascii="Times New Roman" w:hAnsi="Times New Roman" w:cs="Times New Roman"/>
          <w:sz w:val="22"/>
        </w:rPr>
        <w:t>HCl</w:t>
      </w:r>
      <w:proofErr w:type="spellEnd"/>
      <w:r w:rsidRPr="00F54F5A">
        <w:rPr>
          <w:rFonts w:ascii="Times New Roman" w:hAnsi="Times New Roman" w:cs="Times New Roman"/>
          <w:sz w:val="22"/>
        </w:rPr>
        <w:t xml:space="preserve"> to a pH of 8.0, and the concentration of </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was determined with a colorimetric enzyme-based total ketone body assay (Wako, Osaka, Japan) prior to </w:t>
      </w:r>
      <w:proofErr w:type="spellStart"/>
      <w:r w:rsidRPr="00F54F5A">
        <w:rPr>
          <w:rFonts w:ascii="Times New Roman" w:hAnsi="Times New Roman" w:cs="Times New Roman"/>
          <w:sz w:val="22"/>
        </w:rPr>
        <w:t>aliquoting</w:t>
      </w:r>
      <w:proofErr w:type="spellEnd"/>
      <w:r w:rsidRPr="00F54F5A">
        <w:rPr>
          <w:rFonts w:ascii="Times New Roman" w:hAnsi="Times New Roman" w:cs="Times New Roman"/>
          <w:sz w:val="22"/>
        </w:rPr>
        <w:t xml:space="preserve"> and storage at –80°C. This group of rats (n = 6 rats/group) was </w:t>
      </w:r>
      <w:proofErr w:type="spellStart"/>
      <w:r w:rsidRPr="00F54F5A">
        <w:rPr>
          <w:rFonts w:ascii="Times New Roman" w:hAnsi="Times New Roman" w:cs="Times New Roman"/>
          <w:sz w:val="22"/>
        </w:rPr>
        <w:t>intraperitoneally</w:t>
      </w:r>
      <w:proofErr w:type="spellEnd"/>
      <w:r w:rsidRPr="00F54F5A">
        <w:rPr>
          <w:rFonts w:ascii="Times New Roman" w:hAnsi="Times New Roman" w:cs="Times New Roman"/>
          <w:sz w:val="22"/>
        </w:rPr>
        <w:t xml:space="preserve"> injected with </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at a dosage of 50 mg/kg body mass every other day to induce high levels of </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(c) In the saline group, to ensure an equal concentration of sodium was used in the different groups, the same volume of normal saline was injected as a control. The concentration of Na</w:t>
      </w:r>
      <w:r w:rsidRPr="00F54F5A">
        <w:rPr>
          <w:rFonts w:ascii="Times New Roman" w:hAnsi="Times New Roman" w:cs="Times New Roman"/>
          <w:sz w:val="22"/>
          <w:vertAlign w:val="superscript"/>
        </w:rPr>
        <w:t>+</w:t>
      </w:r>
      <w:r w:rsidRPr="00F54F5A">
        <w:rPr>
          <w:rFonts w:ascii="Times New Roman" w:hAnsi="Times New Roman" w:cs="Times New Roman"/>
          <w:sz w:val="22"/>
        </w:rPr>
        <w:t xml:space="preserve"> in each group was calculated, and extra was added as necessary to ensure that each group had the same concentration of Na</w:t>
      </w:r>
      <w:r w:rsidRPr="00F54F5A">
        <w:rPr>
          <w:rFonts w:ascii="Times New Roman" w:hAnsi="Times New Roman" w:cs="Times New Roman"/>
          <w:sz w:val="22"/>
          <w:vertAlign w:val="superscript"/>
        </w:rPr>
        <w:t>+</w:t>
      </w:r>
      <w:r w:rsidRPr="00F54F5A">
        <w:rPr>
          <w:rFonts w:ascii="Times New Roman" w:hAnsi="Times New Roman" w:cs="Times New Roman"/>
          <w:sz w:val="22"/>
        </w:rPr>
        <w:t xml:space="preserve">. All injections were performed at 8 am. After 72 h of monitoring of the concentrations of β-OHB and </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we confirmed that performing injections every other day was sufficient for maintaining plasma β-OHB or </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at levels 3-fold higher than those in control animals (Supplementary Fig</w:t>
      </w:r>
      <w:r w:rsidR="0046033A" w:rsidRPr="00F54F5A">
        <w:rPr>
          <w:rFonts w:ascii="Times New Roman" w:hAnsi="Times New Roman" w:cs="Times New Roman"/>
          <w:sz w:val="22"/>
        </w:rPr>
        <w:t>.</w:t>
      </w:r>
      <w:r w:rsidRPr="00F54F5A">
        <w:rPr>
          <w:rFonts w:ascii="Times New Roman" w:hAnsi="Times New Roman" w:cs="Times New Roman"/>
          <w:sz w:val="22"/>
        </w:rPr>
        <w:t xml:space="preserve"> 3</w:t>
      </w:r>
      <w:r w:rsidR="0046033A" w:rsidRPr="00F54F5A">
        <w:rPr>
          <w:rFonts w:ascii="Times New Roman" w:hAnsi="Times New Roman" w:cs="Times New Roman"/>
          <w:sz w:val="22"/>
        </w:rPr>
        <w:t>B, C</w:t>
      </w:r>
      <w:r w:rsidRPr="00F54F5A">
        <w:rPr>
          <w:rFonts w:ascii="Times New Roman" w:hAnsi="Times New Roman" w:cs="Times New Roman"/>
          <w:sz w:val="22"/>
        </w:rPr>
        <w:t xml:space="preserve">). These three groups of rats were fed a normal diet for 16 weeks. </w:t>
      </w:r>
    </w:p>
    <w:p w14:paraId="5C1B0A2B" w14:textId="77777777" w:rsidR="00624602" w:rsidRPr="00F54F5A" w:rsidRDefault="00624602" w:rsidP="00AE30D4">
      <w:pPr>
        <w:adjustRightInd w:val="0"/>
        <w:spacing w:afterLines="50" w:after="156" w:line="480" w:lineRule="auto"/>
        <w:ind w:firstLineChars="200" w:firstLine="440"/>
        <w:rPr>
          <w:rFonts w:ascii="Times New Roman" w:hAnsi="Times New Roman" w:cs="Times New Roman"/>
          <w:sz w:val="22"/>
        </w:rPr>
      </w:pPr>
      <w:r w:rsidRPr="00F54F5A">
        <w:rPr>
          <w:rFonts w:ascii="Times New Roman" w:hAnsi="Times New Roman" w:cs="Times New Roman"/>
          <w:sz w:val="22"/>
        </w:rPr>
        <w:t xml:space="preserve">In the frequent deep fasting model, six rats were allowed to feed freely every other day, while the control group was fed normally; this feeding regimen was followed for 4 months. </w:t>
      </w:r>
    </w:p>
    <w:p w14:paraId="1461F1E2" w14:textId="1548440F" w:rsidR="00624602" w:rsidRPr="00F54F5A" w:rsidRDefault="00624602" w:rsidP="00AE30D4">
      <w:pPr>
        <w:adjustRightInd w:val="0"/>
        <w:spacing w:afterLines="50" w:after="156" w:line="480" w:lineRule="auto"/>
        <w:ind w:firstLine="420"/>
        <w:rPr>
          <w:rFonts w:ascii="Times New Roman" w:hAnsi="Times New Roman" w:cs="Times New Roman"/>
          <w:sz w:val="22"/>
        </w:rPr>
      </w:pPr>
      <w:r w:rsidRPr="00F54F5A">
        <w:rPr>
          <w:rFonts w:ascii="Times New Roman" w:hAnsi="Times New Roman" w:cs="Times New Roman"/>
          <w:sz w:val="22"/>
        </w:rPr>
        <w:t>After the rats completed the feeding program, all rats were anesthetized and sacrificed, and their hearts and plasma were isolated quickly. Portions of the atrium were fixed in 4% phosphate-buffered paraformaldehyde and prepared for histopathology</w:t>
      </w:r>
      <w:r w:rsidR="004A0C9B" w:rsidRPr="00F54F5A">
        <w:rPr>
          <w:rFonts w:ascii="Times New Roman" w:hAnsi="Times New Roman" w:cs="Times New Roman"/>
          <w:sz w:val="22"/>
        </w:rPr>
        <w:t>, or</w:t>
      </w:r>
      <w:r w:rsidRPr="00F54F5A">
        <w:rPr>
          <w:rFonts w:ascii="Times New Roman" w:hAnsi="Times New Roman" w:cs="Times New Roman"/>
          <w:sz w:val="22"/>
        </w:rPr>
        <w:t xml:space="preserve"> snap-frozen in liquid nitrogen and stored at −80°C for RNA and protein analysis. </w:t>
      </w:r>
    </w:p>
    <w:p w14:paraId="4254BE4A" w14:textId="77777777" w:rsidR="0046433A" w:rsidRPr="00F54F5A" w:rsidRDefault="0046433A"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Echocardiography</w:t>
      </w:r>
    </w:p>
    <w:p w14:paraId="6489A890" w14:textId="72092F80" w:rsidR="0046433A" w:rsidRPr="00F54F5A" w:rsidRDefault="008D2F37" w:rsidP="00AE30D4">
      <w:pPr>
        <w:adjustRightInd w:val="0"/>
        <w:spacing w:afterLines="50" w:after="156" w:line="480" w:lineRule="auto"/>
        <w:rPr>
          <w:rFonts w:ascii="Times New Roman" w:hAnsi="Times New Roman" w:cs="Times New Roman"/>
          <w:bCs/>
          <w:sz w:val="22"/>
        </w:rPr>
      </w:pPr>
      <w:r w:rsidRPr="00F54F5A">
        <w:rPr>
          <w:rFonts w:ascii="Times New Roman" w:hAnsi="Times New Roman" w:cs="Times New Roman"/>
          <w:bCs/>
          <w:sz w:val="22"/>
        </w:rPr>
        <w:t>Echocardiography was performed with the animals anesthetized by 2% isoflurane. Echocardiography was used to assess left ventricle (LV) systolic and diastolic function using a 2-dimensional guided M-mode ultrasound system (</w:t>
      </w:r>
      <w:proofErr w:type="spellStart"/>
      <w:r w:rsidRPr="00F54F5A">
        <w:rPr>
          <w:rFonts w:ascii="Times New Roman" w:hAnsi="Times New Roman" w:cs="Times New Roman"/>
          <w:bCs/>
          <w:sz w:val="22"/>
        </w:rPr>
        <w:t>Acuson</w:t>
      </w:r>
      <w:proofErr w:type="spellEnd"/>
      <w:r w:rsidRPr="00F54F5A">
        <w:rPr>
          <w:rFonts w:ascii="Times New Roman" w:hAnsi="Times New Roman" w:cs="Times New Roman"/>
          <w:bCs/>
          <w:sz w:val="22"/>
        </w:rPr>
        <w:t xml:space="preserve"> Sequoia, Siemens Medical Solutions, Mountain View, California). Two-dimensional images from a short-axis view of the LV at the level of the papillary muscles were obtained using a 15 MHz linear transducer at a paper speed of 100 mm/s. The echocardiography was performed before opening the chest (baseline) and during the time course of the experiment in all groups. Three consecutive cardiac cycles were analyzed, and the average was used for data analysis.</w:t>
      </w:r>
    </w:p>
    <w:p w14:paraId="5FF45339" w14:textId="09BE491A" w:rsidR="000B639D" w:rsidRPr="00F54F5A" w:rsidRDefault="000B639D"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Blood pressure measurement</w:t>
      </w:r>
    </w:p>
    <w:p w14:paraId="65703137" w14:textId="4FEC46CF" w:rsidR="000B639D" w:rsidRPr="00F54F5A" w:rsidRDefault="000B639D" w:rsidP="00AE30D4">
      <w:pPr>
        <w:adjustRightInd w:val="0"/>
        <w:spacing w:afterLines="50" w:after="156" w:line="480" w:lineRule="auto"/>
        <w:rPr>
          <w:rFonts w:ascii="Times New Roman" w:hAnsi="Times New Roman" w:cs="Times New Roman"/>
          <w:bCs/>
          <w:sz w:val="22"/>
        </w:rPr>
      </w:pPr>
      <w:r w:rsidRPr="00F54F5A">
        <w:rPr>
          <w:rFonts w:ascii="Times New Roman" w:hAnsi="Times New Roman" w:cs="Times New Roman"/>
          <w:bCs/>
          <w:sz w:val="22"/>
        </w:rPr>
        <w:t>The rat blood pressure was measured by tail-cuff plethysmography (CODA Monitor, Kent) in non-anesthetized animals. Briefly, the resting rat was fixed on a plastic restrainer at room temperature. The proximal tail was attached to the computer via a 4-channel dynamic signal acquisition system. The average of six consecutive measurements was taken as the mean blood pressure of each animal.</w:t>
      </w:r>
    </w:p>
    <w:p w14:paraId="4EF2DFD6" w14:textId="4814E45D" w:rsidR="0046433A" w:rsidRPr="00F54F5A" w:rsidRDefault="0046433A"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Histopathology </w:t>
      </w:r>
    </w:p>
    <w:p w14:paraId="5681F027" w14:textId="77777777" w:rsidR="0046433A" w:rsidRPr="00F54F5A" w:rsidRDefault="0046433A"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Cardiac tissue specimens were fixed in 4% neutral buffered formalin and then embedded in paraffin for light microscopy examination. Tissue sections (4 </w:t>
      </w:r>
      <w:proofErr w:type="spellStart"/>
      <w:r w:rsidRPr="00F54F5A">
        <w:rPr>
          <w:rFonts w:ascii="Times New Roman" w:hAnsi="Times New Roman" w:cs="Times New Roman"/>
          <w:sz w:val="22"/>
        </w:rPr>
        <w:t>μm</w:t>
      </w:r>
      <w:proofErr w:type="spellEnd"/>
      <w:r w:rsidRPr="00F54F5A">
        <w:rPr>
          <w:rFonts w:ascii="Times New Roman" w:hAnsi="Times New Roman" w:cs="Times New Roman"/>
          <w:sz w:val="22"/>
        </w:rPr>
        <w:t xml:space="preserve"> thick) were stained with hematoxylin and eosin (HE), Sirius Red, and Masson trichrome stain. HE staining was used to evaluate acidophilic and basic tissue components in cardiac sections. The cross-sectional sizes of cardiomyocytes were analyzed with </w:t>
      </w:r>
      <w:proofErr w:type="spellStart"/>
      <w:r w:rsidRPr="00F54F5A">
        <w:rPr>
          <w:rFonts w:ascii="Times New Roman" w:hAnsi="Times New Roman" w:cs="Times New Roman"/>
          <w:sz w:val="22"/>
        </w:rPr>
        <w:t>AxioVision</w:t>
      </w:r>
      <w:proofErr w:type="spellEnd"/>
      <w:r w:rsidRPr="00F54F5A">
        <w:rPr>
          <w:rFonts w:ascii="Times New Roman" w:hAnsi="Times New Roman" w:cs="Times New Roman"/>
          <w:sz w:val="22"/>
        </w:rPr>
        <w:t xml:space="preserve"> software. For Sirius Red staining, fibrosis was visualized using a </w:t>
      </w:r>
      <w:proofErr w:type="spellStart"/>
      <w:r w:rsidRPr="00F54F5A">
        <w:rPr>
          <w:rFonts w:ascii="Times New Roman" w:hAnsi="Times New Roman" w:cs="Times New Roman"/>
          <w:sz w:val="22"/>
        </w:rPr>
        <w:t>Picrosirius</w:t>
      </w:r>
      <w:proofErr w:type="spellEnd"/>
      <w:r w:rsidRPr="00F54F5A">
        <w:rPr>
          <w:rFonts w:ascii="Times New Roman" w:hAnsi="Times New Roman" w:cs="Times New Roman"/>
          <w:sz w:val="22"/>
        </w:rPr>
        <w:t xml:space="preserve"> Red staining kit (</w:t>
      </w:r>
      <w:proofErr w:type="spellStart"/>
      <w:r w:rsidRPr="00F54F5A">
        <w:rPr>
          <w:rFonts w:ascii="Times New Roman" w:hAnsi="Times New Roman" w:cs="Times New Roman"/>
          <w:sz w:val="22"/>
        </w:rPr>
        <w:t>Polysciences</w:t>
      </w:r>
      <w:proofErr w:type="spellEnd"/>
      <w:r w:rsidRPr="00F54F5A">
        <w:rPr>
          <w:rFonts w:ascii="Times New Roman" w:hAnsi="Times New Roman" w:cs="Times New Roman"/>
          <w:sz w:val="22"/>
        </w:rPr>
        <w:t xml:space="preserve"> Inc.). </w:t>
      </w:r>
      <w:r w:rsidRPr="00F54F5A">
        <w:rPr>
          <w:rFonts w:ascii="Times New Roman" w:hAnsi="Times New Roman" w:cs="Times New Roman"/>
          <w:color w:val="000000" w:themeColor="text1"/>
          <w:sz w:val="22"/>
        </w:rPr>
        <w:t>Quantification of the fibrotic area was performed with I</w:t>
      </w:r>
      <w:r w:rsidRPr="00F54F5A">
        <w:rPr>
          <w:rFonts w:ascii="Times New Roman" w:hAnsi="Times New Roman" w:cs="Times New Roman"/>
          <w:sz w:val="22"/>
        </w:rPr>
        <w:t xml:space="preserve">mage-Pro Plus (Media Cybernetics). Representative left ventricle cross-sections were stained with </w:t>
      </w:r>
      <w:proofErr w:type="spellStart"/>
      <w:r w:rsidRPr="00F54F5A">
        <w:rPr>
          <w:rFonts w:ascii="Times New Roman" w:hAnsi="Times New Roman" w:cs="Times New Roman"/>
          <w:sz w:val="22"/>
        </w:rPr>
        <w:t>Picrosirius</w:t>
      </w:r>
      <w:proofErr w:type="spellEnd"/>
      <w:r w:rsidRPr="00F54F5A">
        <w:rPr>
          <w:rFonts w:ascii="Times New Roman" w:hAnsi="Times New Roman" w:cs="Times New Roman"/>
          <w:sz w:val="22"/>
        </w:rPr>
        <w:t xml:space="preserve"> Red. For Masson trichrome staining, fibrosis was visualized using a Masson’s trichrome staining kit. For analysis of the collagen volume fraction (CVF), the collagen area and total area in images were quantified with Image-Pro Plus, and assessment of CVF was performed using the following formula: CVF = collagen area / total area. </w:t>
      </w:r>
    </w:p>
    <w:p w14:paraId="51E6F916" w14:textId="77777777" w:rsidR="0046433A" w:rsidRPr="00F54F5A" w:rsidRDefault="0046433A"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Immunohistochemistry </w:t>
      </w:r>
    </w:p>
    <w:p w14:paraId="24EE9091" w14:textId="77777777" w:rsidR="0046433A" w:rsidRPr="00F54F5A" w:rsidRDefault="0046433A"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Tissues were fixed in 4% neutral buffered formalin and then embedded in paraffin. Formalin-fixed tissues were </w:t>
      </w:r>
      <w:proofErr w:type="spellStart"/>
      <w:r w:rsidRPr="00F54F5A">
        <w:rPr>
          <w:rFonts w:ascii="Times New Roman" w:hAnsi="Times New Roman" w:cs="Times New Roman"/>
          <w:sz w:val="22"/>
        </w:rPr>
        <w:t>deparafﬁnized</w:t>
      </w:r>
      <w:proofErr w:type="spellEnd"/>
      <w:r w:rsidRPr="00F54F5A">
        <w:rPr>
          <w:rFonts w:ascii="Times New Roman" w:hAnsi="Times New Roman" w:cs="Times New Roman"/>
          <w:sz w:val="22"/>
        </w:rPr>
        <w:t xml:space="preserve"> and rehydrated. After high-pressure cooking retrieval and blocking with 5% bovine serum albumin (BSA), sections were incubated overnight at 4°</w:t>
      </w:r>
      <w:r w:rsidRPr="00F54F5A">
        <w:rPr>
          <w:rFonts w:ascii="Times New Roman" w:hAnsi="Times New Roman" w:cs="Times New Roman"/>
          <w:kern w:val="0"/>
          <w:sz w:val="22"/>
        </w:rPr>
        <w:t>C</w:t>
      </w:r>
      <w:r w:rsidRPr="00F54F5A">
        <w:rPr>
          <w:rFonts w:ascii="Times New Roman" w:hAnsi="Times New Roman" w:cs="Times New Roman"/>
          <w:sz w:val="22"/>
        </w:rPr>
        <w:t xml:space="preserve"> with one of the following primary antibodies: anti-collagen </w:t>
      </w:r>
      <w:r w:rsidRPr="00F54F5A">
        <w:rPr>
          <w:rFonts w:ascii="Times New Roman" w:eastAsia="微软雅黑" w:hAnsi="Times New Roman" w:cs="Times New Roman"/>
          <w:sz w:val="22"/>
        </w:rPr>
        <w:t xml:space="preserve">I </w:t>
      </w:r>
      <w:r w:rsidRPr="00F54F5A">
        <w:rPr>
          <w:rFonts w:ascii="Times New Roman" w:hAnsi="Times New Roman" w:cs="Times New Roman"/>
          <w:sz w:val="22"/>
        </w:rPr>
        <w:t xml:space="preserve">(1:150), anti-collagen </w:t>
      </w:r>
      <w:r w:rsidRPr="00F54F5A">
        <w:rPr>
          <w:rFonts w:ascii="Times New Roman" w:eastAsia="微软雅黑" w:hAnsi="Times New Roman" w:cs="Times New Roman"/>
          <w:sz w:val="22"/>
        </w:rPr>
        <w:t xml:space="preserve">III </w:t>
      </w:r>
      <w:r w:rsidRPr="00F54F5A">
        <w:rPr>
          <w:rFonts w:ascii="Times New Roman" w:hAnsi="Times New Roman" w:cs="Times New Roman"/>
          <w:sz w:val="22"/>
        </w:rPr>
        <w:t xml:space="preserve">(1:150), or anti-α-SMA (1:100). Primary antibodies were detected with rabbit anti-mouse and goat anti-rabbit non-biotinylated regents. Quantitative evaluations were performed with a Photo and Image </w:t>
      </w:r>
      <w:proofErr w:type="spellStart"/>
      <w:r w:rsidRPr="00F54F5A">
        <w:rPr>
          <w:rFonts w:ascii="Times New Roman" w:hAnsi="Times New Roman" w:cs="Times New Roman"/>
          <w:sz w:val="22"/>
        </w:rPr>
        <w:t>Autoanalysis</w:t>
      </w:r>
      <w:proofErr w:type="spellEnd"/>
      <w:r w:rsidRPr="00F54F5A">
        <w:rPr>
          <w:rFonts w:ascii="Times New Roman" w:hAnsi="Times New Roman" w:cs="Times New Roman"/>
          <w:sz w:val="22"/>
        </w:rPr>
        <w:t xml:space="preserve"> System (Image-Pro-Plus).</w:t>
      </w:r>
    </w:p>
    <w:p w14:paraId="0C8931EA"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Measurements of the concentrations of ketone bodies</w:t>
      </w:r>
    </w:p>
    <w:p w14:paraId="064C8413"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Plasma and heart β-OHB or </w:t>
      </w:r>
      <w:proofErr w:type="spellStart"/>
      <w:r w:rsidRPr="00F54F5A">
        <w:rPr>
          <w:rFonts w:ascii="Times New Roman" w:hAnsi="Times New Roman" w:cs="Times New Roman"/>
          <w:sz w:val="22"/>
        </w:rPr>
        <w:t>AcAc</w:t>
      </w:r>
      <w:proofErr w:type="spellEnd"/>
      <w:r w:rsidRPr="00F54F5A">
        <w:rPr>
          <w:rFonts w:ascii="Times New Roman" w:hAnsi="Times New Roman" w:cs="Times New Roman"/>
          <w:sz w:val="22"/>
        </w:rPr>
        <w:t xml:space="preserve"> levels were measured using the Ketone Body Assay Kit (</w:t>
      </w:r>
      <w:proofErr w:type="spellStart"/>
      <w:r w:rsidRPr="00F54F5A">
        <w:rPr>
          <w:rFonts w:ascii="Times New Roman" w:hAnsi="Times New Roman" w:cs="Times New Roman"/>
          <w:sz w:val="22"/>
        </w:rPr>
        <w:t>Abnova</w:t>
      </w:r>
      <w:proofErr w:type="spellEnd"/>
      <w:r w:rsidRPr="00F54F5A">
        <w:rPr>
          <w:rFonts w:ascii="Times New Roman" w:hAnsi="Times New Roman" w:cs="Times New Roman"/>
          <w:sz w:val="22"/>
        </w:rPr>
        <w:t>, KA1630) according to the manufacturer’s instructions. The acetone concentrations were measured using the Goat Acetone Elisa Kit (</w:t>
      </w:r>
      <w:proofErr w:type="spellStart"/>
      <w:r w:rsidRPr="00F54F5A">
        <w:rPr>
          <w:rFonts w:ascii="Times New Roman" w:hAnsi="Times New Roman" w:cs="Times New Roman"/>
          <w:sz w:val="22"/>
        </w:rPr>
        <w:t>MyBioSource</w:t>
      </w:r>
      <w:proofErr w:type="spellEnd"/>
      <w:r w:rsidRPr="00F54F5A">
        <w:rPr>
          <w:rFonts w:ascii="Times New Roman" w:hAnsi="Times New Roman" w:cs="Times New Roman"/>
          <w:sz w:val="22"/>
        </w:rPr>
        <w:t xml:space="preserve">, MBS9310393) according to the manufacturer’s instructions. </w:t>
      </w:r>
    </w:p>
    <w:p w14:paraId="40738ADE"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Cell culture and treatments </w:t>
      </w:r>
    </w:p>
    <w:p w14:paraId="2BA348CE"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Rat </w:t>
      </w:r>
      <w:proofErr w:type="spellStart"/>
      <w:r w:rsidRPr="00F54F5A">
        <w:rPr>
          <w:rFonts w:ascii="Times New Roman" w:hAnsi="Times New Roman" w:cs="Times New Roman"/>
          <w:sz w:val="22"/>
        </w:rPr>
        <w:t>cardiomyoblast</w:t>
      </w:r>
      <w:proofErr w:type="spellEnd"/>
      <w:r w:rsidRPr="00F54F5A">
        <w:rPr>
          <w:rFonts w:ascii="Times New Roman" w:hAnsi="Times New Roman" w:cs="Times New Roman"/>
          <w:sz w:val="22"/>
        </w:rPr>
        <w:t xml:space="preserve"> cells (H9C2), mouse cardiac muscle cells (HL-1), human cardiomyocytes (HCM), and mouse embryonic fibroblasts (MEFs) cells were cultured in DMEM supplemented with 10% fetal bovine serum (FBS) (</w:t>
      </w:r>
      <w:proofErr w:type="spellStart"/>
      <w:r w:rsidRPr="00F54F5A">
        <w:rPr>
          <w:rFonts w:ascii="Times New Roman" w:hAnsi="Times New Roman" w:cs="Times New Roman"/>
          <w:sz w:val="22"/>
        </w:rPr>
        <w:t>Biochrom</w:t>
      </w:r>
      <w:proofErr w:type="spellEnd"/>
      <w:r w:rsidRPr="00F54F5A">
        <w:rPr>
          <w:rFonts w:ascii="Times New Roman" w:hAnsi="Times New Roman" w:cs="Times New Roman"/>
          <w:sz w:val="22"/>
        </w:rPr>
        <w:t xml:space="preserve">), 100 </w:t>
      </w:r>
      <w:proofErr w:type="gramStart"/>
      <w:r w:rsidRPr="00F54F5A">
        <w:rPr>
          <w:rFonts w:ascii="Times New Roman" w:hAnsi="Times New Roman" w:cs="Times New Roman"/>
          <w:sz w:val="22"/>
        </w:rPr>
        <w:t>units</w:t>
      </w:r>
      <w:proofErr w:type="gramEnd"/>
      <w:r w:rsidRPr="00F54F5A">
        <w:rPr>
          <w:rFonts w:ascii="Times New Roman" w:hAnsi="Times New Roman" w:cs="Times New Roman"/>
          <w:sz w:val="22"/>
        </w:rPr>
        <w:t xml:space="preserve">/ml penicillin (Invitrogen), and 100 mg/ml streptomycin (Invitrogen). In β-OHB treatment, 5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β-OHB were adding to the culture medium 24 h before harvesting. Deacetylase inhibitor treatments were carried out by adding </w:t>
      </w:r>
      <w:proofErr w:type="spellStart"/>
      <w:r w:rsidRPr="00F54F5A">
        <w:rPr>
          <w:rFonts w:ascii="Times New Roman" w:hAnsi="Times New Roman" w:cs="Times New Roman"/>
          <w:sz w:val="22"/>
        </w:rPr>
        <w:t>Trichostatin</w:t>
      </w:r>
      <w:proofErr w:type="spellEnd"/>
      <w:r w:rsidRPr="00F54F5A">
        <w:rPr>
          <w:rFonts w:ascii="Times New Roman" w:hAnsi="Times New Roman" w:cs="Times New Roman"/>
          <w:sz w:val="22"/>
        </w:rPr>
        <w:t xml:space="preserve"> A (TSA) (0.5 </w:t>
      </w:r>
      <w:proofErr w:type="spellStart"/>
      <w:r w:rsidRPr="00F54F5A">
        <w:rPr>
          <w:rFonts w:ascii="Times New Roman" w:hAnsi="Times New Roman" w:cs="Times New Roman"/>
          <w:sz w:val="22"/>
        </w:rPr>
        <w:t>μM</w:t>
      </w:r>
      <w:proofErr w:type="spellEnd"/>
      <w:r w:rsidRPr="00F54F5A">
        <w:rPr>
          <w:rFonts w:ascii="Times New Roman" w:hAnsi="Times New Roman" w:cs="Times New Roman"/>
          <w:sz w:val="22"/>
        </w:rPr>
        <w:t>, final concentration) to the culture medium 24 h before harvesting. Hypoxia condition was induced by adding EC-</w:t>
      </w:r>
      <w:proofErr w:type="spellStart"/>
      <w:r w:rsidRPr="00F54F5A">
        <w:rPr>
          <w:rFonts w:ascii="Times New Roman" w:hAnsi="Times New Roman" w:cs="Times New Roman"/>
          <w:sz w:val="22"/>
        </w:rPr>
        <w:t>Oxyrase</w:t>
      </w:r>
      <w:proofErr w:type="spellEnd"/>
      <w:r w:rsidRPr="00F54F5A">
        <w:rPr>
          <w:rFonts w:ascii="Times New Roman" w:hAnsi="Times New Roman" w:cs="Times New Roman"/>
          <w:sz w:val="22"/>
        </w:rPr>
        <w:t xml:space="preserve"> (0.3 Unit/ml) to the culture medium for 6 h before harvesting. </w:t>
      </w:r>
    </w:p>
    <w:p w14:paraId="322CDEBA"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Cardiac fibroblast and cardiomyocyte isolation and culture </w:t>
      </w:r>
    </w:p>
    <w:p w14:paraId="7E6961E1"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Cardiac fibroblasts were collected from Sprague-Dawley neonate rat hearts by enzymatic digestion. Briefly, rats were administered 100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heparin (100 U/ml) via intraperitoneal injection and anesthetized with isoflurane. A part of the heart atrium was washed with PBS, and then equal volumes of 0.25% trypsin and 0.3% type I collagen were added before incubating the tissue slices in a 37°C water bath. Cells were collected every 10 min for a total of five collections, and the collected cells were filtered using a screen stencil and centrifuged at 1500 ×</w:t>
      </w:r>
      <w:r w:rsidRPr="00F54F5A">
        <w:rPr>
          <w:rFonts w:ascii="Times New Roman" w:hAnsi="Times New Roman" w:cs="Times New Roman"/>
          <w:i/>
          <w:iCs/>
          <w:sz w:val="22"/>
        </w:rPr>
        <w:t>g</w:t>
      </w:r>
      <w:r w:rsidRPr="00F54F5A">
        <w:rPr>
          <w:rFonts w:ascii="Times New Roman" w:hAnsi="Times New Roman" w:cs="Times New Roman"/>
          <w:sz w:val="22"/>
        </w:rPr>
        <w:t xml:space="preserve"> for 5 min. Cardiomyocytes were pelleted by gravity (20 min), and the supernatant was collected and stored on ice. After enzymatic digestion, cardiac fibroblasts were cultured on plastic in DMEM (</w:t>
      </w:r>
      <w:proofErr w:type="spellStart"/>
      <w:r w:rsidRPr="00F54F5A">
        <w:rPr>
          <w:rFonts w:ascii="Times New Roman" w:hAnsi="Times New Roman" w:cs="Times New Roman"/>
          <w:sz w:val="22"/>
        </w:rPr>
        <w:t>Gibco</w:t>
      </w:r>
      <w:proofErr w:type="spellEnd"/>
      <w:r w:rsidRPr="00F54F5A">
        <w:rPr>
          <w:rFonts w:ascii="Times New Roman" w:hAnsi="Times New Roman" w:cs="Times New Roman"/>
          <w:sz w:val="22"/>
        </w:rPr>
        <w:t xml:space="preserve">, Gaithersburg, MD, USA) supplemented with 100 U/ml penicillin, 100 mg/ml streptomycin, 2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r w:rsidRPr="00F54F5A">
        <w:rPr>
          <w:rFonts w:ascii="Times New Roman" w:hAnsi="Times New Roman" w:cs="Times New Roman"/>
          <w:smallCaps/>
          <w:sz w:val="22"/>
        </w:rPr>
        <w:t>l</w:t>
      </w:r>
      <w:r w:rsidRPr="00F54F5A">
        <w:rPr>
          <w:rFonts w:ascii="Times New Roman" w:hAnsi="Times New Roman" w:cs="Times New Roman"/>
          <w:sz w:val="22"/>
        </w:rPr>
        <w:t>-glutamine, and 10% fetal calf serum (FCS).</w:t>
      </w:r>
    </w:p>
    <w:p w14:paraId="2BDCEC8D"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Plasmid construction and transfection</w:t>
      </w:r>
    </w:p>
    <w:p w14:paraId="556BA1C8" w14:textId="77777777" w:rsidR="00624602" w:rsidRPr="00F54F5A" w:rsidRDefault="00624602" w:rsidP="00AE30D4">
      <w:pPr>
        <w:adjustRightInd w:val="0"/>
        <w:spacing w:afterLines="50" w:after="156" w:line="480" w:lineRule="auto"/>
        <w:rPr>
          <w:rFonts w:ascii="Times New Roman" w:hAnsi="Times New Roman" w:cs="Times New Roman"/>
          <w:color w:val="000000"/>
          <w:sz w:val="22"/>
        </w:rPr>
      </w:pPr>
      <w:r w:rsidRPr="00F54F5A">
        <w:rPr>
          <w:rFonts w:ascii="Times New Roman" w:hAnsi="Times New Roman" w:cs="Times New Roman"/>
          <w:i/>
          <w:sz w:val="22"/>
        </w:rPr>
        <w:t>SIRT7</w:t>
      </w:r>
      <w:r w:rsidRPr="00F54F5A">
        <w:rPr>
          <w:rFonts w:ascii="Times New Roman" w:hAnsi="Times New Roman" w:cs="Times New Roman"/>
          <w:sz w:val="22"/>
        </w:rPr>
        <w:t xml:space="preserve"> was cloned into the PRK7-Flag vector with a Flag tag at the N-terminus of the </w:t>
      </w:r>
      <w:r w:rsidRPr="00F54F5A">
        <w:rPr>
          <w:rFonts w:ascii="Times New Roman" w:hAnsi="Times New Roman" w:cs="Times New Roman"/>
          <w:i/>
          <w:sz w:val="22"/>
        </w:rPr>
        <w:t>SIRT7</w:t>
      </w:r>
      <w:r w:rsidRPr="00F54F5A">
        <w:rPr>
          <w:rFonts w:ascii="Times New Roman" w:hAnsi="Times New Roman" w:cs="Times New Roman"/>
          <w:sz w:val="22"/>
        </w:rPr>
        <w:t xml:space="preserve"> gene. </w:t>
      </w:r>
      <w:r w:rsidRPr="00F54F5A">
        <w:rPr>
          <w:rFonts w:ascii="Times New Roman" w:hAnsi="Times New Roman" w:cs="Times New Roman"/>
          <w:i/>
          <w:sz w:val="22"/>
        </w:rPr>
        <w:t>HDAC1</w:t>
      </w:r>
      <w:r w:rsidRPr="00F54F5A">
        <w:rPr>
          <w:rFonts w:ascii="Times New Roman" w:hAnsi="Times New Roman" w:cs="Times New Roman"/>
          <w:sz w:val="22"/>
        </w:rPr>
        <w:t xml:space="preserve">, </w:t>
      </w:r>
      <w:r w:rsidRPr="00F54F5A">
        <w:rPr>
          <w:rFonts w:ascii="Times New Roman" w:hAnsi="Times New Roman" w:cs="Times New Roman"/>
          <w:i/>
          <w:sz w:val="22"/>
        </w:rPr>
        <w:t>HDAC2</w:t>
      </w:r>
      <w:r w:rsidRPr="00F54F5A">
        <w:rPr>
          <w:rFonts w:ascii="Times New Roman" w:hAnsi="Times New Roman" w:cs="Times New Roman"/>
          <w:sz w:val="22"/>
        </w:rPr>
        <w:t xml:space="preserve">, </w:t>
      </w:r>
      <w:r w:rsidRPr="00F54F5A">
        <w:rPr>
          <w:rFonts w:ascii="Times New Roman" w:hAnsi="Times New Roman" w:cs="Times New Roman"/>
          <w:i/>
          <w:sz w:val="22"/>
        </w:rPr>
        <w:t>HDAC3</w:t>
      </w:r>
      <w:r w:rsidRPr="00F54F5A">
        <w:rPr>
          <w:rFonts w:ascii="Times New Roman" w:hAnsi="Times New Roman" w:cs="Times New Roman"/>
          <w:sz w:val="22"/>
        </w:rPr>
        <w:t xml:space="preserve">, </w:t>
      </w:r>
      <w:r w:rsidRPr="00F54F5A">
        <w:rPr>
          <w:rFonts w:ascii="Times New Roman" w:hAnsi="Times New Roman" w:cs="Times New Roman"/>
          <w:i/>
          <w:sz w:val="22"/>
        </w:rPr>
        <w:t>HDAC4</w:t>
      </w:r>
      <w:r w:rsidRPr="00F54F5A">
        <w:rPr>
          <w:rFonts w:ascii="Times New Roman" w:hAnsi="Times New Roman" w:cs="Times New Roman"/>
          <w:sz w:val="22"/>
        </w:rPr>
        <w:t xml:space="preserve">, </w:t>
      </w:r>
      <w:r w:rsidRPr="00F54F5A">
        <w:rPr>
          <w:rFonts w:ascii="Times New Roman" w:hAnsi="Times New Roman" w:cs="Times New Roman"/>
          <w:i/>
          <w:sz w:val="22"/>
        </w:rPr>
        <w:t>HDAC5</w:t>
      </w:r>
      <w:r w:rsidRPr="00F54F5A">
        <w:rPr>
          <w:rFonts w:ascii="Times New Roman" w:hAnsi="Times New Roman" w:cs="Times New Roman"/>
          <w:sz w:val="22"/>
        </w:rPr>
        <w:t xml:space="preserve">, </w:t>
      </w:r>
      <w:r w:rsidRPr="00F54F5A">
        <w:rPr>
          <w:rFonts w:ascii="Times New Roman" w:hAnsi="Times New Roman" w:cs="Times New Roman"/>
          <w:i/>
          <w:sz w:val="22"/>
        </w:rPr>
        <w:t>HDAC6</w:t>
      </w:r>
      <w:r w:rsidRPr="00F54F5A">
        <w:rPr>
          <w:rFonts w:ascii="Times New Roman" w:hAnsi="Times New Roman" w:cs="Times New Roman"/>
          <w:sz w:val="22"/>
        </w:rPr>
        <w:t xml:space="preserve">, </w:t>
      </w:r>
      <w:r w:rsidRPr="00F54F5A">
        <w:rPr>
          <w:rFonts w:ascii="Times New Roman" w:hAnsi="Times New Roman" w:cs="Times New Roman"/>
          <w:i/>
          <w:sz w:val="22"/>
        </w:rPr>
        <w:t>HDAC7</w:t>
      </w:r>
      <w:r w:rsidRPr="00F54F5A">
        <w:rPr>
          <w:rFonts w:ascii="Times New Roman" w:hAnsi="Times New Roman" w:cs="Times New Roman"/>
          <w:sz w:val="22"/>
        </w:rPr>
        <w:t xml:space="preserve">, and </w:t>
      </w:r>
      <w:r w:rsidRPr="00F54F5A">
        <w:rPr>
          <w:rFonts w:ascii="Times New Roman" w:hAnsi="Times New Roman" w:cs="Times New Roman"/>
          <w:i/>
          <w:sz w:val="22"/>
        </w:rPr>
        <w:t>HDAC8</w:t>
      </w:r>
      <w:r w:rsidRPr="00F54F5A">
        <w:rPr>
          <w:rFonts w:ascii="Times New Roman" w:hAnsi="Times New Roman" w:cs="Times New Roman"/>
          <w:sz w:val="22"/>
        </w:rPr>
        <w:t xml:space="preserve"> were each cloned into pcDN</w:t>
      </w:r>
      <w:r w:rsidRPr="00F54F5A">
        <w:rPr>
          <w:rFonts w:ascii="Times New Roman" w:hAnsi="Times New Roman" w:cs="Times New Roman"/>
          <w:color w:val="000000"/>
          <w:sz w:val="22"/>
        </w:rPr>
        <w:t xml:space="preserve">A3.1b-C-Flag with a Flag tag at the C-terminus of each gene. Primers and the restriction enzyme cutting sites used in plasmid construction are listed in Supplementary Table 1. Plasmid transfections were carried out by the </w:t>
      </w:r>
      <w:proofErr w:type="spellStart"/>
      <w:r w:rsidRPr="00F54F5A">
        <w:rPr>
          <w:rFonts w:ascii="Times New Roman" w:hAnsi="Times New Roman" w:cs="Times New Roman"/>
          <w:color w:val="000000"/>
          <w:sz w:val="22"/>
        </w:rPr>
        <w:t>polyethylenimine</w:t>
      </w:r>
      <w:proofErr w:type="spellEnd"/>
      <w:r w:rsidRPr="00F54F5A">
        <w:rPr>
          <w:rFonts w:ascii="Times New Roman" w:hAnsi="Times New Roman" w:cs="Times New Roman"/>
          <w:color w:val="000000"/>
          <w:sz w:val="22"/>
        </w:rPr>
        <w:t xml:space="preserve"> (PEI) or </w:t>
      </w:r>
      <w:proofErr w:type="spellStart"/>
      <w:r w:rsidRPr="00F54F5A">
        <w:rPr>
          <w:rFonts w:ascii="Times New Roman" w:hAnsi="Times New Roman" w:cs="Times New Roman"/>
          <w:color w:val="000000"/>
          <w:sz w:val="22"/>
        </w:rPr>
        <w:t>Lipofectamine</w:t>
      </w:r>
      <w:proofErr w:type="spellEnd"/>
      <w:r w:rsidRPr="00F54F5A">
        <w:rPr>
          <w:rFonts w:ascii="Times New Roman" w:hAnsi="Times New Roman" w:cs="Times New Roman"/>
          <w:color w:val="000000"/>
          <w:sz w:val="22"/>
        </w:rPr>
        <w:t xml:space="preserve"> 2000 (Invitrogen) methods. In the PEI transfection method, 500 </w:t>
      </w:r>
      <w:proofErr w:type="spellStart"/>
      <w:r w:rsidRPr="00F54F5A">
        <w:rPr>
          <w:rFonts w:ascii="Times New Roman" w:hAnsi="Times New Roman" w:cs="Times New Roman"/>
          <w:color w:val="000000"/>
          <w:sz w:val="22"/>
        </w:rPr>
        <w:t>μl</w:t>
      </w:r>
      <w:proofErr w:type="spellEnd"/>
      <w:r w:rsidRPr="00F54F5A">
        <w:rPr>
          <w:rFonts w:ascii="Times New Roman" w:hAnsi="Times New Roman" w:cs="Times New Roman"/>
          <w:color w:val="000000"/>
          <w:sz w:val="22"/>
        </w:rPr>
        <w:t xml:space="preserve"> of DMEM (serum-free medium) </w:t>
      </w:r>
      <w:r w:rsidRPr="00F54F5A">
        <w:rPr>
          <w:rStyle w:val="xbe"/>
          <w:rFonts w:ascii="Times New Roman" w:hAnsi="Times New Roman" w:cs="Times New Roman"/>
          <w:color w:val="222222"/>
          <w:sz w:val="22"/>
          <w:shd w:val="clear" w:color="auto" w:fill="FFFFFF"/>
        </w:rPr>
        <w:t>and the plasmid</w:t>
      </w:r>
      <w:r w:rsidRPr="00F54F5A">
        <w:rPr>
          <w:rFonts w:ascii="Times New Roman" w:hAnsi="Times New Roman" w:cs="Times New Roman"/>
          <w:color w:val="000000"/>
          <w:sz w:val="22"/>
        </w:rPr>
        <w:t xml:space="preserve"> were placed in an empty Eppendorf tube and PEI (three times the concentration of plasmid) was added into the medium with vigorous shaking. The mixture was incubated for 15 min. Meanwhile, the cell culture medium was replaced with 2 ml of fresh 10% NCS medium. After 15 min, the mixture was added to the cells and fresh medium was replaced after 12 h. After 36 h, the transfection was completed and the cells were treated or harvested. In the </w:t>
      </w:r>
      <w:proofErr w:type="spellStart"/>
      <w:r w:rsidRPr="00F54F5A">
        <w:rPr>
          <w:rFonts w:ascii="Times New Roman" w:hAnsi="Times New Roman" w:cs="Times New Roman"/>
          <w:color w:val="000000"/>
          <w:sz w:val="22"/>
        </w:rPr>
        <w:t>Lipofectamine</w:t>
      </w:r>
      <w:proofErr w:type="spellEnd"/>
      <w:r w:rsidRPr="00F54F5A">
        <w:rPr>
          <w:rFonts w:ascii="Times New Roman" w:hAnsi="Times New Roman" w:cs="Times New Roman"/>
          <w:color w:val="000000"/>
          <w:sz w:val="22"/>
        </w:rPr>
        <w:t xml:space="preserve"> 2000 transfection method. DMEM (250 </w:t>
      </w:r>
      <w:proofErr w:type="spellStart"/>
      <w:r w:rsidRPr="00F54F5A">
        <w:rPr>
          <w:rFonts w:ascii="Times New Roman" w:hAnsi="Times New Roman" w:cs="Times New Roman"/>
          <w:color w:val="000000"/>
          <w:sz w:val="22"/>
        </w:rPr>
        <w:t>μl</w:t>
      </w:r>
      <w:proofErr w:type="spellEnd"/>
      <w:r w:rsidRPr="00F54F5A">
        <w:rPr>
          <w:rFonts w:ascii="Times New Roman" w:hAnsi="Times New Roman" w:cs="Times New Roman"/>
          <w:color w:val="000000"/>
          <w:sz w:val="22"/>
        </w:rPr>
        <w:t xml:space="preserve">) was added to two clean Eppendorf tubes and 6 </w:t>
      </w:r>
      <w:proofErr w:type="spellStart"/>
      <w:r w:rsidRPr="00F54F5A">
        <w:rPr>
          <w:rFonts w:ascii="Times New Roman" w:hAnsi="Times New Roman" w:cs="Times New Roman"/>
          <w:color w:val="000000"/>
          <w:sz w:val="22"/>
        </w:rPr>
        <w:t>μl</w:t>
      </w:r>
      <w:proofErr w:type="spellEnd"/>
      <w:r w:rsidRPr="00F54F5A">
        <w:rPr>
          <w:rFonts w:ascii="Times New Roman" w:hAnsi="Times New Roman" w:cs="Times New Roman"/>
          <w:color w:val="000000"/>
          <w:sz w:val="22"/>
        </w:rPr>
        <w:t xml:space="preserve"> of </w:t>
      </w:r>
      <w:proofErr w:type="spellStart"/>
      <w:r w:rsidRPr="00F54F5A">
        <w:rPr>
          <w:rFonts w:ascii="Times New Roman" w:hAnsi="Times New Roman" w:cs="Times New Roman"/>
          <w:color w:val="000000"/>
          <w:sz w:val="22"/>
        </w:rPr>
        <w:t>Lipofectamine</w:t>
      </w:r>
      <w:proofErr w:type="spellEnd"/>
      <w:r w:rsidRPr="00F54F5A">
        <w:rPr>
          <w:rFonts w:ascii="Times New Roman" w:hAnsi="Times New Roman" w:cs="Times New Roman"/>
          <w:color w:val="000000"/>
          <w:sz w:val="22"/>
        </w:rPr>
        <w:t xml:space="preserve"> 2000 was added to one of the tubes and mixed for 5 min. The plasmid was added in the other tube and then added to the medium containing </w:t>
      </w:r>
      <w:proofErr w:type="spellStart"/>
      <w:r w:rsidRPr="00F54F5A">
        <w:rPr>
          <w:rFonts w:ascii="Times New Roman" w:hAnsi="Times New Roman" w:cs="Times New Roman"/>
          <w:color w:val="000000"/>
          <w:sz w:val="22"/>
        </w:rPr>
        <w:t>Lipofectamine</w:t>
      </w:r>
      <w:proofErr w:type="spellEnd"/>
      <w:r w:rsidRPr="00F54F5A">
        <w:rPr>
          <w:rFonts w:ascii="Times New Roman" w:hAnsi="Times New Roman" w:cs="Times New Roman"/>
          <w:color w:val="000000"/>
          <w:sz w:val="22"/>
        </w:rPr>
        <w:t xml:space="preserve"> 2000, mixed, and allowed to stand for 20 min. Meanwhile, the cell culture medium was replaced by serum-free medium as serum interferes with </w:t>
      </w:r>
      <w:proofErr w:type="spellStart"/>
      <w:r w:rsidRPr="00F54F5A">
        <w:rPr>
          <w:rFonts w:ascii="Times New Roman" w:hAnsi="Times New Roman" w:cs="Times New Roman"/>
          <w:color w:val="000000"/>
          <w:sz w:val="22"/>
        </w:rPr>
        <w:t>Lipofectamine</w:t>
      </w:r>
      <w:proofErr w:type="spellEnd"/>
      <w:r w:rsidRPr="00F54F5A">
        <w:rPr>
          <w:rFonts w:ascii="Times New Roman" w:hAnsi="Times New Roman" w:cs="Times New Roman"/>
          <w:color w:val="000000"/>
          <w:sz w:val="22"/>
        </w:rPr>
        <w:t xml:space="preserve"> 2000 transfection efficiency. At 6 h after the addition of the mixture to the cells, the medium was replaced with fresh normal medium and cells were collected 36 h later.</w:t>
      </w:r>
    </w:p>
    <w:p w14:paraId="1D2A5737"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Antibodies </w:t>
      </w:r>
    </w:p>
    <w:p w14:paraId="7C609F7C" w14:textId="64C319F3" w:rsidR="00624602" w:rsidRPr="00F54F5A" w:rsidRDefault="00624602" w:rsidP="00AE30D4">
      <w:pPr>
        <w:adjustRightInd w:val="0"/>
        <w:spacing w:afterLines="50" w:after="156" w:line="480" w:lineRule="auto"/>
        <w:rPr>
          <w:rFonts w:ascii="Times New Roman" w:hAnsi="Times New Roman" w:cs="Times New Roman"/>
          <w:color w:val="000000" w:themeColor="text1"/>
          <w:sz w:val="22"/>
        </w:rPr>
      </w:pPr>
      <w:r w:rsidRPr="00F54F5A">
        <w:rPr>
          <w:rFonts w:ascii="Times New Roman" w:hAnsi="Times New Roman" w:cs="Times New Roman"/>
          <w:sz w:val="22"/>
        </w:rPr>
        <w:t xml:space="preserve">The antibodies against SIRT7 (#5360S, 1:1000), caspase 3 (#9662S, 1:2000), and LC3B (#3868S, 1:1000) were purchased from </w:t>
      </w:r>
      <w:bookmarkStart w:id="1" w:name="OLE_LINK45"/>
      <w:bookmarkStart w:id="2" w:name="OLE_LINK44"/>
      <w:bookmarkStart w:id="3" w:name="OLE_LINK43"/>
      <w:r w:rsidRPr="00F54F5A">
        <w:rPr>
          <w:rFonts w:ascii="Times New Roman" w:hAnsi="Times New Roman" w:cs="Times New Roman"/>
          <w:sz w:val="22"/>
        </w:rPr>
        <w:t>Cell Signaling Technology</w:t>
      </w:r>
      <w:bookmarkEnd w:id="1"/>
      <w:bookmarkEnd w:id="2"/>
      <w:bookmarkEnd w:id="3"/>
      <w:r w:rsidRPr="00F54F5A">
        <w:rPr>
          <w:rFonts w:ascii="Times New Roman" w:hAnsi="Times New Roman" w:cs="Times New Roman"/>
          <w:sz w:val="22"/>
        </w:rPr>
        <w:t>. The antibodies against GFM2 (#</w:t>
      </w:r>
      <w:bookmarkStart w:id="4" w:name="OLE_LINK40"/>
      <w:bookmarkStart w:id="5" w:name="OLE_LINK39"/>
      <w:bookmarkStart w:id="6" w:name="OLE_LINK38"/>
      <w:r w:rsidRPr="00F54F5A">
        <w:rPr>
          <w:rFonts w:ascii="Times New Roman" w:hAnsi="Times New Roman" w:cs="Times New Roman"/>
          <w:sz w:val="22"/>
        </w:rPr>
        <w:t>sc-</w:t>
      </w:r>
      <w:bookmarkEnd w:id="4"/>
      <w:bookmarkEnd w:id="5"/>
      <w:bookmarkEnd w:id="6"/>
      <w:r w:rsidRPr="00F54F5A">
        <w:rPr>
          <w:rFonts w:ascii="Times New Roman" w:hAnsi="Times New Roman" w:cs="Times New Roman"/>
          <w:sz w:val="22"/>
        </w:rPr>
        <w:t xml:space="preserve">514242, 1:200), POLRMT (#sc-365082, 1:200), TFAM (#sc-166965, 1:200), TFB2M (#sc-517095, 1:200), PINK1 (#sc-517353, 1:100), </w:t>
      </w:r>
      <w:proofErr w:type="spellStart"/>
      <w:r w:rsidRPr="00F54F5A">
        <w:rPr>
          <w:rFonts w:ascii="Times New Roman" w:hAnsi="Times New Roman" w:cs="Times New Roman"/>
          <w:sz w:val="22"/>
        </w:rPr>
        <w:t>Parkin</w:t>
      </w:r>
      <w:proofErr w:type="spellEnd"/>
      <w:r w:rsidRPr="00F54F5A">
        <w:rPr>
          <w:rFonts w:ascii="Times New Roman" w:hAnsi="Times New Roman" w:cs="Times New Roman"/>
          <w:sz w:val="22"/>
        </w:rPr>
        <w:t xml:space="preserve"> (#sc-133167, 1:200), and MRPL24 (#sc-393857, 1:500) were purchased from Santa Cruz Biotechnology. The antibodies against BDH1 (#ab193156, 1:1000), SCOT (#ab105320, 1:500), CACNA1H (#ab135974, 1:500), acetylated histone H3K9 (#ab4441, 1:3000), acetylated histone H3K14 (#ab52946, 1:1000), HDAC1 (#ab7028, 1:2000), HDAC2 (#ab12169, 1:2000), HDAC3 (#</w:t>
      </w:r>
      <w:bookmarkStart w:id="7" w:name="OLE_LINK42"/>
      <w:bookmarkStart w:id="8" w:name="OLE_LINK41"/>
      <w:r w:rsidRPr="00F54F5A">
        <w:rPr>
          <w:rFonts w:ascii="Times New Roman" w:hAnsi="Times New Roman" w:cs="Times New Roman"/>
          <w:sz w:val="22"/>
        </w:rPr>
        <w:t>ab7030</w:t>
      </w:r>
      <w:bookmarkEnd w:id="7"/>
      <w:bookmarkEnd w:id="8"/>
      <w:r w:rsidRPr="00F54F5A">
        <w:rPr>
          <w:rFonts w:ascii="Times New Roman" w:hAnsi="Times New Roman" w:cs="Times New Roman"/>
          <w:sz w:val="22"/>
        </w:rPr>
        <w:t xml:space="preserve">, 1:2000), HDAC4 (#ab12171, 1:1000), HDAC5 (#ab1439, 1:1000), HDAC6 (#ab1440, 1:1000), HDAC7 (#ab12174, 1:1000), and HDAC8 (#ab187139, 1:2000) were purchased from </w:t>
      </w:r>
      <w:proofErr w:type="spellStart"/>
      <w:r w:rsidRPr="00F54F5A">
        <w:rPr>
          <w:rFonts w:ascii="Times New Roman" w:hAnsi="Times New Roman" w:cs="Times New Roman"/>
          <w:sz w:val="22"/>
        </w:rPr>
        <w:t>Abcam</w:t>
      </w:r>
      <w:proofErr w:type="spellEnd"/>
      <w:r w:rsidRPr="00F54F5A">
        <w:rPr>
          <w:rFonts w:ascii="Times New Roman" w:hAnsi="Times New Roman" w:cs="Times New Roman"/>
          <w:sz w:val="22"/>
        </w:rPr>
        <w:t xml:space="preserve">. The Histone 3.1 antibody (#P30266M, 1:10000) was from </w:t>
      </w:r>
      <w:bookmarkStart w:id="9" w:name="OLE_LINK54"/>
      <w:bookmarkStart w:id="10" w:name="OLE_LINK53"/>
      <w:proofErr w:type="spellStart"/>
      <w:r w:rsidRPr="00F54F5A">
        <w:rPr>
          <w:rFonts w:ascii="Times New Roman" w:hAnsi="Times New Roman" w:cs="Times New Roman"/>
          <w:sz w:val="22"/>
        </w:rPr>
        <w:t>Abmart</w:t>
      </w:r>
      <w:bookmarkEnd w:id="9"/>
      <w:bookmarkEnd w:id="10"/>
      <w:proofErr w:type="spellEnd"/>
      <w:r w:rsidRPr="00F54F5A">
        <w:rPr>
          <w:rFonts w:ascii="Times New Roman" w:hAnsi="Times New Roman" w:cs="Times New Roman"/>
          <w:sz w:val="22"/>
        </w:rPr>
        <w:t xml:space="preserve">. The antibodies against </w:t>
      </w:r>
      <w:proofErr w:type="gramStart"/>
      <w:r w:rsidRPr="00F54F5A">
        <w:rPr>
          <w:rFonts w:ascii="Times New Roman" w:hAnsi="Times New Roman" w:cs="Times New Roman"/>
          <w:sz w:val="22"/>
        </w:rPr>
        <w:t>type</w:t>
      </w:r>
      <w:proofErr w:type="gramEnd"/>
      <w:r w:rsidRPr="00F54F5A">
        <w:rPr>
          <w:rFonts w:ascii="Times New Roman" w:hAnsi="Times New Roman" w:cs="Times New Roman"/>
          <w:sz w:val="22"/>
        </w:rPr>
        <w:t>-I collagen (#C2456, 1:2000) and type-III collagen (#C7805, 1:4000) were obtained from Sigma-Aldrich. The α-SMA antibody (#BM0002, 1:500) was from</w:t>
      </w:r>
      <w:r w:rsidRPr="00F54F5A">
        <w:rPr>
          <w:rFonts w:ascii="Times New Roman" w:hAnsi="Times New Roman" w:cs="Times New Roman"/>
          <w:color w:val="000000" w:themeColor="text1"/>
          <w:sz w:val="22"/>
        </w:rPr>
        <w:t xml:space="preserve"> </w:t>
      </w:r>
      <w:bookmarkStart w:id="11" w:name="OLE_LINK52"/>
      <w:bookmarkStart w:id="12" w:name="OLE_LINK51"/>
      <w:bookmarkStart w:id="13" w:name="OLE_LINK50"/>
      <w:proofErr w:type="spellStart"/>
      <w:r w:rsidRPr="00F54F5A">
        <w:rPr>
          <w:rFonts w:ascii="Times New Roman" w:hAnsi="Times New Roman" w:cs="Times New Roman"/>
          <w:color w:val="000000" w:themeColor="text1"/>
          <w:sz w:val="22"/>
        </w:rPr>
        <w:t>Bosterbio</w:t>
      </w:r>
      <w:bookmarkEnd w:id="11"/>
      <w:bookmarkEnd w:id="12"/>
      <w:bookmarkEnd w:id="13"/>
      <w:proofErr w:type="spellEnd"/>
      <w:r w:rsidRPr="00F54F5A">
        <w:rPr>
          <w:rFonts w:ascii="Times New Roman" w:hAnsi="Times New Roman" w:cs="Times New Roman"/>
          <w:color w:val="000000" w:themeColor="text1"/>
          <w:sz w:val="22"/>
        </w:rPr>
        <w:t>. The CACNA2D2 antibody (#PA5-35132) was from Invitrogen. The antibody against pan-</w:t>
      </w:r>
      <w:proofErr w:type="spellStart"/>
      <w:r w:rsidRPr="00F54F5A">
        <w:rPr>
          <w:rFonts w:ascii="Times New Roman" w:hAnsi="Times New Roman" w:cs="Times New Roman"/>
          <w:color w:val="000000" w:themeColor="text1"/>
          <w:sz w:val="22"/>
        </w:rPr>
        <w:t>acetyllysine</w:t>
      </w:r>
      <w:proofErr w:type="spellEnd"/>
      <w:r w:rsidRPr="00F54F5A">
        <w:rPr>
          <w:rFonts w:ascii="Times New Roman" w:hAnsi="Times New Roman" w:cs="Times New Roman"/>
          <w:color w:val="000000" w:themeColor="text1"/>
          <w:sz w:val="22"/>
        </w:rPr>
        <w:t xml:space="preserve"> (1:500) was generated in our laboratory as described previously.</w:t>
      </w:r>
      <w:r w:rsidR="004B7026" w:rsidRPr="00F54F5A">
        <w:rPr>
          <w:rFonts w:ascii="Times New Roman" w:hAnsi="Times New Roman" w:cs="Times New Roman" w:hint="eastAsia"/>
          <w:color w:val="000000" w:themeColor="text1"/>
          <w:sz w:val="22"/>
          <w:vertAlign w:val="superscript"/>
        </w:rPr>
        <w:t>1</w:t>
      </w:r>
    </w:p>
    <w:p w14:paraId="21D35554"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RNA interference </w:t>
      </w:r>
    </w:p>
    <w:p w14:paraId="437D45F7" w14:textId="77777777" w:rsidR="00624602" w:rsidRPr="00F54F5A" w:rsidRDefault="00624602" w:rsidP="00AE30D4">
      <w:pPr>
        <w:adjustRightInd w:val="0"/>
        <w:spacing w:afterLines="50" w:after="156" w:line="480" w:lineRule="auto"/>
        <w:rPr>
          <w:rFonts w:ascii="Times New Roman" w:hAnsi="Times New Roman" w:cs="Times New Roman"/>
          <w:color w:val="000000" w:themeColor="text1"/>
          <w:sz w:val="22"/>
        </w:rPr>
      </w:pPr>
      <w:r w:rsidRPr="00F54F5A">
        <w:rPr>
          <w:rFonts w:ascii="Times New Roman" w:hAnsi="Times New Roman" w:cs="Times New Roman"/>
          <w:color w:val="000000" w:themeColor="text1"/>
          <w:sz w:val="22"/>
        </w:rPr>
        <w:t xml:space="preserve">Small RNA interference and stable knockdown were used in this study. In RNA interference, double-stranded siRNAs targeting </w:t>
      </w:r>
      <w:r w:rsidRPr="00F54F5A">
        <w:rPr>
          <w:rFonts w:ascii="Times New Roman" w:hAnsi="Times New Roman" w:cs="Times New Roman"/>
          <w:i/>
          <w:color w:val="000000" w:themeColor="text1"/>
          <w:sz w:val="22"/>
        </w:rPr>
        <w:t>Sirt7</w:t>
      </w:r>
      <w:r w:rsidRPr="00F54F5A">
        <w:rPr>
          <w:rFonts w:ascii="Times New Roman" w:hAnsi="Times New Roman" w:cs="Times New Roman"/>
          <w:color w:val="000000" w:themeColor="text1"/>
          <w:sz w:val="22"/>
        </w:rPr>
        <w:t xml:space="preserve"> and </w:t>
      </w:r>
      <w:r w:rsidRPr="00F54F5A">
        <w:rPr>
          <w:rFonts w:ascii="Times New Roman" w:hAnsi="Times New Roman" w:cs="Times New Roman"/>
          <w:i/>
          <w:color w:val="000000" w:themeColor="text1"/>
          <w:sz w:val="22"/>
        </w:rPr>
        <w:t>Hdac1-8</w:t>
      </w:r>
      <w:r w:rsidRPr="00F54F5A">
        <w:rPr>
          <w:rFonts w:ascii="Times New Roman" w:hAnsi="Times New Roman" w:cs="Times New Roman"/>
          <w:color w:val="000000" w:themeColor="text1"/>
          <w:sz w:val="22"/>
        </w:rPr>
        <w:t>, respectively,</w:t>
      </w:r>
      <w:r w:rsidRPr="00F54F5A">
        <w:rPr>
          <w:rFonts w:ascii="Times New Roman" w:hAnsi="Times New Roman" w:cs="Times New Roman"/>
          <w:i/>
          <w:color w:val="000000" w:themeColor="text1"/>
          <w:sz w:val="22"/>
        </w:rPr>
        <w:t xml:space="preserve"> </w:t>
      </w:r>
      <w:r w:rsidRPr="00F54F5A">
        <w:rPr>
          <w:rFonts w:ascii="Times New Roman" w:hAnsi="Times New Roman" w:cs="Times New Roman"/>
          <w:color w:val="000000" w:themeColor="text1"/>
          <w:sz w:val="22"/>
        </w:rPr>
        <w:t xml:space="preserve">were purchased from </w:t>
      </w:r>
      <w:proofErr w:type="spellStart"/>
      <w:r w:rsidRPr="00F54F5A">
        <w:rPr>
          <w:rFonts w:ascii="Times New Roman" w:hAnsi="Times New Roman" w:cs="Times New Roman"/>
          <w:color w:val="000000" w:themeColor="text1"/>
          <w:sz w:val="22"/>
        </w:rPr>
        <w:t>GenePharma</w:t>
      </w:r>
      <w:proofErr w:type="spellEnd"/>
      <w:r w:rsidRPr="00F54F5A">
        <w:rPr>
          <w:rFonts w:ascii="Times New Roman" w:hAnsi="Times New Roman" w:cs="Times New Roman"/>
          <w:color w:val="000000" w:themeColor="text1"/>
          <w:sz w:val="22"/>
        </w:rPr>
        <w:t xml:space="preserve"> and transfected into cells via </w:t>
      </w:r>
      <w:proofErr w:type="spellStart"/>
      <w:r w:rsidRPr="00F54F5A">
        <w:rPr>
          <w:rFonts w:ascii="Times New Roman" w:hAnsi="Times New Roman" w:cs="Times New Roman"/>
          <w:color w:val="000000" w:themeColor="text1"/>
          <w:sz w:val="22"/>
        </w:rPr>
        <w:t>RNAiMax</w:t>
      </w:r>
      <w:proofErr w:type="spellEnd"/>
      <w:r w:rsidRPr="00F54F5A">
        <w:rPr>
          <w:rFonts w:ascii="Times New Roman" w:hAnsi="Times New Roman" w:cs="Times New Roman"/>
          <w:color w:val="000000" w:themeColor="text1"/>
          <w:sz w:val="22"/>
        </w:rPr>
        <w:t xml:space="preserve"> (Invitrogen) according to manufacturer’s instructions.</w:t>
      </w:r>
    </w:p>
    <w:p w14:paraId="37F1F564" w14:textId="77777777" w:rsidR="00624602" w:rsidRPr="00F54F5A" w:rsidRDefault="00624602" w:rsidP="00AE30D4">
      <w:pPr>
        <w:adjustRightInd w:val="0"/>
        <w:spacing w:afterLines="50" w:after="156" w:line="480" w:lineRule="auto"/>
        <w:ind w:firstLine="360"/>
        <w:rPr>
          <w:rFonts w:ascii="Times New Roman" w:hAnsi="Times New Roman" w:cs="Times New Roman"/>
          <w:sz w:val="22"/>
        </w:rPr>
      </w:pPr>
      <w:r w:rsidRPr="00F54F5A">
        <w:rPr>
          <w:rFonts w:ascii="Times New Roman" w:hAnsi="Times New Roman" w:cs="Times New Roman"/>
          <w:sz w:val="22"/>
        </w:rPr>
        <w:t xml:space="preserve">Stable </w:t>
      </w:r>
      <w:proofErr w:type="spellStart"/>
      <w:r w:rsidRPr="00F54F5A">
        <w:rPr>
          <w:rFonts w:ascii="Times New Roman" w:hAnsi="Times New Roman" w:cs="Times New Roman"/>
          <w:sz w:val="22"/>
        </w:rPr>
        <w:t>shRNA</w:t>
      </w:r>
      <w:proofErr w:type="spellEnd"/>
      <w:r w:rsidRPr="00F54F5A">
        <w:rPr>
          <w:rFonts w:ascii="Times New Roman" w:hAnsi="Times New Roman" w:cs="Times New Roman"/>
          <w:sz w:val="22"/>
        </w:rPr>
        <w:t xml:space="preserve"> knockdown cells were generated by co-transfecting cells with </w:t>
      </w:r>
      <w:proofErr w:type="spellStart"/>
      <w:r w:rsidRPr="00F54F5A">
        <w:rPr>
          <w:rFonts w:ascii="Times New Roman" w:hAnsi="Times New Roman" w:cs="Times New Roman"/>
          <w:sz w:val="22"/>
        </w:rPr>
        <w:t>pCMV</w:t>
      </w:r>
      <w:proofErr w:type="spellEnd"/>
      <w:r w:rsidRPr="00F54F5A">
        <w:rPr>
          <w:rFonts w:ascii="Times New Roman" w:hAnsi="Times New Roman" w:cs="Times New Roman"/>
          <w:sz w:val="22"/>
        </w:rPr>
        <w:t xml:space="preserve">-VSV-G, </w:t>
      </w:r>
      <w:proofErr w:type="spellStart"/>
      <w:r w:rsidRPr="00F54F5A">
        <w:rPr>
          <w:rFonts w:ascii="Times New Roman" w:hAnsi="Times New Roman" w:cs="Times New Roman"/>
          <w:sz w:val="22"/>
        </w:rPr>
        <w:t>pCMV</w:t>
      </w:r>
      <w:proofErr w:type="spellEnd"/>
      <w:r w:rsidRPr="00F54F5A">
        <w:rPr>
          <w:rFonts w:ascii="Times New Roman" w:hAnsi="Times New Roman" w:cs="Times New Roman"/>
          <w:sz w:val="22"/>
        </w:rPr>
        <w:t xml:space="preserve">-Gag-Pol, and </w:t>
      </w:r>
      <w:proofErr w:type="spellStart"/>
      <w:r w:rsidRPr="00F54F5A">
        <w:rPr>
          <w:rFonts w:ascii="Times New Roman" w:hAnsi="Times New Roman" w:cs="Times New Roman"/>
          <w:sz w:val="22"/>
        </w:rPr>
        <w:t>shRNA</w:t>
      </w:r>
      <w:proofErr w:type="spellEnd"/>
      <w:r w:rsidRPr="00F54F5A">
        <w:rPr>
          <w:rFonts w:ascii="Times New Roman" w:hAnsi="Times New Roman" w:cs="Times New Roman"/>
          <w:sz w:val="22"/>
        </w:rPr>
        <w:t xml:space="preserve"> plasmids by the calcium phosphate method. DMEM containing 10% FBS was used to culture the cells for 6 h after the transfection. After 24 h of transfection, supernatant of the cultured medium was collected and used as retrovirus preparation to infect cells at a density of 10% confluence in 90 mm diameter dishes. Cells were re-infected 48 h after the initial infection using 5 </w:t>
      </w:r>
      <w:proofErr w:type="spellStart"/>
      <w:r w:rsidRPr="00F54F5A">
        <w:rPr>
          <w:rFonts w:ascii="Times New Roman" w:hAnsi="Times New Roman" w:cs="Times New Roman"/>
          <w:sz w:val="22"/>
        </w:rPr>
        <w:t>μg</w:t>
      </w:r>
      <w:proofErr w:type="spellEnd"/>
      <w:r w:rsidRPr="00F54F5A">
        <w:rPr>
          <w:rFonts w:ascii="Times New Roman" w:hAnsi="Times New Roman" w:cs="Times New Roman"/>
          <w:sz w:val="22"/>
        </w:rPr>
        <w:t xml:space="preserve">/ml </w:t>
      </w:r>
      <w:proofErr w:type="spellStart"/>
      <w:r w:rsidRPr="00F54F5A">
        <w:rPr>
          <w:rFonts w:ascii="Times New Roman" w:hAnsi="Times New Roman" w:cs="Times New Roman"/>
          <w:sz w:val="22"/>
        </w:rPr>
        <w:t>puromycin</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Amresco</w:t>
      </w:r>
      <w:proofErr w:type="spellEnd"/>
      <w:r w:rsidRPr="00F54F5A">
        <w:rPr>
          <w:rFonts w:ascii="Times New Roman" w:hAnsi="Times New Roman" w:cs="Times New Roman"/>
          <w:sz w:val="22"/>
        </w:rPr>
        <w:t>) for selecting cells. All the sequences of siRNA/</w:t>
      </w:r>
      <w:proofErr w:type="spellStart"/>
      <w:r w:rsidRPr="00F54F5A">
        <w:rPr>
          <w:rFonts w:ascii="Times New Roman" w:hAnsi="Times New Roman" w:cs="Times New Roman"/>
          <w:sz w:val="22"/>
        </w:rPr>
        <w:t>shRNA</w:t>
      </w:r>
      <w:proofErr w:type="spellEnd"/>
      <w:r w:rsidRPr="00F54F5A">
        <w:rPr>
          <w:rFonts w:ascii="Times New Roman" w:hAnsi="Times New Roman" w:cs="Times New Roman"/>
          <w:sz w:val="22"/>
        </w:rPr>
        <w:t xml:space="preserve"> are listed in Supplementary Table 1. The knock-down efficiency was verified by quantitative PCR (q-PCR) or western blotting.</w:t>
      </w:r>
    </w:p>
    <w:p w14:paraId="585FBCF1"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Immunoprecipitation and immunoblotting </w:t>
      </w:r>
    </w:p>
    <w:p w14:paraId="6BE04B8E"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Unless specified, collected cells were lysed in 0.5% NP-40 buffer containing 50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Tris-HCl</w:t>
      </w:r>
      <w:proofErr w:type="spellEnd"/>
      <w:r w:rsidRPr="00F54F5A">
        <w:rPr>
          <w:rFonts w:ascii="Times New Roman" w:hAnsi="Times New Roman" w:cs="Times New Roman"/>
          <w:sz w:val="22"/>
        </w:rPr>
        <w:t xml:space="preserve"> (pH 7.5), 150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NaCl</w:t>
      </w:r>
      <w:proofErr w:type="spellEnd"/>
      <w:r w:rsidRPr="00F54F5A">
        <w:rPr>
          <w:rFonts w:ascii="Times New Roman" w:hAnsi="Times New Roman" w:cs="Times New Roman"/>
          <w:sz w:val="22"/>
        </w:rPr>
        <w:t xml:space="preserve">, 0.5% </w:t>
      </w:r>
      <w:proofErr w:type="spellStart"/>
      <w:r w:rsidRPr="00F54F5A">
        <w:rPr>
          <w:rFonts w:ascii="Times New Roman" w:hAnsi="Times New Roman" w:cs="Times New Roman"/>
          <w:sz w:val="22"/>
        </w:rPr>
        <w:t>Nonidet</w:t>
      </w:r>
      <w:proofErr w:type="spellEnd"/>
      <w:r w:rsidRPr="00F54F5A">
        <w:rPr>
          <w:rFonts w:ascii="Times New Roman" w:hAnsi="Times New Roman" w:cs="Times New Roman"/>
          <w:sz w:val="22"/>
        </w:rPr>
        <w:t xml:space="preserve"> P-40, and a mixture of protease inhibitors (Sigma-Aldrich). After centrifugation at 12,000 rpm and 4 </w:t>
      </w:r>
      <w:r w:rsidRPr="00F54F5A">
        <w:rPr>
          <w:rFonts w:ascii="Times New Roman" w:hAnsi="Times New Roman" w:cs="Times New Roman"/>
          <w:sz w:val="22"/>
        </w:rPr>
        <w:sym w:font="Symbol" w:char="F0B0"/>
      </w:r>
      <w:r w:rsidRPr="00F54F5A">
        <w:rPr>
          <w:rFonts w:ascii="Times New Roman" w:hAnsi="Times New Roman" w:cs="Times New Roman"/>
          <w:sz w:val="22"/>
        </w:rPr>
        <w:t xml:space="preserve">C for 15 min, the supernatant of the lysate was collected and incubated with anti-Flag M2 agarose or other antibody beads for 3 h at 4 </w:t>
      </w:r>
      <w:r w:rsidRPr="00F54F5A">
        <w:rPr>
          <w:rFonts w:ascii="Times New Roman" w:hAnsi="Times New Roman" w:cs="Times New Roman"/>
          <w:sz w:val="22"/>
        </w:rPr>
        <w:sym w:font="Symbol" w:char="F0B0"/>
      </w:r>
      <w:r w:rsidRPr="00F54F5A">
        <w:rPr>
          <w:rFonts w:ascii="Times New Roman" w:hAnsi="Times New Roman" w:cs="Times New Roman"/>
          <w:sz w:val="22"/>
        </w:rPr>
        <w:t xml:space="preserve">C. The beads were washed three times with lysis buffer before boiling with SDS loading buffer, followed by the standard immunoblotting procedures. Specifically, detection of acetylation by western blotting was achieved by using 50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Tris</w:t>
      </w:r>
      <w:proofErr w:type="spellEnd"/>
      <w:r w:rsidRPr="00F54F5A">
        <w:rPr>
          <w:rFonts w:ascii="Times New Roman" w:hAnsi="Times New Roman" w:cs="Times New Roman"/>
          <w:sz w:val="22"/>
        </w:rPr>
        <w:t xml:space="preserve"> (pH 7.5) with 10% (v/v) Tween 20 and 1% peptone (OXOID) as blocking buffer and primary and secondary antibodies diluted in 50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Tris</w:t>
      </w:r>
      <w:proofErr w:type="spellEnd"/>
      <w:r w:rsidRPr="00F54F5A">
        <w:rPr>
          <w:rFonts w:ascii="Times New Roman" w:hAnsi="Times New Roman" w:cs="Times New Roman"/>
          <w:sz w:val="22"/>
        </w:rPr>
        <w:t xml:space="preserve"> (pH 7.5) with 0.1% peptone.</w:t>
      </w:r>
    </w:p>
    <w:p w14:paraId="16BF76E8"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Chromatin immunoprecipitation (</w:t>
      </w:r>
      <w:proofErr w:type="spellStart"/>
      <w:r w:rsidRPr="00F54F5A">
        <w:rPr>
          <w:rFonts w:ascii="Times New Roman" w:hAnsi="Times New Roman" w:cs="Times New Roman"/>
          <w:b/>
          <w:i/>
          <w:iCs/>
          <w:color w:val="C00000"/>
          <w:sz w:val="22"/>
        </w:rPr>
        <w:t>ChIP</w:t>
      </w:r>
      <w:proofErr w:type="spellEnd"/>
      <w:r w:rsidRPr="00F54F5A">
        <w:rPr>
          <w:rFonts w:ascii="Times New Roman" w:hAnsi="Times New Roman" w:cs="Times New Roman"/>
          <w:b/>
          <w:i/>
          <w:iCs/>
          <w:color w:val="C00000"/>
          <w:sz w:val="22"/>
        </w:rPr>
        <w:t xml:space="preserve">) assays </w:t>
      </w:r>
    </w:p>
    <w:p w14:paraId="4A41608C" w14:textId="77777777" w:rsidR="00624602" w:rsidRPr="00F54F5A" w:rsidRDefault="00624602" w:rsidP="00AE30D4">
      <w:pPr>
        <w:adjustRightInd w:val="0"/>
        <w:spacing w:afterLines="50" w:after="156" w:line="480" w:lineRule="auto"/>
        <w:rPr>
          <w:rFonts w:ascii="Times New Roman" w:hAnsi="Times New Roman" w:cs="Times New Roman"/>
          <w:sz w:val="22"/>
        </w:rPr>
      </w:pPr>
      <w:proofErr w:type="spellStart"/>
      <w:r w:rsidRPr="00F54F5A">
        <w:rPr>
          <w:rFonts w:ascii="Times New Roman" w:hAnsi="Times New Roman" w:cs="Times New Roman"/>
          <w:sz w:val="22"/>
        </w:rPr>
        <w:t>ChIP</w:t>
      </w:r>
      <w:proofErr w:type="spellEnd"/>
      <w:r w:rsidRPr="00F54F5A">
        <w:rPr>
          <w:rFonts w:ascii="Times New Roman" w:hAnsi="Times New Roman" w:cs="Times New Roman"/>
          <w:sz w:val="22"/>
        </w:rPr>
        <w:t xml:space="preserve"> assays were conducted using the EZ </w:t>
      </w:r>
      <w:proofErr w:type="spellStart"/>
      <w:r w:rsidRPr="00F54F5A">
        <w:rPr>
          <w:rFonts w:ascii="Times New Roman" w:hAnsi="Times New Roman" w:cs="Times New Roman"/>
          <w:sz w:val="22"/>
        </w:rPr>
        <w:t>ChIP</w:t>
      </w:r>
      <w:proofErr w:type="spellEnd"/>
      <w:r w:rsidRPr="00F54F5A">
        <w:rPr>
          <w:rFonts w:ascii="Times New Roman" w:hAnsi="Times New Roman" w:cs="Times New Roman"/>
          <w:sz w:val="22"/>
        </w:rPr>
        <w:t xml:space="preserve"> kit (Upstate). First, H9C2 cells treated with or without β-OHB, and heart samples from rats with various treatments (n = 3 rats per group)</w:t>
      </w:r>
      <w:r w:rsidRPr="00F54F5A">
        <w:rPr>
          <w:rFonts w:ascii="Times New Roman" w:hAnsi="Times New Roman" w:cs="Times New Roman"/>
          <w:kern w:val="0"/>
          <w:sz w:val="22"/>
        </w:rPr>
        <w:t xml:space="preserve"> </w:t>
      </w:r>
      <w:r w:rsidRPr="00F54F5A">
        <w:rPr>
          <w:rFonts w:ascii="Times New Roman" w:hAnsi="Times New Roman" w:cs="Times New Roman"/>
          <w:sz w:val="22"/>
        </w:rPr>
        <w:t xml:space="preserve">were </w:t>
      </w:r>
      <w:proofErr w:type="spellStart"/>
      <w:r w:rsidRPr="00F54F5A">
        <w:rPr>
          <w:rFonts w:ascii="Times New Roman" w:hAnsi="Times New Roman" w:cs="Times New Roman"/>
          <w:sz w:val="22"/>
        </w:rPr>
        <w:t>crosslinked</w:t>
      </w:r>
      <w:proofErr w:type="spellEnd"/>
      <w:r w:rsidRPr="00F54F5A">
        <w:rPr>
          <w:rFonts w:ascii="Times New Roman" w:hAnsi="Times New Roman" w:cs="Times New Roman"/>
          <w:sz w:val="22"/>
        </w:rPr>
        <w:t xml:space="preserve"> by 1% formaldehyde for 10 min. DNA was then sonicated into fragments with a mean length of 200 to 500 </w:t>
      </w:r>
      <w:proofErr w:type="spellStart"/>
      <w:r w:rsidRPr="00F54F5A">
        <w:rPr>
          <w:rFonts w:ascii="Times New Roman" w:hAnsi="Times New Roman" w:cs="Times New Roman"/>
          <w:sz w:val="22"/>
        </w:rPr>
        <w:t>bp</w:t>
      </w:r>
      <w:proofErr w:type="spellEnd"/>
      <w:r w:rsidRPr="00F54F5A">
        <w:rPr>
          <w:rFonts w:ascii="Times New Roman" w:hAnsi="Times New Roman" w:cs="Times New Roman"/>
          <w:sz w:val="22"/>
        </w:rPr>
        <w:t xml:space="preserve">, and sheared chromatin was </w:t>
      </w:r>
      <w:proofErr w:type="spellStart"/>
      <w:r w:rsidRPr="00F54F5A">
        <w:rPr>
          <w:rFonts w:ascii="Times New Roman" w:hAnsi="Times New Roman" w:cs="Times New Roman"/>
          <w:sz w:val="22"/>
        </w:rPr>
        <w:t>immunoprecipitated</w:t>
      </w:r>
      <w:proofErr w:type="spellEnd"/>
      <w:r w:rsidRPr="00F54F5A">
        <w:rPr>
          <w:rFonts w:ascii="Times New Roman" w:hAnsi="Times New Roman" w:cs="Times New Roman"/>
          <w:sz w:val="22"/>
        </w:rPr>
        <w:t xml:space="preserve"> with antibodies against HDAC2, H3K9Ac, H3K14Ac, or non-specific rabbit IgG (Santa Cruz) overnight at 4 </w:t>
      </w:r>
      <w:r w:rsidRPr="00F54F5A">
        <w:rPr>
          <w:rFonts w:ascii="Times New Roman" w:hAnsi="Times New Roman" w:cs="Times New Roman"/>
          <w:sz w:val="22"/>
        </w:rPr>
        <w:sym w:font="Symbol" w:char="F0B0"/>
      </w:r>
      <w:r w:rsidRPr="00F54F5A">
        <w:rPr>
          <w:rFonts w:ascii="Times New Roman" w:hAnsi="Times New Roman" w:cs="Times New Roman"/>
          <w:sz w:val="22"/>
        </w:rPr>
        <w:t xml:space="preserve">C. The precipitated DNA fragments were then identified by PCR and quantified by real time q-PCR (primers are listed </w:t>
      </w:r>
      <w:r w:rsidRPr="00F54F5A">
        <w:rPr>
          <w:rFonts w:ascii="Times New Roman" w:hAnsi="Times New Roman" w:cs="Times New Roman"/>
          <w:kern w:val="0"/>
          <w:sz w:val="22"/>
        </w:rPr>
        <w:t xml:space="preserve">in </w:t>
      </w:r>
      <w:r w:rsidRPr="00F54F5A">
        <w:rPr>
          <w:rFonts w:ascii="Times New Roman" w:hAnsi="Times New Roman" w:cs="Times New Roman"/>
          <w:sz w:val="22"/>
        </w:rPr>
        <w:t xml:space="preserve">Supplementary </w:t>
      </w:r>
      <w:r w:rsidRPr="00F54F5A">
        <w:rPr>
          <w:rFonts w:ascii="Times New Roman" w:hAnsi="Times New Roman" w:cs="Times New Roman"/>
          <w:kern w:val="0"/>
          <w:sz w:val="22"/>
        </w:rPr>
        <w:t>Table 1)</w:t>
      </w:r>
      <w:r w:rsidRPr="00F54F5A">
        <w:rPr>
          <w:rFonts w:ascii="Times New Roman" w:hAnsi="Times New Roman" w:cs="Times New Roman"/>
          <w:sz w:val="22"/>
        </w:rPr>
        <w:t>.</w:t>
      </w:r>
    </w:p>
    <w:p w14:paraId="4921B286"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Quantitative real time reverse transcription (</w:t>
      </w:r>
      <w:proofErr w:type="spellStart"/>
      <w:r w:rsidRPr="00F54F5A">
        <w:rPr>
          <w:rFonts w:ascii="Times New Roman" w:hAnsi="Times New Roman" w:cs="Times New Roman"/>
          <w:b/>
          <w:i/>
          <w:iCs/>
          <w:color w:val="C00000"/>
          <w:sz w:val="22"/>
        </w:rPr>
        <w:t>qRT</w:t>
      </w:r>
      <w:proofErr w:type="spellEnd"/>
      <w:r w:rsidRPr="00F54F5A">
        <w:rPr>
          <w:rFonts w:ascii="Times New Roman" w:hAnsi="Times New Roman" w:cs="Times New Roman"/>
          <w:b/>
          <w:i/>
          <w:iCs/>
          <w:color w:val="C00000"/>
          <w:sz w:val="22"/>
        </w:rPr>
        <w:t xml:space="preserve">)-PCR </w:t>
      </w:r>
    </w:p>
    <w:p w14:paraId="2CCAAC73"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RNA from cultured cells was prepared with </w:t>
      </w:r>
      <w:proofErr w:type="spellStart"/>
      <w:r w:rsidRPr="00F54F5A">
        <w:rPr>
          <w:rFonts w:ascii="Times New Roman" w:hAnsi="Times New Roman" w:cs="Times New Roman"/>
          <w:sz w:val="22"/>
        </w:rPr>
        <w:t>TransZol</w:t>
      </w:r>
      <w:proofErr w:type="spellEnd"/>
      <w:r w:rsidRPr="00F54F5A">
        <w:rPr>
          <w:rFonts w:ascii="Times New Roman" w:hAnsi="Times New Roman" w:cs="Times New Roman"/>
          <w:sz w:val="22"/>
        </w:rPr>
        <w:t xml:space="preserve"> (Trans Gen Biotech Co. Ltd.) and cDNA was synthesized from 5 µg RNA with </w:t>
      </w:r>
      <w:proofErr w:type="spellStart"/>
      <w:r w:rsidRPr="00F54F5A">
        <w:rPr>
          <w:rFonts w:ascii="Times New Roman" w:hAnsi="Times New Roman" w:cs="Times New Roman"/>
          <w:sz w:val="22"/>
        </w:rPr>
        <w:t>TransScript</w:t>
      </w:r>
      <w:proofErr w:type="spellEnd"/>
      <w:r w:rsidRPr="00F54F5A">
        <w:rPr>
          <w:rFonts w:ascii="Times New Roman" w:hAnsi="Times New Roman" w:cs="Times New Roman"/>
          <w:sz w:val="22"/>
        </w:rPr>
        <w:t xml:space="preserve"> First-Strand cDNA synthesis Super Mix (Trans Gen Biotech Co. Ltd.). Gene expression was determined by real time PCR using the </w:t>
      </w:r>
      <w:proofErr w:type="spellStart"/>
      <w:r w:rsidRPr="00F54F5A">
        <w:rPr>
          <w:rFonts w:ascii="Times New Roman" w:hAnsi="Times New Roman" w:cs="Times New Roman"/>
          <w:sz w:val="22"/>
        </w:rPr>
        <w:t>iQ</w:t>
      </w:r>
      <w:r w:rsidRPr="00F54F5A">
        <w:rPr>
          <w:rFonts w:ascii="Times New Roman" w:hAnsi="Times New Roman" w:cs="Times New Roman"/>
          <w:sz w:val="22"/>
          <w:vertAlign w:val="superscript"/>
        </w:rPr>
        <w:t>TM</w:t>
      </w:r>
      <w:proofErr w:type="spellEnd"/>
      <w:r w:rsidRPr="00F54F5A">
        <w:rPr>
          <w:rFonts w:ascii="Times New Roman" w:hAnsi="Times New Roman" w:cs="Times New Roman"/>
          <w:sz w:val="22"/>
        </w:rPr>
        <w:t xml:space="preserve"> SYBR Green </w:t>
      </w:r>
      <w:proofErr w:type="spellStart"/>
      <w:r w:rsidRPr="00F54F5A">
        <w:rPr>
          <w:rFonts w:ascii="Times New Roman" w:hAnsi="Times New Roman" w:cs="Times New Roman"/>
          <w:sz w:val="22"/>
        </w:rPr>
        <w:t>SuperMix</w:t>
      </w:r>
      <w:proofErr w:type="spellEnd"/>
      <w:r w:rsidRPr="00F54F5A">
        <w:rPr>
          <w:rFonts w:ascii="Times New Roman" w:hAnsi="Times New Roman" w:cs="Times New Roman"/>
          <w:sz w:val="22"/>
        </w:rPr>
        <w:t xml:space="preserve"> Kit (BIO-RAD) on an CFX96</w:t>
      </w:r>
      <w:r w:rsidRPr="00F54F5A">
        <w:rPr>
          <w:rFonts w:ascii="Times New Roman" w:hAnsi="Times New Roman" w:cs="Times New Roman"/>
          <w:sz w:val="22"/>
          <w:vertAlign w:val="superscript"/>
        </w:rPr>
        <w:t>TM</w:t>
      </w:r>
      <w:r w:rsidRPr="00F54F5A">
        <w:rPr>
          <w:rFonts w:ascii="Times New Roman" w:hAnsi="Times New Roman" w:cs="Times New Roman"/>
          <w:sz w:val="22"/>
        </w:rPr>
        <w:t xml:space="preserve"> Real-Time system (BIO-RAD). All data were normalized to </w:t>
      </w:r>
      <w:r w:rsidRPr="00F54F5A">
        <w:rPr>
          <w:rFonts w:ascii="Times New Roman" w:hAnsi="Times New Roman" w:cs="Times New Roman"/>
          <w:i/>
          <w:sz w:val="22"/>
        </w:rPr>
        <w:t>ACTB</w:t>
      </w:r>
      <w:r w:rsidRPr="00F54F5A">
        <w:rPr>
          <w:rFonts w:ascii="Times New Roman" w:hAnsi="Times New Roman" w:cs="Times New Roman"/>
          <w:sz w:val="22"/>
        </w:rPr>
        <w:t xml:space="preserve"> (human) or </w:t>
      </w:r>
      <w:proofErr w:type="spellStart"/>
      <w:r w:rsidRPr="00F54F5A">
        <w:rPr>
          <w:rFonts w:ascii="Times New Roman" w:hAnsi="Times New Roman" w:cs="Times New Roman"/>
          <w:i/>
          <w:sz w:val="22"/>
        </w:rPr>
        <w:t>Actb</w:t>
      </w:r>
      <w:proofErr w:type="spellEnd"/>
      <w:r w:rsidRPr="00F54F5A">
        <w:rPr>
          <w:rFonts w:ascii="Times New Roman" w:hAnsi="Times New Roman" w:cs="Times New Roman"/>
          <w:sz w:val="22"/>
        </w:rPr>
        <w:t xml:space="preserve"> (rat) expression. All primer sequences are listed in Supplementary Table 1.</w:t>
      </w:r>
    </w:p>
    <w:p w14:paraId="76469596"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In vitro HDAC activity assay </w:t>
      </w:r>
    </w:p>
    <w:p w14:paraId="0CE58538"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Recombinant Flag-tagged HDAC proteins were expressed in HEK293T cells after transient transfection, purified with anti-Flag M2 agarose beads, and eluted with 3 × Flag peptide. Deacetylase assays were performed in 100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deacetylase buffer. The </w:t>
      </w:r>
      <w:proofErr w:type="spellStart"/>
      <w:r w:rsidRPr="00F54F5A">
        <w:rPr>
          <w:rFonts w:ascii="Times New Roman" w:hAnsi="Times New Roman" w:cs="Times New Roman"/>
          <w:sz w:val="22"/>
        </w:rPr>
        <w:t>deacetylation</w:t>
      </w:r>
      <w:proofErr w:type="spellEnd"/>
      <w:r w:rsidRPr="00F54F5A">
        <w:rPr>
          <w:rFonts w:ascii="Times New Roman" w:hAnsi="Times New Roman" w:cs="Times New Roman"/>
          <w:sz w:val="22"/>
        </w:rPr>
        <w:t xml:space="preserve"> reaction buffer included 4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MgCl</w:t>
      </w:r>
      <w:r w:rsidRPr="00F54F5A">
        <w:rPr>
          <w:rFonts w:ascii="Times New Roman" w:hAnsi="Times New Roman" w:cs="Times New Roman"/>
          <w:sz w:val="22"/>
          <w:vertAlign w:val="subscript"/>
        </w:rPr>
        <w:t>2</w:t>
      </w:r>
      <w:r w:rsidRPr="00F54F5A">
        <w:rPr>
          <w:rFonts w:ascii="Times New Roman" w:hAnsi="Times New Roman" w:cs="Times New Roman"/>
          <w:sz w:val="22"/>
        </w:rPr>
        <w:t xml:space="preserve">, 0.2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dithiothreitol</w:t>
      </w:r>
      <w:proofErr w:type="spellEnd"/>
      <w:r w:rsidRPr="00F54F5A">
        <w:rPr>
          <w:rFonts w:ascii="Times New Roman" w:hAnsi="Times New Roman" w:cs="Times New Roman"/>
          <w:sz w:val="22"/>
        </w:rPr>
        <w:t xml:space="preserve">, 50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Tris-HCl</w:t>
      </w:r>
      <w:proofErr w:type="spellEnd"/>
      <w:r w:rsidRPr="00F54F5A">
        <w:rPr>
          <w:rFonts w:ascii="Times New Roman" w:hAnsi="Times New Roman" w:cs="Times New Roman"/>
          <w:sz w:val="22"/>
        </w:rPr>
        <w:t xml:space="preserve">, and 0.5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phenylmethylsulfonyl</w:t>
      </w:r>
      <w:proofErr w:type="spellEnd"/>
      <w:r w:rsidRPr="00F54F5A">
        <w:rPr>
          <w:rFonts w:ascii="Times New Roman" w:hAnsi="Times New Roman" w:cs="Times New Roman"/>
          <w:sz w:val="22"/>
        </w:rPr>
        <w:t xml:space="preserve"> fluoride (pH 8.5) plus 100 ng HDAC, a synthetic acetylated histone 3.1 peptide (sequence: ARTKQTARK[Ac]STGGKAPR) substrate, and different concentrations of β-OHB. </w:t>
      </w:r>
      <w:proofErr w:type="spellStart"/>
      <w:r w:rsidRPr="00F54F5A">
        <w:rPr>
          <w:rFonts w:ascii="Times New Roman" w:hAnsi="Times New Roman" w:cs="Times New Roman"/>
          <w:sz w:val="22"/>
        </w:rPr>
        <w:t>Deacetylation</w:t>
      </w:r>
      <w:proofErr w:type="spellEnd"/>
      <w:r w:rsidRPr="00F54F5A">
        <w:rPr>
          <w:rFonts w:ascii="Times New Roman" w:hAnsi="Times New Roman" w:cs="Times New Roman"/>
          <w:sz w:val="22"/>
        </w:rPr>
        <w:t xml:space="preserve"> reactions were conducted at 37°C and stopped by adding 25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stop solution (0.2 M </w:t>
      </w:r>
      <w:proofErr w:type="spellStart"/>
      <w:r w:rsidRPr="00F54F5A">
        <w:rPr>
          <w:rFonts w:ascii="Times New Roman" w:hAnsi="Times New Roman" w:cs="Times New Roman"/>
          <w:sz w:val="22"/>
        </w:rPr>
        <w:t>HCl</w:t>
      </w:r>
      <w:proofErr w:type="spellEnd"/>
      <w:r w:rsidRPr="00F54F5A">
        <w:rPr>
          <w:rFonts w:ascii="Times New Roman" w:hAnsi="Times New Roman" w:cs="Times New Roman"/>
          <w:sz w:val="22"/>
        </w:rPr>
        <w:t xml:space="preserve">, 0.32 M acetic acid). The peptide was desalted by passing through a C18 </w:t>
      </w:r>
      <w:proofErr w:type="spellStart"/>
      <w:r w:rsidRPr="00F54F5A">
        <w:rPr>
          <w:rFonts w:ascii="Times New Roman" w:hAnsi="Times New Roman" w:cs="Times New Roman"/>
          <w:sz w:val="22"/>
        </w:rPr>
        <w:t>ZipTip</w:t>
      </w:r>
      <w:proofErr w:type="spellEnd"/>
      <w:r w:rsidRPr="00F54F5A">
        <w:rPr>
          <w:rFonts w:ascii="Times New Roman" w:hAnsi="Times New Roman" w:cs="Times New Roman"/>
          <w:sz w:val="22"/>
        </w:rPr>
        <w:t xml:space="preserve"> (Millipore), and the relative HDAC activity was measured using a matrix-assisted laser desorption ionization time-of-flight/time-of-flight mass spectrometer (SCIEX-5800).</w:t>
      </w:r>
    </w:p>
    <w:p w14:paraId="5C347435"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Histone extraction </w:t>
      </w:r>
    </w:p>
    <w:p w14:paraId="635AFE4D"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Cells were washed twice with PBS and </w:t>
      </w:r>
      <w:proofErr w:type="spellStart"/>
      <w:r w:rsidRPr="00F54F5A">
        <w:rPr>
          <w:rFonts w:ascii="Times New Roman" w:hAnsi="Times New Roman" w:cs="Times New Roman"/>
          <w:sz w:val="22"/>
        </w:rPr>
        <w:t>resuspended</w:t>
      </w:r>
      <w:proofErr w:type="spellEnd"/>
      <w:r w:rsidRPr="00F54F5A">
        <w:rPr>
          <w:rFonts w:ascii="Times New Roman" w:hAnsi="Times New Roman" w:cs="Times New Roman"/>
          <w:sz w:val="22"/>
        </w:rPr>
        <w:t xml:space="preserve"> in 200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of buffer A (10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HEPES (pH 7.9), 10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KCl</w:t>
      </w:r>
      <w:proofErr w:type="spellEnd"/>
      <w:r w:rsidRPr="00F54F5A">
        <w:rPr>
          <w:rFonts w:ascii="Times New Roman" w:hAnsi="Times New Roman" w:cs="Times New Roman"/>
          <w:sz w:val="22"/>
        </w:rPr>
        <w:t xml:space="preserve">, 1.5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MgCl</w:t>
      </w:r>
      <w:r w:rsidRPr="00F54F5A">
        <w:rPr>
          <w:rFonts w:ascii="Times New Roman" w:hAnsi="Times New Roman" w:cs="Times New Roman"/>
          <w:sz w:val="22"/>
          <w:vertAlign w:val="subscript"/>
        </w:rPr>
        <w:t>2</w:t>
      </w:r>
      <w:r w:rsidRPr="00F54F5A">
        <w:rPr>
          <w:rFonts w:ascii="Times New Roman" w:hAnsi="Times New Roman" w:cs="Times New Roman"/>
          <w:sz w:val="22"/>
        </w:rPr>
        <w:t xml:space="preserve">, 0.34 M sucrose, 10% glycerol, 1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DTT, 0.1% Triton X-100, and protease inhibitor mixture (Roche Molecular </w:t>
      </w:r>
      <w:proofErr w:type="spellStart"/>
      <w:r w:rsidRPr="00F54F5A">
        <w:rPr>
          <w:rFonts w:ascii="Times New Roman" w:hAnsi="Times New Roman" w:cs="Times New Roman"/>
          <w:sz w:val="22"/>
        </w:rPr>
        <w:t>Biochemicals</w:t>
      </w:r>
      <w:proofErr w:type="spellEnd"/>
      <w:r w:rsidRPr="00F54F5A">
        <w:rPr>
          <w:rFonts w:ascii="Times New Roman" w:hAnsi="Times New Roman" w:cs="Times New Roman"/>
          <w:sz w:val="22"/>
        </w:rPr>
        <w:t xml:space="preserve">). After incubation for 5 min on ice, the nuclei were collected in the pellet by low speed centrifugation (1500 × </w:t>
      </w:r>
      <w:r w:rsidRPr="00F54F5A">
        <w:rPr>
          <w:rFonts w:ascii="Times New Roman" w:hAnsi="Times New Roman" w:cs="Times New Roman"/>
          <w:i/>
          <w:sz w:val="22"/>
        </w:rPr>
        <w:t>g</w:t>
      </w:r>
      <w:r w:rsidRPr="00F54F5A">
        <w:rPr>
          <w:rFonts w:ascii="Times New Roman" w:hAnsi="Times New Roman" w:cs="Times New Roman"/>
          <w:sz w:val="22"/>
        </w:rPr>
        <w:t xml:space="preserve">, 4 min, 4 </w:t>
      </w:r>
      <w:r w:rsidRPr="00F54F5A">
        <w:rPr>
          <w:rFonts w:ascii="Times New Roman" w:hAnsi="Times New Roman" w:cs="Times New Roman"/>
          <w:sz w:val="22"/>
        </w:rPr>
        <w:sym w:font="Symbol" w:char="F0B0"/>
      </w:r>
      <w:r w:rsidRPr="00F54F5A">
        <w:rPr>
          <w:rFonts w:ascii="Times New Roman" w:hAnsi="Times New Roman" w:cs="Times New Roman"/>
          <w:sz w:val="22"/>
        </w:rPr>
        <w:t xml:space="preserve">C). The nuclei were washed once with buffer A without 0.1% Triton X-100 and then lysed in 200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of buffer B (3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EDTA, 0.2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EGTA, 1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DTT, and protease inhibitor mixture). After 10 min incubation on ice, soluble histones were separated from chromatin by centrifugation (2000 × </w:t>
      </w:r>
      <w:r w:rsidRPr="00F54F5A">
        <w:rPr>
          <w:rFonts w:ascii="Times New Roman" w:hAnsi="Times New Roman" w:cs="Times New Roman"/>
          <w:i/>
          <w:sz w:val="22"/>
        </w:rPr>
        <w:t>g</w:t>
      </w:r>
      <w:r w:rsidRPr="00F54F5A">
        <w:rPr>
          <w:rFonts w:ascii="Times New Roman" w:hAnsi="Times New Roman" w:cs="Times New Roman"/>
          <w:sz w:val="22"/>
        </w:rPr>
        <w:t>, 4 min).</w:t>
      </w:r>
    </w:p>
    <w:p w14:paraId="34DAC323"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Gas chromatography/mass spectrometry (GC/MS) </w:t>
      </w:r>
    </w:p>
    <w:p w14:paraId="477CF686"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For detection of metabolic intermediates, H9C2, HL-1 cells, or rat cardiac tissues were lysed by immediate addition of 1 mL 80% (v/v) </w:t>
      </w:r>
      <w:proofErr w:type="spellStart"/>
      <w:r w:rsidRPr="00F54F5A">
        <w:rPr>
          <w:rFonts w:ascii="Times New Roman" w:hAnsi="Times New Roman" w:cs="Times New Roman"/>
          <w:sz w:val="22"/>
        </w:rPr>
        <w:t>prechilled</w:t>
      </w:r>
      <w:proofErr w:type="spellEnd"/>
      <w:r w:rsidRPr="00F54F5A">
        <w:rPr>
          <w:rFonts w:ascii="Times New Roman" w:hAnsi="Times New Roman" w:cs="Times New Roman"/>
          <w:sz w:val="22"/>
        </w:rPr>
        <w:t xml:space="preserve"> (−80°C) methanol, followed by centrifugation at 12,000 × </w:t>
      </w:r>
      <w:r w:rsidRPr="00F54F5A">
        <w:rPr>
          <w:rFonts w:ascii="Times New Roman" w:hAnsi="Times New Roman" w:cs="Times New Roman"/>
          <w:i/>
          <w:sz w:val="22"/>
        </w:rPr>
        <w:t>g</w:t>
      </w:r>
      <w:r w:rsidRPr="00F54F5A">
        <w:rPr>
          <w:rFonts w:ascii="Times New Roman" w:hAnsi="Times New Roman" w:cs="Times New Roman"/>
          <w:sz w:val="22"/>
        </w:rPr>
        <w:t xml:space="preserve"> at 4°C for 15 min. The supernatants</w:t>
      </w:r>
      <w:r w:rsidRPr="00F54F5A">
        <w:rPr>
          <w:rFonts w:ascii="Times New Roman" w:hAnsi="Times New Roman" w:cs="Times New Roman"/>
        </w:rPr>
        <w:t xml:space="preserve"> were lyophilized followed by </w:t>
      </w:r>
      <w:proofErr w:type="spellStart"/>
      <w:r w:rsidRPr="00F54F5A">
        <w:rPr>
          <w:rFonts w:ascii="Times New Roman" w:hAnsi="Times New Roman" w:cs="Times New Roman"/>
        </w:rPr>
        <w:t>oximatation</w:t>
      </w:r>
      <w:proofErr w:type="spellEnd"/>
      <w:r w:rsidRPr="00F54F5A">
        <w:rPr>
          <w:rFonts w:ascii="Times New Roman" w:hAnsi="Times New Roman" w:cs="Times New Roman"/>
        </w:rPr>
        <w:t xml:space="preserve"> with 20 mg/ml </w:t>
      </w:r>
      <w:proofErr w:type="spellStart"/>
      <w:r w:rsidRPr="00F54F5A">
        <w:rPr>
          <w:rFonts w:ascii="Times New Roman" w:hAnsi="Times New Roman" w:cs="Times New Roman"/>
        </w:rPr>
        <w:t>m</w:t>
      </w:r>
      <w:r w:rsidRPr="00F54F5A">
        <w:rPr>
          <w:rFonts w:ascii="Times New Roman" w:hAnsi="Times New Roman" w:cs="Times New Roman"/>
          <w:sz w:val="22"/>
        </w:rPr>
        <w:t>ethoxyamine</w:t>
      </w:r>
      <w:proofErr w:type="spellEnd"/>
      <w:r w:rsidRPr="00F54F5A">
        <w:rPr>
          <w:rFonts w:ascii="Times New Roman" w:hAnsi="Times New Roman" w:cs="Times New Roman"/>
          <w:sz w:val="22"/>
        </w:rPr>
        <w:t xml:space="preserve"> hydrochloride in pyridine at 30°C for 60 min. The samples were then </w:t>
      </w:r>
      <w:proofErr w:type="spellStart"/>
      <w:r w:rsidRPr="00F54F5A">
        <w:rPr>
          <w:rFonts w:ascii="Times New Roman" w:hAnsi="Times New Roman" w:cs="Times New Roman"/>
          <w:sz w:val="22"/>
        </w:rPr>
        <w:t>derivatized</w:t>
      </w:r>
      <w:proofErr w:type="spellEnd"/>
      <w:r w:rsidRPr="00F54F5A">
        <w:rPr>
          <w:rFonts w:ascii="Times New Roman" w:hAnsi="Times New Roman" w:cs="Times New Roman"/>
          <w:sz w:val="22"/>
        </w:rPr>
        <w:t xml:space="preserve"> in 80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pyridine and 20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N-</w:t>
      </w:r>
      <w:proofErr w:type="gramStart"/>
      <w:r w:rsidRPr="00F54F5A">
        <w:rPr>
          <w:rFonts w:ascii="Times New Roman" w:hAnsi="Times New Roman" w:cs="Times New Roman"/>
          <w:sz w:val="22"/>
        </w:rPr>
        <w:t>methyl</w:t>
      </w:r>
      <w:proofErr w:type="gramEnd"/>
      <w:r w:rsidRPr="00F54F5A">
        <w:rPr>
          <w:rFonts w:ascii="Times New Roman" w:hAnsi="Times New Roman" w:cs="Times New Roman"/>
          <w:sz w:val="22"/>
        </w:rPr>
        <w:t>-N-(</w:t>
      </w:r>
      <w:proofErr w:type="spellStart"/>
      <w:r w:rsidRPr="00F54F5A">
        <w:rPr>
          <w:rFonts w:ascii="Times New Roman" w:hAnsi="Times New Roman" w:cs="Times New Roman"/>
          <w:sz w:val="22"/>
        </w:rPr>
        <w:t>tert-butyldimethylsilyl</w:t>
      </w:r>
      <w:proofErr w:type="spellEnd"/>
      <w:r w:rsidRPr="00F54F5A">
        <w:rPr>
          <w:rFonts w:ascii="Times New Roman" w:hAnsi="Times New Roman" w:cs="Times New Roman"/>
          <w:sz w:val="22"/>
        </w:rPr>
        <w:t xml:space="preserve">) trifluoroacetamide at 70°C for 30 min. </w:t>
      </w:r>
      <w:proofErr w:type="spellStart"/>
      <w:r w:rsidRPr="00F54F5A">
        <w:rPr>
          <w:rFonts w:ascii="Times New Roman" w:hAnsi="Times New Roman" w:cs="Times New Roman"/>
          <w:sz w:val="22"/>
        </w:rPr>
        <w:t>Derivatized</w:t>
      </w:r>
      <w:proofErr w:type="spellEnd"/>
      <w:r w:rsidRPr="00F54F5A">
        <w:rPr>
          <w:rFonts w:ascii="Times New Roman" w:hAnsi="Times New Roman" w:cs="Times New Roman"/>
          <w:sz w:val="22"/>
        </w:rPr>
        <w:t xml:space="preserve"> samples were filtered to remove insoluble particles, and 3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of each sample was subject to GC/MS analysis using an HP-5MS column (30 m × 0.25 mm × 0.25 </w:t>
      </w:r>
      <w:proofErr w:type="spellStart"/>
      <w:r w:rsidRPr="00F54F5A">
        <w:rPr>
          <w:rFonts w:ascii="Times New Roman" w:hAnsi="Times New Roman" w:cs="Times New Roman"/>
          <w:sz w:val="22"/>
        </w:rPr>
        <w:t>μm</w:t>
      </w:r>
      <w:proofErr w:type="spellEnd"/>
      <w:r w:rsidRPr="00F54F5A">
        <w:rPr>
          <w:rFonts w:ascii="Times New Roman" w:hAnsi="Times New Roman" w:cs="Times New Roman"/>
          <w:sz w:val="22"/>
        </w:rPr>
        <w:t>) for separation on an Agilent 6890-5973 GC-MS system. The ions from pyruvate, citrate, α-</w:t>
      </w:r>
      <w:proofErr w:type="spellStart"/>
      <w:r w:rsidRPr="00F54F5A">
        <w:rPr>
          <w:rFonts w:ascii="Times New Roman" w:hAnsi="Times New Roman" w:cs="Times New Roman"/>
          <w:sz w:val="22"/>
        </w:rPr>
        <w:t>ketoglutarate</w:t>
      </w:r>
      <w:proofErr w:type="spellEnd"/>
      <w:r w:rsidRPr="00F54F5A">
        <w:rPr>
          <w:rFonts w:ascii="Times New Roman" w:hAnsi="Times New Roman" w:cs="Times New Roman"/>
          <w:sz w:val="22"/>
        </w:rPr>
        <w:t xml:space="preserve">, succinate, fumarate, and lactate were monitored at </w:t>
      </w:r>
      <w:r w:rsidRPr="00F54F5A">
        <w:rPr>
          <w:rFonts w:ascii="Times New Roman" w:hAnsi="Times New Roman" w:cs="Times New Roman"/>
          <w:i/>
          <w:sz w:val="22"/>
        </w:rPr>
        <w:t>m/z</w:t>
      </w:r>
      <w:r w:rsidRPr="00F54F5A">
        <w:rPr>
          <w:rFonts w:ascii="Times New Roman" w:hAnsi="Times New Roman" w:cs="Times New Roman"/>
          <w:sz w:val="22"/>
        </w:rPr>
        <w:t xml:space="preserve"> 174, 459, 346, 289, 287, and 261, respectively. For each measurement, triplicate measurements were obtained.</w:t>
      </w:r>
    </w:p>
    <w:p w14:paraId="200A403C"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Apoptosis assay </w:t>
      </w:r>
    </w:p>
    <w:p w14:paraId="444EF133"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FITC </w:t>
      </w:r>
      <w:proofErr w:type="spellStart"/>
      <w:r w:rsidRPr="00F54F5A">
        <w:rPr>
          <w:rFonts w:ascii="Times New Roman" w:hAnsi="Times New Roman" w:cs="Times New Roman"/>
          <w:sz w:val="22"/>
        </w:rPr>
        <w:t>Annexin</w:t>
      </w:r>
      <w:proofErr w:type="spellEnd"/>
      <w:r w:rsidRPr="00F54F5A">
        <w:rPr>
          <w:rFonts w:ascii="Times New Roman" w:hAnsi="Times New Roman" w:cs="Times New Roman"/>
          <w:sz w:val="22"/>
        </w:rPr>
        <w:t xml:space="preserve"> V Apoptosis Detection Kit I (</w:t>
      </w:r>
      <w:bookmarkStart w:id="14" w:name="OLE_LINK71"/>
      <w:bookmarkStart w:id="15" w:name="OLE_LINK70"/>
      <w:bookmarkStart w:id="16" w:name="OLE_LINK69"/>
      <w:r w:rsidRPr="00F54F5A">
        <w:rPr>
          <w:rFonts w:ascii="Times New Roman" w:hAnsi="Times New Roman" w:cs="Times New Roman"/>
          <w:sz w:val="22"/>
        </w:rPr>
        <w:t xml:space="preserve">BD </w:t>
      </w:r>
      <w:proofErr w:type="spellStart"/>
      <w:r w:rsidRPr="00F54F5A">
        <w:rPr>
          <w:rFonts w:ascii="Times New Roman" w:hAnsi="Times New Roman" w:cs="Times New Roman"/>
          <w:sz w:val="22"/>
        </w:rPr>
        <w:t>Pharmingen</w:t>
      </w:r>
      <w:bookmarkEnd w:id="14"/>
      <w:bookmarkEnd w:id="15"/>
      <w:bookmarkEnd w:id="16"/>
      <w:proofErr w:type="spellEnd"/>
      <w:r w:rsidRPr="00F54F5A">
        <w:rPr>
          <w:rFonts w:ascii="Times New Roman" w:hAnsi="Times New Roman" w:cs="Times New Roman"/>
          <w:sz w:val="22"/>
        </w:rPr>
        <w:t>) was used following the manufacturer’s guidelines. HL-1 cells were washed twice with cold PBS and then suspended in 1× Binding Buffer at a concentration of 1 × 10</w:t>
      </w:r>
      <w:r w:rsidRPr="00F54F5A">
        <w:rPr>
          <w:rFonts w:ascii="Times New Roman" w:hAnsi="Times New Roman" w:cs="Times New Roman"/>
          <w:sz w:val="22"/>
          <w:vertAlign w:val="superscript"/>
        </w:rPr>
        <w:t>6</w:t>
      </w:r>
      <w:r w:rsidRPr="00F54F5A">
        <w:rPr>
          <w:rFonts w:ascii="Times New Roman" w:hAnsi="Times New Roman" w:cs="Times New Roman"/>
          <w:sz w:val="22"/>
        </w:rPr>
        <w:t xml:space="preserve"> cells/ml. Then, 100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of the solution (1 × 10</w:t>
      </w:r>
      <w:r w:rsidRPr="00F54F5A">
        <w:rPr>
          <w:rFonts w:ascii="Times New Roman" w:hAnsi="Times New Roman" w:cs="Times New Roman"/>
          <w:sz w:val="22"/>
          <w:vertAlign w:val="superscript"/>
        </w:rPr>
        <w:t>5</w:t>
      </w:r>
      <w:r w:rsidRPr="00F54F5A">
        <w:rPr>
          <w:rFonts w:ascii="Times New Roman" w:hAnsi="Times New Roman" w:cs="Times New Roman"/>
          <w:sz w:val="22"/>
        </w:rPr>
        <w:t xml:space="preserve"> cells) was transferred to a 5 ml culture tube, to which 5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of FITC </w:t>
      </w:r>
      <w:proofErr w:type="spellStart"/>
      <w:r w:rsidRPr="00F54F5A">
        <w:rPr>
          <w:rFonts w:ascii="Times New Roman" w:hAnsi="Times New Roman" w:cs="Times New Roman"/>
          <w:sz w:val="22"/>
        </w:rPr>
        <w:t>Annexin</w:t>
      </w:r>
      <w:proofErr w:type="spellEnd"/>
      <w:r w:rsidRPr="00F54F5A">
        <w:rPr>
          <w:rFonts w:ascii="Times New Roman" w:hAnsi="Times New Roman" w:cs="Times New Roman"/>
          <w:sz w:val="22"/>
        </w:rPr>
        <w:t xml:space="preserve"> V and 5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propidium</w:t>
      </w:r>
      <w:proofErr w:type="spellEnd"/>
      <w:r w:rsidRPr="00F54F5A">
        <w:rPr>
          <w:rFonts w:ascii="Times New Roman" w:hAnsi="Times New Roman" w:cs="Times New Roman"/>
          <w:sz w:val="22"/>
        </w:rPr>
        <w:t xml:space="preserve"> iodide were added. The cells were gently vortexed and incubated for 15 min at room temperature (25 </w:t>
      </w:r>
      <w:r w:rsidRPr="00F54F5A">
        <w:rPr>
          <w:rFonts w:ascii="Times New Roman" w:hAnsi="Times New Roman" w:cs="Times New Roman"/>
          <w:sz w:val="22"/>
        </w:rPr>
        <w:sym w:font="Symbol" w:char="F0B0"/>
      </w:r>
      <w:r w:rsidRPr="00F54F5A">
        <w:rPr>
          <w:rFonts w:ascii="Times New Roman" w:hAnsi="Times New Roman" w:cs="Times New Roman"/>
          <w:sz w:val="22"/>
        </w:rPr>
        <w:t xml:space="preserve">C) in the dark. After adding 400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of 1X Binding Buffer to each tube, apoptosis was analyzed using an </w:t>
      </w:r>
      <w:proofErr w:type="spellStart"/>
      <w:r w:rsidRPr="00F54F5A">
        <w:rPr>
          <w:rFonts w:ascii="Times New Roman" w:hAnsi="Times New Roman" w:cs="Times New Roman"/>
          <w:sz w:val="22"/>
        </w:rPr>
        <w:t>Accuri</w:t>
      </w:r>
      <w:proofErr w:type="spellEnd"/>
      <w:r w:rsidRPr="00F54F5A">
        <w:rPr>
          <w:rFonts w:ascii="Times New Roman" w:hAnsi="Times New Roman" w:cs="Times New Roman"/>
          <w:sz w:val="22"/>
        </w:rPr>
        <w:t xml:space="preserve"> C6 flow cytometer (</w:t>
      </w:r>
      <w:bookmarkStart w:id="17" w:name="OLE_LINK73"/>
      <w:bookmarkStart w:id="18" w:name="OLE_LINK72"/>
      <w:r w:rsidRPr="00F54F5A">
        <w:rPr>
          <w:rFonts w:ascii="Times New Roman" w:hAnsi="Times New Roman" w:cs="Times New Roman"/>
          <w:sz w:val="22"/>
        </w:rPr>
        <w:t>BD Biosciences</w:t>
      </w:r>
      <w:bookmarkEnd w:id="17"/>
      <w:bookmarkEnd w:id="18"/>
      <w:r w:rsidRPr="00F54F5A">
        <w:rPr>
          <w:rFonts w:ascii="Times New Roman" w:hAnsi="Times New Roman" w:cs="Times New Roman"/>
          <w:sz w:val="22"/>
        </w:rPr>
        <w:t>) within 1 h.</w:t>
      </w:r>
    </w:p>
    <w:p w14:paraId="2387FC3C"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TUNEL assay</w:t>
      </w:r>
    </w:p>
    <w:p w14:paraId="32E440F2"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Rat atrial tissues were paraffin-embedded, sliced, soaked in xylene for 30 min, </w:t>
      </w:r>
      <w:proofErr w:type="spellStart"/>
      <w:r w:rsidRPr="00F54F5A">
        <w:rPr>
          <w:rFonts w:ascii="Times New Roman" w:hAnsi="Times New Roman" w:cs="Times New Roman"/>
          <w:sz w:val="22"/>
        </w:rPr>
        <w:t>deparaffinized</w:t>
      </w:r>
      <w:proofErr w:type="spellEnd"/>
      <w:r w:rsidRPr="00F54F5A">
        <w:rPr>
          <w:rFonts w:ascii="Times New Roman" w:hAnsi="Times New Roman" w:cs="Times New Roman"/>
          <w:sz w:val="22"/>
        </w:rPr>
        <w:t xml:space="preserve">, and rehydrated </w:t>
      </w:r>
      <w:proofErr w:type="spellStart"/>
      <w:r w:rsidRPr="00F54F5A">
        <w:rPr>
          <w:rFonts w:ascii="Times New Roman" w:hAnsi="Times New Roman" w:cs="Times New Roman"/>
          <w:sz w:val="22"/>
        </w:rPr>
        <w:t>gradiently</w:t>
      </w:r>
      <w:proofErr w:type="spellEnd"/>
      <w:r w:rsidRPr="00F54F5A">
        <w:rPr>
          <w:rFonts w:ascii="Times New Roman" w:hAnsi="Times New Roman" w:cs="Times New Roman"/>
          <w:sz w:val="22"/>
        </w:rPr>
        <w:t xml:space="preserve">. After washing with PBS three times, the sections were fixed with 4% paraformaldehyde and </w:t>
      </w:r>
      <w:proofErr w:type="spellStart"/>
      <w:r w:rsidRPr="00F54F5A">
        <w:rPr>
          <w:rFonts w:ascii="Times New Roman" w:hAnsi="Times New Roman" w:cs="Times New Roman"/>
          <w:sz w:val="22"/>
        </w:rPr>
        <w:t>permeabilized</w:t>
      </w:r>
      <w:proofErr w:type="spellEnd"/>
      <w:r w:rsidRPr="00F54F5A">
        <w:rPr>
          <w:rFonts w:ascii="Times New Roman" w:hAnsi="Times New Roman" w:cs="Times New Roman"/>
          <w:sz w:val="22"/>
        </w:rPr>
        <w:t xml:space="preserve"> with 0.1% </w:t>
      </w:r>
      <w:proofErr w:type="spellStart"/>
      <w:r w:rsidRPr="00F54F5A">
        <w:rPr>
          <w:rFonts w:ascii="Times New Roman" w:hAnsi="Times New Roman" w:cs="Times New Roman"/>
          <w:sz w:val="22"/>
        </w:rPr>
        <w:t>permeabilization</w:t>
      </w:r>
      <w:proofErr w:type="spellEnd"/>
      <w:r w:rsidRPr="00F54F5A">
        <w:rPr>
          <w:rFonts w:ascii="Times New Roman" w:hAnsi="Times New Roman" w:cs="Times New Roman"/>
          <w:sz w:val="22"/>
        </w:rPr>
        <w:t xml:space="preserve"> solution. Then, 100 </w:t>
      </w:r>
      <w:proofErr w:type="spellStart"/>
      <w:r w:rsidRPr="00F54F5A">
        <w:rPr>
          <w:rFonts w:ascii="Times New Roman" w:hAnsi="Times New Roman" w:cs="Times New Roman"/>
          <w:sz w:val="22"/>
        </w:rPr>
        <w:t>μl</w:t>
      </w:r>
      <w:proofErr w:type="spellEnd"/>
      <w:r w:rsidRPr="00F54F5A">
        <w:rPr>
          <w:rFonts w:ascii="Times New Roman" w:hAnsi="Times New Roman" w:cs="Times New Roman"/>
          <w:sz w:val="22"/>
        </w:rPr>
        <w:t xml:space="preserve"> of TUNEL staining solution was added and incubated at room temperature (25 </w:t>
      </w:r>
      <w:r w:rsidRPr="00F54F5A">
        <w:rPr>
          <w:rFonts w:ascii="Times New Roman" w:hAnsi="Times New Roman" w:cs="Times New Roman"/>
          <w:sz w:val="22"/>
        </w:rPr>
        <w:sym w:font="Symbol" w:char="F0B0"/>
      </w:r>
      <w:r w:rsidRPr="00F54F5A">
        <w:rPr>
          <w:rFonts w:ascii="Times New Roman" w:hAnsi="Times New Roman" w:cs="Times New Roman"/>
          <w:sz w:val="22"/>
        </w:rPr>
        <w:t>C) for 1 h. The sections were washed with PBS for 5 min, and staining was observed under a fluorescence microscope. The apoptotic rate was calculated using the following equation: Number of green-stained cells / Number of blue-stained cells × 100%.</w:t>
      </w:r>
    </w:p>
    <w:p w14:paraId="799C51C3"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Measurements of mitochondrial mass and </w:t>
      </w:r>
      <w:proofErr w:type="spellStart"/>
      <w:r w:rsidRPr="00F54F5A">
        <w:rPr>
          <w:rFonts w:ascii="Times New Roman" w:hAnsi="Times New Roman" w:cs="Times New Roman"/>
          <w:b/>
          <w:i/>
          <w:iCs/>
          <w:color w:val="C00000"/>
          <w:sz w:val="22"/>
        </w:rPr>
        <w:t>mtDNA</w:t>
      </w:r>
      <w:proofErr w:type="spellEnd"/>
      <w:r w:rsidRPr="00F54F5A">
        <w:rPr>
          <w:rFonts w:ascii="Times New Roman" w:hAnsi="Times New Roman" w:cs="Times New Roman"/>
          <w:b/>
          <w:i/>
          <w:iCs/>
          <w:color w:val="C00000"/>
          <w:sz w:val="22"/>
        </w:rPr>
        <w:t>/</w:t>
      </w:r>
      <w:proofErr w:type="spellStart"/>
      <w:r w:rsidRPr="00F54F5A">
        <w:rPr>
          <w:rFonts w:ascii="Times New Roman" w:hAnsi="Times New Roman" w:cs="Times New Roman"/>
          <w:b/>
          <w:i/>
          <w:iCs/>
          <w:color w:val="C00000"/>
          <w:sz w:val="22"/>
        </w:rPr>
        <w:t>nDNA</w:t>
      </w:r>
      <w:proofErr w:type="spellEnd"/>
      <w:r w:rsidRPr="00F54F5A">
        <w:rPr>
          <w:rFonts w:ascii="Times New Roman" w:hAnsi="Times New Roman" w:cs="Times New Roman"/>
          <w:b/>
          <w:i/>
          <w:iCs/>
          <w:color w:val="C00000"/>
          <w:sz w:val="22"/>
        </w:rPr>
        <w:t xml:space="preserve"> </w:t>
      </w:r>
    </w:p>
    <w:p w14:paraId="7CF99B79" w14:textId="48006C80"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For mitochondrial mass measurements, after appropriate treatments, cells were harvested by </w:t>
      </w:r>
      <w:proofErr w:type="spellStart"/>
      <w:r w:rsidRPr="00F54F5A">
        <w:rPr>
          <w:rFonts w:ascii="Times New Roman" w:hAnsi="Times New Roman" w:cs="Times New Roman"/>
          <w:sz w:val="22"/>
        </w:rPr>
        <w:t>trypsinization</w:t>
      </w:r>
      <w:proofErr w:type="spellEnd"/>
      <w:r w:rsidRPr="00F54F5A">
        <w:rPr>
          <w:rFonts w:ascii="Times New Roman" w:hAnsi="Times New Roman" w:cs="Times New Roman"/>
          <w:sz w:val="22"/>
        </w:rPr>
        <w:t xml:space="preserve"> and washed twice in PBS. Cells were then </w:t>
      </w:r>
      <w:proofErr w:type="spellStart"/>
      <w:r w:rsidRPr="00F54F5A">
        <w:rPr>
          <w:rFonts w:ascii="Times New Roman" w:hAnsi="Times New Roman" w:cs="Times New Roman"/>
          <w:sz w:val="22"/>
        </w:rPr>
        <w:t>resuspended</w:t>
      </w:r>
      <w:proofErr w:type="spellEnd"/>
      <w:r w:rsidRPr="00F54F5A">
        <w:rPr>
          <w:rFonts w:ascii="Times New Roman" w:hAnsi="Times New Roman" w:cs="Times New Roman"/>
          <w:sz w:val="22"/>
        </w:rPr>
        <w:t xml:space="preserve"> in 100 </w:t>
      </w:r>
      <w:proofErr w:type="spellStart"/>
      <w:r w:rsidR="0046033A" w:rsidRPr="00F54F5A">
        <w:rPr>
          <w:rFonts w:ascii="Times New Roman" w:eastAsia="等线" w:hAnsi="Times New Roman" w:cs="Times New Roman"/>
          <w:sz w:val="22"/>
        </w:rPr>
        <w:t>μ</w:t>
      </w:r>
      <w:r w:rsidRPr="00F54F5A">
        <w:rPr>
          <w:rFonts w:ascii="Times New Roman" w:hAnsi="Times New Roman" w:cs="Times New Roman"/>
          <w:sz w:val="22"/>
        </w:rPr>
        <w:t>l</w:t>
      </w:r>
      <w:proofErr w:type="spellEnd"/>
      <w:r w:rsidRPr="00F54F5A">
        <w:rPr>
          <w:rFonts w:ascii="Times New Roman" w:hAnsi="Times New Roman" w:cs="Times New Roman"/>
          <w:sz w:val="22"/>
        </w:rPr>
        <w:t xml:space="preserve"> of PBS containing 100 </w:t>
      </w:r>
      <w:proofErr w:type="spellStart"/>
      <w:r w:rsidRPr="00F54F5A">
        <w:rPr>
          <w:rFonts w:ascii="Times New Roman" w:hAnsi="Times New Roman" w:cs="Times New Roman"/>
          <w:sz w:val="22"/>
        </w:rPr>
        <w:t>nM</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MitoTracker</w:t>
      </w:r>
      <w:proofErr w:type="spellEnd"/>
      <w:r w:rsidRPr="00F54F5A">
        <w:rPr>
          <w:rFonts w:ascii="Times New Roman" w:hAnsi="Times New Roman" w:cs="Times New Roman"/>
          <w:sz w:val="22"/>
        </w:rPr>
        <w:t xml:space="preserve"> Green (MTG; Invitrogen) and incubated at 37 </w:t>
      </w:r>
      <w:r w:rsidRPr="00F54F5A">
        <w:rPr>
          <w:rFonts w:ascii="Times New Roman" w:hAnsi="Times New Roman" w:cs="Times New Roman"/>
          <w:sz w:val="22"/>
        </w:rPr>
        <w:sym w:font="Symbol" w:char="F0B0"/>
      </w:r>
      <w:r w:rsidRPr="00F54F5A">
        <w:rPr>
          <w:rFonts w:ascii="Times New Roman" w:hAnsi="Times New Roman" w:cs="Times New Roman"/>
          <w:sz w:val="22"/>
        </w:rPr>
        <w:t xml:space="preserve">C for 30 min. Cells were then washed twice in PBS and analyzed by flow cytometry in a flow cytometer (BD </w:t>
      </w:r>
      <w:proofErr w:type="spellStart"/>
      <w:r w:rsidRPr="00F54F5A">
        <w:rPr>
          <w:rFonts w:ascii="Times New Roman" w:hAnsi="Times New Roman" w:cs="Times New Roman"/>
          <w:sz w:val="22"/>
        </w:rPr>
        <w:t>Calibur</w:t>
      </w:r>
      <w:proofErr w:type="spellEnd"/>
      <w:r w:rsidRPr="00F54F5A">
        <w:rPr>
          <w:rFonts w:ascii="Times New Roman" w:hAnsi="Times New Roman" w:cs="Times New Roman"/>
          <w:sz w:val="22"/>
        </w:rPr>
        <w:t>) using a 488 nm argon excitation laser. Results presented for each cell group represent the means ± S.E. of the fluorescence intensity of three independent experiments. Moreover, we used the ratio of the mitochondrial DNA to nuclear DNA (</w:t>
      </w:r>
      <w:proofErr w:type="spellStart"/>
      <w:r w:rsidRPr="00F54F5A">
        <w:rPr>
          <w:rFonts w:ascii="Times New Roman" w:hAnsi="Times New Roman" w:cs="Times New Roman"/>
          <w:sz w:val="22"/>
        </w:rPr>
        <w:t>mtDNA</w:t>
      </w:r>
      <w:proofErr w:type="spellEnd"/>
      <w:r w:rsidRPr="00F54F5A">
        <w:rPr>
          <w:rFonts w:ascii="Times New Roman" w:hAnsi="Times New Roman" w:cs="Times New Roman"/>
          <w:sz w:val="22"/>
        </w:rPr>
        <w:t>/</w:t>
      </w:r>
      <w:proofErr w:type="spellStart"/>
      <w:r w:rsidRPr="00F54F5A">
        <w:rPr>
          <w:rFonts w:ascii="Times New Roman" w:hAnsi="Times New Roman" w:cs="Times New Roman"/>
          <w:sz w:val="22"/>
        </w:rPr>
        <w:t>nDNA</w:t>
      </w:r>
      <w:proofErr w:type="spellEnd"/>
      <w:r w:rsidRPr="00F54F5A">
        <w:rPr>
          <w:rFonts w:ascii="Times New Roman" w:hAnsi="Times New Roman" w:cs="Times New Roman"/>
          <w:sz w:val="22"/>
        </w:rPr>
        <w:t>) to indicate the mitochondrial levels. The primers used for quantifying mitochondrial DNA and nuclear DNA are shown in Supplementary Table 1.</w:t>
      </w:r>
    </w:p>
    <w:p w14:paraId="1DD48874" w14:textId="77777777" w:rsidR="00962CFF" w:rsidRPr="00F54F5A" w:rsidRDefault="00962CFF" w:rsidP="00AE30D4">
      <w:pPr>
        <w:adjustRightInd w:val="0"/>
        <w:spacing w:afterLines="50" w:after="156" w:line="480" w:lineRule="auto"/>
        <w:rPr>
          <w:rFonts w:ascii="Times New Roman" w:hAnsi="Times New Roman" w:cs="Times New Roman"/>
          <w:b/>
          <w:i/>
          <w:iCs/>
          <w:color w:val="C00000"/>
          <w:sz w:val="22"/>
        </w:rPr>
      </w:pPr>
      <w:bookmarkStart w:id="19" w:name="_Hlk49412140"/>
      <w:r w:rsidRPr="00F54F5A">
        <w:rPr>
          <w:rFonts w:ascii="Times New Roman" w:hAnsi="Times New Roman" w:cs="Times New Roman"/>
          <w:b/>
          <w:i/>
          <w:iCs/>
          <w:color w:val="C00000"/>
          <w:sz w:val="22"/>
        </w:rPr>
        <w:t>Mitochondrial DNA damage quantification</w:t>
      </w:r>
      <w:bookmarkEnd w:id="19"/>
    </w:p>
    <w:p w14:paraId="01234A33" w14:textId="7D3F41FC" w:rsidR="006B4D17" w:rsidRPr="00F54F5A" w:rsidRDefault="00962CFF"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For mitochondrial DNA damage quantification, a </w:t>
      </w:r>
      <w:proofErr w:type="spellStart"/>
      <w:r w:rsidRPr="00F54F5A">
        <w:rPr>
          <w:rFonts w:ascii="Times New Roman" w:hAnsi="Times New Roman" w:cs="Times New Roman"/>
          <w:sz w:val="22"/>
        </w:rPr>
        <w:t>LongAmp</w:t>
      </w:r>
      <w:proofErr w:type="spellEnd"/>
      <w:r w:rsidRPr="00F54F5A">
        <w:rPr>
          <w:rFonts w:ascii="Times New Roman" w:hAnsi="Times New Roman" w:cs="Times New Roman"/>
          <w:sz w:val="22"/>
        </w:rPr>
        <w:t xml:space="preserve"> PCR-Based mitochondrial DNA damage assay was performed.</w:t>
      </w:r>
      <w:r w:rsidR="004B7026" w:rsidRPr="00F54F5A">
        <w:rPr>
          <w:rFonts w:ascii="Times New Roman" w:hAnsi="Times New Roman" w:cs="Times New Roman"/>
          <w:sz w:val="22"/>
          <w:vertAlign w:val="superscript"/>
        </w:rPr>
        <w:t>2</w:t>
      </w:r>
      <w:r w:rsidRPr="00F54F5A">
        <w:rPr>
          <w:rFonts w:ascii="Times New Roman" w:hAnsi="Times New Roman" w:cs="Times New Roman"/>
          <w:sz w:val="22"/>
        </w:rPr>
        <w:t xml:space="preserve"> Briefly, total rat cardiomyocytes DNA was extracted by using a </w:t>
      </w:r>
      <w:proofErr w:type="spellStart"/>
      <w:r w:rsidRPr="00F54F5A">
        <w:rPr>
          <w:rFonts w:ascii="Times New Roman" w:hAnsi="Times New Roman" w:cs="Times New Roman"/>
          <w:sz w:val="22"/>
        </w:rPr>
        <w:t>QIAamp</w:t>
      </w:r>
      <w:proofErr w:type="spellEnd"/>
      <w:r w:rsidRPr="00F54F5A">
        <w:rPr>
          <w:rFonts w:ascii="Times New Roman" w:hAnsi="Times New Roman" w:cs="Times New Roman"/>
          <w:sz w:val="22"/>
        </w:rPr>
        <w:t xml:space="preserve"> DNA Mini Kit (QIAGEN, Cat No. 51304), large mitochondrial PCR product and small mitochondrial PCR product was </w:t>
      </w:r>
      <w:proofErr w:type="spellStart"/>
      <w:r w:rsidRPr="00F54F5A">
        <w:rPr>
          <w:rFonts w:ascii="Times New Roman" w:hAnsi="Times New Roman" w:cs="Times New Roman"/>
          <w:sz w:val="22"/>
        </w:rPr>
        <w:t>amplificated</w:t>
      </w:r>
      <w:proofErr w:type="spellEnd"/>
      <w:r w:rsidRPr="00F54F5A">
        <w:rPr>
          <w:rFonts w:ascii="Times New Roman" w:hAnsi="Times New Roman" w:cs="Times New Roman"/>
          <w:sz w:val="22"/>
        </w:rPr>
        <w:t xml:space="preserve"> by using the </w:t>
      </w:r>
      <w:proofErr w:type="spellStart"/>
      <w:r w:rsidRPr="00F54F5A">
        <w:rPr>
          <w:rFonts w:ascii="Times New Roman" w:hAnsi="Times New Roman" w:cs="Times New Roman"/>
          <w:sz w:val="22"/>
        </w:rPr>
        <w:t>LongAmp</w:t>
      </w:r>
      <w:proofErr w:type="spellEnd"/>
      <w:r w:rsidRPr="00F54F5A">
        <w:rPr>
          <w:rFonts w:ascii="Times New Roman" w:hAnsi="Times New Roman" w:cs="Times New Roman"/>
          <w:sz w:val="22"/>
        </w:rPr>
        <w:t xml:space="preserve">® Hot Start </w:t>
      </w:r>
      <w:proofErr w:type="spellStart"/>
      <w:r w:rsidRPr="00F54F5A">
        <w:rPr>
          <w:rFonts w:ascii="Times New Roman" w:hAnsi="Times New Roman" w:cs="Times New Roman"/>
          <w:sz w:val="22"/>
        </w:rPr>
        <w:t>Taq</w:t>
      </w:r>
      <w:proofErr w:type="spellEnd"/>
      <w:r w:rsidRPr="00F54F5A">
        <w:rPr>
          <w:rFonts w:ascii="Times New Roman" w:hAnsi="Times New Roman" w:cs="Times New Roman"/>
          <w:sz w:val="22"/>
        </w:rPr>
        <w:t xml:space="preserve"> DNA Polymerase (NEB, Cat No. M0534) and PCR product fluorescence was quantified using the Quant-</w:t>
      </w:r>
      <w:proofErr w:type="spellStart"/>
      <w:r w:rsidRPr="00F54F5A">
        <w:rPr>
          <w:rFonts w:ascii="Times New Roman" w:hAnsi="Times New Roman" w:cs="Times New Roman"/>
          <w:sz w:val="22"/>
        </w:rPr>
        <w:t>iT</w:t>
      </w:r>
      <w:proofErr w:type="spellEnd"/>
      <w:r w:rsidRPr="00F54F5A">
        <w:rPr>
          <w:rFonts w:ascii="Times New Roman" w:hAnsi="Times New Roman" w:cs="Times New Roman"/>
          <w:sz w:val="22"/>
        </w:rPr>
        <w:t xml:space="preserve">™ </w:t>
      </w:r>
      <w:proofErr w:type="spellStart"/>
      <w:r w:rsidRPr="00F54F5A">
        <w:rPr>
          <w:rFonts w:ascii="Times New Roman" w:hAnsi="Times New Roman" w:cs="Times New Roman"/>
          <w:sz w:val="22"/>
        </w:rPr>
        <w:t>PicoGreen</w:t>
      </w:r>
      <w:proofErr w:type="spellEnd"/>
      <w:r w:rsidRPr="00F54F5A">
        <w:rPr>
          <w:rFonts w:ascii="Times New Roman" w:hAnsi="Times New Roman" w:cs="Times New Roman"/>
          <w:sz w:val="22"/>
        </w:rPr>
        <w:t>™ dsDNA Assay Kit (</w:t>
      </w:r>
      <w:proofErr w:type="spellStart"/>
      <w:r w:rsidRPr="00F54F5A">
        <w:rPr>
          <w:rFonts w:ascii="Times New Roman" w:hAnsi="Times New Roman" w:cs="Times New Roman"/>
          <w:sz w:val="22"/>
        </w:rPr>
        <w:t>Thermo</w:t>
      </w:r>
      <w:proofErr w:type="spellEnd"/>
      <w:r w:rsidRPr="00F54F5A">
        <w:rPr>
          <w:rFonts w:ascii="Times New Roman" w:hAnsi="Times New Roman" w:cs="Times New Roman"/>
          <w:sz w:val="22"/>
        </w:rPr>
        <w:t>, Cat No. P7589), the large mitochondrial PCR product fluorescence values was normalized using the small mitochondrial PCR product for copy number differences, and the lesion frequency per 10 kb was calculated using a method previously published.</w:t>
      </w:r>
      <w:r w:rsidR="004B7026" w:rsidRPr="00F54F5A">
        <w:rPr>
          <w:rFonts w:ascii="Times New Roman" w:hAnsi="Times New Roman" w:cs="Times New Roman"/>
          <w:sz w:val="22"/>
          <w:vertAlign w:val="superscript"/>
        </w:rPr>
        <w:t>3</w:t>
      </w:r>
      <w:r w:rsidRPr="00F54F5A">
        <w:t xml:space="preserve"> </w:t>
      </w:r>
      <w:r w:rsidRPr="00F54F5A">
        <w:rPr>
          <w:rFonts w:ascii="Times New Roman" w:hAnsi="Times New Roman" w:cs="Times New Roman"/>
          <w:sz w:val="22"/>
        </w:rPr>
        <w:t>The primers used for in this assay are shown in Supplementary Table 1.</w:t>
      </w:r>
    </w:p>
    <w:p w14:paraId="0ECE780E"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bookmarkStart w:id="20" w:name="OLE_LINK83"/>
      <w:bookmarkStart w:id="21" w:name="OLE_LINK82"/>
      <w:r w:rsidRPr="00F54F5A">
        <w:rPr>
          <w:rFonts w:ascii="Times New Roman" w:hAnsi="Times New Roman" w:cs="Times New Roman"/>
          <w:b/>
          <w:i/>
          <w:iCs/>
          <w:color w:val="C00000"/>
          <w:sz w:val="22"/>
        </w:rPr>
        <w:t xml:space="preserve">Measurements of </w:t>
      </w:r>
      <w:bookmarkEnd w:id="20"/>
      <w:bookmarkEnd w:id="21"/>
      <w:r w:rsidRPr="00F54F5A">
        <w:rPr>
          <w:rFonts w:ascii="Times New Roman" w:hAnsi="Times New Roman" w:cs="Times New Roman"/>
          <w:b/>
          <w:i/>
          <w:iCs/>
          <w:color w:val="C00000"/>
          <w:sz w:val="22"/>
        </w:rPr>
        <w:t xml:space="preserve">oxygen consumption </w:t>
      </w:r>
    </w:p>
    <w:p w14:paraId="21E077BF" w14:textId="77777777"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sz w:val="22"/>
        </w:rPr>
        <w:t xml:space="preserve">HCM or H9C2 cells or rat cardiomyocytes were treated with or without 5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β-OHB. After 72 h of culture, cells or cardiomyocytes were washed with PBS and centrifuged before seeding into XFe24 Cell Culture Microplates (Seahorse Bioscience, Billerica, MA, USA) at a density of 1.5–4 × 10</w:t>
      </w:r>
      <w:r w:rsidRPr="00F54F5A">
        <w:rPr>
          <w:rFonts w:ascii="Times New Roman" w:hAnsi="Times New Roman" w:cs="Times New Roman"/>
          <w:sz w:val="22"/>
          <w:vertAlign w:val="superscript"/>
        </w:rPr>
        <w:t>4</w:t>
      </w:r>
      <w:r w:rsidRPr="00F54F5A">
        <w:rPr>
          <w:rFonts w:ascii="Times New Roman" w:hAnsi="Times New Roman" w:cs="Times New Roman"/>
          <w:sz w:val="22"/>
        </w:rPr>
        <w:t xml:space="preserve"> cells/well. The Seahorse Bioscience assay medium contains 4500 mg/L glucose, 4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w:t>
      </w:r>
      <w:r w:rsidRPr="00F54F5A">
        <w:rPr>
          <w:rFonts w:ascii="Times New Roman" w:hAnsi="Times New Roman" w:cs="Times New Roman"/>
          <w:smallCaps/>
          <w:sz w:val="22"/>
        </w:rPr>
        <w:t>l</w:t>
      </w:r>
      <w:r w:rsidRPr="00F54F5A">
        <w:rPr>
          <w:rFonts w:ascii="Times New Roman" w:hAnsi="Times New Roman" w:cs="Times New Roman"/>
          <w:sz w:val="22"/>
        </w:rPr>
        <w:t xml:space="preserve">-glutamine, and 1 </w:t>
      </w:r>
      <w:proofErr w:type="spellStart"/>
      <w:r w:rsidRPr="00F54F5A">
        <w:rPr>
          <w:rFonts w:ascii="Times New Roman" w:hAnsi="Times New Roman" w:cs="Times New Roman"/>
          <w:sz w:val="22"/>
        </w:rPr>
        <w:t>mM</w:t>
      </w:r>
      <w:proofErr w:type="spellEnd"/>
      <w:r w:rsidRPr="00F54F5A">
        <w:rPr>
          <w:rFonts w:ascii="Times New Roman" w:hAnsi="Times New Roman" w:cs="Times New Roman"/>
          <w:sz w:val="22"/>
        </w:rPr>
        <w:t xml:space="preserve"> sodium pyruvate. The oxygen consumption rate (OCR) at baseline and following treatment with the mitochondrial inhibitor </w:t>
      </w:r>
      <w:proofErr w:type="spellStart"/>
      <w:r w:rsidRPr="00F54F5A">
        <w:rPr>
          <w:rFonts w:ascii="Times New Roman" w:hAnsi="Times New Roman" w:cs="Times New Roman"/>
          <w:sz w:val="22"/>
        </w:rPr>
        <w:t>oligomycin</w:t>
      </w:r>
      <w:proofErr w:type="spellEnd"/>
      <w:r w:rsidRPr="00F54F5A">
        <w:rPr>
          <w:rFonts w:ascii="Times New Roman" w:hAnsi="Times New Roman" w:cs="Times New Roman"/>
          <w:sz w:val="22"/>
        </w:rPr>
        <w:t xml:space="preserve"> (1 </w:t>
      </w:r>
      <w:proofErr w:type="spellStart"/>
      <w:r w:rsidRPr="00F54F5A">
        <w:rPr>
          <w:rFonts w:ascii="Times New Roman" w:hAnsi="Times New Roman" w:cs="Times New Roman"/>
          <w:sz w:val="22"/>
        </w:rPr>
        <w:t>μM</w:t>
      </w:r>
      <w:proofErr w:type="spellEnd"/>
      <w:r w:rsidRPr="00F54F5A">
        <w:rPr>
          <w:rFonts w:ascii="Times New Roman" w:hAnsi="Times New Roman" w:cs="Times New Roman"/>
          <w:sz w:val="22"/>
        </w:rPr>
        <w:t xml:space="preserve">), mitochondrial </w:t>
      </w:r>
      <w:proofErr w:type="spellStart"/>
      <w:r w:rsidRPr="00F54F5A">
        <w:rPr>
          <w:rFonts w:ascii="Times New Roman" w:hAnsi="Times New Roman" w:cs="Times New Roman"/>
          <w:sz w:val="22"/>
        </w:rPr>
        <w:t>uncoupler</w:t>
      </w:r>
      <w:proofErr w:type="spellEnd"/>
      <w:r w:rsidRPr="00F54F5A">
        <w:rPr>
          <w:rFonts w:ascii="Times New Roman" w:hAnsi="Times New Roman" w:cs="Times New Roman"/>
          <w:sz w:val="22"/>
        </w:rPr>
        <w:t xml:space="preserve"> FCCP (1 </w:t>
      </w:r>
      <w:proofErr w:type="spellStart"/>
      <w:r w:rsidRPr="00F54F5A">
        <w:rPr>
          <w:rFonts w:ascii="Times New Roman" w:hAnsi="Times New Roman" w:cs="Times New Roman"/>
          <w:sz w:val="22"/>
        </w:rPr>
        <w:t>μM</w:t>
      </w:r>
      <w:proofErr w:type="spellEnd"/>
      <w:r w:rsidRPr="00F54F5A">
        <w:rPr>
          <w:rFonts w:ascii="Times New Roman" w:hAnsi="Times New Roman" w:cs="Times New Roman"/>
          <w:sz w:val="22"/>
        </w:rPr>
        <w:t xml:space="preserve">), or respiratory chain inhibitors rotenone and </w:t>
      </w:r>
      <w:proofErr w:type="spellStart"/>
      <w:r w:rsidRPr="00F54F5A">
        <w:rPr>
          <w:rFonts w:ascii="Times New Roman" w:hAnsi="Times New Roman" w:cs="Times New Roman"/>
          <w:sz w:val="22"/>
        </w:rPr>
        <w:t>antimycin</w:t>
      </w:r>
      <w:proofErr w:type="spellEnd"/>
      <w:r w:rsidRPr="00F54F5A">
        <w:rPr>
          <w:rFonts w:ascii="Times New Roman" w:hAnsi="Times New Roman" w:cs="Times New Roman"/>
          <w:sz w:val="22"/>
        </w:rPr>
        <w:t xml:space="preserve"> A (1 </w:t>
      </w:r>
      <w:proofErr w:type="spellStart"/>
      <w:r w:rsidRPr="00F54F5A">
        <w:rPr>
          <w:rFonts w:ascii="Times New Roman" w:hAnsi="Times New Roman" w:cs="Times New Roman"/>
          <w:sz w:val="22"/>
        </w:rPr>
        <w:t>μM</w:t>
      </w:r>
      <w:proofErr w:type="spellEnd"/>
      <w:r w:rsidRPr="00F54F5A">
        <w:rPr>
          <w:rFonts w:ascii="Times New Roman" w:hAnsi="Times New Roman" w:cs="Times New Roman"/>
          <w:sz w:val="22"/>
        </w:rPr>
        <w:t>) were determined using a Seahorse Bioscience XF24 instrument following the manufacturer’s instructions.</w:t>
      </w:r>
    </w:p>
    <w:p w14:paraId="5415B65D" w14:textId="77777777" w:rsidR="00624602" w:rsidRPr="00F54F5A" w:rsidRDefault="00624602" w:rsidP="00AE30D4">
      <w:pPr>
        <w:adjustRightInd w:val="0"/>
        <w:spacing w:afterLines="50" w:after="156" w:line="480" w:lineRule="auto"/>
        <w:rPr>
          <w:rFonts w:ascii="Times New Roman" w:hAnsi="Times New Roman" w:cs="Times New Roman"/>
          <w:b/>
          <w:i/>
          <w:iCs/>
          <w:color w:val="C00000"/>
          <w:sz w:val="22"/>
        </w:rPr>
      </w:pPr>
      <w:r w:rsidRPr="00F54F5A">
        <w:rPr>
          <w:rFonts w:ascii="Times New Roman" w:hAnsi="Times New Roman" w:cs="Times New Roman"/>
          <w:b/>
          <w:i/>
          <w:iCs/>
          <w:color w:val="C00000"/>
          <w:sz w:val="22"/>
        </w:rPr>
        <w:t xml:space="preserve">Immunofluorescence </w:t>
      </w:r>
    </w:p>
    <w:p w14:paraId="600201D9" w14:textId="6F4C3D26" w:rsidR="00624602" w:rsidRPr="00F54F5A" w:rsidRDefault="00624602" w:rsidP="00AE30D4">
      <w:pPr>
        <w:adjustRightInd w:val="0"/>
        <w:spacing w:afterLines="50" w:after="156" w:line="480" w:lineRule="auto"/>
        <w:rPr>
          <w:rFonts w:ascii="Times New Roman" w:hAnsi="Times New Roman" w:cs="Times New Roman"/>
          <w:sz w:val="22"/>
        </w:rPr>
      </w:pPr>
      <w:r w:rsidRPr="00F54F5A">
        <w:rPr>
          <w:rFonts w:ascii="Times New Roman" w:hAnsi="Times New Roman" w:cs="Times New Roman"/>
          <w:kern w:val="0"/>
          <w:sz w:val="22"/>
        </w:rPr>
        <w:t xml:space="preserve">To detect the expression of SIRT7 and manganese SOD2 (MnSOD2) protein, immunofluorescence was carried out in atrial tissue samples. Briefly, paraffin-embedded heart sections were first incubated for 30 min at room temperature with 2% BSA to reduce nonspecific binding, followed by overnight incubation at 4°C with antibodies for rabbit polyclonal anti-SIRT7 (1:50) and mouse </w:t>
      </w:r>
      <w:r w:rsidRPr="00F54F5A">
        <w:rPr>
          <w:rFonts w:ascii="Times New Roman" w:hAnsi="Times New Roman" w:cs="Times New Roman"/>
          <w:sz w:val="22"/>
        </w:rPr>
        <w:t>anti-</w:t>
      </w:r>
      <w:r w:rsidRPr="00F54F5A">
        <w:rPr>
          <w:rFonts w:ascii="Times New Roman" w:hAnsi="Times New Roman" w:cs="Times New Roman"/>
          <w:kern w:val="0"/>
          <w:sz w:val="22"/>
        </w:rPr>
        <w:t>MnSOD2</w:t>
      </w:r>
      <w:r w:rsidRPr="00F54F5A">
        <w:rPr>
          <w:rFonts w:ascii="Times New Roman" w:hAnsi="Times New Roman" w:cs="Times New Roman"/>
          <w:sz w:val="22"/>
        </w:rPr>
        <w:t xml:space="preserve"> (1:100).</w:t>
      </w:r>
      <w:r w:rsidRPr="00F54F5A">
        <w:rPr>
          <w:rFonts w:ascii="Times New Roman" w:hAnsi="Times New Roman" w:cs="Times New Roman"/>
          <w:kern w:val="0"/>
          <w:sz w:val="22"/>
        </w:rPr>
        <w:t xml:space="preserve"> After washing in phosphate-buffered saline (PBS), sections were incubated in the dark for 3 h at 37°C with fluorescein </w:t>
      </w:r>
      <w:proofErr w:type="spellStart"/>
      <w:r w:rsidRPr="00F54F5A">
        <w:rPr>
          <w:rFonts w:ascii="Times New Roman" w:hAnsi="Times New Roman" w:cs="Times New Roman"/>
          <w:kern w:val="0"/>
          <w:sz w:val="22"/>
        </w:rPr>
        <w:t>isothiocyanate</w:t>
      </w:r>
      <w:proofErr w:type="spellEnd"/>
      <w:r w:rsidRPr="00F54F5A">
        <w:rPr>
          <w:rFonts w:ascii="Times New Roman" w:hAnsi="Times New Roman" w:cs="Times New Roman"/>
          <w:kern w:val="0"/>
          <w:sz w:val="22"/>
        </w:rPr>
        <w:t xml:space="preserve">-conjugated goat anti-rabbit IgG (1:50; </w:t>
      </w:r>
      <w:proofErr w:type="spellStart"/>
      <w:r w:rsidRPr="00F54F5A">
        <w:rPr>
          <w:rFonts w:ascii="Times New Roman" w:hAnsi="Times New Roman" w:cs="Times New Roman"/>
          <w:kern w:val="0"/>
          <w:sz w:val="22"/>
        </w:rPr>
        <w:t>Boster</w:t>
      </w:r>
      <w:proofErr w:type="spellEnd"/>
      <w:r w:rsidRPr="00F54F5A">
        <w:rPr>
          <w:rFonts w:ascii="Times New Roman" w:hAnsi="Times New Roman" w:cs="Times New Roman"/>
          <w:kern w:val="0"/>
          <w:sz w:val="22"/>
        </w:rPr>
        <w:t xml:space="preserve">) and </w:t>
      </w:r>
      <w:proofErr w:type="spellStart"/>
      <w:r w:rsidRPr="00F54F5A">
        <w:rPr>
          <w:rFonts w:ascii="Times New Roman" w:hAnsi="Times New Roman" w:cs="Times New Roman"/>
          <w:kern w:val="0"/>
          <w:sz w:val="22"/>
        </w:rPr>
        <w:t>tetramethylrhodamine</w:t>
      </w:r>
      <w:proofErr w:type="spellEnd"/>
      <w:r w:rsidRPr="00F54F5A">
        <w:rPr>
          <w:rFonts w:ascii="Times New Roman" w:hAnsi="Times New Roman" w:cs="Times New Roman"/>
          <w:kern w:val="0"/>
          <w:sz w:val="22"/>
        </w:rPr>
        <w:t xml:space="preserve"> </w:t>
      </w:r>
      <w:proofErr w:type="spellStart"/>
      <w:r w:rsidRPr="00F54F5A">
        <w:rPr>
          <w:rFonts w:ascii="Times New Roman" w:hAnsi="Times New Roman" w:cs="Times New Roman"/>
          <w:kern w:val="0"/>
          <w:sz w:val="22"/>
        </w:rPr>
        <w:t>isothiocyanate</w:t>
      </w:r>
      <w:proofErr w:type="spellEnd"/>
      <w:r w:rsidRPr="00F54F5A">
        <w:rPr>
          <w:rFonts w:ascii="Times New Roman" w:hAnsi="Times New Roman" w:cs="Times New Roman"/>
          <w:kern w:val="0"/>
          <w:sz w:val="22"/>
        </w:rPr>
        <w:t xml:space="preserve">-conjugated goat anti-mouse IgG (1:50; </w:t>
      </w:r>
      <w:proofErr w:type="spellStart"/>
      <w:r w:rsidRPr="00F54F5A">
        <w:rPr>
          <w:rFonts w:ascii="Times New Roman" w:hAnsi="Times New Roman" w:cs="Times New Roman"/>
          <w:kern w:val="0"/>
          <w:sz w:val="22"/>
        </w:rPr>
        <w:t>Boster</w:t>
      </w:r>
      <w:proofErr w:type="spellEnd"/>
      <w:r w:rsidRPr="00F54F5A">
        <w:rPr>
          <w:rFonts w:ascii="Times New Roman" w:hAnsi="Times New Roman" w:cs="Times New Roman"/>
          <w:kern w:val="0"/>
          <w:sz w:val="22"/>
        </w:rPr>
        <w:t xml:space="preserve">). After washing with PBS, the slides were mounted with 50% glycerol and 50% PBS. </w:t>
      </w:r>
      <w:r w:rsidRPr="00F54F5A">
        <w:rPr>
          <w:rFonts w:ascii="Times New Roman" w:hAnsi="Times New Roman" w:cs="Times New Roman"/>
          <w:sz w:val="22"/>
        </w:rPr>
        <w:t>Cover slips were mounted on to microscope slides using fluorescence mounting medium (</w:t>
      </w:r>
      <w:proofErr w:type="spellStart"/>
      <w:r w:rsidRPr="00F54F5A">
        <w:rPr>
          <w:rFonts w:ascii="Times New Roman" w:hAnsi="Times New Roman" w:cs="Times New Roman"/>
          <w:sz w:val="22"/>
        </w:rPr>
        <w:t>Dako</w:t>
      </w:r>
      <w:proofErr w:type="spellEnd"/>
      <w:r w:rsidRPr="00F54F5A">
        <w:rPr>
          <w:rFonts w:ascii="Times New Roman" w:hAnsi="Times New Roman" w:cs="Times New Roman"/>
          <w:sz w:val="22"/>
        </w:rPr>
        <w:t>) and observed under an inverted fluorescence microscope (Olympus).</w:t>
      </w:r>
    </w:p>
    <w:p w14:paraId="5AD2D7A2" w14:textId="7639DD7C" w:rsidR="00962CFF" w:rsidRPr="00F54F5A" w:rsidRDefault="00962CFF" w:rsidP="00AE30D4">
      <w:pPr>
        <w:adjustRightInd w:val="0"/>
        <w:spacing w:afterLines="50" w:after="156" w:line="480" w:lineRule="auto"/>
        <w:rPr>
          <w:rFonts w:ascii="Times New Roman" w:hAnsi="Times New Roman" w:cs="Times New Roman"/>
          <w:szCs w:val="21"/>
        </w:rPr>
      </w:pPr>
    </w:p>
    <w:p w14:paraId="24F2E55F" w14:textId="33706BC6" w:rsidR="00962CFF" w:rsidRPr="00F54F5A" w:rsidRDefault="00962CFF" w:rsidP="00AE30D4">
      <w:pPr>
        <w:adjustRightInd w:val="0"/>
        <w:spacing w:afterLines="50" w:after="156" w:line="480" w:lineRule="auto"/>
        <w:rPr>
          <w:rFonts w:ascii="Times New Roman" w:hAnsi="Times New Roman" w:cs="Times New Roman"/>
          <w:b/>
          <w:color w:val="C00000"/>
          <w:szCs w:val="21"/>
        </w:rPr>
      </w:pPr>
      <w:r w:rsidRPr="00F54F5A">
        <w:rPr>
          <w:rFonts w:ascii="Times New Roman" w:hAnsi="Times New Roman" w:cs="Times New Roman"/>
          <w:b/>
          <w:color w:val="C00000"/>
          <w:szCs w:val="21"/>
        </w:rPr>
        <w:t>Reference</w:t>
      </w:r>
    </w:p>
    <w:p w14:paraId="189B7A32" w14:textId="4780B92E" w:rsidR="004B7026" w:rsidRPr="00F54F5A" w:rsidRDefault="004B7026" w:rsidP="004B7026">
      <w:pPr>
        <w:pStyle w:val="af"/>
        <w:numPr>
          <w:ilvl w:val="0"/>
          <w:numId w:val="1"/>
        </w:numPr>
        <w:adjustRightInd w:val="0"/>
        <w:spacing w:afterLines="50" w:after="156" w:line="480" w:lineRule="auto"/>
        <w:ind w:firstLineChars="0"/>
        <w:rPr>
          <w:rFonts w:ascii="Times New Roman" w:hAnsi="Times New Roman" w:cs="Times New Roman"/>
          <w:szCs w:val="21"/>
        </w:rPr>
      </w:pPr>
      <w:r w:rsidRPr="00F54F5A">
        <w:rPr>
          <w:rFonts w:ascii="Times New Roman" w:hAnsi="Times New Roman" w:cs="Times New Roman"/>
          <w:szCs w:val="21"/>
        </w:rPr>
        <w:t xml:space="preserve">Guan KL, Yu W, Lin Y, </w:t>
      </w:r>
      <w:proofErr w:type="spellStart"/>
      <w:r w:rsidRPr="00F54F5A">
        <w:rPr>
          <w:rFonts w:ascii="Times New Roman" w:hAnsi="Times New Roman" w:cs="Times New Roman"/>
          <w:szCs w:val="21"/>
        </w:rPr>
        <w:t>Xiong</w:t>
      </w:r>
      <w:proofErr w:type="spellEnd"/>
      <w:r w:rsidRPr="00F54F5A">
        <w:rPr>
          <w:rFonts w:ascii="Times New Roman" w:hAnsi="Times New Roman" w:cs="Times New Roman"/>
          <w:szCs w:val="21"/>
        </w:rPr>
        <w:t xml:space="preserve"> Y, Zhao S. Generation of </w:t>
      </w:r>
      <w:proofErr w:type="spellStart"/>
      <w:r w:rsidRPr="00F54F5A">
        <w:rPr>
          <w:rFonts w:ascii="Times New Roman" w:hAnsi="Times New Roman" w:cs="Times New Roman"/>
          <w:szCs w:val="21"/>
        </w:rPr>
        <w:t>acetyllysine</w:t>
      </w:r>
      <w:proofErr w:type="spellEnd"/>
      <w:r w:rsidRPr="00F54F5A">
        <w:rPr>
          <w:rFonts w:ascii="Times New Roman" w:hAnsi="Times New Roman" w:cs="Times New Roman"/>
          <w:szCs w:val="21"/>
        </w:rPr>
        <w:t xml:space="preserve"> antibodies and affinity enrichment of acetylated peptides. </w:t>
      </w:r>
      <w:r w:rsidR="00780396" w:rsidRPr="00F54F5A">
        <w:rPr>
          <w:rFonts w:ascii="Times New Roman" w:hAnsi="Times New Roman" w:cs="Times New Roman"/>
          <w:i/>
          <w:iCs/>
          <w:szCs w:val="21"/>
        </w:rPr>
        <w:t>NAT PROTOC.</w:t>
      </w:r>
      <w:r w:rsidRPr="00F54F5A">
        <w:rPr>
          <w:rFonts w:ascii="Times New Roman" w:hAnsi="Times New Roman" w:cs="Times New Roman"/>
          <w:szCs w:val="21"/>
        </w:rPr>
        <w:t xml:space="preserve"> 5(9):1583-95. </w:t>
      </w:r>
      <w:proofErr w:type="spellStart"/>
      <w:r w:rsidRPr="00F54F5A">
        <w:rPr>
          <w:rFonts w:ascii="Times New Roman" w:hAnsi="Times New Roman" w:cs="Times New Roman"/>
          <w:szCs w:val="21"/>
        </w:rPr>
        <w:t>doi</w:t>
      </w:r>
      <w:proofErr w:type="spellEnd"/>
      <w:r w:rsidRPr="00F54F5A">
        <w:rPr>
          <w:rFonts w:ascii="Times New Roman" w:hAnsi="Times New Roman" w:cs="Times New Roman"/>
          <w:szCs w:val="21"/>
        </w:rPr>
        <w:t>: 10.1038/nprot.2010.117</w:t>
      </w:r>
      <w:r w:rsidR="00780396" w:rsidRPr="00F54F5A">
        <w:rPr>
          <w:rFonts w:ascii="Times New Roman" w:hAnsi="Times New Roman" w:cs="Times New Roman"/>
          <w:szCs w:val="21"/>
        </w:rPr>
        <w:t xml:space="preserve"> (2010)</w:t>
      </w:r>
      <w:r w:rsidRPr="00F54F5A">
        <w:rPr>
          <w:rFonts w:ascii="Times New Roman" w:hAnsi="Times New Roman" w:cs="Times New Roman"/>
          <w:szCs w:val="21"/>
        </w:rPr>
        <w:t xml:space="preserve">. </w:t>
      </w:r>
    </w:p>
    <w:p w14:paraId="30687C11" w14:textId="71DF2501" w:rsidR="00962CFF" w:rsidRPr="00F54F5A" w:rsidRDefault="00962CFF" w:rsidP="00962CFF">
      <w:pPr>
        <w:pStyle w:val="af"/>
        <w:numPr>
          <w:ilvl w:val="0"/>
          <w:numId w:val="1"/>
        </w:numPr>
        <w:adjustRightInd w:val="0"/>
        <w:spacing w:afterLines="50" w:after="156" w:line="480" w:lineRule="auto"/>
        <w:ind w:firstLineChars="0"/>
        <w:rPr>
          <w:rFonts w:ascii="Times New Roman" w:hAnsi="Times New Roman" w:cs="Times New Roman"/>
          <w:szCs w:val="21"/>
        </w:rPr>
      </w:pPr>
      <w:r w:rsidRPr="00F54F5A">
        <w:rPr>
          <w:rFonts w:ascii="Times New Roman" w:hAnsi="Times New Roman" w:cs="Times New Roman"/>
          <w:szCs w:val="21"/>
        </w:rPr>
        <w:t xml:space="preserve">Laurie H. Sanders, Jeremy P. </w:t>
      </w:r>
      <w:proofErr w:type="spellStart"/>
      <w:r w:rsidRPr="00F54F5A">
        <w:rPr>
          <w:rFonts w:ascii="Times New Roman" w:hAnsi="Times New Roman" w:cs="Times New Roman"/>
          <w:szCs w:val="21"/>
        </w:rPr>
        <w:t>Rouanet</w:t>
      </w:r>
      <w:proofErr w:type="spellEnd"/>
      <w:r w:rsidRPr="00F54F5A">
        <w:rPr>
          <w:rFonts w:ascii="Times New Roman" w:hAnsi="Times New Roman" w:cs="Times New Roman"/>
          <w:szCs w:val="21"/>
        </w:rPr>
        <w:t xml:space="preserve">, Evan H. </w:t>
      </w:r>
      <w:proofErr w:type="spellStart"/>
      <w:r w:rsidRPr="00F54F5A">
        <w:rPr>
          <w:rFonts w:ascii="Times New Roman" w:hAnsi="Times New Roman" w:cs="Times New Roman"/>
          <w:szCs w:val="21"/>
        </w:rPr>
        <w:t>Howlett</w:t>
      </w:r>
      <w:proofErr w:type="spellEnd"/>
      <w:r w:rsidRPr="00F54F5A">
        <w:rPr>
          <w:rFonts w:ascii="Times New Roman" w:hAnsi="Times New Roman" w:cs="Times New Roman"/>
          <w:szCs w:val="21"/>
        </w:rPr>
        <w:t xml:space="preserve">, Tess C. </w:t>
      </w:r>
      <w:proofErr w:type="spellStart"/>
      <w:r w:rsidRPr="00F54F5A">
        <w:rPr>
          <w:rFonts w:ascii="Times New Roman" w:hAnsi="Times New Roman" w:cs="Times New Roman"/>
          <w:szCs w:val="21"/>
        </w:rPr>
        <w:t>Leuthner</w:t>
      </w:r>
      <w:proofErr w:type="spellEnd"/>
      <w:r w:rsidRPr="00F54F5A">
        <w:rPr>
          <w:rFonts w:ascii="Times New Roman" w:hAnsi="Times New Roman" w:cs="Times New Roman"/>
          <w:szCs w:val="21"/>
        </w:rPr>
        <w:t xml:space="preserve">, John P. Rooney, J. Timothy </w:t>
      </w:r>
      <w:proofErr w:type="spellStart"/>
      <w:r w:rsidRPr="00F54F5A">
        <w:rPr>
          <w:rFonts w:ascii="Times New Roman" w:hAnsi="Times New Roman" w:cs="Times New Roman"/>
          <w:szCs w:val="21"/>
        </w:rPr>
        <w:t>Greenamyre</w:t>
      </w:r>
      <w:proofErr w:type="spellEnd"/>
      <w:r w:rsidRPr="00F54F5A">
        <w:rPr>
          <w:rFonts w:ascii="Times New Roman" w:hAnsi="Times New Roman" w:cs="Times New Roman"/>
          <w:szCs w:val="21"/>
        </w:rPr>
        <w:t xml:space="preserve">, Joel N. Meyer, Newly Revised Quantitative PCR-Based Assay for Mitochondrial and Nuclear DNA Damage. </w:t>
      </w:r>
      <w:r w:rsidRPr="00F54F5A">
        <w:rPr>
          <w:rFonts w:ascii="Times New Roman" w:hAnsi="Times New Roman" w:cs="Times New Roman"/>
          <w:i/>
          <w:iCs/>
          <w:szCs w:val="21"/>
        </w:rPr>
        <w:t>CURR PROTOC TOXICOL</w:t>
      </w:r>
      <w:r w:rsidRPr="00F54F5A">
        <w:rPr>
          <w:rFonts w:ascii="Times New Roman" w:hAnsi="Times New Roman" w:cs="Times New Roman"/>
          <w:szCs w:val="21"/>
        </w:rPr>
        <w:t xml:space="preserve"> 76(1</w:t>
      </w:r>
      <w:proofErr w:type="gramStart"/>
      <w:r w:rsidRPr="00F54F5A">
        <w:rPr>
          <w:rFonts w:ascii="Times New Roman" w:hAnsi="Times New Roman" w:cs="Times New Roman"/>
          <w:szCs w:val="21"/>
        </w:rPr>
        <w:t>):e</w:t>
      </w:r>
      <w:proofErr w:type="gramEnd"/>
      <w:r w:rsidRPr="00F54F5A">
        <w:rPr>
          <w:rFonts w:ascii="Times New Roman" w:hAnsi="Times New Roman" w:cs="Times New Roman"/>
          <w:szCs w:val="21"/>
        </w:rPr>
        <w:t>50 (2018).</w:t>
      </w:r>
    </w:p>
    <w:p w14:paraId="7AE36CB5" w14:textId="24B0DF05" w:rsidR="00962CFF" w:rsidRPr="00F54F5A" w:rsidRDefault="00962CFF" w:rsidP="00962CFF">
      <w:pPr>
        <w:pStyle w:val="af"/>
        <w:numPr>
          <w:ilvl w:val="0"/>
          <w:numId w:val="1"/>
        </w:numPr>
        <w:adjustRightInd w:val="0"/>
        <w:spacing w:afterLines="50" w:after="156" w:line="480" w:lineRule="auto"/>
        <w:ind w:firstLineChars="0"/>
        <w:rPr>
          <w:rFonts w:ascii="Times New Roman" w:hAnsi="Times New Roman" w:cs="Times New Roman"/>
          <w:szCs w:val="21"/>
        </w:rPr>
      </w:pPr>
      <w:r w:rsidRPr="00F54F5A">
        <w:rPr>
          <w:rFonts w:ascii="Times New Roman" w:hAnsi="Times New Roman" w:cs="Times New Roman"/>
          <w:szCs w:val="21"/>
        </w:rPr>
        <w:t xml:space="preserve">Gonzalez-Hunt CP, Rooney JP, Ryde IT, </w:t>
      </w:r>
      <w:proofErr w:type="spellStart"/>
      <w:r w:rsidRPr="00F54F5A">
        <w:rPr>
          <w:rFonts w:ascii="Times New Roman" w:hAnsi="Times New Roman" w:cs="Times New Roman"/>
          <w:szCs w:val="21"/>
        </w:rPr>
        <w:t>Anbalagan</w:t>
      </w:r>
      <w:proofErr w:type="spellEnd"/>
      <w:r w:rsidRPr="00F54F5A">
        <w:rPr>
          <w:rFonts w:ascii="Times New Roman" w:hAnsi="Times New Roman" w:cs="Times New Roman"/>
          <w:szCs w:val="21"/>
        </w:rPr>
        <w:t xml:space="preserve"> C, </w:t>
      </w:r>
      <w:proofErr w:type="spellStart"/>
      <w:r w:rsidRPr="00F54F5A">
        <w:rPr>
          <w:rFonts w:ascii="Times New Roman" w:hAnsi="Times New Roman" w:cs="Times New Roman"/>
          <w:szCs w:val="21"/>
        </w:rPr>
        <w:t>Joglekar</w:t>
      </w:r>
      <w:proofErr w:type="spellEnd"/>
      <w:r w:rsidRPr="00F54F5A">
        <w:rPr>
          <w:rFonts w:ascii="Times New Roman" w:hAnsi="Times New Roman" w:cs="Times New Roman"/>
          <w:szCs w:val="21"/>
        </w:rPr>
        <w:t xml:space="preserve"> R, Meyer JN, PCR-Based Analysis of Mitochondrial DNA Copy Number, Mitochondrial DNA Damage, and Nuclear DNA Damage. </w:t>
      </w:r>
      <w:r w:rsidRPr="00F54F5A">
        <w:rPr>
          <w:rFonts w:ascii="Times New Roman" w:hAnsi="Times New Roman" w:cs="Times New Roman"/>
          <w:i/>
          <w:iCs/>
          <w:szCs w:val="21"/>
        </w:rPr>
        <w:t>CURR PROTOC TOXICOL</w:t>
      </w:r>
      <w:r w:rsidRPr="00F54F5A">
        <w:rPr>
          <w:rFonts w:ascii="Times New Roman" w:hAnsi="Times New Roman" w:cs="Times New Roman"/>
          <w:szCs w:val="21"/>
        </w:rPr>
        <w:t>. 67:20.11.1-20.11.25 (2016).</w:t>
      </w:r>
    </w:p>
    <w:sectPr w:rsidR="00962CFF" w:rsidRPr="00F54F5A" w:rsidSect="00276924">
      <w:footerReference w:type="default" r:id="rId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284D9" w14:textId="77777777" w:rsidR="003B0E6E" w:rsidRDefault="003B0E6E" w:rsidP="0046433A">
      <w:r>
        <w:separator/>
      </w:r>
    </w:p>
  </w:endnote>
  <w:endnote w:type="continuationSeparator" w:id="0">
    <w:p w14:paraId="6EFA6BAC" w14:textId="77777777" w:rsidR="003B0E6E" w:rsidRDefault="003B0E6E" w:rsidP="0046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118220"/>
      <w:docPartObj>
        <w:docPartGallery w:val="Page Numbers (Bottom of Page)"/>
        <w:docPartUnique/>
      </w:docPartObj>
    </w:sdtPr>
    <w:sdtEndPr/>
    <w:sdtContent>
      <w:p w14:paraId="17836880" w14:textId="64F85F22" w:rsidR="00CE68E5" w:rsidRDefault="00CE68E5">
        <w:pPr>
          <w:pStyle w:val="a5"/>
          <w:jc w:val="center"/>
        </w:pPr>
        <w:r>
          <w:fldChar w:fldCharType="begin"/>
        </w:r>
        <w:r>
          <w:instrText>PAGE   \* MERGEFORMAT</w:instrText>
        </w:r>
        <w:r>
          <w:fldChar w:fldCharType="separate"/>
        </w:r>
        <w:r w:rsidR="00F54F5A" w:rsidRPr="00F54F5A">
          <w:rPr>
            <w:noProof/>
            <w:lang w:val="zh-CN"/>
          </w:rPr>
          <w:t>14</w:t>
        </w:r>
        <w:r>
          <w:fldChar w:fldCharType="end"/>
        </w:r>
      </w:p>
    </w:sdtContent>
  </w:sdt>
  <w:p w14:paraId="083EDACB" w14:textId="77777777" w:rsidR="00CE68E5" w:rsidRDefault="00CE68E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2B85D" w14:textId="77777777" w:rsidR="003B0E6E" w:rsidRDefault="003B0E6E" w:rsidP="0046433A">
      <w:r>
        <w:separator/>
      </w:r>
    </w:p>
  </w:footnote>
  <w:footnote w:type="continuationSeparator" w:id="0">
    <w:p w14:paraId="4BF21B1B" w14:textId="77777777" w:rsidR="003B0E6E" w:rsidRDefault="003B0E6E" w:rsidP="004643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E54EC"/>
    <w:multiLevelType w:val="hybridMultilevel"/>
    <w:tmpl w:val="FD44D650"/>
    <w:lvl w:ilvl="0" w:tplc="211207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02"/>
    <w:rsid w:val="000B3244"/>
    <w:rsid w:val="000B639D"/>
    <w:rsid w:val="001024B6"/>
    <w:rsid w:val="001C4C36"/>
    <w:rsid w:val="00276924"/>
    <w:rsid w:val="00331026"/>
    <w:rsid w:val="003B0E6E"/>
    <w:rsid w:val="0046033A"/>
    <w:rsid w:val="0046433A"/>
    <w:rsid w:val="00481A95"/>
    <w:rsid w:val="004A0C9B"/>
    <w:rsid w:val="004B7026"/>
    <w:rsid w:val="00575718"/>
    <w:rsid w:val="00624602"/>
    <w:rsid w:val="0067075D"/>
    <w:rsid w:val="006B4D17"/>
    <w:rsid w:val="0075064B"/>
    <w:rsid w:val="00780396"/>
    <w:rsid w:val="007B1C7D"/>
    <w:rsid w:val="007B5DF9"/>
    <w:rsid w:val="00816BF9"/>
    <w:rsid w:val="00817C8B"/>
    <w:rsid w:val="00880731"/>
    <w:rsid w:val="008B2930"/>
    <w:rsid w:val="008B52E2"/>
    <w:rsid w:val="008D2F37"/>
    <w:rsid w:val="0092335D"/>
    <w:rsid w:val="00962CFF"/>
    <w:rsid w:val="00AE30D4"/>
    <w:rsid w:val="00B75704"/>
    <w:rsid w:val="00C01C50"/>
    <w:rsid w:val="00C01E9D"/>
    <w:rsid w:val="00CA5EA7"/>
    <w:rsid w:val="00CE68E5"/>
    <w:rsid w:val="00F54F5A"/>
    <w:rsid w:val="00F65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9A4DA86"/>
  <w15:chartTrackingRefBased/>
  <w15:docId w15:val="{3D302507-DF00-4B11-ABA9-96F1DF72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be">
    <w:name w:val="_xbe"/>
    <w:rsid w:val="00624602"/>
  </w:style>
  <w:style w:type="paragraph" w:styleId="a3">
    <w:name w:val="header"/>
    <w:basedOn w:val="a"/>
    <w:link w:val="a4"/>
    <w:uiPriority w:val="99"/>
    <w:unhideWhenUsed/>
    <w:rsid w:val="0046433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6433A"/>
    <w:rPr>
      <w:sz w:val="18"/>
      <w:szCs w:val="18"/>
    </w:rPr>
  </w:style>
  <w:style w:type="paragraph" w:styleId="a5">
    <w:name w:val="footer"/>
    <w:basedOn w:val="a"/>
    <w:link w:val="a6"/>
    <w:uiPriority w:val="99"/>
    <w:unhideWhenUsed/>
    <w:rsid w:val="0046433A"/>
    <w:pPr>
      <w:tabs>
        <w:tab w:val="center" w:pos="4153"/>
        <w:tab w:val="right" w:pos="8306"/>
      </w:tabs>
      <w:snapToGrid w:val="0"/>
      <w:jc w:val="left"/>
    </w:pPr>
    <w:rPr>
      <w:sz w:val="18"/>
      <w:szCs w:val="18"/>
    </w:rPr>
  </w:style>
  <w:style w:type="character" w:customStyle="1" w:styleId="a6">
    <w:name w:val="页脚 字符"/>
    <w:basedOn w:val="a0"/>
    <w:link w:val="a5"/>
    <w:uiPriority w:val="99"/>
    <w:rsid w:val="0046433A"/>
    <w:rPr>
      <w:sz w:val="18"/>
      <w:szCs w:val="18"/>
    </w:rPr>
  </w:style>
  <w:style w:type="paragraph" w:styleId="a7">
    <w:name w:val="Balloon Text"/>
    <w:basedOn w:val="a"/>
    <w:link w:val="a8"/>
    <w:uiPriority w:val="99"/>
    <w:semiHidden/>
    <w:unhideWhenUsed/>
    <w:rsid w:val="0046433A"/>
    <w:rPr>
      <w:sz w:val="18"/>
      <w:szCs w:val="18"/>
    </w:rPr>
  </w:style>
  <w:style w:type="character" w:customStyle="1" w:styleId="a8">
    <w:name w:val="批注框文本 字符"/>
    <w:basedOn w:val="a0"/>
    <w:link w:val="a7"/>
    <w:uiPriority w:val="99"/>
    <w:semiHidden/>
    <w:rsid w:val="0046433A"/>
    <w:rPr>
      <w:sz w:val="18"/>
      <w:szCs w:val="18"/>
    </w:rPr>
  </w:style>
  <w:style w:type="character" w:styleId="a9">
    <w:name w:val="annotation reference"/>
    <w:basedOn w:val="a0"/>
    <w:uiPriority w:val="99"/>
    <w:semiHidden/>
    <w:unhideWhenUsed/>
    <w:rsid w:val="00575718"/>
    <w:rPr>
      <w:sz w:val="21"/>
      <w:szCs w:val="21"/>
    </w:rPr>
  </w:style>
  <w:style w:type="paragraph" w:styleId="aa">
    <w:name w:val="annotation text"/>
    <w:basedOn w:val="a"/>
    <w:link w:val="ab"/>
    <w:uiPriority w:val="99"/>
    <w:semiHidden/>
    <w:unhideWhenUsed/>
    <w:rsid w:val="00575718"/>
    <w:pPr>
      <w:jc w:val="left"/>
    </w:pPr>
  </w:style>
  <w:style w:type="character" w:customStyle="1" w:styleId="ab">
    <w:name w:val="批注文字 字符"/>
    <w:basedOn w:val="a0"/>
    <w:link w:val="aa"/>
    <w:uiPriority w:val="99"/>
    <w:semiHidden/>
    <w:rsid w:val="00575718"/>
  </w:style>
  <w:style w:type="paragraph" w:styleId="ac">
    <w:name w:val="annotation subject"/>
    <w:basedOn w:val="aa"/>
    <w:next w:val="aa"/>
    <w:link w:val="ad"/>
    <w:uiPriority w:val="99"/>
    <w:semiHidden/>
    <w:unhideWhenUsed/>
    <w:rsid w:val="00575718"/>
    <w:rPr>
      <w:b/>
      <w:bCs/>
    </w:rPr>
  </w:style>
  <w:style w:type="character" w:customStyle="1" w:styleId="ad">
    <w:name w:val="批注主题 字符"/>
    <w:basedOn w:val="ab"/>
    <w:link w:val="ac"/>
    <w:uiPriority w:val="99"/>
    <w:semiHidden/>
    <w:rsid w:val="00575718"/>
    <w:rPr>
      <w:b/>
      <w:bCs/>
    </w:rPr>
  </w:style>
  <w:style w:type="character" w:styleId="ae">
    <w:name w:val="line number"/>
    <w:basedOn w:val="a0"/>
    <w:uiPriority w:val="99"/>
    <w:semiHidden/>
    <w:unhideWhenUsed/>
    <w:rsid w:val="00276924"/>
  </w:style>
  <w:style w:type="paragraph" w:styleId="af">
    <w:name w:val="List Paragraph"/>
    <w:basedOn w:val="a"/>
    <w:uiPriority w:val="34"/>
    <w:qFormat/>
    <w:rsid w:val="00962CF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3292</Words>
  <Characters>18766</Characters>
  <Application>Microsoft Office Word</Application>
  <DocSecurity>0</DocSecurity>
  <Lines>156</Lines>
  <Paragraphs>44</Paragraphs>
  <ScaleCrop>false</ScaleCrop>
  <Company/>
  <LinksUpToDate>false</LinksUpToDate>
  <CharactersWithSpaces>22014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JianYuan</dc:creator>
  <cp:keywords/>
  <dc:description/>
  <cp:lastModifiedBy>赵 健元</cp:lastModifiedBy>
  <cp:revision>3</cp:revision>
  <dcterms:created xsi:type="dcterms:W3CDTF">2020-09-25T08:04:00Z</dcterms:created>
  <dcterms:modified xsi:type="dcterms:W3CDTF">2020-09-25T08:04:00Z</dcterms:modified>
</cp:coreProperties>
</file>