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17CF4D" w14:textId="77777777" w:rsidR="00EC7C85" w:rsidRDefault="00EC7C85" w:rsidP="00F125EE">
      <w:pPr>
        <w:rPr>
          <w:sz w:val="36"/>
          <w:szCs w:val="36"/>
          <w:lang w:eastAsia="zh-CN"/>
        </w:rPr>
      </w:pPr>
    </w:p>
    <w:p w14:paraId="33788641" w14:textId="77777777" w:rsidR="00F125EE" w:rsidRDefault="00F125EE" w:rsidP="00FA1481">
      <w:pPr>
        <w:jc w:val="center"/>
        <w:rPr>
          <w:sz w:val="36"/>
          <w:szCs w:val="36"/>
        </w:rPr>
      </w:pPr>
    </w:p>
    <w:p w14:paraId="31C337D1" w14:textId="77777777" w:rsidR="00D04BCF" w:rsidRPr="003B40E6" w:rsidRDefault="00BB2D2A" w:rsidP="00FA1481">
      <w:pPr>
        <w:jc w:val="center"/>
        <w:rPr>
          <w:sz w:val="36"/>
          <w:szCs w:val="36"/>
        </w:rPr>
      </w:pPr>
      <w:r>
        <w:rPr>
          <w:sz w:val="36"/>
          <w:szCs w:val="36"/>
        </w:rPr>
        <w:t>Supplementary Materials</w:t>
      </w:r>
      <w:r w:rsidR="009743A9">
        <w:rPr>
          <w:sz w:val="36"/>
          <w:szCs w:val="36"/>
        </w:rPr>
        <w:t xml:space="preserve"> for</w:t>
      </w:r>
    </w:p>
    <w:p w14:paraId="29411C5A" w14:textId="77777777" w:rsidR="005001AC" w:rsidRDefault="005001AC"/>
    <w:p w14:paraId="41E970DA" w14:textId="33D5FF22" w:rsidR="002C030F" w:rsidRDefault="002742E8" w:rsidP="003B40E6">
      <w:pPr>
        <w:jc w:val="center"/>
        <w:rPr>
          <w:sz w:val="28"/>
          <w:szCs w:val="28"/>
        </w:rPr>
      </w:pPr>
      <w:r w:rsidRPr="002742E8">
        <w:rPr>
          <w:sz w:val="28"/>
          <w:szCs w:val="28"/>
        </w:rPr>
        <w:t>Toripalimab plus chemotherapy as second-line treatment in previously EGFR-TKIs treated patients with EGFR-mutant advanced NSCLC: a multi-center phase II trial</w:t>
      </w:r>
    </w:p>
    <w:p w14:paraId="339B31F7" w14:textId="77777777" w:rsidR="00015F74" w:rsidRPr="007108F5" w:rsidRDefault="00015F74" w:rsidP="003B40E6">
      <w:pPr>
        <w:jc w:val="center"/>
        <w:rPr>
          <w:sz w:val="28"/>
          <w:szCs w:val="28"/>
        </w:rPr>
      </w:pPr>
    </w:p>
    <w:p w14:paraId="63D8913E" w14:textId="2709AF2C" w:rsidR="002C030F" w:rsidRPr="00213C9B" w:rsidRDefault="00213C9B" w:rsidP="005001AC">
      <w:pPr>
        <w:jc w:val="center"/>
        <w:rPr>
          <w:szCs w:val="24"/>
        </w:rPr>
      </w:pPr>
      <w:r w:rsidRPr="00213C9B">
        <w:rPr>
          <w:color w:val="000000" w:themeColor="text1"/>
          <w:szCs w:val="24"/>
        </w:rPr>
        <w:t>Tao Jiang</w:t>
      </w:r>
      <w:r w:rsidRPr="00213C9B">
        <w:rPr>
          <w:color w:val="000000" w:themeColor="text1"/>
          <w:szCs w:val="24"/>
          <w:vertAlign w:val="superscript"/>
        </w:rPr>
        <w:t>1, 13</w:t>
      </w:r>
      <w:r w:rsidRPr="00213C9B">
        <w:rPr>
          <w:color w:val="000000" w:themeColor="text1"/>
          <w:szCs w:val="24"/>
        </w:rPr>
        <w:t>, Pingyang Wang</w:t>
      </w:r>
      <w:r w:rsidRPr="00213C9B">
        <w:rPr>
          <w:color w:val="000000" w:themeColor="text1"/>
          <w:szCs w:val="24"/>
          <w:vertAlign w:val="superscript"/>
        </w:rPr>
        <w:t>2, 13</w:t>
      </w:r>
      <w:r w:rsidRPr="00213C9B">
        <w:rPr>
          <w:color w:val="000000" w:themeColor="text1"/>
          <w:szCs w:val="24"/>
        </w:rPr>
        <w:t>, Jie Zhang</w:t>
      </w:r>
      <w:r w:rsidRPr="00213C9B">
        <w:rPr>
          <w:color w:val="000000" w:themeColor="text1"/>
          <w:szCs w:val="24"/>
          <w:vertAlign w:val="superscript"/>
        </w:rPr>
        <w:t>1, 13</w:t>
      </w:r>
      <w:r w:rsidRPr="00213C9B">
        <w:rPr>
          <w:color w:val="000000" w:themeColor="text1"/>
          <w:szCs w:val="24"/>
        </w:rPr>
        <w:t>, Yanqiu Zhao</w:t>
      </w:r>
      <w:r w:rsidRPr="00213C9B">
        <w:rPr>
          <w:color w:val="000000" w:themeColor="text1"/>
          <w:szCs w:val="24"/>
          <w:vertAlign w:val="superscript"/>
        </w:rPr>
        <w:t>3</w:t>
      </w:r>
      <w:r w:rsidRPr="00213C9B">
        <w:rPr>
          <w:color w:val="000000" w:themeColor="text1"/>
          <w:szCs w:val="24"/>
        </w:rPr>
        <w:t>, Jianying Zhou</w:t>
      </w:r>
      <w:r w:rsidRPr="00213C9B">
        <w:rPr>
          <w:color w:val="000000" w:themeColor="text1"/>
          <w:szCs w:val="24"/>
          <w:vertAlign w:val="superscript"/>
        </w:rPr>
        <w:t>4</w:t>
      </w:r>
      <w:r w:rsidRPr="00213C9B">
        <w:rPr>
          <w:color w:val="000000" w:themeColor="text1"/>
          <w:szCs w:val="24"/>
        </w:rPr>
        <w:t>, Yun Fan</w:t>
      </w:r>
      <w:r w:rsidRPr="00213C9B">
        <w:rPr>
          <w:color w:val="000000" w:themeColor="text1"/>
          <w:szCs w:val="24"/>
          <w:vertAlign w:val="superscript"/>
        </w:rPr>
        <w:t>5</w:t>
      </w:r>
      <w:r w:rsidRPr="00213C9B">
        <w:rPr>
          <w:color w:val="000000" w:themeColor="text1"/>
          <w:szCs w:val="24"/>
        </w:rPr>
        <w:t>, Yongqian Shu</w:t>
      </w:r>
      <w:r w:rsidRPr="00213C9B">
        <w:rPr>
          <w:color w:val="000000" w:themeColor="text1"/>
          <w:szCs w:val="24"/>
          <w:vertAlign w:val="superscript"/>
        </w:rPr>
        <w:t>6</w:t>
      </w:r>
      <w:r w:rsidRPr="00213C9B">
        <w:rPr>
          <w:color w:val="000000" w:themeColor="text1"/>
          <w:szCs w:val="24"/>
        </w:rPr>
        <w:t>, Xiaoqing Liu</w:t>
      </w:r>
      <w:r w:rsidRPr="00213C9B">
        <w:rPr>
          <w:color w:val="000000" w:themeColor="text1"/>
          <w:szCs w:val="24"/>
          <w:vertAlign w:val="superscript"/>
        </w:rPr>
        <w:t>7</w:t>
      </w:r>
      <w:r w:rsidRPr="00213C9B">
        <w:rPr>
          <w:color w:val="000000" w:themeColor="text1"/>
          <w:szCs w:val="24"/>
        </w:rPr>
        <w:t>, Helong Zhang</w:t>
      </w:r>
      <w:r w:rsidRPr="00213C9B">
        <w:rPr>
          <w:color w:val="000000" w:themeColor="text1"/>
          <w:szCs w:val="24"/>
          <w:vertAlign w:val="superscript"/>
        </w:rPr>
        <w:t>8</w:t>
      </w:r>
      <w:r w:rsidRPr="00213C9B">
        <w:rPr>
          <w:color w:val="000000" w:themeColor="text1"/>
          <w:szCs w:val="24"/>
        </w:rPr>
        <w:t>, Jianxing He</w:t>
      </w:r>
      <w:r w:rsidRPr="00213C9B">
        <w:rPr>
          <w:color w:val="000000" w:themeColor="text1"/>
          <w:szCs w:val="24"/>
          <w:vertAlign w:val="superscript"/>
        </w:rPr>
        <w:t>9</w:t>
      </w:r>
      <w:r w:rsidRPr="00213C9B">
        <w:rPr>
          <w:color w:val="000000" w:themeColor="text1"/>
          <w:szCs w:val="24"/>
        </w:rPr>
        <w:t>, Guanghui Gao</w:t>
      </w:r>
      <w:r w:rsidRPr="00213C9B">
        <w:rPr>
          <w:color w:val="000000" w:themeColor="text1"/>
          <w:szCs w:val="24"/>
          <w:vertAlign w:val="superscript"/>
        </w:rPr>
        <w:t>1</w:t>
      </w:r>
      <w:r w:rsidRPr="00213C9B">
        <w:rPr>
          <w:color w:val="000000" w:themeColor="text1"/>
          <w:szCs w:val="24"/>
        </w:rPr>
        <w:t>, Xiaoqian Mu</w:t>
      </w:r>
      <w:r w:rsidRPr="00213C9B">
        <w:rPr>
          <w:color w:val="000000" w:themeColor="text1"/>
          <w:szCs w:val="24"/>
          <w:vertAlign w:val="superscript"/>
        </w:rPr>
        <w:t>3</w:t>
      </w:r>
      <w:r w:rsidRPr="00213C9B">
        <w:rPr>
          <w:color w:val="000000" w:themeColor="text1"/>
          <w:szCs w:val="24"/>
        </w:rPr>
        <w:t>, Zhang Bao</w:t>
      </w:r>
      <w:r w:rsidRPr="00213C9B">
        <w:rPr>
          <w:color w:val="000000" w:themeColor="text1"/>
          <w:szCs w:val="24"/>
          <w:vertAlign w:val="superscript"/>
        </w:rPr>
        <w:t>4</w:t>
      </w:r>
      <w:r w:rsidRPr="00213C9B">
        <w:rPr>
          <w:color w:val="000000" w:themeColor="text1"/>
          <w:szCs w:val="24"/>
        </w:rPr>
        <w:t>, Yanjun Xu</w:t>
      </w:r>
      <w:r w:rsidRPr="00213C9B">
        <w:rPr>
          <w:color w:val="000000" w:themeColor="text1"/>
          <w:szCs w:val="24"/>
          <w:vertAlign w:val="superscript"/>
        </w:rPr>
        <w:t>5</w:t>
      </w:r>
      <w:r w:rsidRPr="00213C9B">
        <w:rPr>
          <w:color w:val="000000" w:themeColor="text1"/>
          <w:szCs w:val="24"/>
        </w:rPr>
        <w:t>, Renhua Guo</w:t>
      </w:r>
      <w:r w:rsidRPr="00213C9B">
        <w:rPr>
          <w:color w:val="000000" w:themeColor="text1"/>
          <w:szCs w:val="24"/>
          <w:vertAlign w:val="superscript"/>
        </w:rPr>
        <w:t>6</w:t>
      </w:r>
      <w:r w:rsidRPr="00213C9B">
        <w:rPr>
          <w:color w:val="000000" w:themeColor="text1"/>
          <w:szCs w:val="24"/>
        </w:rPr>
        <w:t>, Hong Wang</w:t>
      </w:r>
      <w:r w:rsidRPr="00213C9B">
        <w:rPr>
          <w:color w:val="000000" w:themeColor="text1"/>
          <w:szCs w:val="24"/>
          <w:vertAlign w:val="superscript"/>
        </w:rPr>
        <w:t>7</w:t>
      </w:r>
      <w:r w:rsidRPr="00213C9B">
        <w:rPr>
          <w:color w:val="000000" w:themeColor="text1"/>
          <w:szCs w:val="24"/>
        </w:rPr>
        <w:t>, Lin Deng</w:t>
      </w:r>
      <w:r w:rsidRPr="00213C9B">
        <w:rPr>
          <w:color w:val="000000" w:themeColor="text1"/>
          <w:szCs w:val="24"/>
          <w:vertAlign w:val="superscript"/>
        </w:rPr>
        <w:t>8</w:t>
      </w:r>
      <w:r w:rsidRPr="00213C9B">
        <w:rPr>
          <w:color w:val="000000" w:themeColor="text1"/>
          <w:szCs w:val="24"/>
        </w:rPr>
        <w:t>, Ningqiang Ma</w:t>
      </w:r>
      <w:r w:rsidRPr="00213C9B">
        <w:rPr>
          <w:color w:val="000000" w:themeColor="text1"/>
          <w:szCs w:val="24"/>
          <w:vertAlign w:val="superscript"/>
        </w:rPr>
        <w:t>8</w:t>
      </w:r>
      <w:r w:rsidRPr="00213C9B">
        <w:rPr>
          <w:color w:val="000000" w:themeColor="text1"/>
          <w:szCs w:val="24"/>
        </w:rPr>
        <w:t>, Yalei Zhang</w:t>
      </w:r>
      <w:r w:rsidRPr="00213C9B">
        <w:rPr>
          <w:color w:val="000000" w:themeColor="text1"/>
          <w:szCs w:val="24"/>
          <w:vertAlign w:val="superscript"/>
        </w:rPr>
        <w:t>9</w:t>
      </w:r>
      <w:r w:rsidRPr="00213C9B">
        <w:rPr>
          <w:color w:val="000000" w:themeColor="text1"/>
          <w:szCs w:val="24"/>
        </w:rPr>
        <w:t>, Hui Feng</w:t>
      </w:r>
      <w:r w:rsidRPr="00213C9B">
        <w:rPr>
          <w:color w:val="000000" w:themeColor="text1"/>
          <w:szCs w:val="24"/>
          <w:vertAlign w:val="superscript"/>
        </w:rPr>
        <w:t>10</w:t>
      </w:r>
      <w:r w:rsidRPr="00213C9B">
        <w:rPr>
          <w:color w:val="000000" w:themeColor="text1"/>
          <w:szCs w:val="24"/>
        </w:rPr>
        <w:t>, Sheng Yao</w:t>
      </w:r>
      <w:r w:rsidRPr="00213C9B">
        <w:rPr>
          <w:color w:val="000000" w:themeColor="text1"/>
          <w:szCs w:val="24"/>
          <w:vertAlign w:val="superscript"/>
        </w:rPr>
        <w:t>10</w:t>
      </w:r>
      <w:r w:rsidRPr="00213C9B">
        <w:rPr>
          <w:color w:val="000000" w:themeColor="text1"/>
          <w:szCs w:val="24"/>
        </w:rPr>
        <w:t>, Jiarui Wu</w:t>
      </w:r>
      <w:r w:rsidRPr="00213C9B">
        <w:rPr>
          <w:color w:val="000000" w:themeColor="text1"/>
          <w:szCs w:val="24"/>
          <w:vertAlign w:val="superscript"/>
        </w:rPr>
        <w:t>2</w:t>
      </w:r>
      <w:r w:rsidRPr="00213C9B">
        <w:rPr>
          <w:color w:val="000000" w:themeColor="text1"/>
          <w:szCs w:val="24"/>
        </w:rPr>
        <w:t>, Luonan Chen</w:t>
      </w:r>
      <w:r w:rsidRPr="00213C9B">
        <w:rPr>
          <w:color w:val="000000" w:themeColor="text1"/>
          <w:szCs w:val="24"/>
          <w:vertAlign w:val="superscript"/>
        </w:rPr>
        <w:t>1, 2, 11, 12, *</w:t>
      </w:r>
      <w:r w:rsidRPr="00213C9B">
        <w:rPr>
          <w:color w:val="000000" w:themeColor="text1"/>
          <w:szCs w:val="24"/>
        </w:rPr>
        <w:t>, Caicun Zhou</w:t>
      </w:r>
      <w:r w:rsidRPr="00213C9B">
        <w:rPr>
          <w:color w:val="000000" w:themeColor="text1"/>
          <w:szCs w:val="24"/>
          <w:vertAlign w:val="superscript"/>
        </w:rPr>
        <w:t>1, *</w:t>
      </w:r>
      <w:r w:rsidRPr="00213C9B">
        <w:rPr>
          <w:color w:val="000000" w:themeColor="text1"/>
          <w:szCs w:val="24"/>
        </w:rPr>
        <w:t xml:space="preserve"> and Shengxiang Ren</w:t>
      </w:r>
      <w:r w:rsidRPr="00213C9B">
        <w:rPr>
          <w:color w:val="000000" w:themeColor="text1"/>
          <w:szCs w:val="24"/>
          <w:vertAlign w:val="superscript"/>
        </w:rPr>
        <w:t xml:space="preserve"> 1, *</w:t>
      </w:r>
    </w:p>
    <w:p w14:paraId="0648E06D" w14:textId="77777777" w:rsidR="000F0DCE" w:rsidRDefault="000F0DCE" w:rsidP="005001AC">
      <w:pPr>
        <w:jc w:val="center"/>
        <w:rPr>
          <w:szCs w:val="24"/>
        </w:rPr>
      </w:pPr>
    </w:p>
    <w:p w14:paraId="34D67477" w14:textId="7C890CA3" w:rsidR="004779CB" w:rsidRDefault="00E4519A" w:rsidP="005001AC">
      <w:pPr>
        <w:jc w:val="center"/>
        <w:rPr>
          <w:szCs w:val="24"/>
        </w:rPr>
      </w:pPr>
      <w:r>
        <w:rPr>
          <w:szCs w:val="24"/>
        </w:rPr>
        <w:t xml:space="preserve">Correspondence </w:t>
      </w:r>
      <w:r w:rsidR="004779CB">
        <w:rPr>
          <w:szCs w:val="24"/>
        </w:rPr>
        <w:t>to:</w:t>
      </w:r>
      <w:r w:rsidR="002742E8" w:rsidRPr="002742E8">
        <w:t xml:space="preserve"> </w:t>
      </w:r>
      <w:hyperlink r:id="rId7" w:history="1">
        <w:r w:rsidR="002742E8" w:rsidRPr="006D62E9">
          <w:rPr>
            <w:rStyle w:val="affff5"/>
            <w:szCs w:val="24"/>
          </w:rPr>
          <w:t>caicunzhou_dr@163.com</w:t>
        </w:r>
      </w:hyperlink>
      <w:r w:rsidR="00213C9B">
        <w:rPr>
          <w:szCs w:val="24"/>
        </w:rPr>
        <w:t xml:space="preserve"> (C.Z.)</w:t>
      </w:r>
      <w:r w:rsidR="002742E8">
        <w:rPr>
          <w:rFonts w:hint="eastAsia"/>
          <w:szCs w:val="24"/>
          <w:lang w:eastAsia="zh-CN"/>
        </w:rPr>
        <w:t>,</w:t>
      </w:r>
      <w:r w:rsidR="002742E8">
        <w:rPr>
          <w:szCs w:val="24"/>
          <w:lang w:eastAsia="zh-CN"/>
        </w:rPr>
        <w:t xml:space="preserve"> </w:t>
      </w:r>
      <w:r w:rsidR="00BC3E04">
        <w:rPr>
          <w:szCs w:val="24"/>
        </w:rPr>
        <w:t xml:space="preserve"> </w:t>
      </w:r>
      <w:hyperlink r:id="rId8" w:history="1">
        <w:r w:rsidR="002742E8" w:rsidRPr="006D62E9">
          <w:rPr>
            <w:rStyle w:val="affff5"/>
          </w:rPr>
          <w:t>harry_ren@126.com</w:t>
        </w:r>
      </w:hyperlink>
      <w:r w:rsidR="00213C9B">
        <w:t xml:space="preserve"> (S.R.)</w:t>
      </w:r>
      <w:r w:rsidR="002742E8">
        <w:rPr>
          <w:szCs w:val="24"/>
        </w:rPr>
        <w:t xml:space="preserve">, </w:t>
      </w:r>
      <w:hyperlink r:id="rId9" w:history="1">
        <w:r w:rsidR="002742E8" w:rsidRPr="006D62E9">
          <w:rPr>
            <w:rStyle w:val="affff5"/>
          </w:rPr>
          <w:t>lnchen@sibs.ac.cn</w:t>
        </w:r>
      </w:hyperlink>
      <w:r w:rsidR="002742E8">
        <w:rPr>
          <w:szCs w:val="24"/>
        </w:rPr>
        <w:t xml:space="preserve"> </w:t>
      </w:r>
      <w:r w:rsidR="00213C9B">
        <w:rPr>
          <w:szCs w:val="24"/>
        </w:rPr>
        <w:t>(L.C.)</w:t>
      </w:r>
      <w:hyperlink r:id="rId10" w:history="1"/>
    </w:p>
    <w:p w14:paraId="223EBBEB" w14:textId="1195D14D" w:rsidR="002C030F" w:rsidRDefault="002C030F"/>
    <w:p w14:paraId="5BBBF32C" w14:textId="77777777" w:rsidR="00015F74" w:rsidRDefault="00015F74">
      <w:pPr>
        <w:rPr>
          <w:b/>
        </w:rPr>
      </w:pPr>
    </w:p>
    <w:p w14:paraId="546CBFCA" w14:textId="77777777" w:rsidR="002C030F" w:rsidRPr="00262D72" w:rsidRDefault="009743A9">
      <w:pPr>
        <w:rPr>
          <w:b/>
        </w:rPr>
      </w:pPr>
      <w:r>
        <w:rPr>
          <w:b/>
        </w:rPr>
        <w:t xml:space="preserve">This PDF file </w:t>
      </w:r>
      <w:r w:rsidR="002C030F" w:rsidRPr="00262D72">
        <w:rPr>
          <w:b/>
        </w:rPr>
        <w:t>includes:</w:t>
      </w:r>
    </w:p>
    <w:p w14:paraId="6B069C4B" w14:textId="77777777" w:rsidR="002C030F" w:rsidRDefault="002C030F"/>
    <w:p w14:paraId="5953D2BA" w14:textId="5A073087" w:rsidR="002C030F" w:rsidRDefault="002C030F" w:rsidP="002742E8">
      <w:pPr>
        <w:ind w:left="720"/>
      </w:pPr>
      <w:r>
        <w:t>Materials and Methods</w:t>
      </w:r>
    </w:p>
    <w:p w14:paraId="7FC81517" w14:textId="67CB01A4" w:rsidR="002C030F" w:rsidRDefault="002C030F" w:rsidP="00262D72">
      <w:pPr>
        <w:ind w:left="720"/>
      </w:pPr>
      <w:r>
        <w:t>Fig</w:t>
      </w:r>
      <w:r w:rsidR="00821F38">
        <w:rPr>
          <w:rFonts w:hint="eastAsia"/>
          <w:lang w:eastAsia="zh-CN"/>
        </w:rPr>
        <w:t>ure</w:t>
      </w:r>
      <w:r w:rsidR="00A3403B">
        <w:t xml:space="preserve">s. </w:t>
      </w:r>
      <w:r>
        <w:t>S1</w:t>
      </w:r>
      <w:r w:rsidR="00A3403B">
        <w:t xml:space="preserve"> to </w:t>
      </w:r>
      <w:r>
        <w:t>S</w:t>
      </w:r>
      <w:r w:rsidR="002742E8">
        <w:t>6</w:t>
      </w:r>
    </w:p>
    <w:p w14:paraId="39DE064C" w14:textId="657A7559" w:rsidR="002C030F" w:rsidRDefault="002C030F" w:rsidP="00262D72">
      <w:pPr>
        <w:ind w:left="720"/>
      </w:pPr>
      <w:r>
        <w:t>Tables S1</w:t>
      </w:r>
      <w:r w:rsidR="00A3403B">
        <w:t xml:space="preserve"> to </w:t>
      </w:r>
      <w:r>
        <w:t>S</w:t>
      </w:r>
      <w:r w:rsidR="002742E8">
        <w:t>2</w:t>
      </w:r>
    </w:p>
    <w:p w14:paraId="25F4D404" w14:textId="262D08B8" w:rsidR="00B8266D" w:rsidRDefault="00B8266D" w:rsidP="00262D72">
      <w:pPr>
        <w:ind w:left="720"/>
        <w:rPr>
          <w:lang w:eastAsia="zh-CN"/>
        </w:rPr>
      </w:pPr>
      <w:r>
        <w:rPr>
          <w:rFonts w:hint="eastAsia"/>
          <w:lang w:eastAsia="zh-CN"/>
        </w:rPr>
        <w:t>R</w:t>
      </w:r>
      <w:r>
        <w:rPr>
          <w:lang w:eastAsia="zh-CN"/>
        </w:rPr>
        <w:t>eferences</w:t>
      </w:r>
    </w:p>
    <w:p w14:paraId="4B448789" w14:textId="77777777" w:rsidR="002C030F" w:rsidRDefault="002C030F"/>
    <w:p w14:paraId="23718CE0" w14:textId="77777777" w:rsidR="00015F74" w:rsidRDefault="00015F74" w:rsidP="00262D72">
      <w:pPr>
        <w:ind w:left="720"/>
      </w:pPr>
      <w:r>
        <w:br/>
      </w:r>
    </w:p>
    <w:p w14:paraId="56364198" w14:textId="77777777" w:rsidR="00015F74" w:rsidRDefault="00015F74" w:rsidP="00F74F95">
      <w:pPr>
        <w:pStyle w:val="SMHeading"/>
      </w:pPr>
      <w:r>
        <w:br w:type="page"/>
      </w:r>
      <w:bookmarkStart w:id="0" w:name="Tables"/>
      <w:bookmarkStart w:id="1" w:name="MaterialsMethods"/>
      <w:bookmarkEnd w:id="0"/>
      <w:bookmarkEnd w:id="1"/>
      <w:r w:rsidRPr="00B43B31">
        <w:lastRenderedPageBreak/>
        <w:t>Materials and Methods</w:t>
      </w:r>
    </w:p>
    <w:p w14:paraId="33A3C652" w14:textId="77777777" w:rsidR="002742E8" w:rsidRPr="00213C9B" w:rsidRDefault="002742E8" w:rsidP="002742E8">
      <w:pPr>
        <w:snapToGrid w:val="0"/>
        <w:contextualSpacing/>
        <w:rPr>
          <w:bCs/>
          <w:szCs w:val="24"/>
          <w:u w:val="single"/>
          <w:lang w:eastAsia="zh-Hans"/>
        </w:rPr>
      </w:pPr>
      <w:r w:rsidRPr="00213C9B">
        <w:rPr>
          <w:bCs/>
          <w:szCs w:val="24"/>
          <w:u w:val="single"/>
          <w:lang w:eastAsia="zh-Hans"/>
        </w:rPr>
        <w:t xml:space="preserve">Whole-exome sequencing </w:t>
      </w:r>
    </w:p>
    <w:p w14:paraId="2CFC1740" w14:textId="77777777" w:rsidR="002742E8" w:rsidRPr="002742E8" w:rsidRDefault="002742E8" w:rsidP="00213C9B">
      <w:pPr>
        <w:snapToGrid w:val="0"/>
        <w:ind w:firstLineChars="200" w:firstLine="480"/>
        <w:contextualSpacing/>
        <w:rPr>
          <w:bCs/>
          <w:szCs w:val="24"/>
          <w:lang w:eastAsia="zh-Hans"/>
        </w:rPr>
      </w:pPr>
      <w:r w:rsidRPr="002742E8">
        <w:rPr>
          <w:bCs/>
          <w:szCs w:val="24"/>
          <w:lang w:eastAsia="zh-Hans"/>
        </w:rPr>
        <w:t>DNA libraries were subjected to whole-exome capture with</w:t>
      </w:r>
      <w:r w:rsidRPr="002742E8">
        <w:rPr>
          <w:szCs w:val="24"/>
        </w:rPr>
        <w:t xml:space="preserve"> </w:t>
      </w:r>
      <w:r w:rsidRPr="002742E8">
        <w:rPr>
          <w:bCs/>
          <w:szCs w:val="24"/>
          <w:lang w:eastAsia="zh-Hans"/>
        </w:rPr>
        <w:t xml:space="preserve">SureSelect Human All Exon V6 kit (Agilent) on tumor biopsies and matched peripheral blood mononuclear cells (PBMC) samples. Human Cot-1 DNA (Life Technologies) and xGen universal blocking oligos (Integrated DNA Technologies) were added as blocking reagents to reduce non-specific hybridization. The capture reaction was performed with NimbleGen SeqCap EZ Hybridization and Wash Kit (Roche) and Dynabeads M-270 (Life Technologies) according to manufacturers’ protocols. The captured samples were sequenced on an Illumina HiSeq X-TEN platform with a paired-end run of 2 × 150bp. The quality of each read was initially verified using the software embedded in the HiSeq X-TEN sequence. A FASTQ file was generated for each tested sample for sequence alignment and converted to a BAM file for further analysis. </w:t>
      </w:r>
    </w:p>
    <w:p w14:paraId="5E14B576" w14:textId="77777777" w:rsidR="002742E8" w:rsidRPr="00213C9B" w:rsidRDefault="002742E8" w:rsidP="002742E8">
      <w:pPr>
        <w:snapToGrid w:val="0"/>
        <w:contextualSpacing/>
        <w:rPr>
          <w:bCs/>
          <w:szCs w:val="24"/>
          <w:u w:val="single"/>
          <w:lang w:eastAsia="zh-Hans"/>
        </w:rPr>
      </w:pPr>
      <w:r w:rsidRPr="00213C9B">
        <w:rPr>
          <w:bCs/>
          <w:szCs w:val="24"/>
          <w:u w:val="single"/>
          <w:lang w:eastAsia="zh-Hans"/>
        </w:rPr>
        <w:t>WES sequence alignment</w:t>
      </w:r>
    </w:p>
    <w:p w14:paraId="5B824715" w14:textId="7E715B4D" w:rsidR="002742E8" w:rsidRPr="002742E8" w:rsidRDefault="002742E8" w:rsidP="00213C9B">
      <w:pPr>
        <w:snapToGrid w:val="0"/>
        <w:ind w:firstLineChars="200" w:firstLine="480"/>
        <w:contextualSpacing/>
        <w:rPr>
          <w:szCs w:val="24"/>
          <w:lang w:eastAsia="zh-Hans"/>
        </w:rPr>
      </w:pPr>
      <w:r w:rsidRPr="002742E8">
        <w:rPr>
          <w:szCs w:val="24"/>
          <w:lang w:eastAsia="zh-Hans"/>
        </w:rPr>
        <w:t xml:space="preserve">We performed the </w:t>
      </w:r>
      <w:r w:rsidRPr="002742E8">
        <w:rPr>
          <w:rFonts w:eastAsia="AdvTTff602dcd . BI"/>
          <w:color w:val="000000"/>
          <w:szCs w:val="24"/>
          <w:lang w:bidi="ar"/>
        </w:rPr>
        <w:t xml:space="preserve">FastQC </w:t>
      </w:r>
      <w:r w:rsidRPr="002742E8">
        <w:rPr>
          <w:szCs w:val="24"/>
          <w:lang w:eastAsia="zh-Hans"/>
        </w:rPr>
        <w:t>for quality control on the raw sequence data, Fastp was used for data cleaning.</w:t>
      </w:r>
      <w:r w:rsidR="00B8266D">
        <w:rPr>
          <w:szCs w:val="24"/>
          <w:lang w:eastAsia="zh-Hans"/>
        </w:rPr>
        <w:fldChar w:fldCharType="begin"/>
      </w:r>
      <w:r w:rsidR="00B8266D">
        <w:rPr>
          <w:szCs w:val="24"/>
          <w:lang w:eastAsia="zh-Hans"/>
        </w:rPr>
        <w:instrText xml:space="preserve"> ADDIN EN.CITE &lt;EndNote&gt;&lt;Cite&gt;&lt;Author&gt;Chen&lt;/Author&gt;&lt;Year&gt;2018&lt;/Year&gt;&lt;RecNum&gt;47&lt;/RecNum&gt;&lt;DisplayText&gt;&lt;style face="superscript"&gt;1&lt;/style&gt;&lt;/DisplayText&gt;&lt;record&gt;&lt;rec-number&gt;47&lt;/rec-number&gt;&lt;foreign-keys&gt;&lt;key app="EN" db-id="5radefvxgd0wd9edp0cpwvwds500peefafrr" timestamp="1629858729"&gt;47&lt;/key&gt;&lt;/foreign-keys&gt;&lt;ref-type name="Journal Article"&gt;17&lt;/ref-type&gt;&lt;contributors&gt;&lt;authors&gt;&lt;author&gt;Chen, S.&lt;/author&gt;&lt;author&gt;Zhou, Y.&lt;/author&gt;&lt;author&gt;Chen, Y.&lt;/author&gt;&lt;author&gt;Gu, J.&lt;/author&gt;&lt;/authors&gt;&lt;/contributors&gt;&lt;auth-address&gt;Department of Bioinformatics, HaploX Biotechnology, Shenzhen, China.&amp;#xD;Shenzhen Institutes of Advanced Technology, Chinese Academy of Sciences, Shenzhen, China.&lt;/auth-address&gt;&lt;titles&gt;&lt;title&gt;fastp: an ultra-fast all-in-one FASTQ preprocessor&lt;/title&gt;&lt;secondary-title&gt;Bioinformatics&lt;/secondary-title&gt;&lt;/titles&gt;&lt;periodical&gt;&lt;full-title&gt;Bioinformatics&lt;/full-title&gt;&lt;/periodical&gt;&lt;pages&gt;i884-i890&lt;/pages&gt;&lt;volume&gt;34&lt;/volume&gt;&lt;number&gt;17&lt;/number&gt;&lt;edition&gt;2018/11/14&lt;/edition&gt;&lt;keywords&gt;&lt;keyword&gt;Humans&lt;/keyword&gt;&lt;keyword&gt;Programming Languages&lt;/keyword&gt;&lt;keyword&gt;*Quality Control&lt;/keyword&gt;&lt;/keywords&gt;&lt;dates&gt;&lt;year&gt;2018&lt;/year&gt;&lt;pub-dates&gt;&lt;date&gt;Sep 1&lt;/date&gt;&lt;/pub-dates&gt;&lt;/dates&gt;&lt;isbn&gt;1367-4811 (Electronic)&amp;#xD;1367-4803 (Linking)&lt;/isbn&gt;&lt;accession-num&gt;30423086&lt;/accession-num&gt;&lt;urls&gt;&lt;related-urls&gt;&lt;url&gt;https://www.ncbi.nlm.nih.gov/pubmed/30423086&lt;/url&gt;&lt;/related-urls&gt;&lt;/urls&gt;&lt;custom2&gt;PMC6129281&lt;/custom2&gt;&lt;electronic-resource-num&gt;10.1093/bioinformatics/bty560&lt;/electronic-resource-num&gt;&lt;/record&gt;&lt;/Cite&gt;&lt;/EndNote&gt;</w:instrText>
      </w:r>
      <w:r w:rsidR="00B8266D">
        <w:rPr>
          <w:szCs w:val="24"/>
          <w:lang w:eastAsia="zh-Hans"/>
        </w:rPr>
        <w:fldChar w:fldCharType="separate"/>
      </w:r>
      <w:r w:rsidR="00B8266D" w:rsidRPr="00B8266D">
        <w:rPr>
          <w:noProof/>
          <w:szCs w:val="24"/>
          <w:vertAlign w:val="superscript"/>
          <w:lang w:eastAsia="zh-Hans"/>
        </w:rPr>
        <w:t>1</w:t>
      </w:r>
      <w:r w:rsidR="00B8266D">
        <w:rPr>
          <w:szCs w:val="24"/>
          <w:lang w:eastAsia="zh-Hans"/>
        </w:rPr>
        <w:fldChar w:fldCharType="end"/>
      </w:r>
      <w:r w:rsidRPr="002742E8">
        <w:rPr>
          <w:szCs w:val="24"/>
          <w:lang w:eastAsia="zh-Hans"/>
        </w:rPr>
        <w:t xml:space="preserve"> Next, 34 patients with paired tissue and blood samples</w:t>
      </w:r>
      <w:r w:rsidRPr="002742E8">
        <w:rPr>
          <w:szCs w:val="24"/>
        </w:rPr>
        <w:t xml:space="preserve"> were processed and aligned to hg38 using the BWA (v0.7.12), GATK MarkDuplicates (v4.0.9.0) and SAMtools (v1.6).</w:t>
      </w:r>
      <w:r w:rsidR="00B8266D">
        <w:rPr>
          <w:szCs w:val="24"/>
        </w:rPr>
        <w:fldChar w:fldCharType="begin">
          <w:fldData xml:space="preserve">PEVuZE5vdGU+PENpdGU+PEF1dGhvcj5MaTwvQXV0aG9yPjxZZWFyPjIwMDk8L1llYXI+PFJlY051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</w:fldData>
        </w:fldChar>
      </w:r>
      <w:r w:rsidR="00B8266D">
        <w:rPr>
          <w:szCs w:val="24"/>
        </w:rPr>
        <w:instrText xml:space="preserve"> ADDIN EN.CITE </w:instrText>
      </w:r>
      <w:r w:rsidR="00B8266D">
        <w:rPr>
          <w:szCs w:val="24"/>
        </w:rPr>
        <w:fldChar w:fldCharType="begin">
          <w:fldData xml:space="preserve">PEVuZE5vdGU+PENpdGU+PEF1dGhvcj5MaTwvQXV0aG9yPjxZZWFyPjIwMDk8L1llYXI+PFJlY051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</w:fldData>
        </w:fldChar>
      </w:r>
      <w:r w:rsidR="00B8266D">
        <w:rPr>
          <w:szCs w:val="24"/>
        </w:rPr>
        <w:instrText xml:space="preserve"> ADDIN EN.CITE.DATA </w:instrText>
      </w:r>
      <w:r w:rsidR="00B8266D">
        <w:rPr>
          <w:szCs w:val="24"/>
        </w:rPr>
      </w:r>
      <w:r w:rsidR="00B8266D">
        <w:rPr>
          <w:szCs w:val="24"/>
        </w:rPr>
        <w:fldChar w:fldCharType="end"/>
      </w:r>
      <w:r w:rsidR="00B8266D">
        <w:rPr>
          <w:szCs w:val="24"/>
        </w:rPr>
      </w:r>
      <w:r w:rsidR="00B8266D">
        <w:rPr>
          <w:szCs w:val="24"/>
        </w:rPr>
        <w:fldChar w:fldCharType="separate"/>
      </w:r>
      <w:r w:rsidR="00B8266D" w:rsidRPr="00B8266D">
        <w:rPr>
          <w:noProof/>
          <w:szCs w:val="24"/>
          <w:vertAlign w:val="superscript"/>
        </w:rPr>
        <w:t>2-4</w:t>
      </w:r>
      <w:r w:rsidR="00B8266D">
        <w:rPr>
          <w:szCs w:val="24"/>
        </w:rPr>
        <w:fldChar w:fldCharType="end"/>
      </w:r>
      <w:r w:rsidRPr="002742E8">
        <w:rPr>
          <w:szCs w:val="24"/>
        </w:rPr>
        <w:t xml:space="preserve"> </w:t>
      </w:r>
      <w:r w:rsidRPr="002742E8">
        <w:rPr>
          <w:kern w:val="2"/>
          <w:szCs w:val="24"/>
          <w:lang w:eastAsia="zh-Hans"/>
        </w:rPr>
        <w:t xml:space="preserve">GATK BaseRecalibrator </w:t>
      </w:r>
      <w:r w:rsidRPr="002742E8">
        <w:rPr>
          <w:kern w:val="2"/>
          <w:szCs w:val="24"/>
        </w:rPr>
        <w:t>(v4.0.9.0</w:t>
      </w:r>
      <w:r w:rsidRPr="002742E8">
        <w:rPr>
          <w:kern w:val="2"/>
          <w:szCs w:val="24"/>
          <w:lang w:eastAsia="zh-Hans"/>
        </w:rPr>
        <w:t xml:space="preserve">) and GATK ApplyBQSR </w:t>
      </w:r>
      <w:r w:rsidRPr="002742E8">
        <w:rPr>
          <w:kern w:val="2"/>
          <w:szCs w:val="24"/>
        </w:rPr>
        <w:t>(v4.0.9.0</w:t>
      </w:r>
      <w:r w:rsidRPr="002742E8">
        <w:rPr>
          <w:kern w:val="2"/>
          <w:szCs w:val="24"/>
          <w:lang w:eastAsia="zh-Hans"/>
        </w:rPr>
        <w:t xml:space="preserve">) were employed for </w:t>
      </w:r>
      <w:r w:rsidRPr="002742E8">
        <w:rPr>
          <w:kern w:val="2"/>
          <w:szCs w:val="24"/>
        </w:rPr>
        <w:t>Base Quality Score Recalibration (BQSR), s</w:t>
      </w:r>
      <w:r w:rsidRPr="002742E8">
        <w:rPr>
          <w:kern w:val="2"/>
          <w:szCs w:val="24"/>
          <w:lang w:eastAsia="zh-Hans"/>
        </w:rPr>
        <w:t xml:space="preserve">omatic SNV were called using GATK MuTect2 </w:t>
      </w:r>
      <w:r w:rsidRPr="002742E8">
        <w:rPr>
          <w:kern w:val="2"/>
          <w:szCs w:val="24"/>
        </w:rPr>
        <w:t>(v4.0.9.0</w:t>
      </w:r>
      <w:r w:rsidRPr="002742E8">
        <w:rPr>
          <w:kern w:val="2"/>
          <w:szCs w:val="24"/>
          <w:lang w:eastAsia="zh-Hans"/>
        </w:rPr>
        <w:t xml:space="preserve">) with paired tissue and blood samples, and then filtered by GATK </w:t>
      </w:r>
      <w:r w:rsidRPr="002742E8">
        <w:rPr>
          <w:kern w:val="2"/>
          <w:szCs w:val="24"/>
        </w:rPr>
        <w:t>FilterMutectCalls (v4.0.9.0</w:t>
      </w:r>
      <w:r w:rsidRPr="002742E8">
        <w:rPr>
          <w:kern w:val="2"/>
          <w:szCs w:val="24"/>
          <w:lang w:eastAsia="zh-Hans"/>
        </w:rPr>
        <w:t>).</w:t>
      </w:r>
      <w:r w:rsidR="00B8266D">
        <w:rPr>
          <w:kern w:val="2"/>
          <w:szCs w:val="24"/>
          <w:lang w:eastAsia="zh-Hans"/>
        </w:rPr>
        <w:fldChar w:fldCharType="begin">
          <w:fldData xml:space="preserve">PEVuZE5vdGU+PENpdGU+PEF1dGhvcj5WYW4gZGVyIEF1d2VyYTwvQXV0aG9yPjxZZWFyPjIwMTM8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</w:fldData>
        </w:fldChar>
      </w:r>
      <w:r w:rsidR="00B8266D">
        <w:rPr>
          <w:kern w:val="2"/>
          <w:szCs w:val="24"/>
          <w:lang w:eastAsia="zh-Hans"/>
        </w:rPr>
        <w:instrText xml:space="preserve"> ADDIN EN.CITE </w:instrText>
      </w:r>
      <w:r w:rsidR="00B8266D">
        <w:rPr>
          <w:kern w:val="2"/>
          <w:szCs w:val="24"/>
          <w:lang w:eastAsia="zh-Hans"/>
        </w:rPr>
        <w:fldChar w:fldCharType="begin">
          <w:fldData xml:space="preserve">PEVuZE5vdGU+PENpdGU+PEF1dGhvcj5WYW4gZGVyIEF1d2VyYTwvQXV0aG9yPjxZZWFyPjIwMTM8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</w:fldData>
        </w:fldChar>
      </w:r>
      <w:r w:rsidR="00B8266D">
        <w:rPr>
          <w:kern w:val="2"/>
          <w:szCs w:val="24"/>
          <w:lang w:eastAsia="zh-Hans"/>
        </w:rPr>
        <w:instrText xml:space="preserve"> ADDIN EN.CITE.DATA </w:instrText>
      </w:r>
      <w:r w:rsidR="00B8266D">
        <w:rPr>
          <w:kern w:val="2"/>
          <w:szCs w:val="24"/>
          <w:lang w:eastAsia="zh-Hans"/>
        </w:rPr>
      </w:r>
      <w:r w:rsidR="00B8266D">
        <w:rPr>
          <w:kern w:val="2"/>
          <w:szCs w:val="24"/>
          <w:lang w:eastAsia="zh-Hans"/>
        </w:rPr>
        <w:fldChar w:fldCharType="end"/>
      </w:r>
      <w:r w:rsidR="00B8266D">
        <w:rPr>
          <w:kern w:val="2"/>
          <w:szCs w:val="24"/>
          <w:lang w:eastAsia="zh-Hans"/>
        </w:rPr>
      </w:r>
      <w:r w:rsidR="00B8266D">
        <w:rPr>
          <w:kern w:val="2"/>
          <w:szCs w:val="24"/>
          <w:lang w:eastAsia="zh-Hans"/>
        </w:rPr>
        <w:fldChar w:fldCharType="separate"/>
      </w:r>
      <w:r w:rsidR="00B8266D" w:rsidRPr="00B8266D">
        <w:rPr>
          <w:noProof/>
          <w:kern w:val="2"/>
          <w:szCs w:val="24"/>
          <w:vertAlign w:val="superscript"/>
          <w:lang w:eastAsia="zh-Hans"/>
        </w:rPr>
        <w:t>5</w:t>
      </w:r>
      <w:r w:rsidR="00B8266D">
        <w:rPr>
          <w:kern w:val="2"/>
          <w:szCs w:val="24"/>
          <w:lang w:eastAsia="zh-Hans"/>
        </w:rPr>
        <w:fldChar w:fldCharType="end"/>
      </w:r>
      <w:r w:rsidRPr="002742E8">
        <w:rPr>
          <w:kern w:val="2"/>
          <w:szCs w:val="24"/>
          <w:lang w:eastAsia="zh-Hans"/>
        </w:rPr>
        <w:t xml:space="preserve"> </w:t>
      </w:r>
    </w:p>
    <w:p w14:paraId="2FEDDAF4" w14:textId="77777777" w:rsidR="002742E8" w:rsidRPr="00213C9B" w:rsidRDefault="002742E8" w:rsidP="002742E8">
      <w:pPr>
        <w:snapToGrid w:val="0"/>
        <w:contextualSpacing/>
        <w:rPr>
          <w:szCs w:val="24"/>
          <w:u w:val="single"/>
          <w:lang w:eastAsia="zh-Hans"/>
        </w:rPr>
      </w:pPr>
      <w:r w:rsidRPr="00213C9B">
        <w:rPr>
          <w:bCs/>
          <w:szCs w:val="24"/>
          <w:u w:val="single"/>
          <w:lang w:eastAsia="zh-Hans"/>
        </w:rPr>
        <w:t>SNVs detection and downstream analysis</w:t>
      </w:r>
    </w:p>
    <w:p w14:paraId="52F592D0" w14:textId="6007B6BA" w:rsidR="002742E8" w:rsidRPr="002742E8" w:rsidRDefault="002742E8" w:rsidP="00213C9B">
      <w:pPr>
        <w:snapToGrid w:val="0"/>
        <w:ind w:firstLineChars="200" w:firstLine="480"/>
        <w:contextualSpacing/>
        <w:rPr>
          <w:szCs w:val="24"/>
        </w:rPr>
      </w:pPr>
      <w:r w:rsidRPr="002742E8">
        <w:rPr>
          <w:kern w:val="2"/>
          <w:szCs w:val="24"/>
          <w:lang w:eastAsia="zh-Hans"/>
        </w:rPr>
        <w:t>GATK MuTect2 pipeline was run with default parameters, all SNVs with “PASS” filter flag were kept for the following evaluation.</w:t>
      </w:r>
      <w:r w:rsidR="00B8266D">
        <w:rPr>
          <w:kern w:val="2"/>
          <w:szCs w:val="24"/>
          <w:lang w:eastAsia="zh-Hans"/>
        </w:rPr>
        <w:fldChar w:fldCharType="begin"/>
      </w:r>
      <w:r w:rsidR="00B8266D">
        <w:rPr>
          <w:kern w:val="2"/>
          <w:szCs w:val="24"/>
          <w:lang w:eastAsia="zh-Hans"/>
        </w:rPr>
        <w:instrText xml:space="preserve"> ADDIN EN.CITE &lt;EndNote&gt;&lt;Cite&gt;&lt;Author&gt;Cibulskis&lt;/Author&gt;&lt;Year&gt;2013&lt;/Year&gt;&lt;RecNum&gt;50&lt;/RecNum&gt;&lt;DisplayText&gt;&lt;style face="superscript"&gt;6&lt;/style&gt;&lt;/DisplayText&gt;&lt;record&gt;&lt;rec-number&gt;50&lt;/rec-number&gt;&lt;foreign-keys&gt;&lt;key app="EN" db-id="5radefvxgd0wd9edp0cpwvwds500peefafrr" timestamp="1629858848"&gt;50&lt;/key&gt;&lt;/foreign-keys&gt;&lt;ref-type name="Journal Article"&gt;17&lt;/ref-type&gt;&lt;contributors&gt;&lt;authors&gt;&lt;author&gt;Cibulskis, K.&lt;/author&gt;&lt;author&gt;Lawrence, M. S.&lt;/author&gt;&lt;author&gt;Carter, S. L.&lt;/author&gt;&lt;author&gt;Sivachenko, A.&lt;/author&gt;&lt;author&gt;Jaffe, D.&lt;/author&gt;&lt;author&gt;Sougnez, C.&lt;/author&gt;&lt;author&gt;Gabriel, S.&lt;/author&gt;&lt;author&gt;Meyerson, M.&lt;/author&gt;&lt;author&gt;Lander, E. S.&lt;/author&gt;&lt;author&gt;Getz, G.&lt;/author&gt;&lt;/authors&gt;&lt;/contributors&gt;&lt;auth-address&gt;The Broad Institute of Harvard and MIT, Cambridge, Massachusetts, USA. gadgetz@broadinstitute.org&lt;/auth-address&gt;&lt;titles&gt;&lt;title&gt;Sensitive detection of somatic point mutations in impure and heterogeneous cancer samples&lt;/title&gt;&lt;secondary-title&gt;Nat Biotechnol&lt;/secondary-title&gt;&lt;/titles&gt;&lt;periodical&gt;&lt;full-title&gt;Nat Biotechnol&lt;/full-title&gt;&lt;/periodical&gt;&lt;pages&gt;213-9&lt;/pages&gt;&lt;volume&gt;31&lt;/volume&gt;&lt;number&gt;3&lt;/number&gt;&lt;edition&gt;2013/02/12&lt;/edition&gt;&lt;keywords&gt;&lt;keyword&gt;Bayes Theorem&lt;/keyword&gt;&lt;keyword&gt;DNA, Neoplasm/analysis/*genetics&lt;/keyword&gt;&lt;keyword&gt;Genome, Human&lt;/keyword&gt;&lt;keyword&gt;Heterozygote&lt;/keyword&gt;&lt;keyword&gt;High-Throughput Nucleotide Sequencing/*methods&lt;/keyword&gt;&lt;keyword&gt;Humans&lt;/keyword&gt;&lt;keyword&gt;Neoplasms/*genetics&lt;/keyword&gt;&lt;keyword&gt;*Point Mutation&lt;/keyword&gt;&lt;keyword&gt;Reproducibility of Results&lt;/keyword&gt;&lt;keyword&gt;Sensitivity and Specificity&lt;/keyword&gt;&lt;/keywords&gt;&lt;dates&gt;&lt;year&gt;2013&lt;/year&gt;&lt;pub-dates&gt;&lt;date&gt;Mar&lt;/date&gt;&lt;/pub-dates&gt;&lt;/dates&gt;&lt;isbn&gt;1546-1696 (Electronic)&amp;#xD;1087-0156 (Linking)&lt;/isbn&gt;&lt;accession-num&gt;23396013&lt;/accession-num&gt;&lt;urls&gt;&lt;related-urls&gt;&lt;url&gt;https://www.ncbi.nlm.nih.gov/pubmed/23396013&lt;/url&gt;&lt;/related-urls&gt;&lt;/urls&gt;&lt;custom2&gt;PMC3833702&lt;/custom2&gt;&lt;electronic-resource-num&gt;10.1038/nbt.2514&lt;/electronic-resource-num&gt;&lt;/record&gt;&lt;/Cite&gt;&lt;/EndNote&gt;</w:instrText>
      </w:r>
      <w:r w:rsidR="00B8266D">
        <w:rPr>
          <w:kern w:val="2"/>
          <w:szCs w:val="24"/>
          <w:lang w:eastAsia="zh-Hans"/>
        </w:rPr>
        <w:fldChar w:fldCharType="separate"/>
      </w:r>
      <w:r w:rsidR="00B8266D" w:rsidRPr="00B8266D">
        <w:rPr>
          <w:noProof/>
          <w:kern w:val="2"/>
          <w:szCs w:val="24"/>
          <w:vertAlign w:val="superscript"/>
          <w:lang w:eastAsia="zh-Hans"/>
        </w:rPr>
        <w:t>6</w:t>
      </w:r>
      <w:r w:rsidR="00B8266D">
        <w:rPr>
          <w:kern w:val="2"/>
          <w:szCs w:val="24"/>
          <w:lang w:eastAsia="zh-Hans"/>
        </w:rPr>
        <w:fldChar w:fldCharType="end"/>
      </w:r>
      <w:r w:rsidRPr="002742E8">
        <w:rPr>
          <w:kern w:val="2"/>
          <w:szCs w:val="24"/>
          <w:lang w:eastAsia="zh-Hans"/>
        </w:rPr>
        <w:t xml:space="preserve"> ANNOVAR (version </w:t>
      </w:r>
      <w:r w:rsidRPr="002742E8">
        <w:rPr>
          <w:kern w:val="2"/>
          <w:szCs w:val="24"/>
        </w:rPr>
        <w:t>2020-06-08</w:t>
      </w:r>
      <w:r w:rsidRPr="002742E8">
        <w:rPr>
          <w:kern w:val="2"/>
          <w:szCs w:val="24"/>
          <w:lang w:eastAsia="zh-Hans"/>
        </w:rPr>
        <w:t>) is performed to</w:t>
      </w:r>
      <w:r w:rsidRPr="002742E8">
        <w:rPr>
          <w:kern w:val="2"/>
          <w:szCs w:val="24"/>
        </w:rPr>
        <w:t xml:space="preserve"> functionally annotate detected genetic variants by using table_annovar.pl script.</w:t>
      </w:r>
      <w:r w:rsidR="00B8266D">
        <w:rPr>
          <w:kern w:val="2"/>
          <w:szCs w:val="24"/>
        </w:rPr>
        <w:fldChar w:fldCharType="begin"/>
      </w:r>
      <w:r w:rsidR="00B8266D">
        <w:rPr>
          <w:kern w:val="2"/>
          <w:szCs w:val="24"/>
        </w:rPr>
        <w:instrText xml:space="preserve"> ADDIN EN.CITE &lt;EndNote&gt;&lt;Cite&gt;&lt;Author&gt;Wang&lt;/Author&gt;&lt;Year&gt;2010&lt;/Year&gt;&lt;RecNum&gt;40&lt;/RecNum&gt;&lt;DisplayText&gt;&lt;style face="superscript"&gt;7&lt;/style&gt;&lt;/DisplayText&gt;&lt;record&gt;&lt;rec-number&gt;40&lt;/rec-number&gt;&lt;foreign-keys&gt;&lt;key app="EN" db-id="5radefvxgd0wd9edp0cpwvwds500peefafrr" timestamp="1628647923"&gt;40&lt;/key&gt;&lt;/foreign-keys&gt;&lt;ref-type name="Journal Article"&gt;17&lt;/ref-type&gt;&lt;contributors&gt;&lt;authors&gt;&lt;author&gt;Wang, K.&lt;/author&gt;&lt;author&gt;Li, M.&lt;/author&gt;&lt;author&gt;Hakonarson, H.&lt;/author&gt;&lt;/authors&gt;&lt;/contributors&gt;&lt;auth-address&gt;Center for Applied Genomics, Children&amp;apos;s Hospital of Philadelphia, PA 19104, USA. kai@openbioinformatics.org&lt;/auth-address&gt;&lt;titles&gt;&lt;title&gt;ANNOVAR: functional annotation of genetic variants from high-throughput sequencing data&lt;/title&gt;&lt;secondary-title&gt;Nucleic Acids Res&lt;/secondary-title&gt;&lt;/titles&gt;&lt;periodical&gt;&lt;full-title&gt;Nucleic Acids Res&lt;/full-title&gt;&lt;/periodical&gt;&lt;pages&gt;e164&lt;/pages&gt;&lt;volume&gt;38&lt;/volume&gt;&lt;number&gt;16&lt;/number&gt;&lt;edition&gt;2010/07/06&lt;/edition&gt;&lt;keywords&gt;&lt;keyword&gt;Genes&lt;/keyword&gt;&lt;keyword&gt;Genetic Predisposition to Disease&lt;/keyword&gt;&lt;keyword&gt;*Genetic Variation&lt;/keyword&gt;&lt;keyword&gt;Genome, Human&lt;/keyword&gt;&lt;keyword&gt;*Genomics&lt;/keyword&gt;&lt;keyword&gt;High-Throughput Screening Assays&lt;/keyword&gt;&lt;keyword&gt;Humans&lt;/keyword&gt;&lt;keyword&gt;Sequence Analysis, DNA&lt;/keyword&gt;&lt;keyword&gt;*Software&lt;/keyword&gt;&lt;/keywords&gt;&lt;dates&gt;&lt;year&gt;2010&lt;/year&gt;&lt;pub-dates&gt;&lt;date&gt;Sep&lt;/date&gt;&lt;/pub-dates&gt;&lt;/dates&gt;&lt;isbn&gt;1362-4962 (Electronic)&amp;#xD;0305-1048 (Linking)&lt;/isbn&gt;&lt;accession-num&gt;20601685&lt;/accession-num&gt;&lt;urls&gt;&lt;related-urls&gt;&lt;url&gt;https://www.ncbi.nlm.nih.gov/pubmed/20601685&lt;/url&gt;&lt;/related-urls&gt;&lt;/urls&gt;&lt;custom2&gt;PMC2938201&lt;/custom2&gt;&lt;electronic-resource-num&gt;10.1093/nar/gkq603&lt;/electronic-resource-num&gt;&lt;/record&gt;&lt;/Cite&gt;&lt;/EndNote&gt;</w:instrText>
      </w:r>
      <w:r w:rsidR="00B8266D">
        <w:rPr>
          <w:kern w:val="2"/>
          <w:szCs w:val="24"/>
        </w:rPr>
        <w:fldChar w:fldCharType="separate"/>
      </w:r>
      <w:r w:rsidR="00B8266D" w:rsidRPr="00B8266D">
        <w:rPr>
          <w:noProof/>
          <w:kern w:val="2"/>
          <w:szCs w:val="24"/>
          <w:vertAlign w:val="superscript"/>
        </w:rPr>
        <w:t>7</w:t>
      </w:r>
      <w:r w:rsidR="00B8266D">
        <w:rPr>
          <w:kern w:val="2"/>
          <w:szCs w:val="24"/>
        </w:rPr>
        <w:fldChar w:fldCharType="end"/>
      </w:r>
      <w:r w:rsidRPr="002742E8">
        <w:rPr>
          <w:kern w:val="2"/>
          <w:szCs w:val="24"/>
        </w:rPr>
        <w:t xml:space="preserve"> </w:t>
      </w:r>
      <w:r w:rsidRPr="002742E8">
        <w:rPr>
          <w:kern w:val="2"/>
          <w:szCs w:val="24"/>
          <w:lang w:eastAsia="zh-Hans"/>
        </w:rPr>
        <w:t>The R package “</w:t>
      </w:r>
      <w:r w:rsidRPr="002742E8">
        <w:rPr>
          <w:kern w:val="2"/>
          <w:szCs w:val="24"/>
        </w:rPr>
        <w:t>maftools” (v2.6.05) was used to convert VCF files into MAF files for subsequent analysis, including drawing oncoplot, predicting genesets associated with survival and comparing differe</w:t>
      </w:r>
      <w:r w:rsidRPr="002742E8">
        <w:rPr>
          <w:kern w:val="2"/>
          <w:szCs w:val="24"/>
          <w:lang w:eastAsia="zh-Hans"/>
        </w:rPr>
        <w:t>ntial mutation</w:t>
      </w:r>
      <w:r w:rsidRPr="002742E8">
        <w:rPr>
          <w:kern w:val="2"/>
          <w:szCs w:val="24"/>
        </w:rPr>
        <w:t xml:space="preserve"> between two </w:t>
      </w:r>
      <w:r w:rsidRPr="002742E8">
        <w:rPr>
          <w:kern w:val="2"/>
          <w:szCs w:val="24"/>
          <w:lang w:eastAsia="zh-Hans"/>
        </w:rPr>
        <w:t>cohort</w:t>
      </w:r>
      <w:r w:rsidRPr="002742E8">
        <w:rPr>
          <w:kern w:val="2"/>
          <w:szCs w:val="24"/>
        </w:rPr>
        <w:t>s.</w:t>
      </w:r>
      <w:r w:rsidR="00B8266D">
        <w:rPr>
          <w:kern w:val="2"/>
          <w:szCs w:val="24"/>
        </w:rPr>
        <w:fldChar w:fldCharType="begin"/>
      </w:r>
      <w:r w:rsidR="00B8266D">
        <w:rPr>
          <w:kern w:val="2"/>
          <w:szCs w:val="24"/>
        </w:rPr>
        <w:instrText xml:space="preserve"> ADDIN EN.CITE &lt;EndNote&gt;&lt;Cite&gt;&lt;Author&gt;Mayakonda&lt;/Author&gt;&lt;Year&gt;2018&lt;/Year&gt;&lt;RecNum&gt;18&lt;/RecNum&gt;&lt;DisplayText&gt;&lt;style face="superscript"&gt;8&lt;/style&gt;&lt;/DisplayText&gt;&lt;record&gt;&lt;rec-number&gt;18&lt;/rec-number&gt;&lt;foreign-keys&gt;&lt;key app="EN" db-id="5radefvxgd0wd9edp0cpwvwds500peefafrr" timestamp="1619848750"&gt;18&lt;/key&gt;&lt;/foreign-keys&gt;&lt;ref-type name="Journal Article"&gt;17&lt;/ref-type&gt;&lt;contributors&gt;&lt;authors&gt;&lt;author&gt;Mayakonda, A.&lt;/author&gt;&lt;author&gt;Lin, D. C.&lt;/author&gt;&lt;author&gt;Assenov, Y.&lt;/author&gt;&lt;author&gt;Plass, C.&lt;/author&gt;&lt;author&gt;Koeffler, H. P.&lt;/author&gt;&lt;/authors&gt;&lt;/contributors&gt;&lt;auth-address&gt;Cancer Science Institute of Singapore, National University of Singapore, 117599, Singapore.&amp;#xD;Epigenomics and Cancer Risk Factors, German Cancer Research Center (DKFZ), 69120 Heidelberg, Germany.&amp;#xD;Department of Medicine, Cedars-Sinai Medical Center, Los Angeles, California 90048, USA.&amp;#xD;German Centre for Cardiovascular Research (DZHK), Partner Site Heidelberg/Mannheim, 69120 Heidelberg, Germany.&amp;#xD;National University Cancer Institute, National University Hospital, 119074, Singapore.&lt;/auth-address&gt;&lt;titles&gt;&lt;title&gt;Maftools: efficient and comprehensive analysis of somatic variants in cancer&lt;/title&gt;&lt;secondary-title&gt;Genome Res&lt;/secondary-title&gt;&lt;/titles&gt;&lt;periodical&gt;&lt;full-title&gt;Genome Res&lt;/full-title&gt;&lt;/periodical&gt;&lt;pages&gt;1747-1756&lt;/pages&gt;&lt;volume&gt;28&lt;/volume&gt;&lt;number&gt;11&lt;/number&gt;&lt;edition&gt;2018/10/21&lt;/edition&gt;&lt;keywords&gt;&lt;keyword&gt;*Clonal Evolution&lt;/keyword&gt;&lt;keyword&gt;Humans&lt;/keyword&gt;&lt;keyword&gt;Mutation Rate&lt;/keyword&gt;&lt;keyword&gt;Neoplasms/*genetics&lt;/keyword&gt;&lt;keyword&gt;Sequence Analysis, DNA/*methods&lt;/keyword&gt;&lt;keyword&gt;*Software&lt;/keyword&gt;&lt;/keywords&gt;&lt;dates&gt;&lt;year&gt;2018&lt;/year&gt;&lt;pub-dates&gt;&lt;date&gt;Nov&lt;/date&gt;&lt;/pub-dates&gt;&lt;/dates&gt;&lt;isbn&gt;1549-5469 (Electronic)&amp;#xD;1088-9051 (Linking)&lt;/isbn&gt;&lt;accession-num&gt;30341162&lt;/accession-num&gt;&lt;urls&gt;&lt;related-urls&gt;&lt;url&gt;https://www.ncbi.nlm.nih.gov/pubmed/30341162&lt;/url&gt;&lt;/related-urls&gt;&lt;/urls&gt;&lt;custom2&gt;PMC6211645&lt;/custom2&gt;&lt;electronic-resource-num&gt;10.1101/gr.239244.118&lt;/electronic-resource-num&gt;&lt;/record&gt;&lt;/Cite&gt;&lt;/EndNote&gt;</w:instrText>
      </w:r>
      <w:r w:rsidR="00B8266D">
        <w:rPr>
          <w:kern w:val="2"/>
          <w:szCs w:val="24"/>
        </w:rPr>
        <w:fldChar w:fldCharType="separate"/>
      </w:r>
      <w:r w:rsidR="00B8266D" w:rsidRPr="00B8266D">
        <w:rPr>
          <w:noProof/>
          <w:kern w:val="2"/>
          <w:szCs w:val="24"/>
          <w:vertAlign w:val="superscript"/>
        </w:rPr>
        <w:t>8</w:t>
      </w:r>
      <w:r w:rsidR="00B8266D">
        <w:rPr>
          <w:kern w:val="2"/>
          <w:szCs w:val="24"/>
        </w:rPr>
        <w:fldChar w:fldCharType="end"/>
      </w:r>
      <w:r w:rsidRPr="002742E8">
        <w:rPr>
          <w:kern w:val="2"/>
          <w:szCs w:val="24"/>
        </w:rPr>
        <w:t xml:space="preserve"> Kaplan</w:t>
      </w:r>
      <w:r w:rsidRPr="002742E8">
        <w:rPr>
          <w:rFonts w:ascii="Cambria Math" w:hAnsi="Cambria Math" w:cs="Cambria Math"/>
          <w:kern w:val="2"/>
          <w:szCs w:val="24"/>
        </w:rPr>
        <w:t>‐</w:t>
      </w:r>
      <w:r w:rsidRPr="002742E8">
        <w:rPr>
          <w:kern w:val="2"/>
          <w:szCs w:val="24"/>
        </w:rPr>
        <w:t xml:space="preserve">Meier curve and </w:t>
      </w:r>
      <w:r w:rsidRPr="002742E8">
        <w:rPr>
          <w:kern w:val="2"/>
          <w:szCs w:val="24"/>
          <w:lang w:eastAsia="zh-Hans"/>
        </w:rPr>
        <w:t>Cox proportional hazards</w:t>
      </w:r>
      <w:r w:rsidRPr="002742E8">
        <w:rPr>
          <w:kern w:val="2"/>
          <w:szCs w:val="24"/>
        </w:rPr>
        <w:t xml:space="preserve"> were performed to characterize the relationship between mutant and WT, calculated by R package “survival” (v3.2-7), then visualized by </w:t>
      </w:r>
      <w:r w:rsidRPr="002742E8">
        <w:rPr>
          <w:kern w:val="2"/>
          <w:szCs w:val="24"/>
          <w:lang w:eastAsia="zh-Hans"/>
        </w:rPr>
        <w:t>R package “survminer” (v0.4.8).</w:t>
      </w:r>
    </w:p>
    <w:p w14:paraId="320E1D0A" w14:textId="77777777" w:rsidR="002742E8" w:rsidRPr="00213C9B" w:rsidRDefault="002742E8" w:rsidP="002742E8">
      <w:pPr>
        <w:snapToGrid w:val="0"/>
        <w:contextualSpacing/>
        <w:rPr>
          <w:bCs/>
          <w:szCs w:val="24"/>
          <w:u w:val="single"/>
          <w:lang w:eastAsia="zh-Hans"/>
        </w:rPr>
      </w:pPr>
      <w:r w:rsidRPr="00213C9B">
        <w:rPr>
          <w:bCs/>
          <w:szCs w:val="24"/>
          <w:u w:val="single"/>
          <w:lang w:eastAsia="zh-Hans"/>
        </w:rPr>
        <w:t>Whole transcriptome sequencing</w:t>
      </w:r>
    </w:p>
    <w:p w14:paraId="365C60C4" w14:textId="77777777" w:rsidR="00213C9B" w:rsidRDefault="002742E8" w:rsidP="00213C9B">
      <w:pPr>
        <w:snapToGrid w:val="0"/>
        <w:ind w:firstLineChars="200" w:firstLine="480"/>
        <w:contextualSpacing/>
        <w:rPr>
          <w:szCs w:val="24"/>
        </w:rPr>
      </w:pPr>
      <w:r w:rsidRPr="002742E8">
        <w:rPr>
          <w:szCs w:val="24"/>
        </w:rPr>
        <w:t xml:space="preserve">Total RNA was extracted from available tumor tissue samples using the Arcturus Pico Pure RNA Isolation Kit (Life Technologies). RNA quality and quantity were determined by capillary electrophoresis on Eukaryote Total RNA Pico chips (Agilent Technologies). To prepare and amplify cDNA from 500 pg of total RNA, the SMART-Seq v4 Ultra Low Input RNA Kit (Clontech) was used according to manufacturer’s instructions. Amplified cDNA was quality controlled by capillary electrophoresis on a Bioanalyzer using High Sensitivity chips (Agilent Technologies). The prepared libraries were sequenced on an Illumina HiSeq 2000 sequencer. </w:t>
      </w:r>
    </w:p>
    <w:p w14:paraId="2AA20584" w14:textId="75B831D3" w:rsidR="002742E8" w:rsidRPr="00213C9B" w:rsidRDefault="002742E8" w:rsidP="00213C9B">
      <w:pPr>
        <w:snapToGrid w:val="0"/>
        <w:ind w:firstLineChars="200" w:firstLine="480"/>
        <w:contextualSpacing/>
        <w:rPr>
          <w:szCs w:val="24"/>
        </w:rPr>
      </w:pPr>
      <w:r w:rsidRPr="002742E8">
        <w:rPr>
          <w:szCs w:val="24"/>
        </w:rPr>
        <w:t>Raw sequence reads were first aligned to the human genome (hg19) using GSNAP. Then, mapped reads were assigned to human genes based on GRCh37.75 annotation. Uniquely mapped reads were used to quantify gene expression, and differential gene expression evaluation was analyzed by Cuffdiff, a subpackage of Cufflinks (v2.1.1) with Ensembl-annotated genes (version 77). The abundance of transcripts (including mRNAs, pseudogenes, noncoding RNAs, and other predicted RNAs) was calculated and normalized in fragments per kilobase of transcript per million mapped reads (FPKM), as described above, from the raw RNA-seq data and used for Gene Set Enrichment Analysis (GSEA, Broad Institute).</w:t>
      </w:r>
    </w:p>
    <w:p w14:paraId="24BA7019" w14:textId="77777777" w:rsidR="002742E8" w:rsidRPr="00213C9B" w:rsidRDefault="002742E8" w:rsidP="002742E8">
      <w:pPr>
        <w:pStyle w:val="afff2"/>
        <w:snapToGrid w:val="0"/>
        <w:contextualSpacing/>
        <w:rPr>
          <w:bCs/>
          <w:kern w:val="2"/>
          <w:u w:val="single"/>
        </w:rPr>
      </w:pPr>
      <w:r w:rsidRPr="00213C9B">
        <w:rPr>
          <w:bCs/>
          <w:kern w:val="2"/>
          <w:u w:val="single"/>
          <w:lang w:eastAsia="zh-Hans"/>
        </w:rPr>
        <w:t>Immune infiltration estimation</w:t>
      </w:r>
    </w:p>
    <w:p w14:paraId="1F6B2C13" w14:textId="0D8B2944" w:rsidR="002742E8" w:rsidRPr="002742E8" w:rsidRDefault="002742E8" w:rsidP="00213C9B">
      <w:pPr>
        <w:pStyle w:val="afff2"/>
        <w:snapToGrid w:val="0"/>
        <w:ind w:firstLineChars="200" w:firstLine="480"/>
        <w:contextualSpacing/>
        <w:rPr>
          <w:kern w:val="2"/>
        </w:rPr>
      </w:pPr>
      <w:r w:rsidRPr="002742E8">
        <w:rPr>
          <w:kern w:val="2"/>
          <w:lang w:eastAsia="zh-Hans"/>
        </w:rPr>
        <w:lastRenderedPageBreak/>
        <w:t xml:space="preserve">Fragments Per Kilobase Million (FPKM) matrix from our trial and TCGA downloaded gene expression data were submit to CIBERSORTx online analysis platform  (https://cibersortx.stanford.edu) to estimate the </w:t>
      </w:r>
      <w:r w:rsidRPr="002742E8">
        <w:rPr>
          <w:kern w:val="2"/>
        </w:rPr>
        <w:t>abundances of immune cells respectively, the algorithm was run using the LM22 signature for 100 permutations.</w:t>
      </w:r>
      <w:r w:rsidR="001B3538">
        <w:rPr>
          <w:kern w:val="2"/>
        </w:rPr>
        <w:fldChar w:fldCharType="begin">
          <w:fldData xml:space="preserve">PEVuZE5vdGU+PENpdGU+PEF1dGhvcj5TdGVlbjwvQXV0aG9yPjxZZWFyPjIwMjA8L1llYXI+PFJl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</w:fldData>
        </w:fldChar>
      </w:r>
      <w:r w:rsidR="001B3538">
        <w:rPr>
          <w:kern w:val="2"/>
        </w:rPr>
        <w:instrText xml:space="preserve"> ADDIN EN.CITE </w:instrText>
      </w:r>
      <w:r w:rsidR="001B3538">
        <w:rPr>
          <w:kern w:val="2"/>
        </w:rPr>
        <w:fldChar w:fldCharType="begin">
          <w:fldData xml:space="preserve">PEVuZE5vdGU+PENpdGU+PEF1dGhvcj5TdGVlbjwvQXV0aG9yPjxZZWFyPjIwMjA8L1llYXI+PFJl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</w:fldData>
        </w:fldChar>
      </w:r>
      <w:r w:rsidR="001B3538">
        <w:rPr>
          <w:kern w:val="2"/>
        </w:rPr>
        <w:instrText xml:space="preserve"> ADDIN EN.CITE.DATA </w:instrText>
      </w:r>
      <w:r w:rsidR="001B3538">
        <w:rPr>
          <w:kern w:val="2"/>
        </w:rPr>
      </w:r>
      <w:r w:rsidR="001B3538">
        <w:rPr>
          <w:kern w:val="2"/>
        </w:rPr>
        <w:fldChar w:fldCharType="end"/>
      </w:r>
      <w:r w:rsidR="001B3538">
        <w:rPr>
          <w:kern w:val="2"/>
        </w:rPr>
      </w:r>
      <w:r w:rsidR="001B3538">
        <w:rPr>
          <w:kern w:val="2"/>
        </w:rPr>
        <w:fldChar w:fldCharType="separate"/>
      </w:r>
      <w:r w:rsidR="001B3538" w:rsidRPr="001B3538">
        <w:rPr>
          <w:noProof/>
          <w:kern w:val="2"/>
          <w:vertAlign w:val="superscript"/>
        </w:rPr>
        <w:t>9</w:t>
      </w:r>
      <w:r w:rsidR="001B3538">
        <w:rPr>
          <w:kern w:val="2"/>
        </w:rPr>
        <w:fldChar w:fldCharType="end"/>
      </w:r>
      <w:r w:rsidRPr="002742E8">
        <w:rPr>
          <w:kern w:val="2"/>
        </w:rPr>
        <w:t xml:space="preserve"> The LM22 signature matrix which defined 22 infiltrating immune cell components, including T cells, B cells, NK cells and macrophages. The differences between PR and non-PR groups in our trial, and between mutant and WT in </w:t>
      </w:r>
      <w:r w:rsidRPr="002742E8">
        <w:rPr>
          <w:i/>
          <w:iCs/>
          <w:kern w:val="2"/>
        </w:rPr>
        <w:t xml:space="preserve">EGFR </w:t>
      </w:r>
      <w:r w:rsidRPr="002742E8">
        <w:rPr>
          <w:kern w:val="2"/>
        </w:rPr>
        <w:t>mutant patients obtained from TCGA were examined by Wilcoxon test.</w:t>
      </w:r>
    </w:p>
    <w:p w14:paraId="6D86A932" w14:textId="77777777" w:rsidR="002742E8" w:rsidRPr="00213C9B" w:rsidRDefault="002742E8" w:rsidP="002742E8">
      <w:pPr>
        <w:pStyle w:val="afff2"/>
        <w:snapToGrid w:val="0"/>
        <w:contextualSpacing/>
        <w:rPr>
          <w:kern w:val="2"/>
          <w:u w:val="single"/>
        </w:rPr>
      </w:pPr>
      <w:r w:rsidRPr="00213C9B">
        <w:rPr>
          <w:bCs/>
          <w:kern w:val="2"/>
          <w:u w:val="single"/>
          <w:lang w:eastAsia="zh-Hans"/>
        </w:rPr>
        <w:t>Identification of</w:t>
      </w:r>
      <w:r w:rsidRPr="00213C9B">
        <w:rPr>
          <w:bCs/>
          <w:kern w:val="2"/>
          <w:u w:val="single"/>
        </w:rPr>
        <w:t xml:space="preserve"> differentially expressed genes (DEGs) and Functional Enrichment Analyses</w:t>
      </w:r>
    </w:p>
    <w:p w14:paraId="6215CA43" w14:textId="31CF701A" w:rsidR="002742E8" w:rsidRPr="002742E8" w:rsidRDefault="002742E8" w:rsidP="00213C9B">
      <w:pPr>
        <w:snapToGrid w:val="0"/>
        <w:ind w:firstLineChars="200" w:firstLine="480"/>
        <w:contextualSpacing/>
        <w:rPr>
          <w:szCs w:val="24"/>
        </w:rPr>
      </w:pPr>
      <w:r w:rsidRPr="002742E8">
        <w:rPr>
          <w:kern w:val="2"/>
          <w:szCs w:val="24"/>
          <w:lang w:eastAsia="zh-Hans"/>
        </w:rPr>
        <w:t xml:space="preserve">The count-based R package “DEseq2” (v1.30.1) </w:t>
      </w:r>
      <w:r w:rsidRPr="002742E8">
        <w:rPr>
          <w:kern w:val="2"/>
          <w:szCs w:val="24"/>
        </w:rPr>
        <w:t xml:space="preserve">was used to perform DEG analysis by comparing PR and non-PR groups, as well as </w:t>
      </w:r>
      <w:r w:rsidRPr="002742E8">
        <w:rPr>
          <w:i/>
          <w:iCs/>
          <w:kern w:val="2"/>
          <w:szCs w:val="24"/>
        </w:rPr>
        <w:t xml:space="preserve">DSPP </w:t>
      </w:r>
      <w:r w:rsidRPr="002742E8">
        <w:rPr>
          <w:kern w:val="2"/>
          <w:szCs w:val="24"/>
        </w:rPr>
        <w:t>mutant and WT.</w:t>
      </w:r>
      <w:r w:rsidR="001B3538">
        <w:rPr>
          <w:kern w:val="2"/>
          <w:szCs w:val="24"/>
        </w:rPr>
        <w:fldChar w:fldCharType="begin"/>
      </w:r>
      <w:r w:rsidR="001B3538">
        <w:rPr>
          <w:kern w:val="2"/>
          <w:szCs w:val="24"/>
        </w:rPr>
        <w:instrText xml:space="preserve"> ADDIN EN.CITE &lt;EndNote&gt;&lt;Cite&gt;&lt;Author&gt;Love&lt;/Author&gt;&lt;Year&gt;2014&lt;/Year&gt;&lt;RecNum&gt;52&lt;/RecNum&gt;&lt;DisplayText&gt;&lt;style face="superscript"&gt;10&lt;/style&gt;&lt;/DisplayText&gt;&lt;record&gt;&lt;rec-number&gt;52&lt;/rec-number&gt;&lt;foreign-keys&gt;&lt;key app="EN" db-id="5radefvxgd0wd9edp0cpwvwds500peefafrr" timestamp="1629859027"&gt;52&lt;/key&gt;&lt;/foreign-keys&gt;&lt;ref-type name="Journal Article"&gt;17&lt;/ref-type&gt;&lt;contributors&gt;&lt;authors&gt;&lt;author&gt;Love, M. I.&lt;/author&gt;&lt;author&gt;Huber, W.&lt;/author&gt;&lt;author&gt;Anders, S.&lt;/author&gt;&lt;/authors&gt;&lt;/contributors&gt;&lt;titles&gt;&lt;title&gt;Moderated estimation of fold change and dispersion for RNA-seq data with DESeq2&lt;/title&gt;&lt;secondary-title&gt;Genome Biol&lt;/secondary-title&gt;&lt;/titles&gt;&lt;periodical&gt;&lt;full-title&gt;Genome Biol&lt;/full-title&gt;&lt;/periodical&gt;&lt;pages&gt;550&lt;/pages&gt;&lt;volume&gt;15&lt;/volume&gt;&lt;number&gt;12&lt;/number&gt;&lt;edition&gt;2014/12/18&lt;/edition&gt;&lt;keywords&gt;&lt;keyword&gt;Algorithms&lt;/keyword&gt;&lt;keyword&gt;Computational Biology/*methods&lt;/keyword&gt;&lt;keyword&gt;High-Throughput Nucleotide Sequencing&lt;/keyword&gt;&lt;keyword&gt;Models, Genetic&lt;/keyword&gt;&lt;keyword&gt;RNA/*analysis&lt;/keyword&gt;&lt;keyword&gt;Sequence Analysis, RNA&lt;/keyword&gt;&lt;keyword&gt;*Software&lt;/keyword&gt;&lt;/keywords&gt;&lt;dates&gt;&lt;year&gt;2014&lt;/year&gt;&lt;/dates&gt;&lt;isbn&gt;1474-760X (Electronic)&amp;#xD;1474-7596 (Linking)&lt;/isbn&gt;&lt;accession-num&gt;25516281&lt;/accession-num&gt;&lt;urls&gt;&lt;related-urls&gt;&lt;url&gt;https://www.ncbi.nlm.nih.gov/pubmed/25516281&lt;/url&gt;&lt;/related-urls&gt;&lt;/urls&gt;&lt;custom2&gt;PMC4302049&lt;/custom2&gt;&lt;electronic-resource-num&gt;10.1186/s13059-014-0550-8&lt;/electronic-resource-num&gt;&lt;/record&gt;&lt;/Cite&gt;&lt;/EndNote&gt;</w:instrText>
      </w:r>
      <w:r w:rsidR="001B3538">
        <w:rPr>
          <w:kern w:val="2"/>
          <w:szCs w:val="24"/>
        </w:rPr>
        <w:fldChar w:fldCharType="separate"/>
      </w:r>
      <w:r w:rsidR="001B3538" w:rsidRPr="001B3538">
        <w:rPr>
          <w:noProof/>
          <w:kern w:val="2"/>
          <w:szCs w:val="24"/>
          <w:vertAlign w:val="superscript"/>
        </w:rPr>
        <w:t>10</w:t>
      </w:r>
      <w:r w:rsidR="001B3538">
        <w:rPr>
          <w:kern w:val="2"/>
          <w:szCs w:val="24"/>
        </w:rPr>
        <w:fldChar w:fldCharType="end"/>
      </w:r>
      <w:r w:rsidRPr="002742E8">
        <w:rPr>
          <w:kern w:val="2"/>
          <w:szCs w:val="24"/>
        </w:rPr>
        <w:t xml:space="preserve"> The cut-off criteria of | log2FC| &gt; 2 and adjusted P &lt; 0.05 was used to </w:t>
      </w:r>
      <w:r w:rsidRPr="002742E8">
        <w:rPr>
          <w:kern w:val="2"/>
          <w:szCs w:val="24"/>
          <w:lang w:eastAsia="zh-Hans"/>
        </w:rPr>
        <w:t xml:space="preserve">screen DEGs. </w:t>
      </w:r>
      <w:r w:rsidRPr="002742E8">
        <w:rPr>
          <w:kern w:val="2"/>
          <w:szCs w:val="24"/>
        </w:rPr>
        <w:t xml:space="preserve">The biological functional enrichment of DEGs was </w:t>
      </w:r>
      <w:r w:rsidRPr="002742E8">
        <w:rPr>
          <w:kern w:val="2"/>
          <w:szCs w:val="24"/>
          <w:lang w:eastAsia="zh-Hans"/>
        </w:rPr>
        <w:t xml:space="preserve">indentified by </w:t>
      </w:r>
      <w:r w:rsidRPr="002742E8">
        <w:rPr>
          <w:kern w:val="2"/>
          <w:szCs w:val="24"/>
        </w:rPr>
        <w:t xml:space="preserve">KEGG pathway enrichment analyses by using </w:t>
      </w:r>
      <w:r w:rsidRPr="002742E8">
        <w:rPr>
          <w:kern w:val="2"/>
          <w:szCs w:val="24"/>
          <w:lang w:eastAsia="zh-Hans"/>
        </w:rPr>
        <w:t>Metascape online analysis platform (https://metascape.org/) with default parameters.</w:t>
      </w:r>
      <w:r w:rsidR="001B3538">
        <w:rPr>
          <w:kern w:val="2"/>
          <w:szCs w:val="24"/>
          <w:lang w:eastAsia="zh-Hans"/>
        </w:rPr>
        <w:fldChar w:fldCharType="begin">
          <w:fldData xml:space="preserve">PEVuZE5vdGU+PENpdGU+PEF1dGhvcj5aaG91PC9BdXRob3I+PFllYXI+MjAxOTwvWWVhcj48UmVj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</w:fldData>
        </w:fldChar>
      </w:r>
      <w:r w:rsidR="001B3538">
        <w:rPr>
          <w:kern w:val="2"/>
          <w:szCs w:val="24"/>
          <w:lang w:eastAsia="zh-Hans"/>
        </w:rPr>
        <w:instrText xml:space="preserve"> ADDIN EN.CITE </w:instrText>
      </w:r>
      <w:r w:rsidR="001B3538">
        <w:rPr>
          <w:kern w:val="2"/>
          <w:szCs w:val="24"/>
          <w:lang w:eastAsia="zh-Hans"/>
        </w:rPr>
        <w:fldChar w:fldCharType="begin">
          <w:fldData xml:space="preserve">PEVuZE5vdGU+PENpdGU+PEF1dGhvcj5aaG91PC9BdXRob3I+PFllYXI+MjAxOTwvWWVhcj48UmVj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</w:fldData>
        </w:fldChar>
      </w:r>
      <w:r w:rsidR="001B3538">
        <w:rPr>
          <w:kern w:val="2"/>
          <w:szCs w:val="24"/>
          <w:lang w:eastAsia="zh-Hans"/>
        </w:rPr>
        <w:instrText xml:space="preserve"> ADDIN EN.CITE.DATA </w:instrText>
      </w:r>
      <w:r w:rsidR="001B3538">
        <w:rPr>
          <w:kern w:val="2"/>
          <w:szCs w:val="24"/>
          <w:lang w:eastAsia="zh-Hans"/>
        </w:rPr>
      </w:r>
      <w:r w:rsidR="001B3538">
        <w:rPr>
          <w:kern w:val="2"/>
          <w:szCs w:val="24"/>
          <w:lang w:eastAsia="zh-Hans"/>
        </w:rPr>
        <w:fldChar w:fldCharType="end"/>
      </w:r>
      <w:r w:rsidR="001B3538">
        <w:rPr>
          <w:kern w:val="2"/>
          <w:szCs w:val="24"/>
          <w:lang w:eastAsia="zh-Hans"/>
        </w:rPr>
      </w:r>
      <w:r w:rsidR="001B3538">
        <w:rPr>
          <w:kern w:val="2"/>
          <w:szCs w:val="24"/>
          <w:lang w:eastAsia="zh-Hans"/>
        </w:rPr>
        <w:fldChar w:fldCharType="separate"/>
      </w:r>
      <w:r w:rsidR="001B3538" w:rsidRPr="001B3538">
        <w:rPr>
          <w:noProof/>
          <w:kern w:val="2"/>
          <w:szCs w:val="24"/>
          <w:vertAlign w:val="superscript"/>
          <w:lang w:eastAsia="zh-Hans"/>
        </w:rPr>
        <w:t>11</w:t>
      </w:r>
      <w:r w:rsidR="001B3538">
        <w:rPr>
          <w:kern w:val="2"/>
          <w:szCs w:val="24"/>
          <w:lang w:eastAsia="zh-Hans"/>
        </w:rPr>
        <w:fldChar w:fldCharType="end"/>
      </w:r>
      <w:r w:rsidRPr="002742E8">
        <w:rPr>
          <w:kern w:val="2"/>
          <w:szCs w:val="24"/>
          <w:lang w:eastAsia="zh-Hans"/>
        </w:rPr>
        <w:t xml:space="preserve"> In the following GSEA analysis, a</w:t>
      </w:r>
      <w:r w:rsidRPr="002742E8">
        <w:rPr>
          <w:kern w:val="2"/>
          <w:szCs w:val="24"/>
        </w:rPr>
        <w:t xml:space="preserve">ll of the expressed genes data were submitted to GSEA </w:t>
      </w:r>
      <w:r w:rsidRPr="002742E8">
        <w:rPr>
          <w:kern w:val="2"/>
          <w:szCs w:val="24"/>
          <w:lang w:eastAsia="zh-Hans"/>
        </w:rPr>
        <w:t>software</w:t>
      </w:r>
      <w:r w:rsidRPr="002742E8">
        <w:rPr>
          <w:kern w:val="2"/>
          <w:szCs w:val="24"/>
        </w:rPr>
        <w:t xml:space="preserve"> for evaluating</w:t>
      </w:r>
      <w:r w:rsidRPr="002742E8">
        <w:rPr>
          <w:rFonts w:eastAsia="宋体"/>
          <w:color w:val="000000"/>
          <w:szCs w:val="24"/>
          <w:shd w:val="clear" w:color="auto" w:fill="FFFFFF"/>
          <w:lang w:bidi="ar"/>
        </w:rPr>
        <w:t xml:space="preserve"> </w:t>
      </w:r>
      <w:r w:rsidRPr="002742E8">
        <w:rPr>
          <w:kern w:val="2"/>
          <w:szCs w:val="24"/>
        </w:rPr>
        <w:t xml:space="preserve">the differentially enriched pathways between </w:t>
      </w:r>
      <w:r w:rsidRPr="002742E8">
        <w:rPr>
          <w:i/>
          <w:iCs/>
          <w:kern w:val="2"/>
          <w:szCs w:val="24"/>
        </w:rPr>
        <w:t xml:space="preserve">DSPP </w:t>
      </w:r>
      <w:r w:rsidRPr="002742E8">
        <w:rPr>
          <w:kern w:val="2"/>
          <w:szCs w:val="24"/>
        </w:rPr>
        <w:t>mutant and WT, gene set c2.cp.kegg.v6.2.symbols.gmt was used as the reference gene list.</w:t>
      </w:r>
      <w:r w:rsidR="001B3538">
        <w:rPr>
          <w:kern w:val="2"/>
          <w:szCs w:val="24"/>
        </w:rPr>
        <w:fldChar w:fldCharType="begin">
          <w:fldData xml:space="preserve">PEVuZE5vdGU+PENpdGU+PEF1dGhvcj5TdWJyYW1hbmlhbjwvQXV0aG9yPjxZZWFyPjIwMDU8L1ll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==
</w:fldData>
        </w:fldChar>
      </w:r>
      <w:r w:rsidR="001B3538">
        <w:rPr>
          <w:kern w:val="2"/>
          <w:szCs w:val="24"/>
        </w:rPr>
        <w:instrText xml:space="preserve"> ADDIN EN.CITE </w:instrText>
      </w:r>
      <w:r w:rsidR="001B3538">
        <w:rPr>
          <w:kern w:val="2"/>
          <w:szCs w:val="24"/>
        </w:rPr>
        <w:fldChar w:fldCharType="begin">
          <w:fldData xml:space="preserve">PEVuZE5vdGU+PENpdGU+PEF1dGhvcj5TdWJyYW1hbmlhbjwvQXV0aG9yPjxZZWFyPjIwMDU8L1ll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==
</w:fldData>
        </w:fldChar>
      </w:r>
      <w:r w:rsidR="001B3538">
        <w:rPr>
          <w:kern w:val="2"/>
          <w:szCs w:val="24"/>
        </w:rPr>
        <w:instrText xml:space="preserve"> ADDIN EN.CITE.DATA </w:instrText>
      </w:r>
      <w:r w:rsidR="001B3538">
        <w:rPr>
          <w:kern w:val="2"/>
          <w:szCs w:val="24"/>
        </w:rPr>
      </w:r>
      <w:r w:rsidR="001B3538">
        <w:rPr>
          <w:kern w:val="2"/>
          <w:szCs w:val="24"/>
        </w:rPr>
        <w:fldChar w:fldCharType="end"/>
      </w:r>
      <w:r w:rsidR="001B3538">
        <w:rPr>
          <w:kern w:val="2"/>
          <w:szCs w:val="24"/>
        </w:rPr>
      </w:r>
      <w:r w:rsidR="001B3538">
        <w:rPr>
          <w:kern w:val="2"/>
          <w:szCs w:val="24"/>
        </w:rPr>
        <w:fldChar w:fldCharType="separate"/>
      </w:r>
      <w:r w:rsidR="001B3538" w:rsidRPr="001B3538">
        <w:rPr>
          <w:noProof/>
          <w:kern w:val="2"/>
          <w:szCs w:val="24"/>
          <w:vertAlign w:val="superscript"/>
        </w:rPr>
        <w:t>12</w:t>
      </w:r>
      <w:r w:rsidR="001B3538">
        <w:rPr>
          <w:kern w:val="2"/>
          <w:szCs w:val="24"/>
        </w:rPr>
        <w:fldChar w:fldCharType="end"/>
      </w:r>
      <w:r w:rsidRPr="002742E8">
        <w:rPr>
          <w:kern w:val="2"/>
          <w:szCs w:val="24"/>
        </w:rPr>
        <w:t xml:space="preserve"> In total 178 gene sets, the top 20 up-regulated and down-regulated gene sets were selected for follow-up analysis.</w:t>
      </w:r>
    </w:p>
    <w:p w14:paraId="78FD6A24" w14:textId="77777777" w:rsidR="002742E8" w:rsidRPr="00213C9B" w:rsidRDefault="002742E8" w:rsidP="002742E8">
      <w:pPr>
        <w:snapToGrid w:val="0"/>
        <w:contextualSpacing/>
        <w:rPr>
          <w:bCs/>
          <w:szCs w:val="24"/>
          <w:u w:val="single"/>
          <w:lang w:eastAsia="zh-Hans"/>
        </w:rPr>
      </w:pPr>
      <w:r w:rsidRPr="00213C9B">
        <w:rPr>
          <w:bCs/>
          <w:kern w:val="2"/>
          <w:szCs w:val="24"/>
          <w:u w:val="single"/>
          <w:lang w:eastAsia="zh-Hans"/>
        </w:rPr>
        <w:t xml:space="preserve">Selection of classifiers by modified </w:t>
      </w:r>
      <w:r w:rsidRPr="00213C9B">
        <w:rPr>
          <w:bCs/>
          <w:szCs w:val="24"/>
          <w:u w:val="single"/>
          <w:lang w:eastAsia="zh-Hans"/>
        </w:rPr>
        <w:t>support vector machines (SVM)</w:t>
      </w:r>
      <w:r w:rsidRPr="00213C9B">
        <w:rPr>
          <w:bCs/>
          <w:kern w:val="2"/>
          <w:szCs w:val="24"/>
          <w:u w:val="single"/>
          <w:lang w:eastAsia="zh-Hans"/>
        </w:rPr>
        <w:t xml:space="preserve"> cross validation</w:t>
      </w:r>
    </w:p>
    <w:p w14:paraId="2CDDE64F" w14:textId="77777777" w:rsidR="002742E8" w:rsidRPr="002742E8" w:rsidRDefault="002742E8" w:rsidP="00213C9B">
      <w:pPr>
        <w:pStyle w:val="afff2"/>
        <w:snapToGrid w:val="0"/>
        <w:ind w:firstLineChars="200" w:firstLine="480"/>
        <w:contextualSpacing/>
        <w:rPr>
          <w:kern w:val="2"/>
          <w:lang w:eastAsia="zh-Hans"/>
        </w:rPr>
      </w:pPr>
      <w:r w:rsidRPr="002742E8">
        <w:rPr>
          <w:kern w:val="2"/>
          <w:lang w:eastAsia="zh-Hans"/>
        </w:rPr>
        <w:t>We randomly sampled the patients in PR and non-PR groups, of three samples from each group were included in the test set, and the rest 7 PR patients and 5 non-PR patients were used as the training set. According to the expression of each gene, Wilcoxon test was performed to identify the gene with significant difference (</w:t>
      </w:r>
      <w:r w:rsidRPr="002742E8">
        <w:rPr>
          <w:kern w:val="2"/>
        </w:rPr>
        <w:t>P &lt; 0.05</w:t>
      </w:r>
      <w:r w:rsidRPr="002742E8">
        <w:rPr>
          <w:kern w:val="2"/>
          <w:lang w:eastAsia="zh-Hans"/>
        </w:rPr>
        <w:t>) between two groups, which was defined as differential genes. The sklearn.svm.SVC function (C=1, Kernel=”linear”) of Python module “scikit-learn” was performed to seek for candidate genes with classification ability among input differential genes, the test set used for verifying the classification effect. In the classification test of six test samples, the feature combination that can be correctly classified five times will be retained as a potential marker gene set. Next, we repeated the above-mentioned steps 1000 times. After that, we screened each potential gene combination to find genes appear every time, which suggests these genes have stable and efficient classification ability in our trial. We finally obtained 14 marker genes.</w:t>
      </w:r>
    </w:p>
    <w:p w14:paraId="57D928A8" w14:textId="77777777" w:rsidR="002742E8" w:rsidRPr="00213C9B" w:rsidRDefault="002742E8" w:rsidP="002742E8">
      <w:pPr>
        <w:pStyle w:val="afff2"/>
        <w:snapToGrid w:val="0"/>
        <w:contextualSpacing/>
        <w:rPr>
          <w:bCs/>
          <w:kern w:val="2"/>
          <w:u w:val="single"/>
          <w:lang w:eastAsia="zh-Hans"/>
        </w:rPr>
      </w:pPr>
      <w:r w:rsidRPr="00213C9B">
        <w:rPr>
          <w:bCs/>
          <w:kern w:val="2"/>
          <w:u w:val="single"/>
          <w:lang w:eastAsia="zh-Hans"/>
        </w:rPr>
        <w:t>Sample-specific network (SSN) and protein-protein interaction network analysis</w:t>
      </w:r>
    </w:p>
    <w:p w14:paraId="7F6E0C41" w14:textId="6CD220F8" w:rsidR="00355362" w:rsidRPr="002742E8" w:rsidRDefault="002742E8" w:rsidP="00213C9B">
      <w:pPr>
        <w:snapToGrid w:val="0"/>
        <w:ind w:firstLineChars="200" w:firstLine="480"/>
        <w:contextualSpacing/>
        <w:rPr>
          <w:szCs w:val="24"/>
        </w:rPr>
      </w:pPr>
      <w:r w:rsidRPr="002742E8">
        <w:rPr>
          <w:kern w:val="2"/>
          <w:szCs w:val="24"/>
        </w:rPr>
        <w:t>SSN method allows us to construct individual-specific networks based on molecular expressions of a single sample, to characterize various human diseases at a network level.</w:t>
      </w:r>
      <w:r w:rsidR="001B3538">
        <w:rPr>
          <w:kern w:val="2"/>
          <w:szCs w:val="24"/>
        </w:rPr>
        <w:fldChar w:fldCharType="begin">
          <w:fldData xml:space="preserve">PEVuZE5vdGU+PENpdGU+PEF1dGhvcj5MaXU8L0F1dGhvcj48WWVhcj4yMDE2PC9ZZWFyPjxSZWNO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==
</w:fldData>
        </w:fldChar>
      </w:r>
      <w:r w:rsidR="001B3538">
        <w:rPr>
          <w:kern w:val="2"/>
          <w:szCs w:val="24"/>
        </w:rPr>
        <w:instrText xml:space="preserve"> ADDIN EN.CITE </w:instrText>
      </w:r>
      <w:r w:rsidR="001B3538">
        <w:rPr>
          <w:kern w:val="2"/>
          <w:szCs w:val="24"/>
        </w:rPr>
        <w:fldChar w:fldCharType="begin">
          <w:fldData xml:space="preserve">PEVuZE5vdGU+PENpdGU+PEF1dGhvcj5MaXU8L0F1dGhvcj48WWVhcj4yMDE2PC9ZZWFyPjxSZWNO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==
</w:fldData>
        </w:fldChar>
      </w:r>
      <w:r w:rsidR="001B3538">
        <w:rPr>
          <w:kern w:val="2"/>
          <w:szCs w:val="24"/>
        </w:rPr>
        <w:instrText xml:space="preserve"> ADDIN EN.CITE.DATA </w:instrText>
      </w:r>
      <w:r w:rsidR="001B3538">
        <w:rPr>
          <w:kern w:val="2"/>
          <w:szCs w:val="24"/>
        </w:rPr>
      </w:r>
      <w:r w:rsidR="001B3538">
        <w:rPr>
          <w:kern w:val="2"/>
          <w:szCs w:val="24"/>
        </w:rPr>
        <w:fldChar w:fldCharType="end"/>
      </w:r>
      <w:r w:rsidR="001B3538">
        <w:rPr>
          <w:kern w:val="2"/>
          <w:szCs w:val="24"/>
        </w:rPr>
      </w:r>
      <w:r w:rsidR="001B3538">
        <w:rPr>
          <w:kern w:val="2"/>
          <w:szCs w:val="24"/>
        </w:rPr>
        <w:fldChar w:fldCharType="separate"/>
      </w:r>
      <w:r w:rsidR="001B3538" w:rsidRPr="001B3538">
        <w:rPr>
          <w:noProof/>
          <w:kern w:val="2"/>
          <w:szCs w:val="24"/>
          <w:vertAlign w:val="superscript"/>
        </w:rPr>
        <w:t>13</w:t>
      </w:r>
      <w:r w:rsidR="001B3538">
        <w:rPr>
          <w:kern w:val="2"/>
          <w:szCs w:val="24"/>
        </w:rPr>
        <w:fldChar w:fldCharType="end"/>
      </w:r>
      <w:r w:rsidRPr="002742E8">
        <w:rPr>
          <w:kern w:val="2"/>
          <w:szCs w:val="24"/>
        </w:rPr>
        <w:t> </w:t>
      </w:r>
      <w:r w:rsidRPr="002742E8">
        <w:rPr>
          <w:rFonts w:eastAsia="AdvTTff602dcd . BI"/>
          <w:color w:val="000000"/>
          <w:szCs w:val="24"/>
          <w:lang w:bidi="ar"/>
        </w:rPr>
        <w:t xml:space="preserve">We used protein-protein interaction network (combined </w:t>
      </w:r>
      <w:r w:rsidRPr="002742E8">
        <w:rPr>
          <w:rFonts w:eastAsia="宋体"/>
          <w:color w:val="333333"/>
          <w:szCs w:val="24"/>
          <w:shd w:val="clear" w:color="auto" w:fill="FFFFFF"/>
        </w:rPr>
        <w:t>score≥900</w:t>
      </w:r>
      <w:r w:rsidRPr="002742E8">
        <w:rPr>
          <w:rFonts w:eastAsia="AdvTTff602dcd . BI"/>
          <w:color w:val="000000"/>
          <w:szCs w:val="24"/>
          <w:lang w:bidi="ar"/>
        </w:rPr>
        <w:t xml:space="preserve">) downloaded from STRING database as background network, to </w:t>
      </w:r>
      <w:r w:rsidRPr="002742E8">
        <w:rPr>
          <w:rFonts w:eastAsia="AdvTTff602dcd . BI"/>
          <w:color w:val="000000"/>
          <w:szCs w:val="24"/>
          <w:lang w:eastAsia="zh-Hans" w:bidi="ar"/>
        </w:rPr>
        <w:t xml:space="preserve">fix </w:t>
      </w:r>
      <w:r w:rsidRPr="002742E8">
        <w:rPr>
          <w:rFonts w:eastAsia="AdvTTff602dcd . BI"/>
          <w:color w:val="000000"/>
          <w:szCs w:val="24"/>
          <w:lang w:bidi="ar"/>
        </w:rPr>
        <w:t xml:space="preserve">the edges that </w:t>
      </w:r>
      <w:r w:rsidRPr="002742E8">
        <w:rPr>
          <w:rFonts w:eastAsia="AdvTTff602dcd . BI"/>
          <w:color w:val="000000"/>
          <w:szCs w:val="24"/>
          <w:lang w:eastAsia="zh-Hans" w:bidi="ar"/>
        </w:rPr>
        <w:t>compose</w:t>
      </w:r>
      <w:r w:rsidRPr="002742E8">
        <w:rPr>
          <w:rFonts w:eastAsia="AdvTTff602dcd . BI"/>
          <w:color w:val="000000"/>
          <w:szCs w:val="24"/>
          <w:lang w:bidi="ar"/>
        </w:rPr>
        <w:t xml:space="preserve"> the network. Normal samples (n=59) from TCGA-LUAD project </w:t>
      </w:r>
      <w:r w:rsidRPr="002742E8">
        <w:rPr>
          <w:rFonts w:eastAsia="AdvTTff602dcd . BI"/>
          <w:color w:val="000000"/>
          <w:szCs w:val="24"/>
          <w:lang w:eastAsia="zh-Hans" w:bidi="ar"/>
        </w:rPr>
        <w:t xml:space="preserve">were employed </w:t>
      </w:r>
      <w:r w:rsidRPr="002742E8">
        <w:rPr>
          <w:rFonts w:eastAsia="AdvTTff602dcd . BI"/>
          <w:color w:val="000000"/>
          <w:szCs w:val="24"/>
          <w:lang w:bidi="ar"/>
        </w:rPr>
        <w:t xml:space="preserve">to construct a reference network, all edges in the reference network were measured by the Pearson correlation coefficients (PCCs) which calculated by the Python module “SciPy”. Followed by adding each of 18 patients in our trial to the group which employed to construct the reference network, after constructing another network by PCCs, we got new perturbed networks. If the differential PCC (ΔPCC) of an edge between reference network and perturbed network is statistically significant (ΔPCC &gt; 0.8 and </w:t>
      </w:r>
      <w:r w:rsidRPr="002742E8">
        <w:rPr>
          <w:kern w:val="2"/>
          <w:szCs w:val="24"/>
        </w:rPr>
        <w:t>adjusted P &lt; 0.05</w:t>
      </w:r>
      <w:r w:rsidRPr="002742E8">
        <w:rPr>
          <w:rFonts w:eastAsia="AdvTTff602dcd . BI"/>
          <w:color w:val="000000"/>
          <w:szCs w:val="24"/>
          <w:lang w:bidi="ar"/>
        </w:rPr>
        <w:t>), the edge would be kept on the SSN. Statistical analysis was performed using a two-tailed Student's t-test.</w:t>
      </w:r>
    </w:p>
    <w:p w14:paraId="56F29DC2" w14:textId="77777777" w:rsidR="008218C4" w:rsidRDefault="008218C4" w:rsidP="009A5287">
      <w:pPr>
        <w:pStyle w:val="SMText"/>
        <w:ind w:firstLine="0"/>
      </w:pPr>
    </w:p>
    <w:p w14:paraId="29066C4B" w14:textId="58C7E9CC" w:rsidR="00AB0CAD" w:rsidRDefault="00AB0CAD" w:rsidP="00AB0CAD">
      <w:pPr>
        <w:pStyle w:val="SMHeading"/>
        <w:spacing w:line="360" w:lineRule="auto"/>
        <w:jc w:val="center"/>
      </w:pPr>
      <w:r>
        <w:rPr>
          <w:rFonts w:ascii="Arial" w:hAnsi="Arial" w:cs="Arial"/>
          <w:b w:val="0"/>
          <w:bCs w:val="0"/>
          <w:noProof/>
          <w:sz w:val="22"/>
          <w:szCs w:val="22"/>
        </w:rPr>
        <w:lastRenderedPageBreak/>
        <w:drawing>
          <wp:inline distT="0" distB="0" distL="0" distR="0" wp14:anchorId="08612230" wp14:editId="11692E35">
            <wp:extent cx="5274310" cy="2169160"/>
            <wp:effectExtent l="0" t="0" r="0" b="254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 S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2169160"/>
                    </a:xfrm>
                    <a:prstGeom prst="rect">
                      <a:avLst/>
                    </a:prstGeom>
                  </pic:spPr>
                </pic:pic>
              </a:graphicData>
            </a:graphic>
          </wp:inline>
        </w:drawing>
      </w:r>
    </w:p>
    <w:p w14:paraId="6D50BBEF" w14:textId="6C4B8A52" w:rsidR="00015F74" w:rsidRPr="00B8266D" w:rsidRDefault="00213C9B" w:rsidP="00B8266D">
      <w:pPr>
        <w:pStyle w:val="SMHeading"/>
        <w:spacing w:line="360" w:lineRule="auto"/>
      </w:pPr>
      <w:r w:rsidRPr="00B8266D">
        <w:t xml:space="preserve">Supplemental </w:t>
      </w:r>
      <w:r w:rsidR="007411A1" w:rsidRPr="00B8266D">
        <w:t>Fig</w:t>
      </w:r>
      <w:r w:rsidR="00821F38" w:rsidRPr="00B8266D">
        <w:rPr>
          <w:lang w:eastAsia="zh-CN"/>
        </w:rPr>
        <w:t>ure</w:t>
      </w:r>
      <w:r w:rsidR="007411A1" w:rsidRPr="00B8266D">
        <w:t>. S1.</w:t>
      </w:r>
    </w:p>
    <w:p w14:paraId="4D46A919" w14:textId="0656852D" w:rsidR="00015F74" w:rsidRPr="00B8266D" w:rsidRDefault="00213C9B" w:rsidP="00B8266D">
      <w:pPr>
        <w:pStyle w:val="SMcaption"/>
        <w:spacing w:line="360" w:lineRule="auto"/>
        <w:rPr>
          <w:szCs w:val="24"/>
        </w:rPr>
      </w:pPr>
      <w:r w:rsidRPr="00B8266D">
        <w:rPr>
          <w:b/>
          <w:bCs/>
          <w:szCs w:val="24"/>
        </w:rPr>
        <w:t xml:space="preserve">Kaplan-Meier curves of survival according to mutation subtypes. </w:t>
      </w:r>
      <w:r w:rsidRPr="00B8266D">
        <w:rPr>
          <w:bCs/>
          <w:szCs w:val="24"/>
        </w:rPr>
        <w:t xml:space="preserve">(a) Progression-free survival of patients with </w:t>
      </w:r>
      <w:r w:rsidRPr="00B8266D">
        <w:rPr>
          <w:bCs/>
          <w:i/>
          <w:szCs w:val="24"/>
        </w:rPr>
        <w:t>EGFR</w:t>
      </w:r>
      <w:r w:rsidRPr="00B8266D">
        <w:rPr>
          <w:bCs/>
          <w:szCs w:val="24"/>
        </w:rPr>
        <w:t xml:space="preserve"> exon 19 deletion versus exon 21 L858R mutation (log-rank test). (b) Overall survival of patients with </w:t>
      </w:r>
      <w:r w:rsidRPr="00B8266D">
        <w:rPr>
          <w:bCs/>
          <w:i/>
          <w:szCs w:val="24"/>
        </w:rPr>
        <w:t>EGFR</w:t>
      </w:r>
      <w:r w:rsidRPr="00B8266D">
        <w:rPr>
          <w:bCs/>
          <w:szCs w:val="24"/>
        </w:rPr>
        <w:t xml:space="preserve"> exon 19 deletion versus exon 21 L858R mutation (log-rank test). </w:t>
      </w:r>
      <w:r w:rsidRPr="00B8266D">
        <w:rPr>
          <w:bCs/>
          <w:i/>
          <w:szCs w:val="24"/>
        </w:rPr>
        <w:t>EGFR</w:t>
      </w:r>
      <w:r w:rsidRPr="00B8266D">
        <w:rPr>
          <w:bCs/>
          <w:szCs w:val="24"/>
        </w:rPr>
        <w:t xml:space="preserve"> 19DEL, </w:t>
      </w:r>
      <w:r w:rsidRPr="00B8266D">
        <w:rPr>
          <w:bCs/>
          <w:i/>
          <w:szCs w:val="24"/>
        </w:rPr>
        <w:t>EGFR</w:t>
      </w:r>
      <w:r w:rsidRPr="00B8266D">
        <w:rPr>
          <w:bCs/>
          <w:szCs w:val="24"/>
        </w:rPr>
        <w:t xml:space="preserve"> exon 19 deletion; </w:t>
      </w:r>
      <w:r w:rsidRPr="00B8266D">
        <w:rPr>
          <w:bCs/>
          <w:i/>
          <w:szCs w:val="24"/>
        </w:rPr>
        <w:t>EGFR</w:t>
      </w:r>
      <w:r w:rsidRPr="00B8266D">
        <w:rPr>
          <w:bCs/>
          <w:szCs w:val="24"/>
        </w:rPr>
        <w:t xml:space="preserve"> L858R, </w:t>
      </w:r>
      <w:r w:rsidRPr="00B8266D">
        <w:rPr>
          <w:bCs/>
          <w:i/>
          <w:szCs w:val="24"/>
        </w:rPr>
        <w:t>EGFR</w:t>
      </w:r>
      <w:r w:rsidRPr="00B8266D">
        <w:rPr>
          <w:bCs/>
          <w:szCs w:val="24"/>
        </w:rPr>
        <w:t xml:space="preserve"> exon 21 L858R mutation.</w:t>
      </w:r>
    </w:p>
    <w:p w14:paraId="2AD205DD" w14:textId="77777777" w:rsidR="009A5287" w:rsidRPr="00B8266D" w:rsidRDefault="009A5287" w:rsidP="00B8266D">
      <w:pPr>
        <w:pStyle w:val="SMcaption"/>
        <w:spacing w:line="360" w:lineRule="auto"/>
        <w:rPr>
          <w:szCs w:val="24"/>
        </w:rPr>
      </w:pPr>
    </w:p>
    <w:p w14:paraId="314A6EF9" w14:textId="77777777" w:rsidR="00B8266D" w:rsidRDefault="00B8266D" w:rsidP="00B8266D">
      <w:pPr>
        <w:pStyle w:val="SMHeading"/>
        <w:spacing w:line="360" w:lineRule="auto"/>
      </w:pPr>
      <w:r>
        <w:br w:type="page"/>
      </w:r>
    </w:p>
    <w:p w14:paraId="282976FC" w14:textId="4E54EAC0" w:rsidR="00AB0CAD" w:rsidRDefault="00AB0CAD" w:rsidP="00AB0CAD">
      <w:pPr>
        <w:pStyle w:val="SMHeading"/>
        <w:spacing w:line="360" w:lineRule="auto"/>
        <w:jc w:val="center"/>
      </w:pPr>
      <w:r>
        <w:rPr>
          <w:rFonts w:ascii="Arial" w:hAnsi="Arial" w:cs="Arial"/>
          <w:b w:val="0"/>
          <w:bCs w:val="0"/>
          <w:noProof/>
          <w:sz w:val="22"/>
          <w:szCs w:val="22"/>
        </w:rPr>
        <w:lastRenderedPageBreak/>
        <w:drawing>
          <wp:inline distT="0" distB="0" distL="0" distR="0" wp14:anchorId="2ABE98AD" wp14:editId="6CF3DEEA">
            <wp:extent cx="5274310" cy="783653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S2副本.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7836535"/>
                    </a:xfrm>
                    <a:prstGeom prst="rect">
                      <a:avLst/>
                    </a:prstGeom>
                  </pic:spPr>
                </pic:pic>
              </a:graphicData>
            </a:graphic>
          </wp:inline>
        </w:drawing>
      </w:r>
    </w:p>
    <w:p w14:paraId="3567FF95" w14:textId="0B1E6586" w:rsidR="00112C5B" w:rsidRPr="00B8266D" w:rsidRDefault="00213C9B" w:rsidP="00B8266D">
      <w:pPr>
        <w:pStyle w:val="SMHeading"/>
        <w:spacing w:line="360" w:lineRule="auto"/>
      </w:pPr>
      <w:r w:rsidRPr="00B8266D">
        <w:lastRenderedPageBreak/>
        <w:t xml:space="preserve">Supplemental </w:t>
      </w:r>
      <w:r w:rsidR="00112C5B" w:rsidRPr="00B8266D">
        <w:t>Fig</w:t>
      </w:r>
      <w:r w:rsidR="00821F38" w:rsidRPr="00B8266D">
        <w:rPr>
          <w:lang w:eastAsia="zh-CN"/>
        </w:rPr>
        <w:t>ure</w:t>
      </w:r>
      <w:r w:rsidR="00112C5B" w:rsidRPr="00B8266D">
        <w:t>. S2</w:t>
      </w:r>
      <w:r w:rsidR="008218C4" w:rsidRPr="00B8266D">
        <w:t>.</w:t>
      </w:r>
    </w:p>
    <w:p w14:paraId="71C4C6B3" w14:textId="1E0F2103" w:rsidR="00477182" w:rsidRPr="00B8266D" w:rsidRDefault="00213C9B" w:rsidP="00B8266D">
      <w:pPr>
        <w:pStyle w:val="SMcaption"/>
        <w:spacing w:line="360" w:lineRule="auto"/>
        <w:rPr>
          <w:szCs w:val="24"/>
        </w:rPr>
      </w:pPr>
      <w:r w:rsidRPr="00B8266D">
        <w:rPr>
          <w:b/>
          <w:szCs w:val="24"/>
        </w:rPr>
        <w:t>Kaplan-Meier curves of survival according to PD-L1 expression, TMB level and CD8+ TILs density.</w:t>
      </w:r>
      <w:r w:rsidRPr="00B8266D">
        <w:rPr>
          <w:szCs w:val="24"/>
        </w:rPr>
        <w:t xml:space="preserve"> (a) Progression-free survival of patients with PD-L1 expression≥1 versus PD-L1 expression&lt;1 (log-rank test). (b) Overall survival of patients with PD-L1 expression≥1 versus PD-L1 expression&lt;1 (log-rank test). (c) Progression-free survival of patients with PD-L1 expression≥10 versus PD-L1 expression&lt;10 (log-rank test). (d) Overall survival of patients with PD-L1 expression≥10 versus PD-L1 expression&lt;10 (log-rank test). (e) Progression-free survival of patients with high TMB level (≥median) versus low TMB level (&lt;median; log-rank test). (f) Overall survival of patients with high TMB level (≥median) versus low TMB level (&lt;median; log-rank test). (g) Progression-free survival of patients with high CD8+ TILs density (≥5%) versus low CD8+ TILs density (&lt;5%; log-rank test). (h) Overall survival of patients with high CD8+ TILs density (≥5%) versus low CD8+ TILs density (&lt;5%; log-rank test).</w:t>
      </w:r>
    </w:p>
    <w:p w14:paraId="2507BD7C" w14:textId="77777777" w:rsidR="00670299" w:rsidRPr="00B8266D" w:rsidRDefault="00670299" w:rsidP="00B8266D">
      <w:pPr>
        <w:pStyle w:val="SMcaption"/>
        <w:spacing w:line="360" w:lineRule="auto"/>
        <w:rPr>
          <w:szCs w:val="24"/>
        </w:rPr>
      </w:pPr>
    </w:p>
    <w:p w14:paraId="57FED4EC" w14:textId="77777777" w:rsidR="00B8266D" w:rsidRDefault="00B8266D" w:rsidP="00B8266D">
      <w:pPr>
        <w:pStyle w:val="SMHeading"/>
        <w:spacing w:line="360" w:lineRule="auto"/>
      </w:pPr>
      <w:r>
        <w:br w:type="page"/>
      </w:r>
    </w:p>
    <w:p w14:paraId="55201392" w14:textId="5C628042" w:rsidR="00AB0CAD" w:rsidRDefault="00AB0CAD" w:rsidP="00AB0CAD">
      <w:pPr>
        <w:pStyle w:val="SMHeading"/>
        <w:spacing w:line="360" w:lineRule="auto"/>
        <w:jc w:val="center"/>
      </w:pPr>
      <w:r>
        <w:rPr>
          <w:rFonts w:ascii="Arial" w:hAnsi="Arial" w:cs="Arial"/>
          <w:b w:val="0"/>
          <w:bCs w:val="0"/>
          <w:noProof/>
          <w:sz w:val="22"/>
          <w:szCs w:val="22"/>
        </w:rPr>
        <w:lastRenderedPageBreak/>
        <w:drawing>
          <wp:inline distT="0" distB="0" distL="0" distR="0" wp14:anchorId="49DF5724" wp14:editId="66F5575D">
            <wp:extent cx="4727647" cy="5550694"/>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 S3.pdf"/>
                    <pic:cNvPicPr/>
                  </pic:nvPicPr>
                  <pic:blipFill rotWithShape="1">
                    <a:blip r:embed="rId13">
                      <a:extLst>
                        <a:ext uri="{28A0092B-C50C-407E-A947-70E740481C1C}">
                          <a14:useLocalDpi xmlns:a14="http://schemas.microsoft.com/office/drawing/2010/main" val="0"/>
                        </a:ext>
                      </a:extLst>
                    </a:blip>
                    <a:srcRect l="5048" b="21220"/>
                    <a:stretch/>
                  </pic:blipFill>
                  <pic:spPr bwMode="auto">
                    <a:xfrm>
                      <a:off x="0" y="0"/>
                      <a:ext cx="4731391" cy="5555090"/>
                    </a:xfrm>
                    <a:prstGeom prst="rect">
                      <a:avLst/>
                    </a:prstGeom>
                    <a:ln>
                      <a:noFill/>
                    </a:ln>
                    <a:extLst>
                      <a:ext uri="{53640926-AAD7-44D8-BBD7-CCE9431645EC}">
                        <a14:shadowObscured xmlns:a14="http://schemas.microsoft.com/office/drawing/2010/main"/>
                      </a:ext>
                    </a:extLst>
                  </pic:spPr>
                </pic:pic>
              </a:graphicData>
            </a:graphic>
          </wp:inline>
        </w:drawing>
      </w:r>
    </w:p>
    <w:p w14:paraId="6F49D981" w14:textId="62BBAE71" w:rsidR="00112C5B" w:rsidRPr="00B8266D" w:rsidRDefault="00213C9B" w:rsidP="00B8266D">
      <w:pPr>
        <w:pStyle w:val="SMHeading"/>
        <w:spacing w:line="360" w:lineRule="auto"/>
      </w:pPr>
      <w:r w:rsidRPr="00B8266D">
        <w:t xml:space="preserve">Supplemental </w:t>
      </w:r>
      <w:r w:rsidR="00112C5B" w:rsidRPr="00B8266D">
        <w:t>Fig</w:t>
      </w:r>
      <w:r w:rsidR="00821F38" w:rsidRPr="00B8266D">
        <w:rPr>
          <w:lang w:eastAsia="zh-CN"/>
        </w:rPr>
        <w:t>ure</w:t>
      </w:r>
      <w:r w:rsidR="00112C5B" w:rsidRPr="00B8266D">
        <w:t>. S</w:t>
      </w:r>
      <w:r w:rsidR="00355362" w:rsidRPr="00B8266D">
        <w:t>3</w:t>
      </w:r>
      <w:r w:rsidR="008218C4" w:rsidRPr="00B8266D">
        <w:t>.</w:t>
      </w:r>
    </w:p>
    <w:p w14:paraId="7F2A0CB1" w14:textId="5F5135AF" w:rsidR="00477182" w:rsidRPr="00B8266D" w:rsidRDefault="00213C9B" w:rsidP="00B8266D">
      <w:pPr>
        <w:pStyle w:val="SMcaption"/>
        <w:spacing w:line="360" w:lineRule="auto"/>
        <w:rPr>
          <w:szCs w:val="24"/>
        </w:rPr>
      </w:pPr>
      <w:r w:rsidRPr="00B8266D">
        <w:rPr>
          <w:b/>
          <w:szCs w:val="24"/>
        </w:rPr>
        <w:t xml:space="preserve">Predictive value of TP53, DSPP and TP53+DSPP mutations. </w:t>
      </w:r>
      <w:r w:rsidRPr="00B8266D">
        <w:rPr>
          <w:szCs w:val="24"/>
        </w:rPr>
        <w:t>(a) Progression-free survival in patients with TP53 mutation versus wild type (log-rank test). (b) Immune infiltration of TP53 mutation versus wild type from EGFR mutant samples obtained from TCGA (Wilcoxon signed rank test). (c) Overall survival in patients with TP53 mutation versus wild type (log-rank test). (d) Overall survival in patients with TP53+DSPP mutation versus wild type (log-rank test). (e) Overall survival in patients with DSPP mutation versus wild type (log-rank test).</w:t>
      </w:r>
    </w:p>
    <w:p w14:paraId="2ADDDC07" w14:textId="498556D0" w:rsidR="009A5287" w:rsidRPr="00B8266D" w:rsidRDefault="009A5287" w:rsidP="00B8266D">
      <w:pPr>
        <w:pStyle w:val="SMcaption"/>
        <w:spacing w:line="360" w:lineRule="auto"/>
        <w:rPr>
          <w:szCs w:val="24"/>
        </w:rPr>
      </w:pPr>
    </w:p>
    <w:p w14:paraId="18F3EF35" w14:textId="77777777" w:rsidR="00B8266D" w:rsidRDefault="00B8266D" w:rsidP="00B8266D">
      <w:pPr>
        <w:pStyle w:val="SMHeading"/>
        <w:spacing w:line="360" w:lineRule="auto"/>
      </w:pPr>
      <w:r>
        <w:br w:type="page"/>
      </w:r>
    </w:p>
    <w:p w14:paraId="4F6F75D7" w14:textId="0CACF76F" w:rsidR="00AB0CAD" w:rsidRDefault="00AB0CAD" w:rsidP="00AB0CAD">
      <w:pPr>
        <w:pStyle w:val="SMHeading"/>
        <w:spacing w:line="360" w:lineRule="auto"/>
        <w:jc w:val="center"/>
      </w:pPr>
      <w:r>
        <w:rPr>
          <w:rFonts w:ascii="Arial" w:hAnsi="Arial" w:cs="Arial"/>
          <w:bCs w:val="0"/>
          <w:noProof/>
          <w:sz w:val="22"/>
          <w:szCs w:val="22"/>
        </w:rPr>
        <w:lastRenderedPageBreak/>
        <w:drawing>
          <wp:inline distT="0" distB="0" distL="0" distR="0" wp14:anchorId="629D10F3" wp14:editId="3EA019E3">
            <wp:extent cx="5274010" cy="4247909"/>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e S4.pdf"/>
                    <pic:cNvPicPr/>
                  </pic:nvPicPr>
                  <pic:blipFill rotWithShape="1">
                    <a:blip r:embed="rId14">
                      <a:extLst>
                        <a:ext uri="{28A0092B-C50C-407E-A947-70E740481C1C}">
                          <a14:useLocalDpi xmlns:a14="http://schemas.microsoft.com/office/drawing/2010/main" val="0"/>
                        </a:ext>
                      </a:extLst>
                    </a:blip>
                    <a:srcRect t="26208" b="16875"/>
                    <a:stretch/>
                  </pic:blipFill>
                  <pic:spPr bwMode="auto">
                    <a:xfrm>
                      <a:off x="0" y="0"/>
                      <a:ext cx="5274310" cy="4248150"/>
                    </a:xfrm>
                    <a:prstGeom prst="rect">
                      <a:avLst/>
                    </a:prstGeom>
                    <a:ln>
                      <a:noFill/>
                    </a:ln>
                    <a:extLst>
                      <a:ext uri="{53640926-AAD7-44D8-BBD7-CCE9431645EC}">
                        <a14:shadowObscured xmlns:a14="http://schemas.microsoft.com/office/drawing/2010/main"/>
                      </a:ext>
                    </a:extLst>
                  </pic:spPr>
                </pic:pic>
              </a:graphicData>
            </a:graphic>
          </wp:inline>
        </w:drawing>
      </w:r>
    </w:p>
    <w:p w14:paraId="64A2B828" w14:textId="6D256A64" w:rsidR="00213C9B" w:rsidRPr="00B8266D" w:rsidRDefault="00213C9B" w:rsidP="00B8266D">
      <w:pPr>
        <w:pStyle w:val="SMHeading"/>
        <w:spacing w:line="360" w:lineRule="auto"/>
      </w:pPr>
      <w:r w:rsidRPr="00B8266D">
        <w:t>Supplemental Fig</w:t>
      </w:r>
      <w:r w:rsidRPr="00B8266D">
        <w:rPr>
          <w:lang w:eastAsia="zh-CN"/>
        </w:rPr>
        <w:t>ure</w:t>
      </w:r>
      <w:r w:rsidRPr="00B8266D">
        <w:t>. S4.</w:t>
      </w:r>
    </w:p>
    <w:p w14:paraId="3FF03D25" w14:textId="662A1BE1" w:rsidR="008218C4" w:rsidRPr="00B8266D" w:rsidRDefault="00B8266D" w:rsidP="00B8266D">
      <w:pPr>
        <w:pStyle w:val="SMcaption"/>
        <w:spacing w:line="360" w:lineRule="auto"/>
        <w:rPr>
          <w:szCs w:val="24"/>
        </w:rPr>
      </w:pPr>
      <w:r w:rsidRPr="00B8266D">
        <w:rPr>
          <w:rFonts w:eastAsia="AdvTTff602dcd . BI"/>
          <w:b/>
          <w:bCs/>
          <w:color w:val="000000"/>
          <w:szCs w:val="24"/>
          <w:lang w:bidi="ar"/>
        </w:rPr>
        <w:t>Whole transcriptome sequencing. (A)</w:t>
      </w:r>
      <w:r w:rsidRPr="00B8266D">
        <w:rPr>
          <w:szCs w:val="24"/>
        </w:rPr>
        <w:t xml:space="preserve"> </w:t>
      </w:r>
      <w:r w:rsidRPr="00B8266D">
        <w:rPr>
          <w:rFonts w:eastAsia="宋体"/>
          <w:color w:val="333333"/>
          <w:szCs w:val="24"/>
          <w:shd w:val="clear" w:color="auto" w:fill="FFFFFF"/>
        </w:rPr>
        <w:t xml:space="preserve">The flow chart of </w:t>
      </w:r>
      <w:r w:rsidRPr="00B8266D">
        <w:rPr>
          <w:rFonts w:eastAsia="AdvTTff602dcd . BI"/>
          <w:color w:val="000000"/>
          <w:szCs w:val="24"/>
          <w:lang w:bidi="ar"/>
        </w:rPr>
        <w:t>support vector machines</w:t>
      </w:r>
      <w:r w:rsidRPr="00B8266D">
        <w:rPr>
          <w:rFonts w:eastAsia="宋体"/>
          <w:color w:val="333333"/>
          <w:szCs w:val="24"/>
          <w:shd w:val="clear" w:color="auto" w:fill="FFFFFF"/>
        </w:rPr>
        <w:t xml:space="preserve"> to select PR classifier.</w:t>
      </w:r>
      <w:r w:rsidRPr="00B8266D">
        <w:rPr>
          <w:szCs w:val="24"/>
        </w:rPr>
        <w:t xml:space="preserve"> </w:t>
      </w:r>
      <w:r w:rsidRPr="00B8266D">
        <w:rPr>
          <w:rFonts w:eastAsia="AdvTTff602dcd . BI"/>
          <w:b/>
          <w:bCs/>
          <w:color w:val="000000"/>
          <w:szCs w:val="24"/>
          <w:lang w:bidi="ar"/>
        </w:rPr>
        <w:t xml:space="preserve">(B) </w:t>
      </w:r>
      <w:r w:rsidRPr="00B8266D">
        <w:rPr>
          <w:rFonts w:eastAsia="宋体"/>
          <w:color w:val="191919"/>
          <w:szCs w:val="24"/>
          <w:shd w:val="clear" w:color="auto" w:fill="FFFFFF"/>
        </w:rPr>
        <w:t xml:space="preserve">A line diagram showing classification accuracy. The x-axis shows the number of genes that make up the classifier, and the y-axis shows the amount of times that 1000 loop tests have passed. Two blue lines represent two different accuracy thresholds. The light blue line needs to be correctly classified five times out of six times, while the dark blue line needs to be a monopoly of right. </w:t>
      </w:r>
      <w:r w:rsidRPr="00B8266D">
        <w:rPr>
          <w:rFonts w:eastAsia="AdvTTff602dcd . BI"/>
          <w:b/>
          <w:bCs/>
          <w:color w:val="000000"/>
          <w:szCs w:val="24"/>
          <w:lang w:bidi="ar"/>
        </w:rPr>
        <w:t xml:space="preserve">(C) </w:t>
      </w:r>
      <w:r w:rsidRPr="00B8266D">
        <w:rPr>
          <w:szCs w:val="24"/>
        </w:rPr>
        <w:t xml:space="preserve">Venn graph shows the intersection of candidate genes selected by </w:t>
      </w:r>
      <w:r w:rsidRPr="00B8266D">
        <w:rPr>
          <w:rFonts w:eastAsia="AdvTTff602dcd . BI"/>
          <w:color w:val="000000"/>
          <w:szCs w:val="24"/>
          <w:lang w:bidi="ar"/>
        </w:rPr>
        <w:t>differential expression analysis</w:t>
      </w:r>
      <w:r w:rsidRPr="00B8266D">
        <w:rPr>
          <w:szCs w:val="24"/>
        </w:rPr>
        <w:t xml:space="preserve">, </w:t>
      </w:r>
      <w:r w:rsidRPr="00B8266D">
        <w:rPr>
          <w:rFonts w:eastAsia="AdvTTff602dcd . BI"/>
          <w:color w:val="000000"/>
          <w:szCs w:val="24"/>
          <w:lang w:bidi="ar"/>
        </w:rPr>
        <w:t>support vector machines</w:t>
      </w:r>
      <w:r w:rsidRPr="00B8266D">
        <w:rPr>
          <w:szCs w:val="24"/>
        </w:rPr>
        <w:t xml:space="preserve"> and </w:t>
      </w:r>
      <w:r w:rsidRPr="00B8266D">
        <w:rPr>
          <w:rFonts w:eastAsia="AdvTTff602dcd . BI"/>
          <w:color w:val="000000"/>
          <w:szCs w:val="24"/>
          <w:lang w:bidi="ar"/>
        </w:rPr>
        <w:t>sample-specific network analysis</w:t>
      </w:r>
      <w:r w:rsidRPr="00B8266D">
        <w:rPr>
          <w:szCs w:val="24"/>
        </w:rPr>
        <w:t>.</w:t>
      </w:r>
    </w:p>
    <w:p w14:paraId="59FC212F" w14:textId="77777777" w:rsidR="00B8266D" w:rsidRDefault="00B8266D" w:rsidP="00B8266D">
      <w:pPr>
        <w:pStyle w:val="SMHeading"/>
        <w:spacing w:line="360" w:lineRule="auto"/>
      </w:pPr>
      <w:r>
        <w:br w:type="page"/>
      </w:r>
    </w:p>
    <w:p w14:paraId="73EE5802" w14:textId="574A6939" w:rsidR="00AB0CAD" w:rsidRDefault="00AB0CAD" w:rsidP="00AB0CAD">
      <w:pPr>
        <w:pStyle w:val="SMHeading"/>
        <w:spacing w:line="360" w:lineRule="auto"/>
        <w:jc w:val="center"/>
      </w:pPr>
      <w:r>
        <w:rPr>
          <w:rFonts w:ascii="Arial" w:hAnsi="Arial" w:cs="Arial"/>
          <w:bCs w:val="0"/>
          <w:noProof/>
          <w:sz w:val="22"/>
          <w:szCs w:val="22"/>
        </w:rPr>
        <w:lastRenderedPageBreak/>
        <w:drawing>
          <wp:inline distT="0" distB="0" distL="0" distR="0" wp14:anchorId="5CB390F6" wp14:editId="6FCD24BA">
            <wp:extent cx="5274310" cy="4264025"/>
            <wp:effectExtent l="0" t="0" r="0" b="317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e S5副本.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4264025"/>
                    </a:xfrm>
                    <a:prstGeom prst="rect">
                      <a:avLst/>
                    </a:prstGeom>
                  </pic:spPr>
                </pic:pic>
              </a:graphicData>
            </a:graphic>
          </wp:inline>
        </w:drawing>
      </w:r>
    </w:p>
    <w:p w14:paraId="64186B8A" w14:textId="1F0DEA9D" w:rsidR="00213C9B" w:rsidRPr="00B8266D" w:rsidRDefault="00213C9B" w:rsidP="00B8266D">
      <w:pPr>
        <w:pStyle w:val="SMHeading"/>
        <w:spacing w:line="360" w:lineRule="auto"/>
      </w:pPr>
      <w:r w:rsidRPr="00B8266D">
        <w:t>Supplemental Fig</w:t>
      </w:r>
      <w:r w:rsidRPr="00B8266D">
        <w:rPr>
          <w:lang w:eastAsia="zh-CN"/>
        </w:rPr>
        <w:t>ure</w:t>
      </w:r>
      <w:r w:rsidRPr="00B8266D">
        <w:t>. S5.</w:t>
      </w:r>
    </w:p>
    <w:p w14:paraId="2E9D5025" w14:textId="34CA2F24" w:rsidR="00213C9B" w:rsidRPr="00B8266D" w:rsidRDefault="00B8266D" w:rsidP="00B8266D">
      <w:pPr>
        <w:pStyle w:val="SMcaption"/>
        <w:spacing w:line="360" w:lineRule="auto"/>
        <w:rPr>
          <w:szCs w:val="24"/>
        </w:rPr>
      </w:pPr>
      <w:r w:rsidRPr="00B8266D">
        <w:rPr>
          <w:rFonts w:eastAsia="AdvTTff602dcd . BI"/>
          <w:b/>
          <w:color w:val="000000"/>
          <w:szCs w:val="24"/>
          <w:lang w:bidi="ar"/>
        </w:rPr>
        <w:t xml:space="preserve">Differential expression analysis and protein-protein interaction network between </w:t>
      </w:r>
      <w:r w:rsidRPr="00B8266D">
        <w:rPr>
          <w:b/>
          <w:i/>
          <w:iCs/>
          <w:szCs w:val="24"/>
        </w:rPr>
        <w:t>DSPP</w:t>
      </w:r>
      <w:r w:rsidRPr="00B8266D">
        <w:rPr>
          <w:b/>
          <w:szCs w:val="24"/>
        </w:rPr>
        <w:t>-mutant versus wild-type tumors.</w:t>
      </w:r>
      <w:r w:rsidRPr="00B8266D">
        <w:rPr>
          <w:rFonts w:eastAsia="宋体"/>
          <w:color w:val="191919"/>
          <w:szCs w:val="24"/>
          <w:shd w:val="clear" w:color="auto" w:fill="FFFFFF"/>
        </w:rPr>
        <w:t xml:space="preserve"> (a) Volcano plot of 1536 up-regulated and 76 down-regulated </w:t>
      </w:r>
      <w:r w:rsidRPr="00B8266D">
        <w:rPr>
          <w:rFonts w:eastAsia="AdvTTff602dcd . BI"/>
          <w:color w:val="000000"/>
          <w:szCs w:val="24"/>
          <w:lang w:bidi="ar"/>
        </w:rPr>
        <w:t>differentially expressed gene</w:t>
      </w:r>
      <w:r w:rsidRPr="00B8266D">
        <w:rPr>
          <w:rFonts w:eastAsia="宋体"/>
          <w:color w:val="191919"/>
          <w:szCs w:val="24"/>
          <w:shd w:val="clear" w:color="auto" w:fill="FFFFFF"/>
        </w:rPr>
        <w:t xml:space="preserve">s between </w:t>
      </w:r>
      <w:r w:rsidRPr="00B8266D">
        <w:rPr>
          <w:i/>
          <w:iCs/>
          <w:szCs w:val="24"/>
        </w:rPr>
        <w:t>DSPP</w:t>
      </w:r>
      <w:r w:rsidRPr="00B8266D">
        <w:rPr>
          <w:szCs w:val="24"/>
        </w:rPr>
        <w:t xml:space="preserve">-mutant versus wild-type tumors from </w:t>
      </w:r>
      <w:r w:rsidRPr="00B8266D">
        <w:rPr>
          <w:i/>
          <w:iCs/>
          <w:szCs w:val="24"/>
        </w:rPr>
        <w:t>EGFR-</w:t>
      </w:r>
      <w:r w:rsidRPr="00B8266D">
        <w:rPr>
          <w:szCs w:val="24"/>
        </w:rPr>
        <w:t>mutant samples obtained from TCGA (</w:t>
      </w:r>
      <w:r w:rsidRPr="00B8266D">
        <w:rPr>
          <w:rFonts w:eastAsia="AdvTTff602dcd . BI"/>
          <w:i/>
          <w:color w:val="000000"/>
          <w:szCs w:val="24"/>
          <w:lang w:bidi="ar"/>
        </w:rPr>
        <w:t>P</w:t>
      </w:r>
      <w:r w:rsidRPr="00B8266D">
        <w:rPr>
          <w:rFonts w:eastAsia="AdvTTff602dcd . BI"/>
          <w:color w:val="000000"/>
          <w:szCs w:val="24"/>
          <w:lang w:bidi="ar"/>
        </w:rPr>
        <w:t xml:space="preserve"> ≤ 0.05, Log</w:t>
      </w:r>
      <w:r w:rsidRPr="00B8266D">
        <w:rPr>
          <w:rFonts w:eastAsia="AdvTTff602dcd . BI"/>
          <w:color w:val="000000"/>
          <w:szCs w:val="24"/>
          <w:vertAlign w:val="subscript"/>
          <w:lang w:bidi="ar"/>
        </w:rPr>
        <w:t>2</w:t>
      </w:r>
      <w:r w:rsidRPr="00B8266D">
        <w:rPr>
          <w:rFonts w:eastAsia="AdvTTff602dcd . BI"/>
          <w:color w:val="000000"/>
          <w:szCs w:val="24"/>
          <w:lang w:bidi="ar"/>
        </w:rPr>
        <w:t>Fold Change ≥ 2</w:t>
      </w:r>
      <w:r w:rsidRPr="00B8266D">
        <w:rPr>
          <w:rFonts w:eastAsia="宋体"/>
          <w:color w:val="333333"/>
          <w:szCs w:val="24"/>
          <w:shd w:val="clear" w:color="auto" w:fill="FFFFFF"/>
        </w:rPr>
        <w:t xml:space="preserve">). (b) </w:t>
      </w:r>
      <w:r w:rsidRPr="00B8266D">
        <w:rPr>
          <w:szCs w:val="24"/>
        </w:rPr>
        <w:t xml:space="preserve">GSEA enrichment plot shows down-regulation of MAPK signaling pathway in </w:t>
      </w:r>
      <w:r w:rsidRPr="00B8266D">
        <w:rPr>
          <w:i/>
          <w:iCs/>
          <w:szCs w:val="24"/>
        </w:rPr>
        <w:t>DSPP</w:t>
      </w:r>
      <w:r w:rsidRPr="00B8266D">
        <w:rPr>
          <w:szCs w:val="24"/>
        </w:rPr>
        <w:t>-mutant versus wild-type tumors (</w:t>
      </w:r>
      <w:r w:rsidRPr="00B8266D">
        <w:rPr>
          <w:rFonts w:eastAsia="宋体"/>
          <w:color w:val="191919"/>
          <w:szCs w:val="24"/>
          <w:shd w:val="clear" w:color="auto" w:fill="FFFFFF"/>
        </w:rPr>
        <w:t>Enrichment Score = -0.309).</w:t>
      </w:r>
      <w:r w:rsidRPr="00B8266D">
        <w:rPr>
          <w:rFonts w:eastAsia="AdvTTff602dcd . BI"/>
          <w:color w:val="000000"/>
          <w:szCs w:val="24"/>
          <w:lang w:bidi="ar"/>
        </w:rPr>
        <w:t xml:space="preserve"> (c) First-order and key second-order genes linked with DSPP on the background network of PPI, and</w:t>
      </w:r>
      <w:r w:rsidRPr="00B8266D">
        <w:rPr>
          <w:szCs w:val="24"/>
        </w:rPr>
        <w:t xml:space="preserve"> the local network composed of MAPK8IP2 and its first-order and second-order linked genes on the background network of </w:t>
      </w:r>
      <w:r w:rsidRPr="00B8266D">
        <w:rPr>
          <w:rFonts w:eastAsia="AdvTTff602dcd . BI"/>
          <w:color w:val="000000"/>
          <w:szCs w:val="24"/>
          <w:lang w:bidi="ar"/>
        </w:rPr>
        <w:t>protein-protein interaction</w:t>
      </w:r>
      <w:r w:rsidRPr="00B8266D">
        <w:rPr>
          <w:szCs w:val="24"/>
        </w:rPr>
        <w:t>.</w:t>
      </w:r>
    </w:p>
    <w:p w14:paraId="5C309C45" w14:textId="77777777" w:rsidR="00B8266D" w:rsidRDefault="00B8266D" w:rsidP="00B8266D">
      <w:pPr>
        <w:pStyle w:val="SMHeading"/>
        <w:spacing w:line="360" w:lineRule="auto"/>
      </w:pPr>
      <w:r>
        <w:br w:type="page"/>
      </w:r>
    </w:p>
    <w:p w14:paraId="152C8948" w14:textId="689B4374" w:rsidR="00AB0CAD" w:rsidRDefault="00AB0CAD" w:rsidP="00AB0CAD">
      <w:pPr>
        <w:pStyle w:val="SMHeading"/>
        <w:spacing w:line="360" w:lineRule="auto"/>
        <w:jc w:val="center"/>
      </w:pPr>
      <w:r>
        <w:rPr>
          <w:rFonts w:ascii="Arial" w:hAnsi="Arial" w:cs="Arial"/>
          <w:bCs w:val="0"/>
          <w:noProof/>
          <w:sz w:val="22"/>
          <w:szCs w:val="22"/>
        </w:rPr>
        <w:lastRenderedPageBreak/>
        <w:drawing>
          <wp:inline distT="0" distB="0" distL="0" distR="0" wp14:anchorId="2777B11A" wp14:editId="35D204DE">
            <wp:extent cx="5274310" cy="2447925"/>
            <wp:effectExtent l="0" t="0" r="0" b="317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ure S6副本.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4310" cy="2447925"/>
                    </a:xfrm>
                    <a:prstGeom prst="rect">
                      <a:avLst/>
                    </a:prstGeom>
                  </pic:spPr>
                </pic:pic>
              </a:graphicData>
            </a:graphic>
          </wp:inline>
        </w:drawing>
      </w:r>
      <w:bookmarkStart w:id="2" w:name="_GoBack"/>
      <w:bookmarkEnd w:id="2"/>
    </w:p>
    <w:p w14:paraId="43DF0BA6" w14:textId="37DF8636" w:rsidR="00213C9B" w:rsidRPr="00B8266D" w:rsidRDefault="00213C9B" w:rsidP="00B8266D">
      <w:pPr>
        <w:pStyle w:val="SMHeading"/>
        <w:spacing w:line="360" w:lineRule="auto"/>
      </w:pPr>
      <w:r w:rsidRPr="00B8266D">
        <w:t>Supplemental Fig</w:t>
      </w:r>
      <w:r w:rsidRPr="00B8266D">
        <w:rPr>
          <w:lang w:eastAsia="zh-CN"/>
        </w:rPr>
        <w:t>ure</w:t>
      </w:r>
      <w:r w:rsidRPr="00B8266D">
        <w:t>. S6.</w:t>
      </w:r>
    </w:p>
    <w:p w14:paraId="6495049E" w14:textId="5236EEEB" w:rsidR="00213C9B" w:rsidRPr="00B8266D" w:rsidRDefault="00B8266D" w:rsidP="00B8266D">
      <w:pPr>
        <w:pStyle w:val="SMcaption"/>
        <w:spacing w:line="360" w:lineRule="auto"/>
        <w:rPr>
          <w:szCs w:val="24"/>
        </w:rPr>
      </w:pPr>
      <w:r w:rsidRPr="00B8266D">
        <w:rPr>
          <w:b/>
          <w:bCs/>
          <w:szCs w:val="24"/>
        </w:rPr>
        <w:t xml:space="preserve">Comparison of IFN-γ signature genes expression in both our cohort and TCGA NSCLC cohort. </w:t>
      </w:r>
      <w:r w:rsidRPr="00B8266D">
        <w:rPr>
          <w:bCs/>
          <w:i/>
          <w:szCs w:val="24"/>
        </w:rPr>
        <w:t>DSPP</w:t>
      </w:r>
      <w:r w:rsidRPr="00B8266D">
        <w:rPr>
          <w:bCs/>
          <w:szCs w:val="24"/>
        </w:rPr>
        <w:t xml:space="preserve"> mutation was associated with an increased IFN-γ signature genes expression in both our cohort</w:t>
      </w:r>
      <w:r w:rsidRPr="00B8266D">
        <w:rPr>
          <w:b/>
          <w:bCs/>
          <w:szCs w:val="24"/>
        </w:rPr>
        <w:t xml:space="preserve"> (a) </w:t>
      </w:r>
      <w:r w:rsidRPr="00B8266D">
        <w:rPr>
          <w:bCs/>
          <w:szCs w:val="24"/>
        </w:rPr>
        <w:t>and TCGA EGFR-mutant NSCLC cohort</w:t>
      </w:r>
      <w:r w:rsidRPr="00B8266D">
        <w:rPr>
          <w:b/>
          <w:bCs/>
          <w:szCs w:val="24"/>
        </w:rPr>
        <w:t xml:space="preserve"> (b). </w:t>
      </w:r>
      <w:r w:rsidRPr="00B8266D">
        <w:rPr>
          <w:bCs/>
          <w:szCs w:val="24"/>
        </w:rPr>
        <w:t>ns, not significant; WT, wild type.</w:t>
      </w:r>
    </w:p>
    <w:p w14:paraId="7845C4A9" w14:textId="77777777" w:rsidR="00B8266D" w:rsidRDefault="00B8266D" w:rsidP="00B9440A">
      <w:pPr>
        <w:pStyle w:val="SMHeading"/>
      </w:pPr>
      <w:r>
        <w:br w:type="page"/>
      </w:r>
    </w:p>
    <w:p w14:paraId="1C4ED036" w14:textId="5476582C" w:rsidR="00015F74" w:rsidRPr="00B8266D" w:rsidRDefault="00B8266D" w:rsidP="00B9440A">
      <w:pPr>
        <w:pStyle w:val="SMHeading"/>
      </w:pPr>
      <w:r w:rsidRPr="00B8266D">
        <w:lastRenderedPageBreak/>
        <w:t xml:space="preserve">Supplemental </w:t>
      </w:r>
      <w:r w:rsidR="00015F74" w:rsidRPr="00B8266D">
        <w:t>Table S1.</w:t>
      </w:r>
    </w:p>
    <w:p w14:paraId="74E13F97" w14:textId="05714541" w:rsidR="00B8266D" w:rsidRPr="00B8266D" w:rsidRDefault="00B8266D" w:rsidP="00B8266D">
      <w:pPr>
        <w:rPr>
          <w:szCs w:val="24"/>
        </w:rPr>
      </w:pPr>
      <w:r w:rsidRPr="00B8266D">
        <w:rPr>
          <w:szCs w:val="24"/>
        </w:rPr>
        <w:t xml:space="preserve">Additional biomarker and subgroup analysis for correlation with clinical efficacy. </w:t>
      </w:r>
    </w:p>
    <w:tbl>
      <w:tblPr>
        <w:tblW w:w="8505" w:type="dxa"/>
        <w:tblLook w:val="04A0" w:firstRow="1" w:lastRow="0" w:firstColumn="1" w:lastColumn="0" w:noHBand="0" w:noVBand="1"/>
      </w:tblPr>
      <w:tblGrid>
        <w:gridCol w:w="2600"/>
        <w:gridCol w:w="1866"/>
        <w:gridCol w:w="969"/>
        <w:gridCol w:w="1221"/>
        <w:gridCol w:w="1849"/>
      </w:tblGrid>
      <w:tr w:rsidR="00B8266D" w:rsidRPr="00B8266D" w14:paraId="53DD28FB" w14:textId="77777777" w:rsidTr="00B8266D">
        <w:trPr>
          <w:trHeight w:val="293"/>
        </w:trPr>
        <w:tc>
          <w:tcPr>
            <w:tcW w:w="2600" w:type="dxa"/>
            <w:tcBorders>
              <w:top w:val="single" w:sz="4" w:space="0" w:color="auto"/>
              <w:bottom w:val="single" w:sz="4" w:space="0" w:color="auto"/>
            </w:tcBorders>
            <w:shd w:val="clear" w:color="auto" w:fill="auto"/>
            <w:noWrap/>
            <w:vAlign w:val="center"/>
            <w:hideMark/>
          </w:tcPr>
          <w:p w14:paraId="00518496" w14:textId="77777777" w:rsidR="00B8266D" w:rsidRPr="00B8266D" w:rsidRDefault="00B8266D" w:rsidP="00211F0B">
            <w:pPr>
              <w:rPr>
                <w:rFonts w:eastAsia="DengXian"/>
                <w:b/>
                <w:bCs/>
                <w:color w:val="000000"/>
                <w:szCs w:val="24"/>
              </w:rPr>
            </w:pPr>
            <w:r w:rsidRPr="00B8266D">
              <w:rPr>
                <w:rFonts w:eastAsia="DengXian"/>
                <w:b/>
                <w:bCs/>
                <w:color w:val="000000"/>
                <w:szCs w:val="24"/>
              </w:rPr>
              <w:t>Characteristics</w:t>
            </w:r>
          </w:p>
        </w:tc>
        <w:tc>
          <w:tcPr>
            <w:tcW w:w="1866" w:type="dxa"/>
            <w:tcBorders>
              <w:top w:val="single" w:sz="4" w:space="0" w:color="auto"/>
              <w:bottom w:val="single" w:sz="4" w:space="0" w:color="auto"/>
            </w:tcBorders>
            <w:shd w:val="clear" w:color="auto" w:fill="auto"/>
            <w:noWrap/>
            <w:vAlign w:val="center"/>
            <w:hideMark/>
          </w:tcPr>
          <w:p w14:paraId="5258245D" w14:textId="77777777" w:rsidR="00B8266D" w:rsidRPr="00B8266D" w:rsidRDefault="00B8266D" w:rsidP="00211F0B">
            <w:pPr>
              <w:jc w:val="center"/>
              <w:rPr>
                <w:rFonts w:eastAsia="DengXian"/>
                <w:b/>
                <w:bCs/>
                <w:color w:val="000000"/>
                <w:szCs w:val="24"/>
              </w:rPr>
            </w:pPr>
            <w:r w:rsidRPr="00B8266D">
              <w:rPr>
                <w:rFonts w:eastAsia="DengXian"/>
                <w:b/>
                <w:bCs/>
                <w:color w:val="000000"/>
                <w:szCs w:val="24"/>
              </w:rPr>
              <w:t>Value</w:t>
            </w:r>
          </w:p>
        </w:tc>
        <w:tc>
          <w:tcPr>
            <w:tcW w:w="969" w:type="dxa"/>
            <w:tcBorders>
              <w:top w:val="single" w:sz="4" w:space="0" w:color="auto"/>
              <w:bottom w:val="single" w:sz="4" w:space="0" w:color="auto"/>
            </w:tcBorders>
            <w:shd w:val="clear" w:color="auto" w:fill="auto"/>
            <w:noWrap/>
            <w:vAlign w:val="center"/>
            <w:hideMark/>
          </w:tcPr>
          <w:p w14:paraId="1A77F4A2" w14:textId="77777777" w:rsidR="00B8266D" w:rsidRPr="00B8266D" w:rsidRDefault="00B8266D" w:rsidP="00211F0B">
            <w:pPr>
              <w:jc w:val="center"/>
              <w:rPr>
                <w:rFonts w:eastAsia="DengXian"/>
                <w:b/>
                <w:bCs/>
                <w:color w:val="000000"/>
                <w:szCs w:val="24"/>
              </w:rPr>
            </w:pPr>
            <w:r w:rsidRPr="00B8266D">
              <w:rPr>
                <w:rFonts w:eastAsia="DengXian"/>
                <w:b/>
                <w:bCs/>
                <w:color w:val="000000"/>
                <w:szCs w:val="24"/>
              </w:rPr>
              <w:t>N</w:t>
            </w:r>
          </w:p>
        </w:tc>
        <w:tc>
          <w:tcPr>
            <w:tcW w:w="1221" w:type="dxa"/>
            <w:tcBorders>
              <w:top w:val="single" w:sz="4" w:space="0" w:color="auto"/>
              <w:bottom w:val="single" w:sz="4" w:space="0" w:color="auto"/>
            </w:tcBorders>
            <w:shd w:val="clear" w:color="auto" w:fill="auto"/>
            <w:noWrap/>
            <w:vAlign w:val="center"/>
            <w:hideMark/>
          </w:tcPr>
          <w:p w14:paraId="06F09B7C" w14:textId="77777777" w:rsidR="00B8266D" w:rsidRPr="00B8266D" w:rsidRDefault="00B8266D" w:rsidP="00211F0B">
            <w:pPr>
              <w:jc w:val="center"/>
              <w:rPr>
                <w:rFonts w:eastAsia="DengXian"/>
                <w:b/>
                <w:bCs/>
                <w:color w:val="000000"/>
                <w:szCs w:val="24"/>
              </w:rPr>
            </w:pPr>
            <w:r w:rsidRPr="00B8266D">
              <w:rPr>
                <w:rFonts w:eastAsia="DengXian"/>
                <w:b/>
                <w:bCs/>
                <w:color w:val="000000"/>
                <w:szCs w:val="24"/>
              </w:rPr>
              <w:t>ORR (%)</w:t>
            </w:r>
          </w:p>
        </w:tc>
        <w:tc>
          <w:tcPr>
            <w:tcW w:w="1849" w:type="dxa"/>
            <w:tcBorders>
              <w:top w:val="single" w:sz="4" w:space="0" w:color="auto"/>
              <w:bottom w:val="single" w:sz="4" w:space="0" w:color="auto"/>
            </w:tcBorders>
            <w:shd w:val="clear" w:color="auto" w:fill="auto"/>
            <w:noWrap/>
            <w:vAlign w:val="center"/>
            <w:hideMark/>
          </w:tcPr>
          <w:p w14:paraId="5789931A" w14:textId="77777777" w:rsidR="00B8266D" w:rsidRPr="00B8266D" w:rsidRDefault="00B8266D" w:rsidP="00211F0B">
            <w:pPr>
              <w:jc w:val="center"/>
              <w:rPr>
                <w:rFonts w:eastAsia="DengXian"/>
                <w:b/>
                <w:bCs/>
                <w:color w:val="000000"/>
                <w:szCs w:val="24"/>
              </w:rPr>
            </w:pPr>
            <w:r w:rsidRPr="00B8266D">
              <w:rPr>
                <w:rFonts w:eastAsia="DengXian"/>
                <w:b/>
                <w:bCs/>
                <w:color w:val="000000"/>
                <w:szCs w:val="24"/>
              </w:rPr>
              <w:t>95% CI (%)</w:t>
            </w:r>
          </w:p>
        </w:tc>
      </w:tr>
      <w:tr w:rsidR="00B8266D" w:rsidRPr="00B8266D" w14:paraId="6A5F1AEF" w14:textId="77777777" w:rsidTr="00B8266D">
        <w:trPr>
          <w:trHeight w:val="293"/>
        </w:trPr>
        <w:tc>
          <w:tcPr>
            <w:tcW w:w="2600" w:type="dxa"/>
            <w:tcBorders>
              <w:top w:val="single" w:sz="4" w:space="0" w:color="auto"/>
            </w:tcBorders>
            <w:shd w:val="clear" w:color="auto" w:fill="auto"/>
            <w:noWrap/>
            <w:vAlign w:val="center"/>
            <w:hideMark/>
          </w:tcPr>
          <w:p w14:paraId="667A0B89" w14:textId="77777777" w:rsidR="00B8266D" w:rsidRPr="00B8266D" w:rsidRDefault="00B8266D" w:rsidP="00211F0B">
            <w:pPr>
              <w:rPr>
                <w:rFonts w:eastAsia="DengXian"/>
                <w:b/>
                <w:bCs/>
                <w:color w:val="000000"/>
                <w:szCs w:val="24"/>
              </w:rPr>
            </w:pPr>
            <w:r w:rsidRPr="00B8266D">
              <w:rPr>
                <w:rFonts w:eastAsia="DengXian"/>
                <w:b/>
                <w:bCs/>
                <w:color w:val="000000"/>
                <w:szCs w:val="24"/>
              </w:rPr>
              <w:t>Age</w:t>
            </w:r>
          </w:p>
        </w:tc>
        <w:tc>
          <w:tcPr>
            <w:tcW w:w="1866" w:type="dxa"/>
            <w:tcBorders>
              <w:top w:val="single" w:sz="4" w:space="0" w:color="auto"/>
            </w:tcBorders>
            <w:shd w:val="clear" w:color="auto" w:fill="auto"/>
            <w:noWrap/>
            <w:vAlign w:val="center"/>
            <w:hideMark/>
          </w:tcPr>
          <w:p w14:paraId="73196540" w14:textId="77777777" w:rsidR="00B8266D" w:rsidRPr="00B8266D" w:rsidRDefault="00B8266D" w:rsidP="00211F0B">
            <w:pPr>
              <w:jc w:val="center"/>
              <w:rPr>
                <w:rFonts w:eastAsia="DengXian"/>
                <w:b/>
                <w:bCs/>
                <w:color w:val="000000"/>
                <w:szCs w:val="24"/>
              </w:rPr>
            </w:pPr>
            <w:r w:rsidRPr="00B8266D">
              <w:rPr>
                <w:rFonts w:eastAsia="DengXian"/>
                <w:b/>
                <w:bCs/>
                <w:color w:val="000000"/>
                <w:szCs w:val="24"/>
              </w:rPr>
              <w:t>&lt;60</w:t>
            </w:r>
          </w:p>
        </w:tc>
        <w:tc>
          <w:tcPr>
            <w:tcW w:w="969" w:type="dxa"/>
            <w:tcBorders>
              <w:top w:val="single" w:sz="4" w:space="0" w:color="auto"/>
            </w:tcBorders>
            <w:shd w:val="clear" w:color="auto" w:fill="auto"/>
            <w:noWrap/>
            <w:vAlign w:val="center"/>
          </w:tcPr>
          <w:p w14:paraId="304E4A54" w14:textId="77777777" w:rsidR="00B8266D" w:rsidRPr="00B8266D" w:rsidRDefault="00B8266D" w:rsidP="00211F0B">
            <w:pPr>
              <w:jc w:val="center"/>
              <w:rPr>
                <w:rFonts w:eastAsia="DengXian"/>
                <w:color w:val="000000"/>
                <w:szCs w:val="24"/>
              </w:rPr>
            </w:pPr>
            <w:r w:rsidRPr="00B8266D">
              <w:rPr>
                <w:rFonts w:eastAsia="DengXian"/>
                <w:color w:val="000000"/>
                <w:szCs w:val="24"/>
              </w:rPr>
              <w:t>23</w:t>
            </w:r>
          </w:p>
        </w:tc>
        <w:tc>
          <w:tcPr>
            <w:tcW w:w="1221" w:type="dxa"/>
            <w:tcBorders>
              <w:top w:val="single" w:sz="4" w:space="0" w:color="auto"/>
            </w:tcBorders>
            <w:shd w:val="clear" w:color="auto" w:fill="auto"/>
            <w:noWrap/>
            <w:vAlign w:val="center"/>
          </w:tcPr>
          <w:p w14:paraId="46863894" w14:textId="77777777" w:rsidR="00B8266D" w:rsidRPr="00B8266D" w:rsidRDefault="00B8266D" w:rsidP="00211F0B">
            <w:pPr>
              <w:jc w:val="center"/>
              <w:rPr>
                <w:rFonts w:eastAsia="DengXian"/>
                <w:color w:val="000000"/>
                <w:szCs w:val="24"/>
              </w:rPr>
            </w:pPr>
            <w:r w:rsidRPr="00B8266D">
              <w:rPr>
                <w:rFonts w:eastAsia="DengXian"/>
                <w:color w:val="000000"/>
                <w:szCs w:val="24"/>
              </w:rPr>
              <w:t>47.8</w:t>
            </w:r>
          </w:p>
        </w:tc>
        <w:tc>
          <w:tcPr>
            <w:tcW w:w="1849" w:type="dxa"/>
            <w:tcBorders>
              <w:top w:val="single" w:sz="4" w:space="0" w:color="auto"/>
            </w:tcBorders>
            <w:shd w:val="clear" w:color="auto" w:fill="auto"/>
            <w:noWrap/>
            <w:vAlign w:val="center"/>
          </w:tcPr>
          <w:p w14:paraId="26356B38" w14:textId="77777777" w:rsidR="00B8266D" w:rsidRPr="00B8266D" w:rsidRDefault="00B8266D" w:rsidP="00211F0B">
            <w:pPr>
              <w:jc w:val="center"/>
              <w:rPr>
                <w:rFonts w:eastAsia="DengXian"/>
                <w:color w:val="000000"/>
                <w:szCs w:val="24"/>
              </w:rPr>
            </w:pPr>
            <w:r w:rsidRPr="00B8266D">
              <w:rPr>
                <w:rFonts w:eastAsia="DengXian"/>
                <w:color w:val="000000"/>
                <w:szCs w:val="24"/>
              </w:rPr>
              <w:t>26.8-69.4</w:t>
            </w:r>
          </w:p>
        </w:tc>
      </w:tr>
      <w:tr w:rsidR="00B8266D" w:rsidRPr="00B8266D" w14:paraId="07CF8D35" w14:textId="77777777" w:rsidTr="00B8266D">
        <w:trPr>
          <w:trHeight w:val="308"/>
        </w:trPr>
        <w:tc>
          <w:tcPr>
            <w:tcW w:w="2600" w:type="dxa"/>
            <w:shd w:val="clear" w:color="auto" w:fill="auto"/>
            <w:noWrap/>
            <w:vAlign w:val="center"/>
            <w:hideMark/>
          </w:tcPr>
          <w:p w14:paraId="5D9929A0" w14:textId="77777777" w:rsidR="00B8266D" w:rsidRPr="00B8266D" w:rsidRDefault="00B8266D" w:rsidP="00211F0B">
            <w:pPr>
              <w:rPr>
                <w:rFonts w:eastAsia="DengXian"/>
                <w:b/>
                <w:bCs/>
                <w:color w:val="000000"/>
                <w:szCs w:val="24"/>
              </w:rPr>
            </w:pPr>
          </w:p>
        </w:tc>
        <w:tc>
          <w:tcPr>
            <w:tcW w:w="1866" w:type="dxa"/>
            <w:shd w:val="clear" w:color="auto" w:fill="auto"/>
            <w:noWrap/>
            <w:vAlign w:val="center"/>
            <w:hideMark/>
          </w:tcPr>
          <w:p w14:paraId="57DEC10E" w14:textId="77777777" w:rsidR="00B8266D" w:rsidRPr="00B8266D" w:rsidRDefault="00B8266D" w:rsidP="00211F0B">
            <w:pPr>
              <w:jc w:val="center"/>
              <w:rPr>
                <w:rFonts w:eastAsia="DengXian"/>
                <w:b/>
                <w:bCs/>
                <w:color w:val="000000"/>
                <w:szCs w:val="24"/>
              </w:rPr>
            </w:pPr>
            <w:r w:rsidRPr="00B8266D">
              <w:rPr>
                <w:rFonts w:eastAsia="DengXian"/>
                <w:b/>
                <w:bCs/>
                <w:color w:val="000000"/>
                <w:szCs w:val="24"/>
              </w:rPr>
              <w:t>≥60</w:t>
            </w:r>
          </w:p>
        </w:tc>
        <w:tc>
          <w:tcPr>
            <w:tcW w:w="969" w:type="dxa"/>
            <w:shd w:val="clear" w:color="auto" w:fill="auto"/>
            <w:noWrap/>
            <w:vAlign w:val="center"/>
          </w:tcPr>
          <w:p w14:paraId="17A11F70" w14:textId="77777777" w:rsidR="00B8266D" w:rsidRPr="00B8266D" w:rsidRDefault="00B8266D" w:rsidP="00211F0B">
            <w:pPr>
              <w:jc w:val="center"/>
              <w:rPr>
                <w:rFonts w:eastAsia="DengXian"/>
                <w:color w:val="000000"/>
                <w:szCs w:val="24"/>
              </w:rPr>
            </w:pPr>
            <w:r w:rsidRPr="00B8266D">
              <w:rPr>
                <w:rFonts w:eastAsia="DengXian"/>
                <w:color w:val="000000"/>
                <w:szCs w:val="24"/>
              </w:rPr>
              <w:t>17</w:t>
            </w:r>
          </w:p>
        </w:tc>
        <w:tc>
          <w:tcPr>
            <w:tcW w:w="1221" w:type="dxa"/>
            <w:shd w:val="clear" w:color="auto" w:fill="auto"/>
            <w:noWrap/>
            <w:vAlign w:val="center"/>
          </w:tcPr>
          <w:p w14:paraId="1B3FCE00" w14:textId="77777777" w:rsidR="00B8266D" w:rsidRPr="00B8266D" w:rsidRDefault="00B8266D" w:rsidP="00211F0B">
            <w:pPr>
              <w:jc w:val="center"/>
              <w:rPr>
                <w:rFonts w:eastAsia="DengXian"/>
                <w:color w:val="000000"/>
                <w:szCs w:val="24"/>
              </w:rPr>
            </w:pPr>
            <w:r w:rsidRPr="00B8266D">
              <w:rPr>
                <w:rFonts w:eastAsia="DengXian"/>
                <w:color w:val="000000"/>
                <w:szCs w:val="24"/>
              </w:rPr>
              <w:t>52.9</w:t>
            </w:r>
          </w:p>
        </w:tc>
        <w:tc>
          <w:tcPr>
            <w:tcW w:w="1849" w:type="dxa"/>
            <w:shd w:val="clear" w:color="auto" w:fill="auto"/>
            <w:noWrap/>
            <w:vAlign w:val="center"/>
          </w:tcPr>
          <w:p w14:paraId="79CEA652" w14:textId="77777777" w:rsidR="00B8266D" w:rsidRPr="00B8266D" w:rsidRDefault="00B8266D" w:rsidP="00211F0B">
            <w:pPr>
              <w:jc w:val="center"/>
              <w:rPr>
                <w:rFonts w:eastAsia="DengXian"/>
                <w:color w:val="000000"/>
                <w:szCs w:val="24"/>
              </w:rPr>
            </w:pPr>
            <w:r w:rsidRPr="00B8266D">
              <w:rPr>
                <w:rFonts w:eastAsia="DengXian"/>
                <w:color w:val="000000"/>
                <w:szCs w:val="24"/>
              </w:rPr>
              <w:t>27.8-77.0</w:t>
            </w:r>
          </w:p>
        </w:tc>
      </w:tr>
      <w:tr w:rsidR="00B8266D" w:rsidRPr="00B8266D" w14:paraId="06476CB8" w14:textId="77777777" w:rsidTr="00B8266D">
        <w:trPr>
          <w:trHeight w:val="293"/>
        </w:trPr>
        <w:tc>
          <w:tcPr>
            <w:tcW w:w="2600" w:type="dxa"/>
            <w:shd w:val="clear" w:color="auto" w:fill="auto"/>
            <w:noWrap/>
            <w:vAlign w:val="center"/>
            <w:hideMark/>
          </w:tcPr>
          <w:p w14:paraId="4068CFA5" w14:textId="77777777" w:rsidR="00B8266D" w:rsidRPr="00B8266D" w:rsidRDefault="00B8266D" w:rsidP="00211F0B">
            <w:pPr>
              <w:rPr>
                <w:rFonts w:eastAsia="DengXian"/>
                <w:b/>
                <w:bCs/>
                <w:color w:val="000000"/>
                <w:szCs w:val="24"/>
              </w:rPr>
            </w:pPr>
            <w:r w:rsidRPr="00B8266D">
              <w:rPr>
                <w:rFonts w:eastAsia="DengXian"/>
                <w:b/>
                <w:bCs/>
                <w:color w:val="000000"/>
                <w:szCs w:val="24"/>
              </w:rPr>
              <w:t>Gender</w:t>
            </w:r>
          </w:p>
        </w:tc>
        <w:tc>
          <w:tcPr>
            <w:tcW w:w="1866" w:type="dxa"/>
            <w:shd w:val="clear" w:color="auto" w:fill="auto"/>
            <w:noWrap/>
            <w:vAlign w:val="center"/>
            <w:hideMark/>
          </w:tcPr>
          <w:p w14:paraId="0FF2B8EC" w14:textId="77777777" w:rsidR="00B8266D" w:rsidRPr="00B8266D" w:rsidRDefault="00B8266D" w:rsidP="00211F0B">
            <w:pPr>
              <w:jc w:val="center"/>
              <w:rPr>
                <w:rFonts w:eastAsia="DengXian"/>
                <w:b/>
                <w:bCs/>
                <w:color w:val="000000"/>
                <w:szCs w:val="24"/>
              </w:rPr>
            </w:pPr>
            <w:r w:rsidRPr="00B8266D">
              <w:rPr>
                <w:rFonts w:eastAsia="DengXian"/>
                <w:b/>
                <w:bCs/>
                <w:color w:val="000000"/>
                <w:szCs w:val="24"/>
              </w:rPr>
              <w:t>Male</w:t>
            </w:r>
          </w:p>
        </w:tc>
        <w:tc>
          <w:tcPr>
            <w:tcW w:w="969" w:type="dxa"/>
            <w:shd w:val="clear" w:color="auto" w:fill="auto"/>
            <w:noWrap/>
            <w:vAlign w:val="center"/>
          </w:tcPr>
          <w:p w14:paraId="6DACF040" w14:textId="77777777" w:rsidR="00B8266D" w:rsidRPr="00B8266D" w:rsidRDefault="00B8266D" w:rsidP="00211F0B">
            <w:pPr>
              <w:jc w:val="center"/>
              <w:rPr>
                <w:rFonts w:eastAsia="DengXian"/>
                <w:color w:val="000000"/>
                <w:szCs w:val="24"/>
              </w:rPr>
            </w:pPr>
            <w:r w:rsidRPr="00B8266D">
              <w:rPr>
                <w:rFonts w:eastAsia="DengXian"/>
                <w:color w:val="000000"/>
                <w:szCs w:val="24"/>
              </w:rPr>
              <w:t>19</w:t>
            </w:r>
          </w:p>
        </w:tc>
        <w:tc>
          <w:tcPr>
            <w:tcW w:w="1221" w:type="dxa"/>
            <w:shd w:val="clear" w:color="auto" w:fill="auto"/>
            <w:noWrap/>
            <w:vAlign w:val="center"/>
          </w:tcPr>
          <w:p w14:paraId="1E89C222" w14:textId="77777777" w:rsidR="00B8266D" w:rsidRPr="00B8266D" w:rsidRDefault="00B8266D" w:rsidP="00211F0B">
            <w:pPr>
              <w:jc w:val="center"/>
              <w:rPr>
                <w:rFonts w:eastAsia="DengXian"/>
                <w:color w:val="000000"/>
                <w:szCs w:val="24"/>
              </w:rPr>
            </w:pPr>
            <w:r w:rsidRPr="00B8266D">
              <w:rPr>
                <w:rFonts w:eastAsia="DengXian"/>
                <w:color w:val="000000"/>
                <w:szCs w:val="24"/>
              </w:rPr>
              <w:t>63.2</w:t>
            </w:r>
          </w:p>
        </w:tc>
        <w:tc>
          <w:tcPr>
            <w:tcW w:w="1849" w:type="dxa"/>
            <w:shd w:val="clear" w:color="auto" w:fill="auto"/>
            <w:noWrap/>
            <w:vAlign w:val="center"/>
          </w:tcPr>
          <w:p w14:paraId="25E967FF" w14:textId="77777777" w:rsidR="00B8266D" w:rsidRPr="00B8266D" w:rsidRDefault="00B8266D" w:rsidP="00211F0B">
            <w:pPr>
              <w:jc w:val="center"/>
              <w:rPr>
                <w:rFonts w:eastAsia="DengXian"/>
                <w:color w:val="000000"/>
                <w:szCs w:val="24"/>
              </w:rPr>
            </w:pPr>
            <w:r w:rsidRPr="00B8266D">
              <w:rPr>
                <w:rFonts w:eastAsia="DengXian"/>
                <w:color w:val="000000"/>
                <w:szCs w:val="24"/>
              </w:rPr>
              <w:t>38.4-83.7</w:t>
            </w:r>
          </w:p>
        </w:tc>
      </w:tr>
      <w:tr w:rsidR="00B8266D" w:rsidRPr="00B8266D" w14:paraId="048B58BC" w14:textId="77777777" w:rsidTr="00B8266D">
        <w:trPr>
          <w:trHeight w:val="308"/>
        </w:trPr>
        <w:tc>
          <w:tcPr>
            <w:tcW w:w="2600" w:type="dxa"/>
            <w:shd w:val="clear" w:color="auto" w:fill="auto"/>
            <w:noWrap/>
            <w:vAlign w:val="center"/>
            <w:hideMark/>
          </w:tcPr>
          <w:p w14:paraId="7D228277" w14:textId="77777777" w:rsidR="00B8266D" w:rsidRPr="00B8266D" w:rsidRDefault="00B8266D" w:rsidP="00211F0B">
            <w:pPr>
              <w:rPr>
                <w:rFonts w:eastAsia="DengXian"/>
                <w:b/>
                <w:bCs/>
                <w:color w:val="000000"/>
                <w:szCs w:val="24"/>
              </w:rPr>
            </w:pPr>
          </w:p>
        </w:tc>
        <w:tc>
          <w:tcPr>
            <w:tcW w:w="1866" w:type="dxa"/>
            <w:shd w:val="clear" w:color="auto" w:fill="auto"/>
            <w:noWrap/>
            <w:vAlign w:val="center"/>
            <w:hideMark/>
          </w:tcPr>
          <w:p w14:paraId="2FF41534" w14:textId="77777777" w:rsidR="00B8266D" w:rsidRPr="00B8266D" w:rsidRDefault="00B8266D" w:rsidP="00211F0B">
            <w:pPr>
              <w:jc w:val="center"/>
              <w:rPr>
                <w:rFonts w:eastAsia="DengXian"/>
                <w:b/>
                <w:bCs/>
                <w:color w:val="000000"/>
                <w:szCs w:val="24"/>
              </w:rPr>
            </w:pPr>
            <w:r w:rsidRPr="00B8266D">
              <w:rPr>
                <w:rFonts w:eastAsia="DengXian"/>
                <w:b/>
                <w:bCs/>
                <w:color w:val="000000"/>
                <w:szCs w:val="24"/>
              </w:rPr>
              <w:t>Female</w:t>
            </w:r>
          </w:p>
        </w:tc>
        <w:tc>
          <w:tcPr>
            <w:tcW w:w="969" w:type="dxa"/>
            <w:shd w:val="clear" w:color="auto" w:fill="auto"/>
            <w:noWrap/>
            <w:vAlign w:val="center"/>
          </w:tcPr>
          <w:p w14:paraId="41DE3D0A" w14:textId="77777777" w:rsidR="00B8266D" w:rsidRPr="00B8266D" w:rsidRDefault="00B8266D" w:rsidP="00211F0B">
            <w:pPr>
              <w:jc w:val="center"/>
              <w:rPr>
                <w:rFonts w:eastAsia="DengXian"/>
                <w:color w:val="000000"/>
                <w:szCs w:val="24"/>
              </w:rPr>
            </w:pPr>
            <w:r w:rsidRPr="00B8266D">
              <w:rPr>
                <w:rFonts w:eastAsia="DengXian"/>
                <w:color w:val="000000"/>
                <w:szCs w:val="24"/>
              </w:rPr>
              <w:t>21</w:t>
            </w:r>
          </w:p>
        </w:tc>
        <w:tc>
          <w:tcPr>
            <w:tcW w:w="1221" w:type="dxa"/>
            <w:shd w:val="clear" w:color="auto" w:fill="auto"/>
            <w:noWrap/>
            <w:vAlign w:val="center"/>
          </w:tcPr>
          <w:p w14:paraId="05D8779C" w14:textId="77777777" w:rsidR="00B8266D" w:rsidRPr="00B8266D" w:rsidRDefault="00B8266D" w:rsidP="00211F0B">
            <w:pPr>
              <w:jc w:val="center"/>
              <w:rPr>
                <w:rFonts w:eastAsia="DengXian"/>
                <w:color w:val="000000"/>
                <w:szCs w:val="24"/>
              </w:rPr>
            </w:pPr>
            <w:r w:rsidRPr="00B8266D">
              <w:rPr>
                <w:rFonts w:eastAsia="DengXian"/>
                <w:color w:val="000000"/>
                <w:szCs w:val="24"/>
              </w:rPr>
              <w:t>38.1</w:t>
            </w:r>
          </w:p>
        </w:tc>
        <w:tc>
          <w:tcPr>
            <w:tcW w:w="1849" w:type="dxa"/>
            <w:shd w:val="clear" w:color="auto" w:fill="auto"/>
            <w:noWrap/>
            <w:vAlign w:val="center"/>
          </w:tcPr>
          <w:p w14:paraId="5C716061" w14:textId="77777777" w:rsidR="00B8266D" w:rsidRPr="00B8266D" w:rsidRDefault="00B8266D" w:rsidP="00211F0B">
            <w:pPr>
              <w:jc w:val="center"/>
              <w:rPr>
                <w:rFonts w:eastAsia="DengXian"/>
                <w:color w:val="000000"/>
                <w:szCs w:val="24"/>
              </w:rPr>
            </w:pPr>
            <w:r w:rsidRPr="00B8266D">
              <w:rPr>
                <w:rFonts w:eastAsia="DengXian"/>
                <w:color w:val="000000"/>
                <w:szCs w:val="24"/>
              </w:rPr>
              <w:t>18.1-61.6</w:t>
            </w:r>
          </w:p>
        </w:tc>
      </w:tr>
      <w:tr w:rsidR="00B8266D" w:rsidRPr="00B8266D" w14:paraId="0656623F" w14:textId="77777777" w:rsidTr="00B8266D">
        <w:trPr>
          <w:trHeight w:val="293"/>
        </w:trPr>
        <w:tc>
          <w:tcPr>
            <w:tcW w:w="2600" w:type="dxa"/>
            <w:shd w:val="clear" w:color="auto" w:fill="auto"/>
            <w:noWrap/>
            <w:vAlign w:val="center"/>
            <w:hideMark/>
          </w:tcPr>
          <w:p w14:paraId="70D7E28F" w14:textId="77777777" w:rsidR="00B8266D" w:rsidRPr="00B8266D" w:rsidRDefault="00B8266D" w:rsidP="00211F0B">
            <w:pPr>
              <w:rPr>
                <w:rFonts w:eastAsia="DengXian"/>
                <w:b/>
                <w:bCs/>
                <w:color w:val="000000"/>
                <w:szCs w:val="24"/>
              </w:rPr>
            </w:pPr>
            <w:r w:rsidRPr="00B8266D">
              <w:rPr>
                <w:rFonts w:eastAsia="DengXian"/>
                <w:b/>
                <w:bCs/>
                <w:color w:val="000000"/>
                <w:szCs w:val="24"/>
              </w:rPr>
              <w:t>Subtype</w:t>
            </w:r>
          </w:p>
        </w:tc>
        <w:tc>
          <w:tcPr>
            <w:tcW w:w="1866" w:type="dxa"/>
            <w:shd w:val="clear" w:color="auto" w:fill="auto"/>
            <w:noWrap/>
            <w:vAlign w:val="center"/>
            <w:hideMark/>
          </w:tcPr>
          <w:p w14:paraId="251B85FB" w14:textId="77777777" w:rsidR="00B8266D" w:rsidRPr="00B8266D" w:rsidRDefault="00B8266D" w:rsidP="00211F0B">
            <w:pPr>
              <w:jc w:val="center"/>
              <w:rPr>
                <w:rFonts w:eastAsia="DengXian"/>
                <w:b/>
                <w:bCs/>
                <w:color w:val="000000"/>
                <w:szCs w:val="24"/>
              </w:rPr>
            </w:pPr>
            <w:r w:rsidRPr="00B8266D">
              <w:rPr>
                <w:rFonts w:eastAsia="DengXian"/>
                <w:b/>
                <w:bCs/>
                <w:color w:val="000000"/>
                <w:szCs w:val="24"/>
              </w:rPr>
              <w:t>Exon 19 deletion</w:t>
            </w:r>
          </w:p>
        </w:tc>
        <w:tc>
          <w:tcPr>
            <w:tcW w:w="969" w:type="dxa"/>
            <w:shd w:val="clear" w:color="auto" w:fill="auto"/>
            <w:noWrap/>
            <w:vAlign w:val="center"/>
            <w:hideMark/>
          </w:tcPr>
          <w:p w14:paraId="2BEFB5BE" w14:textId="77777777" w:rsidR="00B8266D" w:rsidRPr="00B8266D" w:rsidRDefault="00B8266D" w:rsidP="00211F0B">
            <w:pPr>
              <w:jc w:val="center"/>
              <w:rPr>
                <w:rFonts w:eastAsia="DengXian"/>
                <w:color w:val="000000"/>
                <w:szCs w:val="24"/>
              </w:rPr>
            </w:pPr>
            <w:r w:rsidRPr="00B8266D">
              <w:rPr>
                <w:rFonts w:eastAsia="DengXian"/>
                <w:color w:val="000000"/>
                <w:szCs w:val="24"/>
              </w:rPr>
              <w:t>23</w:t>
            </w:r>
          </w:p>
        </w:tc>
        <w:tc>
          <w:tcPr>
            <w:tcW w:w="1221" w:type="dxa"/>
            <w:shd w:val="clear" w:color="auto" w:fill="auto"/>
            <w:noWrap/>
            <w:vAlign w:val="center"/>
            <w:hideMark/>
          </w:tcPr>
          <w:p w14:paraId="261BFF69" w14:textId="77777777" w:rsidR="00B8266D" w:rsidRPr="00B8266D" w:rsidRDefault="00B8266D" w:rsidP="00211F0B">
            <w:pPr>
              <w:jc w:val="center"/>
              <w:rPr>
                <w:rFonts w:eastAsia="DengXian"/>
                <w:color w:val="000000"/>
                <w:szCs w:val="24"/>
              </w:rPr>
            </w:pPr>
            <w:r w:rsidRPr="00B8266D">
              <w:rPr>
                <w:rFonts w:eastAsia="DengXian"/>
                <w:color w:val="000000"/>
                <w:szCs w:val="24"/>
              </w:rPr>
              <w:t>43.5</w:t>
            </w:r>
          </w:p>
        </w:tc>
        <w:tc>
          <w:tcPr>
            <w:tcW w:w="1849" w:type="dxa"/>
            <w:shd w:val="clear" w:color="auto" w:fill="auto"/>
            <w:noWrap/>
            <w:vAlign w:val="center"/>
          </w:tcPr>
          <w:p w14:paraId="1B221A44" w14:textId="77777777" w:rsidR="00B8266D" w:rsidRPr="00B8266D" w:rsidRDefault="00B8266D" w:rsidP="00211F0B">
            <w:pPr>
              <w:jc w:val="center"/>
              <w:rPr>
                <w:rFonts w:eastAsia="DengXian"/>
                <w:color w:val="000000"/>
                <w:szCs w:val="24"/>
              </w:rPr>
            </w:pPr>
            <w:r w:rsidRPr="00B8266D">
              <w:rPr>
                <w:rFonts w:eastAsia="DengXian"/>
                <w:color w:val="000000"/>
                <w:szCs w:val="24"/>
              </w:rPr>
              <w:t>23.2-65.5</w:t>
            </w:r>
          </w:p>
        </w:tc>
      </w:tr>
      <w:tr w:rsidR="00B8266D" w:rsidRPr="00B8266D" w14:paraId="4639AB9B" w14:textId="77777777" w:rsidTr="00B8266D">
        <w:trPr>
          <w:trHeight w:val="308"/>
        </w:trPr>
        <w:tc>
          <w:tcPr>
            <w:tcW w:w="2600" w:type="dxa"/>
            <w:shd w:val="clear" w:color="auto" w:fill="auto"/>
            <w:noWrap/>
            <w:vAlign w:val="center"/>
            <w:hideMark/>
          </w:tcPr>
          <w:p w14:paraId="3B03BF90" w14:textId="77777777" w:rsidR="00B8266D" w:rsidRPr="00B8266D" w:rsidRDefault="00B8266D" w:rsidP="00211F0B">
            <w:pPr>
              <w:rPr>
                <w:rFonts w:eastAsia="DengXian"/>
                <w:b/>
                <w:bCs/>
                <w:color w:val="000000"/>
                <w:szCs w:val="24"/>
              </w:rPr>
            </w:pPr>
          </w:p>
        </w:tc>
        <w:tc>
          <w:tcPr>
            <w:tcW w:w="1866" w:type="dxa"/>
            <w:shd w:val="clear" w:color="auto" w:fill="auto"/>
            <w:noWrap/>
            <w:vAlign w:val="center"/>
            <w:hideMark/>
          </w:tcPr>
          <w:p w14:paraId="19D8C564" w14:textId="77777777" w:rsidR="00B8266D" w:rsidRPr="00B8266D" w:rsidRDefault="00B8266D" w:rsidP="00211F0B">
            <w:pPr>
              <w:jc w:val="center"/>
              <w:rPr>
                <w:rFonts w:eastAsia="DengXian"/>
                <w:b/>
                <w:bCs/>
                <w:color w:val="000000"/>
                <w:szCs w:val="24"/>
              </w:rPr>
            </w:pPr>
            <w:r w:rsidRPr="00B8266D">
              <w:rPr>
                <w:rFonts w:eastAsia="DengXian"/>
                <w:b/>
                <w:bCs/>
                <w:color w:val="000000"/>
                <w:szCs w:val="24"/>
              </w:rPr>
              <w:t>L585R</w:t>
            </w:r>
          </w:p>
        </w:tc>
        <w:tc>
          <w:tcPr>
            <w:tcW w:w="969" w:type="dxa"/>
            <w:shd w:val="clear" w:color="auto" w:fill="auto"/>
            <w:noWrap/>
            <w:vAlign w:val="center"/>
            <w:hideMark/>
          </w:tcPr>
          <w:p w14:paraId="2C194B25" w14:textId="77777777" w:rsidR="00B8266D" w:rsidRPr="00B8266D" w:rsidRDefault="00B8266D" w:rsidP="00211F0B">
            <w:pPr>
              <w:jc w:val="center"/>
              <w:rPr>
                <w:rFonts w:eastAsia="DengXian"/>
                <w:color w:val="000000"/>
                <w:szCs w:val="24"/>
              </w:rPr>
            </w:pPr>
            <w:r w:rsidRPr="00B8266D">
              <w:rPr>
                <w:rFonts w:eastAsia="DengXian"/>
                <w:color w:val="000000"/>
                <w:szCs w:val="24"/>
              </w:rPr>
              <w:t>17</w:t>
            </w:r>
          </w:p>
        </w:tc>
        <w:tc>
          <w:tcPr>
            <w:tcW w:w="1221" w:type="dxa"/>
            <w:shd w:val="clear" w:color="auto" w:fill="auto"/>
            <w:noWrap/>
            <w:vAlign w:val="center"/>
            <w:hideMark/>
          </w:tcPr>
          <w:p w14:paraId="61649EA9" w14:textId="77777777" w:rsidR="00B8266D" w:rsidRPr="00B8266D" w:rsidRDefault="00B8266D" w:rsidP="00211F0B">
            <w:pPr>
              <w:jc w:val="center"/>
              <w:rPr>
                <w:rFonts w:eastAsia="DengXian"/>
                <w:color w:val="000000"/>
                <w:szCs w:val="24"/>
              </w:rPr>
            </w:pPr>
            <w:r w:rsidRPr="00B8266D">
              <w:rPr>
                <w:rFonts w:eastAsia="DengXian"/>
                <w:color w:val="000000"/>
                <w:szCs w:val="24"/>
              </w:rPr>
              <w:t>58.8</w:t>
            </w:r>
          </w:p>
        </w:tc>
        <w:tc>
          <w:tcPr>
            <w:tcW w:w="1849" w:type="dxa"/>
            <w:shd w:val="clear" w:color="auto" w:fill="auto"/>
            <w:noWrap/>
            <w:vAlign w:val="center"/>
          </w:tcPr>
          <w:p w14:paraId="6C279986" w14:textId="77777777" w:rsidR="00B8266D" w:rsidRPr="00B8266D" w:rsidRDefault="00B8266D" w:rsidP="00211F0B">
            <w:pPr>
              <w:jc w:val="center"/>
              <w:rPr>
                <w:rFonts w:eastAsia="DengXian"/>
                <w:color w:val="000000"/>
                <w:szCs w:val="24"/>
              </w:rPr>
            </w:pPr>
            <w:r w:rsidRPr="00B8266D">
              <w:rPr>
                <w:rFonts w:eastAsia="DengXian"/>
                <w:color w:val="000000"/>
                <w:szCs w:val="24"/>
              </w:rPr>
              <w:t>32.9-81.6</w:t>
            </w:r>
          </w:p>
        </w:tc>
      </w:tr>
      <w:tr w:rsidR="00B8266D" w:rsidRPr="00B8266D" w14:paraId="5B9008AE" w14:textId="77777777" w:rsidTr="00B8266D">
        <w:trPr>
          <w:trHeight w:val="293"/>
        </w:trPr>
        <w:tc>
          <w:tcPr>
            <w:tcW w:w="2600" w:type="dxa"/>
            <w:shd w:val="clear" w:color="auto" w:fill="auto"/>
            <w:noWrap/>
            <w:vAlign w:val="center"/>
            <w:hideMark/>
          </w:tcPr>
          <w:p w14:paraId="2D7931F3" w14:textId="77777777" w:rsidR="00B8266D" w:rsidRPr="00B8266D" w:rsidRDefault="00B8266D" w:rsidP="00211F0B">
            <w:pPr>
              <w:rPr>
                <w:rFonts w:eastAsia="DengXian"/>
                <w:b/>
                <w:bCs/>
                <w:color w:val="000000"/>
                <w:szCs w:val="24"/>
              </w:rPr>
            </w:pPr>
            <w:r w:rsidRPr="00B8266D">
              <w:rPr>
                <w:rFonts w:eastAsia="DengXian"/>
                <w:b/>
                <w:bCs/>
                <w:color w:val="000000"/>
                <w:szCs w:val="24"/>
              </w:rPr>
              <w:t>LDH</w:t>
            </w:r>
          </w:p>
        </w:tc>
        <w:tc>
          <w:tcPr>
            <w:tcW w:w="1866" w:type="dxa"/>
            <w:shd w:val="clear" w:color="auto" w:fill="auto"/>
            <w:noWrap/>
            <w:vAlign w:val="center"/>
            <w:hideMark/>
          </w:tcPr>
          <w:p w14:paraId="1D7E0C8C" w14:textId="77777777" w:rsidR="00B8266D" w:rsidRPr="00B8266D" w:rsidRDefault="00B8266D" w:rsidP="00211F0B">
            <w:pPr>
              <w:jc w:val="center"/>
              <w:rPr>
                <w:rFonts w:eastAsia="DengXian"/>
                <w:b/>
                <w:bCs/>
                <w:color w:val="000000"/>
                <w:szCs w:val="24"/>
              </w:rPr>
            </w:pPr>
            <w:r w:rsidRPr="00B8266D">
              <w:rPr>
                <w:rFonts w:eastAsia="DengXian"/>
                <w:b/>
                <w:bCs/>
                <w:color w:val="000000"/>
                <w:szCs w:val="24"/>
              </w:rPr>
              <w:t>Normal</w:t>
            </w:r>
          </w:p>
        </w:tc>
        <w:tc>
          <w:tcPr>
            <w:tcW w:w="969" w:type="dxa"/>
            <w:shd w:val="clear" w:color="auto" w:fill="auto"/>
            <w:noWrap/>
            <w:vAlign w:val="center"/>
            <w:hideMark/>
          </w:tcPr>
          <w:p w14:paraId="07B42577" w14:textId="77777777" w:rsidR="00B8266D" w:rsidRPr="00B8266D" w:rsidRDefault="00B8266D" w:rsidP="00211F0B">
            <w:pPr>
              <w:jc w:val="center"/>
              <w:rPr>
                <w:rFonts w:eastAsia="DengXian"/>
                <w:color w:val="000000"/>
                <w:szCs w:val="24"/>
              </w:rPr>
            </w:pPr>
            <w:r w:rsidRPr="00B8266D">
              <w:rPr>
                <w:rFonts w:eastAsia="DengXian"/>
                <w:color w:val="000000"/>
                <w:szCs w:val="24"/>
              </w:rPr>
              <w:t>35</w:t>
            </w:r>
          </w:p>
        </w:tc>
        <w:tc>
          <w:tcPr>
            <w:tcW w:w="1221" w:type="dxa"/>
            <w:shd w:val="clear" w:color="auto" w:fill="auto"/>
            <w:noWrap/>
            <w:vAlign w:val="center"/>
            <w:hideMark/>
          </w:tcPr>
          <w:p w14:paraId="250DE81A" w14:textId="77777777" w:rsidR="00B8266D" w:rsidRPr="00B8266D" w:rsidRDefault="00B8266D" w:rsidP="00211F0B">
            <w:pPr>
              <w:jc w:val="center"/>
              <w:rPr>
                <w:rFonts w:eastAsia="DengXian"/>
                <w:color w:val="000000"/>
                <w:szCs w:val="24"/>
              </w:rPr>
            </w:pPr>
            <w:r w:rsidRPr="00B8266D">
              <w:rPr>
                <w:rFonts w:eastAsia="DengXian"/>
                <w:color w:val="000000"/>
                <w:szCs w:val="24"/>
              </w:rPr>
              <w:t>54.3</w:t>
            </w:r>
          </w:p>
        </w:tc>
        <w:tc>
          <w:tcPr>
            <w:tcW w:w="1849" w:type="dxa"/>
            <w:shd w:val="clear" w:color="auto" w:fill="auto"/>
            <w:noWrap/>
            <w:vAlign w:val="center"/>
          </w:tcPr>
          <w:p w14:paraId="218DE4D2" w14:textId="77777777" w:rsidR="00B8266D" w:rsidRPr="00B8266D" w:rsidRDefault="00B8266D" w:rsidP="00211F0B">
            <w:pPr>
              <w:jc w:val="center"/>
              <w:rPr>
                <w:rFonts w:eastAsia="DengXian"/>
                <w:color w:val="000000"/>
                <w:szCs w:val="24"/>
              </w:rPr>
            </w:pPr>
            <w:r w:rsidRPr="00B8266D">
              <w:rPr>
                <w:rFonts w:eastAsia="DengXian"/>
                <w:color w:val="000000"/>
                <w:szCs w:val="24"/>
              </w:rPr>
              <w:t>36.7-71.2</w:t>
            </w:r>
          </w:p>
        </w:tc>
      </w:tr>
      <w:tr w:rsidR="00B8266D" w:rsidRPr="00B8266D" w14:paraId="5271FEA8" w14:textId="77777777" w:rsidTr="00B8266D">
        <w:trPr>
          <w:trHeight w:val="308"/>
        </w:trPr>
        <w:tc>
          <w:tcPr>
            <w:tcW w:w="2600" w:type="dxa"/>
            <w:shd w:val="clear" w:color="auto" w:fill="auto"/>
            <w:noWrap/>
            <w:vAlign w:val="center"/>
            <w:hideMark/>
          </w:tcPr>
          <w:p w14:paraId="3FA9E47C" w14:textId="77777777" w:rsidR="00B8266D" w:rsidRPr="00B8266D" w:rsidRDefault="00B8266D" w:rsidP="00211F0B">
            <w:pPr>
              <w:rPr>
                <w:rFonts w:eastAsia="DengXian"/>
                <w:b/>
                <w:bCs/>
                <w:color w:val="000000"/>
                <w:szCs w:val="24"/>
              </w:rPr>
            </w:pPr>
          </w:p>
        </w:tc>
        <w:tc>
          <w:tcPr>
            <w:tcW w:w="1866" w:type="dxa"/>
            <w:shd w:val="clear" w:color="auto" w:fill="auto"/>
            <w:noWrap/>
            <w:vAlign w:val="center"/>
            <w:hideMark/>
          </w:tcPr>
          <w:p w14:paraId="73AF4AC0" w14:textId="77777777" w:rsidR="00B8266D" w:rsidRPr="00B8266D" w:rsidRDefault="00B8266D" w:rsidP="00211F0B">
            <w:pPr>
              <w:jc w:val="center"/>
              <w:rPr>
                <w:rFonts w:eastAsia="DengXian"/>
                <w:b/>
                <w:bCs/>
                <w:color w:val="000000"/>
                <w:szCs w:val="24"/>
              </w:rPr>
            </w:pPr>
            <w:r w:rsidRPr="00B8266D">
              <w:rPr>
                <w:rFonts w:eastAsia="DengXian"/>
                <w:b/>
                <w:bCs/>
                <w:color w:val="000000"/>
                <w:szCs w:val="24"/>
              </w:rPr>
              <w:t>&gt;ULN</w:t>
            </w:r>
          </w:p>
        </w:tc>
        <w:tc>
          <w:tcPr>
            <w:tcW w:w="969" w:type="dxa"/>
            <w:shd w:val="clear" w:color="auto" w:fill="auto"/>
            <w:noWrap/>
            <w:vAlign w:val="center"/>
            <w:hideMark/>
          </w:tcPr>
          <w:p w14:paraId="26D3A28F" w14:textId="77777777" w:rsidR="00B8266D" w:rsidRPr="00B8266D" w:rsidRDefault="00B8266D" w:rsidP="00211F0B">
            <w:pPr>
              <w:jc w:val="center"/>
              <w:rPr>
                <w:rFonts w:eastAsia="DengXian"/>
                <w:color w:val="000000"/>
                <w:szCs w:val="24"/>
              </w:rPr>
            </w:pPr>
            <w:r w:rsidRPr="00B8266D">
              <w:rPr>
                <w:rFonts w:eastAsia="DengXian"/>
                <w:color w:val="000000"/>
                <w:szCs w:val="24"/>
              </w:rPr>
              <w:t>5</w:t>
            </w:r>
          </w:p>
        </w:tc>
        <w:tc>
          <w:tcPr>
            <w:tcW w:w="1221" w:type="dxa"/>
            <w:shd w:val="clear" w:color="auto" w:fill="auto"/>
            <w:noWrap/>
            <w:vAlign w:val="center"/>
            <w:hideMark/>
          </w:tcPr>
          <w:p w14:paraId="201016B3" w14:textId="77777777" w:rsidR="00B8266D" w:rsidRPr="00B8266D" w:rsidRDefault="00B8266D" w:rsidP="00211F0B">
            <w:pPr>
              <w:jc w:val="center"/>
              <w:rPr>
                <w:rFonts w:eastAsia="DengXian"/>
                <w:color w:val="000000"/>
                <w:szCs w:val="24"/>
              </w:rPr>
            </w:pPr>
            <w:r w:rsidRPr="00B8266D">
              <w:rPr>
                <w:rFonts w:eastAsia="DengXian"/>
                <w:color w:val="000000"/>
                <w:szCs w:val="24"/>
              </w:rPr>
              <w:t>20.0</w:t>
            </w:r>
          </w:p>
        </w:tc>
        <w:tc>
          <w:tcPr>
            <w:tcW w:w="1849" w:type="dxa"/>
            <w:shd w:val="clear" w:color="auto" w:fill="auto"/>
            <w:noWrap/>
            <w:vAlign w:val="center"/>
          </w:tcPr>
          <w:p w14:paraId="2443A732" w14:textId="77777777" w:rsidR="00B8266D" w:rsidRPr="00B8266D" w:rsidRDefault="00B8266D" w:rsidP="00211F0B">
            <w:pPr>
              <w:jc w:val="center"/>
              <w:rPr>
                <w:rFonts w:eastAsia="DengXian"/>
                <w:color w:val="000000"/>
                <w:szCs w:val="24"/>
              </w:rPr>
            </w:pPr>
            <w:r w:rsidRPr="00B8266D">
              <w:rPr>
                <w:rFonts w:eastAsia="DengXian"/>
                <w:color w:val="000000"/>
                <w:szCs w:val="24"/>
              </w:rPr>
              <w:t>0.005-71.6</w:t>
            </w:r>
          </w:p>
        </w:tc>
      </w:tr>
      <w:tr w:rsidR="00B8266D" w:rsidRPr="00B8266D" w14:paraId="5783EA96" w14:textId="77777777" w:rsidTr="00B8266D">
        <w:trPr>
          <w:trHeight w:val="293"/>
        </w:trPr>
        <w:tc>
          <w:tcPr>
            <w:tcW w:w="2600" w:type="dxa"/>
            <w:shd w:val="clear" w:color="auto" w:fill="auto"/>
            <w:noWrap/>
            <w:vAlign w:val="center"/>
            <w:hideMark/>
          </w:tcPr>
          <w:p w14:paraId="7A435688" w14:textId="77777777" w:rsidR="00B8266D" w:rsidRPr="00B8266D" w:rsidRDefault="00B8266D" w:rsidP="00211F0B">
            <w:pPr>
              <w:rPr>
                <w:rFonts w:eastAsia="DengXian"/>
                <w:b/>
                <w:bCs/>
                <w:color w:val="000000"/>
                <w:szCs w:val="24"/>
              </w:rPr>
            </w:pPr>
            <w:r w:rsidRPr="00B8266D">
              <w:rPr>
                <w:rFonts w:eastAsia="DengXian"/>
                <w:b/>
                <w:bCs/>
                <w:color w:val="000000"/>
                <w:szCs w:val="24"/>
              </w:rPr>
              <w:t>PD-L1*</w:t>
            </w:r>
          </w:p>
        </w:tc>
        <w:tc>
          <w:tcPr>
            <w:tcW w:w="1866" w:type="dxa"/>
            <w:shd w:val="clear" w:color="auto" w:fill="auto"/>
            <w:noWrap/>
            <w:vAlign w:val="center"/>
            <w:hideMark/>
          </w:tcPr>
          <w:p w14:paraId="045BA801" w14:textId="77777777" w:rsidR="00B8266D" w:rsidRPr="00B8266D" w:rsidRDefault="00B8266D" w:rsidP="00211F0B">
            <w:pPr>
              <w:jc w:val="center"/>
              <w:rPr>
                <w:rFonts w:eastAsia="DengXian"/>
                <w:b/>
                <w:bCs/>
                <w:color w:val="000000"/>
                <w:szCs w:val="24"/>
              </w:rPr>
            </w:pPr>
            <w:r w:rsidRPr="00B8266D">
              <w:rPr>
                <w:rFonts w:eastAsia="DengXian"/>
                <w:b/>
                <w:bCs/>
                <w:color w:val="000000"/>
                <w:szCs w:val="24"/>
              </w:rPr>
              <w:t>Positive</w:t>
            </w:r>
          </w:p>
        </w:tc>
        <w:tc>
          <w:tcPr>
            <w:tcW w:w="969" w:type="dxa"/>
            <w:shd w:val="clear" w:color="auto" w:fill="auto"/>
            <w:noWrap/>
            <w:vAlign w:val="center"/>
            <w:hideMark/>
          </w:tcPr>
          <w:p w14:paraId="4B48E6EF" w14:textId="77777777" w:rsidR="00B8266D" w:rsidRPr="00B8266D" w:rsidRDefault="00B8266D" w:rsidP="00211F0B">
            <w:pPr>
              <w:jc w:val="center"/>
              <w:rPr>
                <w:rFonts w:eastAsia="DengXian"/>
                <w:color w:val="000000"/>
                <w:szCs w:val="24"/>
              </w:rPr>
            </w:pPr>
            <w:r w:rsidRPr="00B8266D">
              <w:rPr>
                <w:rFonts w:eastAsia="DengXian"/>
                <w:color w:val="000000"/>
                <w:szCs w:val="24"/>
              </w:rPr>
              <w:t>21</w:t>
            </w:r>
          </w:p>
        </w:tc>
        <w:tc>
          <w:tcPr>
            <w:tcW w:w="1221" w:type="dxa"/>
            <w:shd w:val="clear" w:color="auto" w:fill="auto"/>
            <w:noWrap/>
            <w:vAlign w:val="center"/>
            <w:hideMark/>
          </w:tcPr>
          <w:p w14:paraId="46D03DFC" w14:textId="77777777" w:rsidR="00B8266D" w:rsidRPr="00B8266D" w:rsidRDefault="00B8266D" w:rsidP="00211F0B">
            <w:pPr>
              <w:jc w:val="center"/>
              <w:rPr>
                <w:rFonts w:eastAsia="DengXian"/>
                <w:color w:val="000000"/>
                <w:szCs w:val="24"/>
              </w:rPr>
            </w:pPr>
            <w:r w:rsidRPr="00B8266D">
              <w:rPr>
                <w:rFonts w:eastAsia="DengXian"/>
                <w:color w:val="000000"/>
                <w:szCs w:val="24"/>
              </w:rPr>
              <w:t>61.9</w:t>
            </w:r>
          </w:p>
        </w:tc>
        <w:tc>
          <w:tcPr>
            <w:tcW w:w="1849" w:type="dxa"/>
            <w:shd w:val="clear" w:color="auto" w:fill="auto"/>
            <w:noWrap/>
            <w:vAlign w:val="center"/>
          </w:tcPr>
          <w:p w14:paraId="3DE6BA3F" w14:textId="77777777" w:rsidR="00B8266D" w:rsidRPr="00B8266D" w:rsidRDefault="00B8266D" w:rsidP="00211F0B">
            <w:pPr>
              <w:jc w:val="center"/>
              <w:rPr>
                <w:rFonts w:eastAsia="DengXian"/>
                <w:color w:val="000000"/>
                <w:szCs w:val="24"/>
              </w:rPr>
            </w:pPr>
            <w:r w:rsidRPr="00B8266D">
              <w:rPr>
                <w:rFonts w:eastAsia="DengXian"/>
                <w:color w:val="000000"/>
                <w:szCs w:val="24"/>
              </w:rPr>
              <w:t>38.4-81.9</w:t>
            </w:r>
          </w:p>
        </w:tc>
      </w:tr>
      <w:tr w:rsidR="00B8266D" w:rsidRPr="00B8266D" w14:paraId="38443364" w14:textId="77777777" w:rsidTr="00B8266D">
        <w:trPr>
          <w:trHeight w:val="308"/>
        </w:trPr>
        <w:tc>
          <w:tcPr>
            <w:tcW w:w="2600" w:type="dxa"/>
            <w:shd w:val="clear" w:color="auto" w:fill="auto"/>
            <w:noWrap/>
            <w:vAlign w:val="center"/>
            <w:hideMark/>
          </w:tcPr>
          <w:p w14:paraId="7ACB6550" w14:textId="77777777" w:rsidR="00B8266D" w:rsidRPr="00B8266D" w:rsidRDefault="00B8266D" w:rsidP="00211F0B">
            <w:pPr>
              <w:rPr>
                <w:rFonts w:eastAsia="DengXian"/>
                <w:b/>
                <w:bCs/>
                <w:color w:val="000000"/>
                <w:szCs w:val="24"/>
              </w:rPr>
            </w:pPr>
          </w:p>
        </w:tc>
        <w:tc>
          <w:tcPr>
            <w:tcW w:w="1866" w:type="dxa"/>
            <w:shd w:val="clear" w:color="auto" w:fill="auto"/>
            <w:noWrap/>
            <w:vAlign w:val="center"/>
            <w:hideMark/>
          </w:tcPr>
          <w:p w14:paraId="67FAB2AF" w14:textId="77777777" w:rsidR="00B8266D" w:rsidRPr="00B8266D" w:rsidRDefault="00B8266D" w:rsidP="00211F0B">
            <w:pPr>
              <w:jc w:val="center"/>
              <w:rPr>
                <w:rFonts w:eastAsia="DengXian"/>
                <w:b/>
                <w:bCs/>
                <w:color w:val="000000"/>
                <w:szCs w:val="24"/>
              </w:rPr>
            </w:pPr>
            <w:r w:rsidRPr="00B8266D">
              <w:rPr>
                <w:rFonts w:eastAsia="DengXian"/>
                <w:b/>
                <w:bCs/>
                <w:color w:val="000000"/>
                <w:szCs w:val="24"/>
              </w:rPr>
              <w:t>Negative</w:t>
            </w:r>
          </w:p>
        </w:tc>
        <w:tc>
          <w:tcPr>
            <w:tcW w:w="969" w:type="dxa"/>
            <w:shd w:val="clear" w:color="auto" w:fill="auto"/>
            <w:noWrap/>
            <w:vAlign w:val="center"/>
            <w:hideMark/>
          </w:tcPr>
          <w:p w14:paraId="17A5D0E6" w14:textId="77777777" w:rsidR="00B8266D" w:rsidRPr="00B8266D" w:rsidRDefault="00B8266D" w:rsidP="00211F0B">
            <w:pPr>
              <w:jc w:val="center"/>
              <w:rPr>
                <w:rFonts w:eastAsia="DengXian"/>
                <w:color w:val="000000"/>
                <w:szCs w:val="24"/>
              </w:rPr>
            </w:pPr>
            <w:r w:rsidRPr="00B8266D">
              <w:rPr>
                <w:rFonts w:eastAsia="DengXian"/>
                <w:color w:val="000000"/>
                <w:szCs w:val="24"/>
              </w:rPr>
              <w:t>19</w:t>
            </w:r>
          </w:p>
        </w:tc>
        <w:tc>
          <w:tcPr>
            <w:tcW w:w="1221" w:type="dxa"/>
            <w:shd w:val="clear" w:color="auto" w:fill="auto"/>
            <w:noWrap/>
            <w:vAlign w:val="center"/>
            <w:hideMark/>
          </w:tcPr>
          <w:p w14:paraId="4F4BBB8E" w14:textId="77777777" w:rsidR="00B8266D" w:rsidRPr="00B8266D" w:rsidRDefault="00B8266D" w:rsidP="00211F0B">
            <w:pPr>
              <w:jc w:val="center"/>
              <w:rPr>
                <w:rFonts w:eastAsia="DengXian"/>
                <w:color w:val="000000"/>
                <w:szCs w:val="24"/>
              </w:rPr>
            </w:pPr>
            <w:r w:rsidRPr="00B8266D">
              <w:rPr>
                <w:rFonts w:eastAsia="DengXian"/>
                <w:color w:val="000000"/>
                <w:szCs w:val="24"/>
              </w:rPr>
              <w:t>36.8</w:t>
            </w:r>
          </w:p>
        </w:tc>
        <w:tc>
          <w:tcPr>
            <w:tcW w:w="1849" w:type="dxa"/>
            <w:shd w:val="clear" w:color="auto" w:fill="auto"/>
            <w:noWrap/>
            <w:vAlign w:val="center"/>
          </w:tcPr>
          <w:p w14:paraId="276712AD" w14:textId="77777777" w:rsidR="00B8266D" w:rsidRPr="00B8266D" w:rsidRDefault="00B8266D" w:rsidP="00211F0B">
            <w:pPr>
              <w:jc w:val="center"/>
              <w:rPr>
                <w:rFonts w:eastAsia="DengXian"/>
                <w:color w:val="000000"/>
                <w:szCs w:val="24"/>
              </w:rPr>
            </w:pPr>
            <w:r w:rsidRPr="00B8266D">
              <w:rPr>
                <w:rFonts w:eastAsia="DengXian"/>
                <w:color w:val="000000"/>
                <w:szCs w:val="24"/>
              </w:rPr>
              <w:t>16.3-61.6</w:t>
            </w:r>
          </w:p>
        </w:tc>
      </w:tr>
      <w:tr w:rsidR="00B8266D" w:rsidRPr="00B8266D" w14:paraId="5ACC6D0A" w14:textId="77777777" w:rsidTr="00B8266D">
        <w:trPr>
          <w:trHeight w:val="293"/>
        </w:trPr>
        <w:tc>
          <w:tcPr>
            <w:tcW w:w="2600" w:type="dxa"/>
            <w:shd w:val="clear" w:color="auto" w:fill="auto"/>
            <w:noWrap/>
            <w:vAlign w:val="center"/>
            <w:hideMark/>
          </w:tcPr>
          <w:p w14:paraId="2B74542D" w14:textId="77777777" w:rsidR="00B8266D" w:rsidRPr="00B8266D" w:rsidRDefault="00B8266D" w:rsidP="00211F0B">
            <w:pPr>
              <w:rPr>
                <w:rFonts w:eastAsia="DengXian"/>
                <w:b/>
                <w:bCs/>
                <w:color w:val="000000"/>
                <w:szCs w:val="24"/>
              </w:rPr>
            </w:pPr>
            <w:r w:rsidRPr="00B8266D">
              <w:rPr>
                <w:rFonts w:eastAsia="DengXian"/>
                <w:b/>
                <w:bCs/>
                <w:color w:val="000000"/>
                <w:szCs w:val="24"/>
              </w:rPr>
              <w:t>1</w:t>
            </w:r>
            <w:r w:rsidRPr="00B8266D">
              <w:rPr>
                <w:rFonts w:eastAsia="DengXian"/>
                <w:b/>
                <w:bCs/>
                <w:color w:val="000000"/>
                <w:szCs w:val="24"/>
                <w:vertAlign w:val="superscript"/>
              </w:rPr>
              <w:t>st</w:t>
            </w:r>
            <w:r w:rsidRPr="00B8266D">
              <w:rPr>
                <w:rFonts w:eastAsia="DengXian"/>
                <w:b/>
                <w:bCs/>
                <w:color w:val="000000"/>
                <w:szCs w:val="24"/>
              </w:rPr>
              <w:t xml:space="preserve"> line TKI treatment</w:t>
            </w:r>
          </w:p>
        </w:tc>
        <w:tc>
          <w:tcPr>
            <w:tcW w:w="1866" w:type="dxa"/>
            <w:shd w:val="clear" w:color="auto" w:fill="auto"/>
            <w:noWrap/>
            <w:vAlign w:val="center"/>
            <w:hideMark/>
          </w:tcPr>
          <w:p w14:paraId="28CE1BD0" w14:textId="77777777" w:rsidR="00B8266D" w:rsidRPr="00B8266D" w:rsidRDefault="00B8266D" w:rsidP="00211F0B">
            <w:pPr>
              <w:jc w:val="center"/>
              <w:rPr>
                <w:rFonts w:eastAsia="DengXian"/>
                <w:b/>
                <w:bCs/>
                <w:color w:val="000000"/>
                <w:szCs w:val="24"/>
              </w:rPr>
            </w:pPr>
            <w:r w:rsidRPr="00B8266D">
              <w:rPr>
                <w:rFonts w:eastAsia="DengXian"/>
                <w:b/>
                <w:bCs/>
                <w:color w:val="000000"/>
                <w:szCs w:val="24"/>
              </w:rPr>
              <w:t>Gefitinib</w:t>
            </w:r>
          </w:p>
        </w:tc>
        <w:tc>
          <w:tcPr>
            <w:tcW w:w="969" w:type="dxa"/>
            <w:shd w:val="clear" w:color="auto" w:fill="auto"/>
            <w:noWrap/>
            <w:vAlign w:val="center"/>
            <w:hideMark/>
          </w:tcPr>
          <w:p w14:paraId="060DCFC3" w14:textId="77777777" w:rsidR="00B8266D" w:rsidRPr="00B8266D" w:rsidRDefault="00B8266D" w:rsidP="00211F0B">
            <w:pPr>
              <w:jc w:val="center"/>
              <w:rPr>
                <w:rFonts w:eastAsia="DengXian"/>
                <w:color w:val="000000"/>
                <w:szCs w:val="24"/>
              </w:rPr>
            </w:pPr>
            <w:r w:rsidRPr="00B8266D">
              <w:rPr>
                <w:rFonts w:eastAsia="DengXian"/>
                <w:color w:val="000000"/>
                <w:szCs w:val="24"/>
              </w:rPr>
              <w:t>20</w:t>
            </w:r>
          </w:p>
        </w:tc>
        <w:tc>
          <w:tcPr>
            <w:tcW w:w="1221" w:type="dxa"/>
            <w:shd w:val="clear" w:color="auto" w:fill="auto"/>
            <w:noWrap/>
            <w:vAlign w:val="center"/>
            <w:hideMark/>
          </w:tcPr>
          <w:p w14:paraId="5AE80D1B" w14:textId="77777777" w:rsidR="00B8266D" w:rsidRPr="00B8266D" w:rsidRDefault="00B8266D" w:rsidP="00211F0B">
            <w:pPr>
              <w:jc w:val="center"/>
              <w:rPr>
                <w:rFonts w:eastAsia="DengXian"/>
                <w:color w:val="000000"/>
                <w:szCs w:val="24"/>
              </w:rPr>
            </w:pPr>
            <w:r w:rsidRPr="00B8266D">
              <w:rPr>
                <w:rFonts w:eastAsia="DengXian"/>
                <w:color w:val="000000"/>
                <w:szCs w:val="24"/>
              </w:rPr>
              <w:t>35.0</w:t>
            </w:r>
          </w:p>
        </w:tc>
        <w:tc>
          <w:tcPr>
            <w:tcW w:w="1849" w:type="dxa"/>
            <w:shd w:val="clear" w:color="auto" w:fill="auto"/>
            <w:noWrap/>
            <w:vAlign w:val="center"/>
          </w:tcPr>
          <w:p w14:paraId="134BB787" w14:textId="77777777" w:rsidR="00B8266D" w:rsidRPr="00B8266D" w:rsidRDefault="00B8266D" w:rsidP="00211F0B">
            <w:pPr>
              <w:jc w:val="center"/>
              <w:rPr>
                <w:rFonts w:eastAsia="DengXian"/>
                <w:color w:val="000000"/>
                <w:szCs w:val="24"/>
              </w:rPr>
            </w:pPr>
            <w:r w:rsidRPr="00B8266D">
              <w:rPr>
                <w:rFonts w:eastAsia="DengXian"/>
                <w:color w:val="000000"/>
                <w:szCs w:val="24"/>
              </w:rPr>
              <w:t>15.4-59.2</w:t>
            </w:r>
          </w:p>
        </w:tc>
      </w:tr>
      <w:tr w:rsidR="00B8266D" w:rsidRPr="00B8266D" w14:paraId="066DAD7F" w14:textId="77777777" w:rsidTr="00B8266D">
        <w:trPr>
          <w:trHeight w:val="293"/>
        </w:trPr>
        <w:tc>
          <w:tcPr>
            <w:tcW w:w="2600" w:type="dxa"/>
            <w:shd w:val="clear" w:color="auto" w:fill="auto"/>
            <w:noWrap/>
            <w:vAlign w:val="center"/>
            <w:hideMark/>
          </w:tcPr>
          <w:p w14:paraId="6F7FFEE8" w14:textId="77777777" w:rsidR="00B8266D" w:rsidRPr="00B8266D" w:rsidRDefault="00B8266D" w:rsidP="00211F0B">
            <w:pPr>
              <w:rPr>
                <w:rFonts w:eastAsia="DengXian"/>
                <w:b/>
                <w:bCs/>
                <w:color w:val="000000"/>
                <w:szCs w:val="24"/>
              </w:rPr>
            </w:pPr>
          </w:p>
        </w:tc>
        <w:tc>
          <w:tcPr>
            <w:tcW w:w="1866" w:type="dxa"/>
            <w:shd w:val="clear" w:color="auto" w:fill="auto"/>
            <w:noWrap/>
            <w:vAlign w:val="center"/>
            <w:hideMark/>
          </w:tcPr>
          <w:p w14:paraId="1C63082A" w14:textId="77777777" w:rsidR="00B8266D" w:rsidRPr="00B8266D" w:rsidRDefault="00B8266D" w:rsidP="00211F0B">
            <w:pPr>
              <w:jc w:val="center"/>
              <w:rPr>
                <w:rFonts w:eastAsia="DengXian"/>
                <w:b/>
                <w:bCs/>
                <w:color w:val="000000"/>
                <w:szCs w:val="24"/>
              </w:rPr>
            </w:pPr>
            <w:r w:rsidRPr="00B8266D">
              <w:rPr>
                <w:rFonts w:eastAsia="DengXian"/>
                <w:b/>
                <w:bCs/>
                <w:color w:val="000000"/>
                <w:szCs w:val="24"/>
              </w:rPr>
              <w:t>Icotinib</w:t>
            </w:r>
          </w:p>
        </w:tc>
        <w:tc>
          <w:tcPr>
            <w:tcW w:w="969" w:type="dxa"/>
            <w:shd w:val="clear" w:color="auto" w:fill="auto"/>
            <w:noWrap/>
            <w:vAlign w:val="center"/>
            <w:hideMark/>
          </w:tcPr>
          <w:p w14:paraId="1E3CECBB" w14:textId="77777777" w:rsidR="00B8266D" w:rsidRPr="00B8266D" w:rsidRDefault="00B8266D" w:rsidP="00211F0B">
            <w:pPr>
              <w:jc w:val="center"/>
              <w:rPr>
                <w:rFonts w:eastAsia="DengXian"/>
                <w:color w:val="000000"/>
                <w:szCs w:val="24"/>
              </w:rPr>
            </w:pPr>
            <w:r w:rsidRPr="00B8266D">
              <w:rPr>
                <w:rFonts w:eastAsia="DengXian"/>
                <w:color w:val="000000"/>
                <w:szCs w:val="24"/>
              </w:rPr>
              <w:t>16</w:t>
            </w:r>
          </w:p>
        </w:tc>
        <w:tc>
          <w:tcPr>
            <w:tcW w:w="1221" w:type="dxa"/>
            <w:shd w:val="clear" w:color="auto" w:fill="auto"/>
            <w:noWrap/>
            <w:vAlign w:val="center"/>
            <w:hideMark/>
          </w:tcPr>
          <w:p w14:paraId="225281A0" w14:textId="77777777" w:rsidR="00B8266D" w:rsidRPr="00B8266D" w:rsidRDefault="00B8266D" w:rsidP="00211F0B">
            <w:pPr>
              <w:jc w:val="center"/>
              <w:rPr>
                <w:rFonts w:eastAsia="DengXian"/>
                <w:color w:val="000000"/>
                <w:szCs w:val="24"/>
              </w:rPr>
            </w:pPr>
            <w:r w:rsidRPr="00B8266D">
              <w:rPr>
                <w:rFonts w:eastAsia="DengXian"/>
                <w:color w:val="000000"/>
                <w:szCs w:val="24"/>
              </w:rPr>
              <w:t>62.5</w:t>
            </w:r>
          </w:p>
        </w:tc>
        <w:tc>
          <w:tcPr>
            <w:tcW w:w="1849" w:type="dxa"/>
            <w:shd w:val="clear" w:color="auto" w:fill="auto"/>
            <w:noWrap/>
            <w:vAlign w:val="center"/>
          </w:tcPr>
          <w:p w14:paraId="524399BC" w14:textId="77777777" w:rsidR="00B8266D" w:rsidRPr="00B8266D" w:rsidRDefault="00B8266D" w:rsidP="00211F0B">
            <w:pPr>
              <w:jc w:val="center"/>
              <w:rPr>
                <w:rFonts w:eastAsia="DengXian"/>
                <w:color w:val="000000"/>
                <w:szCs w:val="24"/>
              </w:rPr>
            </w:pPr>
            <w:r w:rsidRPr="00B8266D">
              <w:rPr>
                <w:rFonts w:eastAsia="DengXian"/>
                <w:color w:val="000000"/>
                <w:szCs w:val="24"/>
              </w:rPr>
              <w:t>35.4-84.8</w:t>
            </w:r>
          </w:p>
        </w:tc>
      </w:tr>
      <w:tr w:rsidR="00B8266D" w:rsidRPr="00B8266D" w14:paraId="229E8482" w14:textId="77777777" w:rsidTr="00B8266D">
        <w:trPr>
          <w:trHeight w:val="308"/>
        </w:trPr>
        <w:tc>
          <w:tcPr>
            <w:tcW w:w="2600" w:type="dxa"/>
            <w:shd w:val="clear" w:color="auto" w:fill="auto"/>
            <w:noWrap/>
            <w:vAlign w:val="center"/>
            <w:hideMark/>
          </w:tcPr>
          <w:p w14:paraId="38A59FB4" w14:textId="77777777" w:rsidR="00B8266D" w:rsidRPr="00B8266D" w:rsidRDefault="00B8266D" w:rsidP="00211F0B">
            <w:pPr>
              <w:rPr>
                <w:rFonts w:eastAsia="DengXian"/>
                <w:b/>
                <w:bCs/>
                <w:color w:val="000000"/>
                <w:szCs w:val="24"/>
              </w:rPr>
            </w:pPr>
          </w:p>
        </w:tc>
        <w:tc>
          <w:tcPr>
            <w:tcW w:w="1866" w:type="dxa"/>
            <w:shd w:val="clear" w:color="auto" w:fill="auto"/>
            <w:noWrap/>
            <w:vAlign w:val="center"/>
            <w:hideMark/>
          </w:tcPr>
          <w:p w14:paraId="44EC8991" w14:textId="77777777" w:rsidR="00B8266D" w:rsidRPr="00B8266D" w:rsidRDefault="00B8266D" w:rsidP="00211F0B">
            <w:pPr>
              <w:jc w:val="center"/>
              <w:rPr>
                <w:rFonts w:eastAsia="DengXian"/>
                <w:b/>
                <w:bCs/>
                <w:color w:val="000000"/>
                <w:szCs w:val="24"/>
              </w:rPr>
            </w:pPr>
            <w:r w:rsidRPr="00B8266D">
              <w:rPr>
                <w:rFonts w:eastAsia="DengXian"/>
                <w:b/>
                <w:bCs/>
                <w:color w:val="000000"/>
                <w:szCs w:val="24"/>
              </w:rPr>
              <w:t>Erlotinib</w:t>
            </w:r>
          </w:p>
        </w:tc>
        <w:tc>
          <w:tcPr>
            <w:tcW w:w="969" w:type="dxa"/>
            <w:shd w:val="clear" w:color="auto" w:fill="auto"/>
            <w:noWrap/>
            <w:vAlign w:val="center"/>
            <w:hideMark/>
          </w:tcPr>
          <w:p w14:paraId="41665CF6" w14:textId="77777777" w:rsidR="00B8266D" w:rsidRPr="00B8266D" w:rsidRDefault="00B8266D" w:rsidP="00211F0B">
            <w:pPr>
              <w:jc w:val="center"/>
              <w:rPr>
                <w:rFonts w:eastAsia="DengXian"/>
                <w:color w:val="000000"/>
                <w:szCs w:val="24"/>
              </w:rPr>
            </w:pPr>
            <w:r w:rsidRPr="00B8266D">
              <w:rPr>
                <w:rFonts w:eastAsia="DengXian"/>
                <w:color w:val="000000"/>
                <w:szCs w:val="24"/>
              </w:rPr>
              <w:t>4</w:t>
            </w:r>
          </w:p>
        </w:tc>
        <w:tc>
          <w:tcPr>
            <w:tcW w:w="1221" w:type="dxa"/>
            <w:shd w:val="clear" w:color="auto" w:fill="auto"/>
            <w:noWrap/>
            <w:vAlign w:val="center"/>
            <w:hideMark/>
          </w:tcPr>
          <w:p w14:paraId="0F0928AE" w14:textId="77777777" w:rsidR="00B8266D" w:rsidRPr="00B8266D" w:rsidRDefault="00B8266D" w:rsidP="00211F0B">
            <w:pPr>
              <w:jc w:val="center"/>
              <w:rPr>
                <w:rFonts w:eastAsia="DengXian"/>
                <w:color w:val="000000"/>
                <w:szCs w:val="24"/>
              </w:rPr>
            </w:pPr>
            <w:r w:rsidRPr="00B8266D">
              <w:rPr>
                <w:rFonts w:eastAsia="DengXian"/>
                <w:color w:val="000000"/>
                <w:szCs w:val="24"/>
              </w:rPr>
              <w:t>75.0</w:t>
            </w:r>
          </w:p>
        </w:tc>
        <w:tc>
          <w:tcPr>
            <w:tcW w:w="1849" w:type="dxa"/>
            <w:shd w:val="clear" w:color="auto" w:fill="auto"/>
            <w:noWrap/>
            <w:vAlign w:val="center"/>
          </w:tcPr>
          <w:p w14:paraId="6D6A507C" w14:textId="77777777" w:rsidR="00B8266D" w:rsidRPr="00B8266D" w:rsidRDefault="00B8266D" w:rsidP="00211F0B">
            <w:pPr>
              <w:jc w:val="center"/>
              <w:rPr>
                <w:rFonts w:eastAsia="DengXian"/>
                <w:color w:val="000000"/>
                <w:szCs w:val="24"/>
              </w:rPr>
            </w:pPr>
            <w:r w:rsidRPr="00B8266D">
              <w:rPr>
                <w:rFonts w:eastAsia="DengXian"/>
                <w:color w:val="000000"/>
                <w:szCs w:val="24"/>
              </w:rPr>
              <w:t>19.4-99.4</w:t>
            </w:r>
          </w:p>
        </w:tc>
      </w:tr>
      <w:tr w:rsidR="00B8266D" w:rsidRPr="00B8266D" w14:paraId="327C17B4" w14:textId="77777777" w:rsidTr="00B8266D">
        <w:trPr>
          <w:trHeight w:val="308"/>
        </w:trPr>
        <w:tc>
          <w:tcPr>
            <w:tcW w:w="2600" w:type="dxa"/>
            <w:tcBorders>
              <w:bottom w:val="single" w:sz="4" w:space="0" w:color="auto"/>
            </w:tcBorders>
            <w:shd w:val="clear" w:color="auto" w:fill="auto"/>
            <w:noWrap/>
            <w:vAlign w:val="center"/>
            <w:hideMark/>
          </w:tcPr>
          <w:p w14:paraId="364E3297" w14:textId="77777777" w:rsidR="00B8266D" w:rsidRPr="00B8266D" w:rsidRDefault="00B8266D" w:rsidP="00211F0B">
            <w:pPr>
              <w:rPr>
                <w:rFonts w:eastAsia="DengXian"/>
                <w:b/>
                <w:bCs/>
                <w:color w:val="000000"/>
                <w:szCs w:val="24"/>
              </w:rPr>
            </w:pPr>
            <w:r w:rsidRPr="00B8266D">
              <w:rPr>
                <w:rFonts w:eastAsia="DengXian"/>
                <w:b/>
                <w:bCs/>
                <w:color w:val="000000"/>
                <w:szCs w:val="24"/>
              </w:rPr>
              <w:t>Total</w:t>
            </w:r>
          </w:p>
        </w:tc>
        <w:tc>
          <w:tcPr>
            <w:tcW w:w="1866" w:type="dxa"/>
            <w:tcBorders>
              <w:bottom w:val="single" w:sz="4" w:space="0" w:color="auto"/>
            </w:tcBorders>
            <w:shd w:val="clear" w:color="auto" w:fill="auto"/>
            <w:noWrap/>
            <w:vAlign w:val="center"/>
            <w:hideMark/>
          </w:tcPr>
          <w:p w14:paraId="70F789A5" w14:textId="77777777" w:rsidR="00B8266D" w:rsidRPr="00B8266D" w:rsidRDefault="00B8266D" w:rsidP="00211F0B">
            <w:pPr>
              <w:jc w:val="center"/>
              <w:rPr>
                <w:rFonts w:eastAsia="DengXian"/>
                <w:b/>
                <w:bCs/>
                <w:color w:val="000000"/>
                <w:szCs w:val="24"/>
              </w:rPr>
            </w:pPr>
          </w:p>
        </w:tc>
        <w:tc>
          <w:tcPr>
            <w:tcW w:w="969" w:type="dxa"/>
            <w:tcBorders>
              <w:bottom w:val="single" w:sz="4" w:space="0" w:color="auto"/>
            </w:tcBorders>
            <w:shd w:val="clear" w:color="auto" w:fill="auto"/>
            <w:noWrap/>
            <w:vAlign w:val="center"/>
            <w:hideMark/>
          </w:tcPr>
          <w:p w14:paraId="63686105" w14:textId="77777777" w:rsidR="00B8266D" w:rsidRPr="00B8266D" w:rsidRDefault="00B8266D" w:rsidP="00211F0B">
            <w:pPr>
              <w:jc w:val="center"/>
              <w:rPr>
                <w:rFonts w:eastAsia="DengXian"/>
                <w:color w:val="000000"/>
                <w:szCs w:val="24"/>
              </w:rPr>
            </w:pPr>
            <w:r w:rsidRPr="00B8266D">
              <w:rPr>
                <w:rFonts w:eastAsia="DengXian"/>
                <w:color w:val="000000"/>
                <w:szCs w:val="24"/>
              </w:rPr>
              <w:t>40</w:t>
            </w:r>
          </w:p>
        </w:tc>
        <w:tc>
          <w:tcPr>
            <w:tcW w:w="1221" w:type="dxa"/>
            <w:tcBorders>
              <w:bottom w:val="single" w:sz="4" w:space="0" w:color="auto"/>
            </w:tcBorders>
            <w:shd w:val="clear" w:color="auto" w:fill="auto"/>
            <w:noWrap/>
            <w:vAlign w:val="center"/>
            <w:hideMark/>
          </w:tcPr>
          <w:p w14:paraId="365EF42E" w14:textId="77777777" w:rsidR="00B8266D" w:rsidRPr="00B8266D" w:rsidRDefault="00B8266D" w:rsidP="00211F0B">
            <w:pPr>
              <w:jc w:val="center"/>
              <w:rPr>
                <w:rFonts w:eastAsia="DengXian"/>
                <w:color w:val="000000"/>
                <w:szCs w:val="24"/>
              </w:rPr>
            </w:pPr>
            <w:r w:rsidRPr="00B8266D">
              <w:rPr>
                <w:rFonts w:eastAsia="DengXian"/>
                <w:color w:val="000000"/>
                <w:szCs w:val="24"/>
              </w:rPr>
              <w:t>50.0</w:t>
            </w:r>
          </w:p>
        </w:tc>
        <w:tc>
          <w:tcPr>
            <w:tcW w:w="1849" w:type="dxa"/>
            <w:tcBorders>
              <w:bottom w:val="single" w:sz="4" w:space="0" w:color="auto"/>
            </w:tcBorders>
            <w:shd w:val="clear" w:color="auto" w:fill="auto"/>
            <w:noWrap/>
            <w:vAlign w:val="center"/>
          </w:tcPr>
          <w:p w14:paraId="73CA49BF" w14:textId="77777777" w:rsidR="00B8266D" w:rsidRPr="00B8266D" w:rsidRDefault="00B8266D" w:rsidP="00211F0B">
            <w:pPr>
              <w:jc w:val="center"/>
              <w:rPr>
                <w:rFonts w:eastAsia="DengXian"/>
                <w:color w:val="000000"/>
                <w:szCs w:val="24"/>
              </w:rPr>
            </w:pPr>
            <w:r w:rsidRPr="00B8266D">
              <w:rPr>
                <w:rFonts w:eastAsia="DengXian"/>
                <w:color w:val="000000"/>
                <w:szCs w:val="24"/>
              </w:rPr>
              <w:t>33.8-66.2</w:t>
            </w:r>
          </w:p>
        </w:tc>
      </w:tr>
    </w:tbl>
    <w:p w14:paraId="48AD7D1C" w14:textId="5B217716" w:rsidR="00B8266D" w:rsidRPr="00B8266D" w:rsidRDefault="00B8266D" w:rsidP="00B8266D">
      <w:pPr>
        <w:rPr>
          <w:szCs w:val="24"/>
        </w:rPr>
      </w:pPr>
      <w:r w:rsidRPr="00B8266D">
        <w:rPr>
          <w:szCs w:val="24"/>
        </w:rPr>
        <w:t>LDH, Lactate dehydrogenase; ULN, upper limit of normal.</w:t>
      </w:r>
    </w:p>
    <w:p w14:paraId="42A57190" w14:textId="77777777" w:rsidR="00B8266D" w:rsidRPr="00B8266D" w:rsidRDefault="00B8266D" w:rsidP="00B8266D">
      <w:pPr>
        <w:rPr>
          <w:szCs w:val="24"/>
        </w:rPr>
      </w:pPr>
      <w:r w:rsidRPr="00B8266D">
        <w:rPr>
          <w:szCs w:val="24"/>
        </w:rPr>
        <w:t>*Positive defined as ≥1% of tumor cells expressing PD-L1 by JS311 IHC staining</w:t>
      </w:r>
    </w:p>
    <w:p w14:paraId="242E16FE" w14:textId="77777777" w:rsidR="009A5287" w:rsidRPr="00B8266D" w:rsidRDefault="009A5287" w:rsidP="00477182">
      <w:pPr>
        <w:pStyle w:val="SMcaption"/>
        <w:rPr>
          <w:szCs w:val="24"/>
        </w:rPr>
      </w:pPr>
    </w:p>
    <w:p w14:paraId="1D2D989D" w14:textId="77777777" w:rsidR="00B8266D" w:rsidRPr="00B8266D" w:rsidRDefault="00B8266D" w:rsidP="00B9440A">
      <w:pPr>
        <w:pStyle w:val="SMHeading"/>
      </w:pPr>
      <w:r w:rsidRPr="00B8266D">
        <w:br w:type="page"/>
      </w:r>
    </w:p>
    <w:p w14:paraId="605B1901" w14:textId="2847AC48" w:rsidR="00015F74" w:rsidRPr="00B8266D" w:rsidRDefault="00B8266D" w:rsidP="00B9440A">
      <w:pPr>
        <w:pStyle w:val="SMHeading"/>
      </w:pPr>
      <w:r w:rsidRPr="00B8266D">
        <w:rPr>
          <w:rFonts w:eastAsia="DengXian"/>
          <w:color w:val="000000"/>
        </w:rPr>
        <w:lastRenderedPageBreak/>
        <w:t xml:space="preserve">Supplemental </w:t>
      </w:r>
      <w:r w:rsidR="00015F74" w:rsidRPr="00B8266D">
        <w:t>Table S2.</w:t>
      </w:r>
    </w:p>
    <w:tbl>
      <w:tblPr>
        <w:tblW w:w="8500" w:type="dxa"/>
        <w:tblLook w:val="04A0" w:firstRow="1" w:lastRow="0" w:firstColumn="1" w:lastColumn="0" w:noHBand="0" w:noVBand="1"/>
      </w:tblPr>
      <w:tblGrid>
        <w:gridCol w:w="6631"/>
        <w:gridCol w:w="1869"/>
      </w:tblGrid>
      <w:tr w:rsidR="00B8266D" w:rsidRPr="00B8266D" w14:paraId="7D86EADE" w14:textId="77777777" w:rsidTr="00211F0B">
        <w:trPr>
          <w:trHeight w:val="320"/>
        </w:trPr>
        <w:tc>
          <w:tcPr>
            <w:tcW w:w="8500" w:type="dxa"/>
            <w:gridSpan w:val="2"/>
            <w:tcBorders>
              <w:top w:val="nil"/>
              <w:left w:val="nil"/>
              <w:bottom w:val="single" w:sz="4" w:space="0" w:color="auto"/>
              <w:right w:val="nil"/>
            </w:tcBorders>
            <w:shd w:val="clear" w:color="000000" w:fill="FFFFFF"/>
            <w:noWrap/>
            <w:vAlign w:val="bottom"/>
            <w:hideMark/>
          </w:tcPr>
          <w:p w14:paraId="149D9C6E" w14:textId="141F078C" w:rsidR="00B8266D" w:rsidRPr="00B8266D" w:rsidRDefault="00B8266D" w:rsidP="00211F0B">
            <w:pPr>
              <w:rPr>
                <w:rFonts w:eastAsia="DengXian"/>
                <w:bCs/>
                <w:color w:val="000000"/>
                <w:szCs w:val="24"/>
              </w:rPr>
            </w:pPr>
            <w:r w:rsidRPr="00B8266D">
              <w:rPr>
                <w:rFonts w:eastAsia="DengXian"/>
                <w:bCs/>
                <w:color w:val="000000"/>
                <w:szCs w:val="24"/>
              </w:rPr>
              <w:t>Subsequent treatment for the included patients.</w:t>
            </w:r>
          </w:p>
        </w:tc>
      </w:tr>
      <w:tr w:rsidR="00B8266D" w:rsidRPr="00B8266D" w14:paraId="69F78E8E" w14:textId="77777777" w:rsidTr="00211F0B">
        <w:trPr>
          <w:trHeight w:val="320"/>
        </w:trPr>
        <w:tc>
          <w:tcPr>
            <w:tcW w:w="6631" w:type="dxa"/>
            <w:tcBorders>
              <w:top w:val="nil"/>
              <w:left w:val="nil"/>
              <w:bottom w:val="single" w:sz="4" w:space="0" w:color="auto"/>
              <w:right w:val="nil"/>
            </w:tcBorders>
            <w:shd w:val="clear" w:color="000000" w:fill="FFFFFF"/>
            <w:noWrap/>
            <w:vAlign w:val="bottom"/>
            <w:hideMark/>
          </w:tcPr>
          <w:p w14:paraId="3BED4EB8" w14:textId="77777777" w:rsidR="00B8266D" w:rsidRPr="00B8266D" w:rsidRDefault="00B8266D" w:rsidP="00211F0B">
            <w:pPr>
              <w:rPr>
                <w:rFonts w:eastAsia="DengXian"/>
                <w:b/>
                <w:bCs/>
                <w:color w:val="000000"/>
                <w:szCs w:val="24"/>
              </w:rPr>
            </w:pPr>
            <w:r w:rsidRPr="00B8266D">
              <w:rPr>
                <w:rFonts w:eastAsia="DengXian"/>
                <w:b/>
                <w:bCs/>
                <w:color w:val="000000"/>
                <w:szCs w:val="24"/>
              </w:rPr>
              <w:t>Treatment regimens</w:t>
            </w:r>
          </w:p>
        </w:tc>
        <w:tc>
          <w:tcPr>
            <w:tcW w:w="1869" w:type="dxa"/>
            <w:tcBorders>
              <w:top w:val="nil"/>
              <w:left w:val="nil"/>
              <w:bottom w:val="single" w:sz="4" w:space="0" w:color="auto"/>
              <w:right w:val="nil"/>
            </w:tcBorders>
            <w:shd w:val="clear" w:color="000000" w:fill="FFFFFF"/>
            <w:noWrap/>
            <w:vAlign w:val="bottom"/>
            <w:hideMark/>
          </w:tcPr>
          <w:p w14:paraId="19F1BD4A" w14:textId="77777777" w:rsidR="00B8266D" w:rsidRPr="00B8266D" w:rsidRDefault="00B8266D" w:rsidP="00211F0B">
            <w:pPr>
              <w:rPr>
                <w:rFonts w:eastAsia="DengXian"/>
                <w:b/>
                <w:bCs/>
                <w:color w:val="000000"/>
                <w:szCs w:val="24"/>
              </w:rPr>
            </w:pPr>
            <w:r w:rsidRPr="00B8266D">
              <w:rPr>
                <w:rFonts w:eastAsia="DengXian"/>
                <w:b/>
                <w:bCs/>
                <w:color w:val="000000"/>
                <w:szCs w:val="24"/>
              </w:rPr>
              <w:t>N (%)</w:t>
            </w:r>
          </w:p>
        </w:tc>
      </w:tr>
      <w:tr w:rsidR="00B8266D" w:rsidRPr="00B8266D" w14:paraId="4C2C1600" w14:textId="77777777" w:rsidTr="00211F0B">
        <w:trPr>
          <w:trHeight w:val="320"/>
        </w:trPr>
        <w:tc>
          <w:tcPr>
            <w:tcW w:w="6631" w:type="dxa"/>
            <w:tcBorders>
              <w:top w:val="nil"/>
              <w:left w:val="nil"/>
              <w:bottom w:val="nil"/>
              <w:right w:val="nil"/>
            </w:tcBorders>
            <w:shd w:val="clear" w:color="000000" w:fill="FFFFFF"/>
            <w:noWrap/>
            <w:vAlign w:val="bottom"/>
            <w:hideMark/>
          </w:tcPr>
          <w:p w14:paraId="5924D326" w14:textId="77777777" w:rsidR="00B8266D" w:rsidRPr="00B8266D" w:rsidRDefault="00B8266D" w:rsidP="00211F0B">
            <w:pPr>
              <w:rPr>
                <w:rFonts w:eastAsia="DengXian"/>
                <w:color w:val="000000"/>
                <w:szCs w:val="24"/>
              </w:rPr>
            </w:pPr>
            <w:r w:rsidRPr="00B8266D">
              <w:rPr>
                <w:rFonts w:eastAsia="DengXian"/>
                <w:color w:val="000000"/>
                <w:szCs w:val="24"/>
              </w:rPr>
              <w:t xml:space="preserve">    1st EGFR-TKI</w:t>
            </w:r>
          </w:p>
        </w:tc>
        <w:tc>
          <w:tcPr>
            <w:tcW w:w="1869" w:type="dxa"/>
            <w:tcBorders>
              <w:top w:val="nil"/>
              <w:left w:val="nil"/>
              <w:bottom w:val="nil"/>
              <w:right w:val="nil"/>
            </w:tcBorders>
            <w:shd w:val="clear" w:color="000000" w:fill="FFFFFF"/>
            <w:noWrap/>
            <w:vAlign w:val="bottom"/>
            <w:hideMark/>
          </w:tcPr>
          <w:p w14:paraId="74C5326B" w14:textId="77777777" w:rsidR="00B8266D" w:rsidRPr="00B8266D" w:rsidRDefault="00B8266D" w:rsidP="00211F0B">
            <w:pPr>
              <w:rPr>
                <w:rFonts w:eastAsia="DengXian"/>
                <w:color w:val="000000"/>
                <w:szCs w:val="24"/>
              </w:rPr>
            </w:pPr>
            <w:r w:rsidRPr="00B8266D">
              <w:rPr>
                <w:rFonts w:eastAsia="DengXian"/>
                <w:color w:val="000000"/>
                <w:szCs w:val="24"/>
              </w:rPr>
              <w:t>2 (10.0%)</w:t>
            </w:r>
          </w:p>
        </w:tc>
      </w:tr>
      <w:tr w:rsidR="00B8266D" w:rsidRPr="00B8266D" w14:paraId="4636EE30" w14:textId="77777777" w:rsidTr="00211F0B">
        <w:trPr>
          <w:trHeight w:val="320"/>
        </w:trPr>
        <w:tc>
          <w:tcPr>
            <w:tcW w:w="6631" w:type="dxa"/>
            <w:tcBorders>
              <w:top w:val="nil"/>
              <w:left w:val="nil"/>
              <w:bottom w:val="nil"/>
              <w:right w:val="nil"/>
            </w:tcBorders>
            <w:shd w:val="clear" w:color="000000" w:fill="FFFFFF"/>
            <w:noWrap/>
            <w:vAlign w:val="bottom"/>
            <w:hideMark/>
          </w:tcPr>
          <w:p w14:paraId="5254E3D4" w14:textId="77777777" w:rsidR="00B8266D" w:rsidRPr="00B8266D" w:rsidRDefault="00B8266D" w:rsidP="00211F0B">
            <w:pPr>
              <w:rPr>
                <w:rFonts w:eastAsia="DengXian"/>
                <w:color w:val="000000"/>
                <w:szCs w:val="24"/>
              </w:rPr>
            </w:pPr>
            <w:r w:rsidRPr="00B8266D">
              <w:rPr>
                <w:rFonts w:eastAsia="DengXian"/>
                <w:color w:val="000000"/>
                <w:szCs w:val="24"/>
              </w:rPr>
              <w:t xml:space="preserve">    1st EGFR-TKI + Bevacizumab</w:t>
            </w:r>
          </w:p>
        </w:tc>
        <w:tc>
          <w:tcPr>
            <w:tcW w:w="1869" w:type="dxa"/>
            <w:tcBorders>
              <w:top w:val="nil"/>
              <w:left w:val="nil"/>
              <w:bottom w:val="nil"/>
              <w:right w:val="nil"/>
            </w:tcBorders>
            <w:shd w:val="clear" w:color="000000" w:fill="FFFFFF"/>
            <w:noWrap/>
            <w:vAlign w:val="bottom"/>
            <w:hideMark/>
          </w:tcPr>
          <w:p w14:paraId="1DB51016" w14:textId="77777777" w:rsidR="00B8266D" w:rsidRPr="00B8266D" w:rsidRDefault="00B8266D" w:rsidP="00211F0B">
            <w:pPr>
              <w:rPr>
                <w:rFonts w:eastAsia="DengXian"/>
                <w:color w:val="000000"/>
                <w:szCs w:val="24"/>
              </w:rPr>
            </w:pPr>
            <w:r w:rsidRPr="00B8266D">
              <w:rPr>
                <w:rFonts w:eastAsia="DengXian"/>
                <w:color w:val="000000"/>
                <w:szCs w:val="24"/>
              </w:rPr>
              <w:t>1 (5.0%)</w:t>
            </w:r>
          </w:p>
        </w:tc>
      </w:tr>
      <w:tr w:rsidR="00B8266D" w:rsidRPr="00B8266D" w14:paraId="6F757C13" w14:textId="77777777" w:rsidTr="00211F0B">
        <w:trPr>
          <w:trHeight w:val="320"/>
        </w:trPr>
        <w:tc>
          <w:tcPr>
            <w:tcW w:w="6631" w:type="dxa"/>
            <w:tcBorders>
              <w:top w:val="nil"/>
              <w:left w:val="nil"/>
              <w:bottom w:val="nil"/>
              <w:right w:val="nil"/>
            </w:tcBorders>
            <w:shd w:val="clear" w:color="000000" w:fill="FFFFFF"/>
            <w:noWrap/>
            <w:vAlign w:val="bottom"/>
            <w:hideMark/>
          </w:tcPr>
          <w:p w14:paraId="445C8B3E" w14:textId="77777777" w:rsidR="00B8266D" w:rsidRPr="00B8266D" w:rsidRDefault="00B8266D" w:rsidP="00211F0B">
            <w:pPr>
              <w:rPr>
                <w:rFonts w:eastAsia="DengXian"/>
                <w:color w:val="000000"/>
                <w:szCs w:val="24"/>
              </w:rPr>
            </w:pPr>
            <w:r w:rsidRPr="00B8266D">
              <w:rPr>
                <w:rFonts w:eastAsia="DengXian"/>
                <w:color w:val="000000"/>
                <w:szCs w:val="24"/>
              </w:rPr>
              <w:t xml:space="preserve">    Dacomitinib</w:t>
            </w:r>
          </w:p>
        </w:tc>
        <w:tc>
          <w:tcPr>
            <w:tcW w:w="1869" w:type="dxa"/>
            <w:tcBorders>
              <w:top w:val="nil"/>
              <w:left w:val="nil"/>
              <w:bottom w:val="nil"/>
              <w:right w:val="nil"/>
            </w:tcBorders>
            <w:shd w:val="clear" w:color="000000" w:fill="FFFFFF"/>
            <w:noWrap/>
            <w:vAlign w:val="bottom"/>
            <w:hideMark/>
          </w:tcPr>
          <w:p w14:paraId="2D56A144" w14:textId="77777777" w:rsidR="00B8266D" w:rsidRPr="00B8266D" w:rsidRDefault="00B8266D" w:rsidP="00211F0B">
            <w:pPr>
              <w:rPr>
                <w:rFonts w:eastAsia="DengXian"/>
                <w:color w:val="000000"/>
                <w:szCs w:val="24"/>
              </w:rPr>
            </w:pPr>
            <w:r w:rsidRPr="00B8266D">
              <w:rPr>
                <w:rFonts w:eastAsia="DengXian"/>
                <w:color w:val="000000"/>
                <w:szCs w:val="24"/>
              </w:rPr>
              <w:t>1 (5.0%)</w:t>
            </w:r>
          </w:p>
        </w:tc>
      </w:tr>
      <w:tr w:rsidR="00B8266D" w:rsidRPr="00B8266D" w14:paraId="18556A2A" w14:textId="77777777" w:rsidTr="00211F0B">
        <w:trPr>
          <w:trHeight w:val="320"/>
        </w:trPr>
        <w:tc>
          <w:tcPr>
            <w:tcW w:w="6631" w:type="dxa"/>
            <w:tcBorders>
              <w:top w:val="nil"/>
              <w:left w:val="nil"/>
              <w:bottom w:val="nil"/>
              <w:right w:val="nil"/>
            </w:tcBorders>
            <w:shd w:val="clear" w:color="000000" w:fill="FFFFFF"/>
            <w:noWrap/>
            <w:vAlign w:val="bottom"/>
            <w:hideMark/>
          </w:tcPr>
          <w:p w14:paraId="0925E4F5" w14:textId="77777777" w:rsidR="00B8266D" w:rsidRPr="00B8266D" w:rsidRDefault="00B8266D" w:rsidP="00211F0B">
            <w:pPr>
              <w:rPr>
                <w:rFonts w:eastAsia="DengXian"/>
                <w:color w:val="000000"/>
                <w:szCs w:val="24"/>
              </w:rPr>
            </w:pPr>
            <w:r w:rsidRPr="00B8266D">
              <w:rPr>
                <w:rFonts w:eastAsia="DengXian"/>
                <w:color w:val="000000"/>
                <w:szCs w:val="24"/>
              </w:rPr>
              <w:t xml:space="preserve">    Osimertinib</w:t>
            </w:r>
          </w:p>
        </w:tc>
        <w:tc>
          <w:tcPr>
            <w:tcW w:w="1869" w:type="dxa"/>
            <w:tcBorders>
              <w:top w:val="nil"/>
              <w:left w:val="nil"/>
              <w:bottom w:val="nil"/>
              <w:right w:val="nil"/>
            </w:tcBorders>
            <w:shd w:val="clear" w:color="000000" w:fill="FFFFFF"/>
            <w:noWrap/>
            <w:vAlign w:val="bottom"/>
            <w:hideMark/>
          </w:tcPr>
          <w:p w14:paraId="0DCD4ED1" w14:textId="77777777" w:rsidR="00B8266D" w:rsidRPr="00B8266D" w:rsidRDefault="00B8266D" w:rsidP="00211F0B">
            <w:pPr>
              <w:rPr>
                <w:rFonts w:eastAsia="DengXian"/>
                <w:color w:val="000000"/>
                <w:szCs w:val="24"/>
              </w:rPr>
            </w:pPr>
            <w:r w:rsidRPr="00B8266D">
              <w:rPr>
                <w:rFonts w:eastAsia="DengXian"/>
                <w:color w:val="000000"/>
                <w:szCs w:val="24"/>
              </w:rPr>
              <w:t>3 (15.0%)</w:t>
            </w:r>
          </w:p>
        </w:tc>
      </w:tr>
      <w:tr w:rsidR="00B8266D" w:rsidRPr="00B8266D" w14:paraId="32DF348F" w14:textId="77777777" w:rsidTr="00211F0B">
        <w:trPr>
          <w:trHeight w:val="320"/>
        </w:trPr>
        <w:tc>
          <w:tcPr>
            <w:tcW w:w="6631" w:type="dxa"/>
            <w:tcBorders>
              <w:top w:val="nil"/>
              <w:left w:val="nil"/>
              <w:bottom w:val="nil"/>
              <w:right w:val="nil"/>
            </w:tcBorders>
            <w:shd w:val="clear" w:color="000000" w:fill="FFFFFF"/>
            <w:noWrap/>
            <w:vAlign w:val="bottom"/>
            <w:hideMark/>
          </w:tcPr>
          <w:p w14:paraId="1FD6969D" w14:textId="77777777" w:rsidR="00B8266D" w:rsidRPr="00B8266D" w:rsidRDefault="00B8266D" w:rsidP="00211F0B">
            <w:pPr>
              <w:rPr>
                <w:rFonts w:eastAsia="DengXian"/>
                <w:color w:val="000000"/>
                <w:szCs w:val="24"/>
              </w:rPr>
            </w:pPr>
            <w:r w:rsidRPr="00B8266D">
              <w:rPr>
                <w:rFonts w:eastAsia="DengXian"/>
                <w:color w:val="000000"/>
                <w:szCs w:val="24"/>
              </w:rPr>
              <w:t xml:space="preserve">    Chemotherapy</w:t>
            </w:r>
          </w:p>
        </w:tc>
        <w:tc>
          <w:tcPr>
            <w:tcW w:w="1869" w:type="dxa"/>
            <w:tcBorders>
              <w:top w:val="nil"/>
              <w:left w:val="nil"/>
              <w:bottom w:val="nil"/>
              <w:right w:val="nil"/>
            </w:tcBorders>
            <w:shd w:val="clear" w:color="000000" w:fill="FFFFFF"/>
            <w:noWrap/>
            <w:vAlign w:val="bottom"/>
            <w:hideMark/>
          </w:tcPr>
          <w:p w14:paraId="065CD836" w14:textId="77777777" w:rsidR="00B8266D" w:rsidRPr="00B8266D" w:rsidRDefault="00B8266D" w:rsidP="00211F0B">
            <w:pPr>
              <w:rPr>
                <w:rFonts w:eastAsia="DengXian"/>
                <w:color w:val="000000"/>
                <w:szCs w:val="24"/>
              </w:rPr>
            </w:pPr>
            <w:r w:rsidRPr="00B8266D">
              <w:rPr>
                <w:rFonts w:eastAsia="DengXian"/>
                <w:color w:val="000000"/>
                <w:szCs w:val="24"/>
              </w:rPr>
              <w:t>4 (20.0%)</w:t>
            </w:r>
          </w:p>
        </w:tc>
      </w:tr>
      <w:tr w:rsidR="00B8266D" w:rsidRPr="00B8266D" w14:paraId="2DE783BC" w14:textId="77777777" w:rsidTr="00211F0B">
        <w:trPr>
          <w:trHeight w:val="320"/>
        </w:trPr>
        <w:tc>
          <w:tcPr>
            <w:tcW w:w="6631" w:type="dxa"/>
            <w:tcBorders>
              <w:top w:val="nil"/>
              <w:left w:val="nil"/>
              <w:bottom w:val="nil"/>
              <w:right w:val="nil"/>
            </w:tcBorders>
            <w:shd w:val="clear" w:color="000000" w:fill="FFFFFF"/>
            <w:noWrap/>
            <w:vAlign w:val="bottom"/>
            <w:hideMark/>
          </w:tcPr>
          <w:p w14:paraId="37F01A7B" w14:textId="77777777" w:rsidR="00B8266D" w:rsidRPr="00B8266D" w:rsidRDefault="00B8266D" w:rsidP="00211F0B">
            <w:pPr>
              <w:rPr>
                <w:rFonts w:eastAsia="DengXian"/>
                <w:color w:val="000000"/>
                <w:szCs w:val="24"/>
              </w:rPr>
            </w:pPr>
            <w:r w:rsidRPr="00B8266D">
              <w:rPr>
                <w:rFonts w:eastAsia="DengXian"/>
                <w:color w:val="000000"/>
                <w:szCs w:val="24"/>
              </w:rPr>
              <w:t xml:space="preserve">    Bevacizumab</w:t>
            </w:r>
          </w:p>
        </w:tc>
        <w:tc>
          <w:tcPr>
            <w:tcW w:w="1869" w:type="dxa"/>
            <w:tcBorders>
              <w:top w:val="nil"/>
              <w:left w:val="nil"/>
              <w:bottom w:val="nil"/>
              <w:right w:val="nil"/>
            </w:tcBorders>
            <w:shd w:val="clear" w:color="000000" w:fill="FFFFFF"/>
            <w:noWrap/>
            <w:vAlign w:val="bottom"/>
            <w:hideMark/>
          </w:tcPr>
          <w:p w14:paraId="1134B3EF" w14:textId="77777777" w:rsidR="00B8266D" w:rsidRPr="00B8266D" w:rsidRDefault="00B8266D" w:rsidP="00211F0B">
            <w:pPr>
              <w:rPr>
                <w:rFonts w:eastAsia="DengXian"/>
                <w:color w:val="000000"/>
                <w:szCs w:val="24"/>
              </w:rPr>
            </w:pPr>
            <w:r w:rsidRPr="00B8266D">
              <w:rPr>
                <w:rFonts w:eastAsia="DengXian"/>
                <w:color w:val="000000"/>
                <w:szCs w:val="24"/>
              </w:rPr>
              <w:t>3 (15.0%)</w:t>
            </w:r>
          </w:p>
        </w:tc>
      </w:tr>
      <w:tr w:rsidR="00B8266D" w:rsidRPr="00B8266D" w14:paraId="3FE277A0" w14:textId="77777777" w:rsidTr="00211F0B">
        <w:trPr>
          <w:trHeight w:val="320"/>
        </w:trPr>
        <w:tc>
          <w:tcPr>
            <w:tcW w:w="6631" w:type="dxa"/>
            <w:tcBorders>
              <w:top w:val="nil"/>
              <w:left w:val="nil"/>
              <w:bottom w:val="nil"/>
              <w:right w:val="nil"/>
            </w:tcBorders>
            <w:shd w:val="clear" w:color="000000" w:fill="FFFFFF"/>
            <w:noWrap/>
            <w:vAlign w:val="bottom"/>
            <w:hideMark/>
          </w:tcPr>
          <w:p w14:paraId="25B587B5" w14:textId="77777777" w:rsidR="00B8266D" w:rsidRPr="00B8266D" w:rsidRDefault="00B8266D" w:rsidP="00211F0B">
            <w:pPr>
              <w:rPr>
                <w:rFonts w:eastAsia="DengXian"/>
                <w:color w:val="000000"/>
                <w:szCs w:val="24"/>
              </w:rPr>
            </w:pPr>
            <w:r w:rsidRPr="00B8266D">
              <w:rPr>
                <w:rFonts w:eastAsia="DengXian"/>
                <w:color w:val="000000"/>
                <w:szCs w:val="24"/>
              </w:rPr>
              <w:t xml:space="preserve">    Anlotinib</w:t>
            </w:r>
          </w:p>
        </w:tc>
        <w:tc>
          <w:tcPr>
            <w:tcW w:w="1869" w:type="dxa"/>
            <w:tcBorders>
              <w:top w:val="nil"/>
              <w:left w:val="nil"/>
              <w:bottom w:val="nil"/>
              <w:right w:val="nil"/>
            </w:tcBorders>
            <w:shd w:val="clear" w:color="000000" w:fill="FFFFFF"/>
            <w:noWrap/>
            <w:vAlign w:val="bottom"/>
            <w:hideMark/>
          </w:tcPr>
          <w:p w14:paraId="4023FE60" w14:textId="77777777" w:rsidR="00B8266D" w:rsidRPr="00B8266D" w:rsidRDefault="00B8266D" w:rsidP="00211F0B">
            <w:pPr>
              <w:rPr>
                <w:rFonts w:eastAsia="DengXian"/>
                <w:color w:val="000000"/>
                <w:szCs w:val="24"/>
              </w:rPr>
            </w:pPr>
            <w:r w:rsidRPr="00B8266D">
              <w:rPr>
                <w:rFonts w:eastAsia="DengXian"/>
                <w:color w:val="000000"/>
                <w:szCs w:val="24"/>
              </w:rPr>
              <w:t>2 (10.0%)</w:t>
            </w:r>
          </w:p>
        </w:tc>
      </w:tr>
      <w:tr w:rsidR="00B8266D" w:rsidRPr="00B8266D" w14:paraId="746F633D" w14:textId="77777777" w:rsidTr="00211F0B">
        <w:trPr>
          <w:trHeight w:val="320"/>
        </w:trPr>
        <w:tc>
          <w:tcPr>
            <w:tcW w:w="6631" w:type="dxa"/>
            <w:tcBorders>
              <w:top w:val="nil"/>
              <w:left w:val="nil"/>
              <w:bottom w:val="nil"/>
              <w:right w:val="nil"/>
            </w:tcBorders>
            <w:shd w:val="clear" w:color="000000" w:fill="FFFFFF"/>
            <w:noWrap/>
            <w:vAlign w:val="bottom"/>
            <w:hideMark/>
          </w:tcPr>
          <w:p w14:paraId="6E140B4A" w14:textId="77777777" w:rsidR="00B8266D" w:rsidRPr="00B8266D" w:rsidRDefault="00B8266D" w:rsidP="00211F0B">
            <w:pPr>
              <w:rPr>
                <w:rFonts w:eastAsia="DengXian"/>
                <w:color w:val="000000"/>
                <w:szCs w:val="24"/>
              </w:rPr>
            </w:pPr>
            <w:r w:rsidRPr="00B8266D">
              <w:rPr>
                <w:rFonts w:eastAsia="DengXian"/>
                <w:color w:val="000000"/>
                <w:szCs w:val="24"/>
              </w:rPr>
              <w:t xml:space="preserve">    Chemotherapy + Bevacizumab</w:t>
            </w:r>
          </w:p>
        </w:tc>
        <w:tc>
          <w:tcPr>
            <w:tcW w:w="1869" w:type="dxa"/>
            <w:tcBorders>
              <w:top w:val="nil"/>
              <w:left w:val="nil"/>
              <w:bottom w:val="nil"/>
              <w:right w:val="nil"/>
            </w:tcBorders>
            <w:shd w:val="clear" w:color="000000" w:fill="FFFFFF"/>
            <w:noWrap/>
            <w:vAlign w:val="bottom"/>
            <w:hideMark/>
          </w:tcPr>
          <w:p w14:paraId="120211BE" w14:textId="77777777" w:rsidR="00B8266D" w:rsidRPr="00B8266D" w:rsidRDefault="00B8266D" w:rsidP="00211F0B">
            <w:pPr>
              <w:rPr>
                <w:rFonts w:eastAsia="DengXian"/>
                <w:color w:val="000000"/>
                <w:szCs w:val="24"/>
              </w:rPr>
            </w:pPr>
            <w:r w:rsidRPr="00B8266D">
              <w:rPr>
                <w:rFonts w:eastAsia="DengXian"/>
                <w:color w:val="000000"/>
                <w:szCs w:val="24"/>
              </w:rPr>
              <w:t>4 (20.0%)</w:t>
            </w:r>
          </w:p>
        </w:tc>
      </w:tr>
      <w:tr w:rsidR="00B8266D" w:rsidRPr="00B8266D" w14:paraId="0B86B58A" w14:textId="77777777" w:rsidTr="00211F0B">
        <w:trPr>
          <w:trHeight w:val="320"/>
        </w:trPr>
        <w:tc>
          <w:tcPr>
            <w:tcW w:w="6631" w:type="dxa"/>
            <w:tcBorders>
              <w:top w:val="nil"/>
              <w:left w:val="nil"/>
              <w:bottom w:val="single" w:sz="4" w:space="0" w:color="auto"/>
              <w:right w:val="nil"/>
            </w:tcBorders>
            <w:shd w:val="clear" w:color="000000" w:fill="FFFFFF"/>
            <w:noWrap/>
            <w:vAlign w:val="bottom"/>
            <w:hideMark/>
          </w:tcPr>
          <w:p w14:paraId="703F045B" w14:textId="77777777" w:rsidR="00B8266D" w:rsidRPr="00B8266D" w:rsidRDefault="00B8266D" w:rsidP="00211F0B">
            <w:pPr>
              <w:rPr>
                <w:rFonts w:eastAsia="DengXian"/>
                <w:color w:val="000000"/>
                <w:szCs w:val="24"/>
              </w:rPr>
            </w:pPr>
            <w:r w:rsidRPr="00B8266D">
              <w:rPr>
                <w:rFonts w:eastAsia="DengXian"/>
                <w:color w:val="000000"/>
                <w:szCs w:val="24"/>
              </w:rPr>
              <w:t xml:space="preserve">    Local therapy</w:t>
            </w:r>
          </w:p>
        </w:tc>
        <w:tc>
          <w:tcPr>
            <w:tcW w:w="1869" w:type="dxa"/>
            <w:tcBorders>
              <w:top w:val="nil"/>
              <w:left w:val="nil"/>
              <w:bottom w:val="single" w:sz="4" w:space="0" w:color="auto"/>
              <w:right w:val="nil"/>
            </w:tcBorders>
            <w:shd w:val="clear" w:color="000000" w:fill="FFFFFF"/>
            <w:noWrap/>
            <w:vAlign w:val="bottom"/>
            <w:hideMark/>
          </w:tcPr>
          <w:p w14:paraId="3C971829" w14:textId="77777777" w:rsidR="00B8266D" w:rsidRPr="00B8266D" w:rsidRDefault="00B8266D" w:rsidP="00211F0B">
            <w:pPr>
              <w:rPr>
                <w:rFonts w:eastAsia="DengXian"/>
                <w:color w:val="000000"/>
                <w:szCs w:val="24"/>
              </w:rPr>
            </w:pPr>
            <w:r w:rsidRPr="00B8266D">
              <w:rPr>
                <w:rFonts w:eastAsia="DengXian"/>
                <w:color w:val="000000"/>
                <w:szCs w:val="24"/>
              </w:rPr>
              <w:t>1 (5.0%)</w:t>
            </w:r>
          </w:p>
        </w:tc>
      </w:tr>
    </w:tbl>
    <w:p w14:paraId="49EF1E0A" w14:textId="77777777" w:rsidR="00B8266D" w:rsidRPr="00B8266D" w:rsidRDefault="00B8266D" w:rsidP="00B8266D">
      <w:pPr>
        <w:rPr>
          <w:szCs w:val="24"/>
        </w:rPr>
      </w:pPr>
    </w:p>
    <w:p w14:paraId="10BF7DE9" w14:textId="261F31E8" w:rsidR="00B8266D" w:rsidRDefault="00B8266D" w:rsidP="00B9440A">
      <w:pPr>
        <w:pStyle w:val="SMcaption"/>
      </w:pPr>
      <w:r>
        <w:br w:type="page"/>
      </w:r>
    </w:p>
    <w:p w14:paraId="15CA6295" w14:textId="743D45C2" w:rsidR="00B9440A" w:rsidRPr="00B8266D" w:rsidRDefault="00B8266D" w:rsidP="00B9440A">
      <w:pPr>
        <w:pStyle w:val="SMcaption"/>
        <w:rPr>
          <w:b/>
          <w:lang w:eastAsia="zh-CN"/>
        </w:rPr>
      </w:pPr>
      <w:r w:rsidRPr="00B8266D">
        <w:rPr>
          <w:rFonts w:hint="eastAsia"/>
          <w:b/>
          <w:lang w:eastAsia="zh-CN"/>
        </w:rPr>
        <w:lastRenderedPageBreak/>
        <w:t>R</w:t>
      </w:r>
      <w:r w:rsidRPr="00B8266D">
        <w:rPr>
          <w:b/>
          <w:lang w:eastAsia="zh-CN"/>
        </w:rPr>
        <w:t xml:space="preserve">eferences </w:t>
      </w:r>
    </w:p>
    <w:p w14:paraId="26E10EEF" w14:textId="77777777" w:rsidR="00B8266D" w:rsidRDefault="00B8266D" w:rsidP="00B9440A">
      <w:pPr>
        <w:pStyle w:val="SMcaption"/>
        <w:rPr>
          <w:lang w:eastAsia="zh-CN"/>
        </w:rPr>
      </w:pPr>
    </w:p>
    <w:p w14:paraId="52A1A7E1" w14:textId="77777777" w:rsidR="00B8266D" w:rsidRDefault="00B8266D" w:rsidP="00B9440A">
      <w:pPr>
        <w:pStyle w:val="SMcaption"/>
        <w:rPr>
          <w:lang w:eastAsia="zh-CN"/>
        </w:rPr>
      </w:pPr>
    </w:p>
    <w:p w14:paraId="3AD74BE7" w14:textId="72A88B3C" w:rsidR="001B3538" w:rsidRPr="001B3538" w:rsidRDefault="00B8266D" w:rsidP="001B3538">
      <w:pPr>
        <w:pStyle w:val="EndNoteBibliography"/>
        <w:ind w:left="720" w:hanging="720"/>
        <w:rPr>
          <w:noProof/>
        </w:rPr>
      </w:pPr>
      <w:r>
        <w:rPr>
          <w:lang w:eastAsia="zh-CN"/>
        </w:rPr>
        <w:fldChar w:fldCharType="begin"/>
      </w:r>
      <w:r>
        <w:rPr>
          <w:lang w:eastAsia="zh-CN"/>
        </w:rPr>
        <w:instrText xml:space="preserve"> ADDIN EN.REFLIST </w:instrText>
      </w:r>
      <w:r>
        <w:rPr>
          <w:lang w:eastAsia="zh-CN"/>
        </w:rPr>
        <w:fldChar w:fldCharType="separate"/>
      </w:r>
      <w:r w:rsidR="001B3538" w:rsidRPr="001B3538">
        <w:rPr>
          <w:noProof/>
        </w:rPr>
        <w:t>1</w:t>
      </w:r>
      <w:r w:rsidR="001B3538" w:rsidRPr="001B3538">
        <w:rPr>
          <w:noProof/>
        </w:rPr>
        <w:tab/>
        <w:t xml:space="preserve">Chen, S., Zhou, Y., Chen, Y. &amp; Gu, J. fastp: an ultra-fast all-in-one FASTQ preprocessor. </w:t>
      </w:r>
      <w:r w:rsidR="001B3538" w:rsidRPr="001B3538">
        <w:rPr>
          <w:i/>
          <w:noProof/>
        </w:rPr>
        <w:t>Bioinformatics</w:t>
      </w:r>
      <w:r w:rsidR="001B3538" w:rsidRPr="001B3538">
        <w:rPr>
          <w:noProof/>
        </w:rPr>
        <w:t xml:space="preserve"> </w:t>
      </w:r>
      <w:r w:rsidR="001B3538" w:rsidRPr="001B3538">
        <w:rPr>
          <w:b/>
          <w:noProof/>
        </w:rPr>
        <w:t>34</w:t>
      </w:r>
      <w:r w:rsidR="001B3538" w:rsidRPr="001B3538">
        <w:rPr>
          <w:noProof/>
        </w:rPr>
        <w:t>, i884-i890 (2018).</w:t>
      </w:r>
    </w:p>
    <w:p w14:paraId="487E2BA7" w14:textId="46F26E3D" w:rsidR="001B3538" w:rsidRPr="001B3538" w:rsidRDefault="001B3538" w:rsidP="001B3538">
      <w:pPr>
        <w:pStyle w:val="EndNoteBibliography"/>
        <w:ind w:left="720" w:hanging="720"/>
        <w:rPr>
          <w:noProof/>
        </w:rPr>
      </w:pPr>
      <w:r w:rsidRPr="001B3538">
        <w:rPr>
          <w:noProof/>
        </w:rPr>
        <w:t>2</w:t>
      </w:r>
      <w:r w:rsidRPr="001B3538">
        <w:rPr>
          <w:noProof/>
        </w:rPr>
        <w:tab/>
        <w:t>Li, H.</w:t>
      </w:r>
      <w:r w:rsidRPr="001B3538">
        <w:rPr>
          <w:i/>
          <w:noProof/>
        </w:rPr>
        <w:t xml:space="preserve"> et al.</w:t>
      </w:r>
      <w:r w:rsidRPr="001B3538">
        <w:rPr>
          <w:noProof/>
        </w:rPr>
        <w:t xml:space="preserve"> The Sequence Alignment/Map format and SAMtools. </w:t>
      </w:r>
      <w:r w:rsidRPr="001B3538">
        <w:rPr>
          <w:i/>
          <w:noProof/>
        </w:rPr>
        <w:t>Bioinformatics</w:t>
      </w:r>
      <w:r w:rsidRPr="001B3538">
        <w:rPr>
          <w:noProof/>
        </w:rPr>
        <w:t xml:space="preserve"> </w:t>
      </w:r>
      <w:r w:rsidRPr="001B3538">
        <w:rPr>
          <w:b/>
          <w:noProof/>
        </w:rPr>
        <w:t>25</w:t>
      </w:r>
      <w:r w:rsidRPr="001B3538">
        <w:rPr>
          <w:noProof/>
        </w:rPr>
        <w:t>, 2078-2079 (2009).</w:t>
      </w:r>
    </w:p>
    <w:p w14:paraId="3EDCF9C9" w14:textId="7757F527" w:rsidR="001B3538" w:rsidRPr="001B3538" w:rsidRDefault="001B3538" w:rsidP="001B3538">
      <w:pPr>
        <w:pStyle w:val="EndNoteBibliography"/>
        <w:ind w:left="720" w:hanging="720"/>
        <w:rPr>
          <w:noProof/>
        </w:rPr>
      </w:pPr>
      <w:r w:rsidRPr="001B3538">
        <w:rPr>
          <w:noProof/>
        </w:rPr>
        <w:t>3</w:t>
      </w:r>
      <w:r w:rsidRPr="001B3538">
        <w:rPr>
          <w:noProof/>
        </w:rPr>
        <w:tab/>
        <w:t>McKenna, A.</w:t>
      </w:r>
      <w:r w:rsidRPr="001B3538">
        <w:rPr>
          <w:i/>
          <w:noProof/>
        </w:rPr>
        <w:t xml:space="preserve"> et al.</w:t>
      </w:r>
      <w:r w:rsidRPr="001B3538">
        <w:rPr>
          <w:noProof/>
        </w:rPr>
        <w:t xml:space="preserve"> The Genome Analysis Toolkit: a MapReduce framework for analyzing next-generation DNA sequencing data. </w:t>
      </w:r>
      <w:r w:rsidRPr="001B3538">
        <w:rPr>
          <w:i/>
          <w:noProof/>
        </w:rPr>
        <w:t>Genome Res</w:t>
      </w:r>
      <w:r w:rsidRPr="001B3538">
        <w:rPr>
          <w:noProof/>
        </w:rPr>
        <w:t xml:space="preserve"> </w:t>
      </w:r>
      <w:r w:rsidRPr="001B3538">
        <w:rPr>
          <w:b/>
          <w:noProof/>
        </w:rPr>
        <w:t>20</w:t>
      </w:r>
      <w:r w:rsidRPr="001B3538">
        <w:rPr>
          <w:noProof/>
        </w:rPr>
        <w:t>, 1297-1303 (2010).</w:t>
      </w:r>
    </w:p>
    <w:p w14:paraId="74A691ED" w14:textId="0464C871" w:rsidR="001B3538" w:rsidRPr="001B3538" w:rsidRDefault="001B3538" w:rsidP="001B3538">
      <w:pPr>
        <w:pStyle w:val="EndNoteBibliography"/>
        <w:ind w:left="720" w:hanging="720"/>
        <w:rPr>
          <w:noProof/>
        </w:rPr>
      </w:pPr>
      <w:r w:rsidRPr="001B3538">
        <w:rPr>
          <w:noProof/>
        </w:rPr>
        <w:t>4</w:t>
      </w:r>
      <w:r w:rsidRPr="001B3538">
        <w:rPr>
          <w:noProof/>
        </w:rPr>
        <w:tab/>
        <w:t>DePristo, M. A.</w:t>
      </w:r>
      <w:r w:rsidRPr="001B3538">
        <w:rPr>
          <w:i/>
          <w:noProof/>
        </w:rPr>
        <w:t xml:space="preserve"> et al.</w:t>
      </w:r>
      <w:r w:rsidRPr="001B3538">
        <w:rPr>
          <w:noProof/>
        </w:rPr>
        <w:t xml:space="preserve"> A framework for variation discovery and genotyping using next-generation DNA sequencing data. </w:t>
      </w:r>
      <w:r w:rsidRPr="001B3538">
        <w:rPr>
          <w:i/>
          <w:noProof/>
        </w:rPr>
        <w:t>Nat Genet</w:t>
      </w:r>
      <w:r w:rsidRPr="001B3538">
        <w:rPr>
          <w:noProof/>
        </w:rPr>
        <w:t xml:space="preserve"> </w:t>
      </w:r>
      <w:r w:rsidRPr="001B3538">
        <w:rPr>
          <w:b/>
          <w:noProof/>
        </w:rPr>
        <w:t>43</w:t>
      </w:r>
      <w:r w:rsidRPr="001B3538">
        <w:rPr>
          <w:noProof/>
        </w:rPr>
        <w:t>, 491-498 (2011).</w:t>
      </w:r>
    </w:p>
    <w:p w14:paraId="797022CA" w14:textId="296A407D" w:rsidR="001B3538" w:rsidRPr="001B3538" w:rsidRDefault="001B3538" w:rsidP="001B3538">
      <w:pPr>
        <w:pStyle w:val="EndNoteBibliography"/>
        <w:ind w:left="720" w:hanging="720"/>
        <w:rPr>
          <w:noProof/>
        </w:rPr>
      </w:pPr>
      <w:r w:rsidRPr="001B3538">
        <w:rPr>
          <w:noProof/>
        </w:rPr>
        <w:t>5</w:t>
      </w:r>
      <w:r w:rsidRPr="001B3538">
        <w:rPr>
          <w:noProof/>
        </w:rPr>
        <w:tab/>
        <w:t>Van der Auwera, G. A.</w:t>
      </w:r>
      <w:r w:rsidRPr="001B3538">
        <w:rPr>
          <w:i/>
          <w:noProof/>
        </w:rPr>
        <w:t xml:space="preserve"> et al.</w:t>
      </w:r>
      <w:r w:rsidRPr="001B3538">
        <w:rPr>
          <w:noProof/>
        </w:rPr>
        <w:t xml:space="preserve"> From FastQ data to high confidence variant calls: the Genome Analysis Toolkit best practices pipeline. </w:t>
      </w:r>
      <w:r w:rsidRPr="001B3538">
        <w:rPr>
          <w:i/>
          <w:noProof/>
        </w:rPr>
        <w:t>Curr Protoc Bioinformatics</w:t>
      </w:r>
      <w:r w:rsidRPr="001B3538">
        <w:rPr>
          <w:noProof/>
        </w:rPr>
        <w:t xml:space="preserve"> </w:t>
      </w:r>
      <w:r w:rsidRPr="001B3538">
        <w:rPr>
          <w:b/>
          <w:noProof/>
        </w:rPr>
        <w:t>43</w:t>
      </w:r>
      <w:r w:rsidRPr="001B3538">
        <w:rPr>
          <w:noProof/>
        </w:rPr>
        <w:t>, 11 10 11-11 10 33 (2013).</w:t>
      </w:r>
    </w:p>
    <w:p w14:paraId="3F252872" w14:textId="6C38C00B" w:rsidR="001B3538" w:rsidRPr="001B3538" w:rsidRDefault="001B3538" w:rsidP="001B3538">
      <w:pPr>
        <w:pStyle w:val="EndNoteBibliography"/>
        <w:ind w:left="720" w:hanging="720"/>
        <w:rPr>
          <w:noProof/>
        </w:rPr>
      </w:pPr>
      <w:r w:rsidRPr="001B3538">
        <w:rPr>
          <w:noProof/>
        </w:rPr>
        <w:t>6</w:t>
      </w:r>
      <w:r w:rsidRPr="001B3538">
        <w:rPr>
          <w:noProof/>
        </w:rPr>
        <w:tab/>
        <w:t>Cibulskis, K.</w:t>
      </w:r>
      <w:r w:rsidRPr="001B3538">
        <w:rPr>
          <w:i/>
          <w:noProof/>
        </w:rPr>
        <w:t xml:space="preserve"> et al.</w:t>
      </w:r>
      <w:r w:rsidRPr="001B3538">
        <w:rPr>
          <w:noProof/>
        </w:rPr>
        <w:t xml:space="preserve"> Sensitive detection of somatic point mutations in impure and heterogeneous cancer samples. </w:t>
      </w:r>
      <w:r w:rsidRPr="001B3538">
        <w:rPr>
          <w:i/>
          <w:noProof/>
        </w:rPr>
        <w:t>Nat Biotechnol</w:t>
      </w:r>
      <w:r w:rsidRPr="001B3538">
        <w:rPr>
          <w:noProof/>
        </w:rPr>
        <w:t xml:space="preserve"> </w:t>
      </w:r>
      <w:r w:rsidRPr="001B3538">
        <w:rPr>
          <w:b/>
          <w:noProof/>
        </w:rPr>
        <w:t>31</w:t>
      </w:r>
      <w:r w:rsidRPr="001B3538">
        <w:rPr>
          <w:noProof/>
        </w:rPr>
        <w:t>, 213-219 (2013).</w:t>
      </w:r>
    </w:p>
    <w:p w14:paraId="433B723B" w14:textId="36CD2D24" w:rsidR="001B3538" w:rsidRPr="001B3538" w:rsidRDefault="001B3538" w:rsidP="001B3538">
      <w:pPr>
        <w:pStyle w:val="EndNoteBibliography"/>
        <w:ind w:left="720" w:hanging="720"/>
        <w:rPr>
          <w:noProof/>
        </w:rPr>
      </w:pPr>
      <w:r w:rsidRPr="001B3538">
        <w:rPr>
          <w:noProof/>
        </w:rPr>
        <w:t>7</w:t>
      </w:r>
      <w:r w:rsidRPr="001B3538">
        <w:rPr>
          <w:noProof/>
        </w:rPr>
        <w:tab/>
        <w:t xml:space="preserve">Wang, K., Li, M. &amp; Hakonarson, H. ANNOVAR: functional annotation of genetic variants from high-throughput sequencing data. </w:t>
      </w:r>
      <w:r w:rsidRPr="001B3538">
        <w:rPr>
          <w:i/>
          <w:noProof/>
        </w:rPr>
        <w:t>Nucleic Acids Res</w:t>
      </w:r>
      <w:r w:rsidRPr="001B3538">
        <w:rPr>
          <w:noProof/>
        </w:rPr>
        <w:t xml:space="preserve"> </w:t>
      </w:r>
      <w:r w:rsidRPr="001B3538">
        <w:rPr>
          <w:b/>
          <w:noProof/>
        </w:rPr>
        <w:t>38</w:t>
      </w:r>
      <w:r w:rsidRPr="001B3538">
        <w:rPr>
          <w:noProof/>
        </w:rPr>
        <w:t>, e164 (2010).</w:t>
      </w:r>
    </w:p>
    <w:p w14:paraId="2F4A4C66" w14:textId="3AFF7C6A" w:rsidR="001B3538" w:rsidRPr="001B3538" w:rsidRDefault="001B3538" w:rsidP="001B3538">
      <w:pPr>
        <w:pStyle w:val="EndNoteBibliography"/>
        <w:ind w:left="720" w:hanging="720"/>
        <w:rPr>
          <w:noProof/>
        </w:rPr>
      </w:pPr>
      <w:r w:rsidRPr="001B3538">
        <w:rPr>
          <w:noProof/>
        </w:rPr>
        <w:t>8</w:t>
      </w:r>
      <w:r w:rsidRPr="001B3538">
        <w:rPr>
          <w:noProof/>
        </w:rPr>
        <w:tab/>
        <w:t xml:space="preserve">Mayakonda, A., Lin, D. C., Assenov, Y., Plass, C. &amp; Koeffler, H. P. Maftools: efficient and comprehensive analysis of somatic variants in cancer. </w:t>
      </w:r>
      <w:r w:rsidRPr="001B3538">
        <w:rPr>
          <w:i/>
          <w:noProof/>
        </w:rPr>
        <w:t>Genome Res</w:t>
      </w:r>
      <w:r w:rsidRPr="001B3538">
        <w:rPr>
          <w:noProof/>
        </w:rPr>
        <w:t xml:space="preserve"> </w:t>
      </w:r>
      <w:r w:rsidRPr="001B3538">
        <w:rPr>
          <w:b/>
          <w:noProof/>
        </w:rPr>
        <w:t>28</w:t>
      </w:r>
      <w:r w:rsidRPr="001B3538">
        <w:rPr>
          <w:noProof/>
        </w:rPr>
        <w:t>, 1747-1756 (2018).</w:t>
      </w:r>
    </w:p>
    <w:p w14:paraId="5B3BA86F" w14:textId="7654BB02" w:rsidR="001B3538" w:rsidRPr="001B3538" w:rsidRDefault="001B3538" w:rsidP="001B3538">
      <w:pPr>
        <w:pStyle w:val="EndNoteBibliography"/>
        <w:ind w:left="720" w:hanging="720"/>
        <w:rPr>
          <w:noProof/>
        </w:rPr>
      </w:pPr>
      <w:r w:rsidRPr="001B3538">
        <w:rPr>
          <w:noProof/>
        </w:rPr>
        <w:t>9</w:t>
      </w:r>
      <w:r w:rsidRPr="001B3538">
        <w:rPr>
          <w:noProof/>
        </w:rPr>
        <w:tab/>
        <w:t xml:space="preserve">Steen, C. B., Liu, C. L., Alizadeh, A. A. &amp; Newman, A. M. Profiling Cell Type Abundance and Expression in Bulk Tissues with CIBERSORTx. </w:t>
      </w:r>
      <w:r w:rsidRPr="001B3538">
        <w:rPr>
          <w:i/>
          <w:noProof/>
        </w:rPr>
        <w:t>Methods Mol Biol</w:t>
      </w:r>
      <w:r w:rsidRPr="001B3538">
        <w:rPr>
          <w:noProof/>
        </w:rPr>
        <w:t xml:space="preserve"> </w:t>
      </w:r>
      <w:r w:rsidRPr="001B3538">
        <w:rPr>
          <w:b/>
          <w:noProof/>
        </w:rPr>
        <w:t>2117</w:t>
      </w:r>
      <w:r w:rsidRPr="001B3538">
        <w:rPr>
          <w:noProof/>
        </w:rPr>
        <w:t>, 135-157 (2020).</w:t>
      </w:r>
    </w:p>
    <w:p w14:paraId="46C292A4" w14:textId="2B972707" w:rsidR="001B3538" w:rsidRPr="001B3538" w:rsidRDefault="001B3538" w:rsidP="001B3538">
      <w:pPr>
        <w:pStyle w:val="EndNoteBibliography"/>
        <w:ind w:left="720" w:hanging="720"/>
        <w:rPr>
          <w:noProof/>
        </w:rPr>
      </w:pPr>
      <w:r w:rsidRPr="001B3538">
        <w:rPr>
          <w:noProof/>
        </w:rPr>
        <w:t>10</w:t>
      </w:r>
      <w:r w:rsidRPr="001B3538">
        <w:rPr>
          <w:noProof/>
        </w:rPr>
        <w:tab/>
        <w:t xml:space="preserve">Love, M. I., Huber, W. &amp; Anders, S. Moderated estimation of fold change and dispersion for RNA-seq data with DESeq2. </w:t>
      </w:r>
      <w:r w:rsidRPr="001B3538">
        <w:rPr>
          <w:i/>
          <w:noProof/>
        </w:rPr>
        <w:t>Genome Biol</w:t>
      </w:r>
      <w:r w:rsidRPr="001B3538">
        <w:rPr>
          <w:noProof/>
        </w:rPr>
        <w:t xml:space="preserve"> </w:t>
      </w:r>
      <w:r w:rsidRPr="001B3538">
        <w:rPr>
          <w:b/>
          <w:noProof/>
        </w:rPr>
        <w:t>15</w:t>
      </w:r>
      <w:r w:rsidRPr="001B3538">
        <w:rPr>
          <w:noProof/>
        </w:rPr>
        <w:t>, 550 (2014).</w:t>
      </w:r>
    </w:p>
    <w:p w14:paraId="26195093" w14:textId="60C0EF37" w:rsidR="001B3538" w:rsidRPr="001B3538" w:rsidRDefault="001B3538" w:rsidP="001B3538">
      <w:pPr>
        <w:pStyle w:val="EndNoteBibliography"/>
        <w:ind w:left="720" w:hanging="720"/>
        <w:rPr>
          <w:noProof/>
        </w:rPr>
      </w:pPr>
      <w:r w:rsidRPr="001B3538">
        <w:rPr>
          <w:noProof/>
        </w:rPr>
        <w:t>11</w:t>
      </w:r>
      <w:r w:rsidRPr="001B3538">
        <w:rPr>
          <w:noProof/>
        </w:rPr>
        <w:tab/>
        <w:t>Zhou, Y.</w:t>
      </w:r>
      <w:r w:rsidRPr="001B3538">
        <w:rPr>
          <w:i/>
          <w:noProof/>
        </w:rPr>
        <w:t xml:space="preserve"> et al.</w:t>
      </w:r>
      <w:r w:rsidRPr="001B3538">
        <w:rPr>
          <w:noProof/>
        </w:rPr>
        <w:t xml:space="preserve"> Metascape provides a biologist-oriented resource for the analysis of systems-level datasets. </w:t>
      </w:r>
      <w:r w:rsidRPr="001B3538">
        <w:rPr>
          <w:i/>
          <w:noProof/>
        </w:rPr>
        <w:t>Nat Commun</w:t>
      </w:r>
      <w:r w:rsidRPr="001B3538">
        <w:rPr>
          <w:noProof/>
        </w:rPr>
        <w:t xml:space="preserve"> </w:t>
      </w:r>
      <w:r w:rsidRPr="001B3538">
        <w:rPr>
          <w:b/>
          <w:noProof/>
        </w:rPr>
        <w:t>10</w:t>
      </w:r>
      <w:r w:rsidRPr="001B3538">
        <w:rPr>
          <w:noProof/>
        </w:rPr>
        <w:t>, 1523 (2019).</w:t>
      </w:r>
    </w:p>
    <w:p w14:paraId="7BD205EE" w14:textId="64A5E93E" w:rsidR="001B3538" w:rsidRPr="001B3538" w:rsidRDefault="001B3538" w:rsidP="001B3538">
      <w:pPr>
        <w:pStyle w:val="EndNoteBibliography"/>
        <w:ind w:left="720" w:hanging="720"/>
        <w:rPr>
          <w:noProof/>
        </w:rPr>
      </w:pPr>
      <w:r w:rsidRPr="001B3538">
        <w:rPr>
          <w:noProof/>
        </w:rPr>
        <w:t>12</w:t>
      </w:r>
      <w:r w:rsidRPr="001B3538">
        <w:rPr>
          <w:noProof/>
        </w:rPr>
        <w:tab/>
        <w:t>Subramanian, A.</w:t>
      </w:r>
      <w:r w:rsidRPr="001B3538">
        <w:rPr>
          <w:i/>
          <w:noProof/>
        </w:rPr>
        <w:t xml:space="preserve"> et al.</w:t>
      </w:r>
      <w:r w:rsidRPr="001B3538">
        <w:rPr>
          <w:noProof/>
        </w:rPr>
        <w:t xml:space="preserve"> Gene set enrichment analysis: a knowledge-based approach for interpreting genome-wide expression profiles. </w:t>
      </w:r>
      <w:r w:rsidRPr="001B3538">
        <w:rPr>
          <w:i/>
          <w:noProof/>
        </w:rPr>
        <w:t>Proc Natl Acad Sci U S A</w:t>
      </w:r>
      <w:r w:rsidRPr="001B3538">
        <w:rPr>
          <w:noProof/>
        </w:rPr>
        <w:t xml:space="preserve"> </w:t>
      </w:r>
      <w:r w:rsidRPr="001B3538">
        <w:rPr>
          <w:b/>
          <w:noProof/>
        </w:rPr>
        <w:t>102</w:t>
      </w:r>
      <w:r w:rsidRPr="001B3538">
        <w:rPr>
          <w:noProof/>
        </w:rPr>
        <w:t>, 15545-15550 (2005).</w:t>
      </w:r>
    </w:p>
    <w:p w14:paraId="7B9784E7" w14:textId="5FC11462" w:rsidR="001B3538" w:rsidRPr="001B3538" w:rsidRDefault="001B3538" w:rsidP="001B3538">
      <w:pPr>
        <w:pStyle w:val="EndNoteBibliography"/>
        <w:ind w:left="720" w:hanging="720"/>
        <w:rPr>
          <w:noProof/>
        </w:rPr>
      </w:pPr>
      <w:r w:rsidRPr="001B3538">
        <w:rPr>
          <w:noProof/>
        </w:rPr>
        <w:t>13</w:t>
      </w:r>
      <w:r w:rsidRPr="001B3538">
        <w:rPr>
          <w:noProof/>
        </w:rPr>
        <w:tab/>
        <w:t xml:space="preserve">Liu, X., Wang, Y., Ji, H., Aihara, K. &amp; Chen, L. Personalized characterization of diseases using sample-specific networks. </w:t>
      </w:r>
      <w:r w:rsidRPr="001B3538">
        <w:rPr>
          <w:i/>
          <w:noProof/>
        </w:rPr>
        <w:t>Nucleic Acids Res</w:t>
      </w:r>
      <w:r w:rsidRPr="001B3538">
        <w:rPr>
          <w:noProof/>
        </w:rPr>
        <w:t xml:space="preserve"> </w:t>
      </w:r>
      <w:r w:rsidRPr="001B3538">
        <w:rPr>
          <w:b/>
          <w:noProof/>
        </w:rPr>
        <w:t>44</w:t>
      </w:r>
      <w:r w:rsidRPr="001B3538">
        <w:rPr>
          <w:noProof/>
        </w:rPr>
        <w:t>, e164 (2016).</w:t>
      </w:r>
    </w:p>
    <w:p w14:paraId="6DAA1CEF" w14:textId="3511813B" w:rsidR="00B8266D" w:rsidRPr="00015F74" w:rsidRDefault="00B8266D" w:rsidP="00B9440A">
      <w:pPr>
        <w:pStyle w:val="SMcaption"/>
        <w:rPr>
          <w:lang w:eastAsia="zh-CN"/>
        </w:rPr>
      </w:pPr>
      <w:r>
        <w:rPr>
          <w:lang w:eastAsia="zh-CN"/>
        </w:rPr>
        <w:fldChar w:fldCharType="end"/>
      </w:r>
    </w:p>
    <w:sectPr w:rsidR="00B8266D" w:rsidRPr="00015F74" w:rsidSect="00E853D5">
      <w:headerReference w:type="default" r:id="rId17"/>
      <w:footerReference w:type="default" r:id="rId1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0E427D" w14:textId="77777777" w:rsidR="00E80C38" w:rsidRDefault="00E80C38">
      <w:r>
        <w:separator/>
      </w:r>
    </w:p>
  </w:endnote>
  <w:endnote w:type="continuationSeparator" w:id="0">
    <w:p w14:paraId="0EE8FEC1" w14:textId="77777777" w:rsidR="00E80C38" w:rsidRDefault="00E80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imes">
    <w:panose1 w:val="00000000000000000000"/>
    <w:charset w:val="00"/>
    <w:family w:val="auto"/>
    <w:pitch w:val="variable"/>
    <w:sig w:usb0="00000003" w:usb1="00000000" w:usb2="00000000" w:usb3="00000000" w:csb0="00000007"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AdvTTff602dcd . BI">
    <w:altName w:val="Calibri"/>
    <w:panose1 w:val="020B0604020202020204"/>
    <w:charset w:val="00"/>
    <w:family w:val="auto"/>
    <w:pitch w:val="default"/>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58EA3E" w14:textId="32DFF1A6" w:rsidR="00F125EE" w:rsidRDefault="00114193">
    <w:pPr>
      <w:pStyle w:val="aff1"/>
      <w:jc w:val="right"/>
    </w:pPr>
    <w:r>
      <w:fldChar w:fldCharType="begin"/>
    </w:r>
    <w:r>
      <w:instrText xml:space="preserve"> PAGE   \* MERGEFORMAT </w:instrText>
    </w:r>
    <w:r>
      <w:fldChar w:fldCharType="separate"/>
    </w:r>
    <w:r w:rsidR="00C92B22">
      <w:rPr>
        <w:noProof/>
      </w:rPr>
      <w:t>3</w:t>
    </w:r>
    <w:r>
      <w:fldChar w:fldCharType="end"/>
    </w:r>
  </w:p>
  <w:p w14:paraId="211F3547" w14:textId="77777777" w:rsidR="00F125EE" w:rsidRDefault="00F125EE">
    <w:pPr>
      <w:pStyle w:val="af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65D701" w14:textId="77777777" w:rsidR="00E80C38" w:rsidRDefault="00E80C38">
      <w:r>
        <w:separator/>
      </w:r>
    </w:p>
  </w:footnote>
  <w:footnote w:type="continuationSeparator" w:id="0">
    <w:p w14:paraId="4DDC9941" w14:textId="77777777" w:rsidR="00E80C38" w:rsidRDefault="00E80C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9A0988"/>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a0"/>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bordersDoNotSurroundHeader/>
  <w:bordersDoNotSurroundFooter/>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radefvxgd0wd9edp0cpwvwds500peefafrr&quot;&gt;CT18&lt;record-ids&gt;&lt;item&gt;18&lt;/item&gt;&lt;item&gt;37&lt;/item&gt;&lt;item&gt;40&lt;/item&gt;&lt;item&gt;46&lt;/item&gt;&lt;item&gt;47&lt;/item&gt;&lt;item&gt;48&lt;/item&gt;&lt;item&gt;49&lt;/item&gt;&lt;item&gt;50&lt;/item&gt;&lt;item&gt;51&lt;/item&gt;&lt;item&gt;52&lt;/item&gt;&lt;item&gt;53&lt;/item&gt;&lt;item&gt;54&lt;/item&gt;&lt;item&gt;55&lt;/item&gt;&lt;/record-ids&gt;&lt;/item&gt;&lt;/Libraries&gt;"/>
  </w:docVars>
  <w:rsids>
    <w:rsidRoot w:val="002C030F"/>
    <w:rsid w:val="00015F74"/>
    <w:rsid w:val="00065EBD"/>
    <w:rsid w:val="00083B44"/>
    <w:rsid w:val="000850DC"/>
    <w:rsid w:val="000C2771"/>
    <w:rsid w:val="000D46F4"/>
    <w:rsid w:val="000F0DCE"/>
    <w:rsid w:val="000F6BE3"/>
    <w:rsid w:val="00112C5B"/>
    <w:rsid w:val="00114193"/>
    <w:rsid w:val="00115A38"/>
    <w:rsid w:val="0011687B"/>
    <w:rsid w:val="00124F82"/>
    <w:rsid w:val="0016337A"/>
    <w:rsid w:val="00164269"/>
    <w:rsid w:val="001A1BDE"/>
    <w:rsid w:val="001B3538"/>
    <w:rsid w:val="001F0876"/>
    <w:rsid w:val="001F167C"/>
    <w:rsid w:val="001F5E91"/>
    <w:rsid w:val="002077B9"/>
    <w:rsid w:val="00213C9B"/>
    <w:rsid w:val="00262D72"/>
    <w:rsid w:val="002742E8"/>
    <w:rsid w:val="00294FBB"/>
    <w:rsid w:val="002B3205"/>
    <w:rsid w:val="002C030F"/>
    <w:rsid w:val="00331D75"/>
    <w:rsid w:val="00355362"/>
    <w:rsid w:val="00363E44"/>
    <w:rsid w:val="00395E86"/>
    <w:rsid w:val="003A2FD8"/>
    <w:rsid w:val="003B40E6"/>
    <w:rsid w:val="003E74FB"/>
    <w:rsid w:val="003F6E14"/>
    <w:rsid w:val="00405336"/>
    <w:rsid w:val="004571D5"/>
    <w:rsid w:val="00461D81"/>
    <w:rsid w:val="0046356B"/>
    <w:rsid w:val="00477182"/>
    <w:rsid w:val="004779CB"/>
    <w:rsid w:val="004E42D8"/>
    <w:rsid w:val="004E7BA2"/>
    <w:rsid w:val="004F7EDF"/>
    <w:rsid w:val="005001AC"/>
    <w:rsid w:val="00527D71"/>
    <w:rsid w:val="005520A8"/>
    <w:rsid w:val="005607DD"/>
    <w:rsid w:val="005A558C"/>
    <w:rsid w:val="005E28F8"/>
    <w:rsid w:val="005E6513"/>
    <w:rsid w:val="00651114"/>
    <w:rsid w:val="00664560"/>
    <w:rsid w:val="00670299"/>
    <w:rsid w:val="00691985"/>
    <w:rsid w:val="006A1B64"/>
    <w:rsid w:val="007108F5"/>
    <w:rsid w:val="00713E5B"/>
    <w:rsid w:val="007402FC"/>
    <w:rsid w:val="007411A1"/>
    <w:rsid w:val="00793072"/>
    <w:rsid w:val="00807D35"/>
    <w:rsid w:val="008218C4"/>
    <w:rsid w:val="00821F38"/>
    <w:rsid w:val="00867A98"/>
    <w:rsid w:val="00870867"/>
    <w:rsid w:val="00885C9B"/>
    <w:rsid w:val="008D5D2A"/>
    <w:rsid w:val="00914B63"/>
    <w:rsid w:val="009354F3"/>
    <w:rsid w:val="009447DC"/>
    <w:rsid w:val="00961BA5"/>
    <w:rsid w:val="009743A9"/>
    <w:rsid w:val="009A5287"/>
    <w:rsid w:val="009B2AC5"/>
    <w:rsid w:val="009B7984"/>
    <w:rsid w:val="009F4BED"/>
    <w:rsid w:val="009F7D93"/>
    <w:rsid w:val="00A3403B"/>
    <w:rsid w:val="00A51A12"/>
    <w:rsid w:val="00A627D4"/>
    <w:rsid w:val="00A74DA2"/>
    <w:rsid w:val="00AB0CAD"/>
    <w:rsid w:val="00AB399E"/>
    <w:rsid w:val="00AC59D0"/>
    <w:rsid w:val="00AD16B1"/>
    <w:rsid w:val="00AD499C"/>
    <w:rsid w:val="00AF1973"/>
    <w:rsid w:val="00B36869"/>
    <w:rsid w:val="00B43B31"/>
    <w:rsid w:val="00B47CFA"/>
    <w:rsid w:val="00B57F00"/>
    <w:rsid w:val="00B77B2A"/>
    <w:rsid w:val="00B8266D"/>
    <w:rsid w:val="00B82C22"/>
    <w:rsid w:val="00B93DBA"/>
    <w:rsid w:val="00B9440A"/>
    <w:rsid w:val="00BB2D2A"/>
    <w:rsid w:val="00BC3E04"/>
    <w:rsid w:val="00BD58CF"/>
    <w:rsid w:val="00BF0C92"/>
    <w:rsid w:val="00C04CC1"/>
    <w:rsid w:val="00C4096C"/>
    <w:rsid w:val="00C50C6D"/>
    <w:rsid w:val="00C600D9"/>
    <w:rsid w:val="00C92B22"/>
    <w:rsid w:val="00CC1384"/>
    <w:rsid w:val="00CC743F"/>
    <w:rsid w:val="00CD3720"/>
    <w:rsid w:val="00CF1848"/>
    <w:rsid w:val="00CF5C2F"/>
    <w:rsid w:val="00D04BCF"/>
    <w:rsid w:val="00D143D9"/>
    <w:rsid w:val="00D5511B"/>
    <w:rsid w:val="00D766F1"/>
    <w:rsid w:val="00E257C8"/>
    <w:rsid w:val="00E41512"/>
    <w:rsid w:val="00E4519A"/>
    <w:rsid w:val="00E80C38"/>
    <w:rsid w:val="00E853D5"/>
    <w:rsid w:val="00E9773B"/>
    <w:rsid w:val="00EA6F42"/>
    <w:rsid w:val="00EC13A3"/>
    <w:rsid w:val="00EC7C85"/>
    <w:rsid w:val="00F125EE"/>
    <w:rsid w:val="00F12E98"/>
    <w:rsid w:val="00F22029"/>
    <w:rsid w:val="00F515FB"/>
    <w:rsid w:val="00F630EA"/>
    <w:rsid w:val="00F7007E"/>
    <w:rsid w:val="00F73193"/>
    <w:rsid w:val="00F74F95"/>
    <w:rsid w:val="00F80705"/>
    <w:rsid w:val="00FA1481"/>
    <w:rsid w:val="00FF04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1">
    <w:name w:val="Normal"/>
    <w:qFormat/>
    <w:rsid w:val="00F630EA"/>
    <w:rPr>
      <w:sz w:val="24"/>
    </w:rPr>
  </w:style>
  <w:style w:type="paragraph" w:styleId="1">
    <w:name w:val="heading 1"/>
    <w:basedOn w:val="a1"/>
    <w:next w:val="a1"/>
    <w:link w:val="10"/>
    <w:semiHidden/>
    <w:qFormat/>
    <w:rsid w:val="00B43B31"/>
    <w:pPr>
      <w:keepNext/>
      <w:spacing w:before="240" w:after="60"/>
      <w:outlineLvl w:val="0"/>
    </w:pPr>
    <w:rPr>
      <w:b/>
      <w:bCs/>
      <w:kern w:val="32"/>
      <w:szCs w:val="24"/>
    </w:rPr>
  </w:style>
  <w:style w:type="paragraph" w:styleId="21">
    <w:name w:val="heading 2"/>
    <w:basedOn w:val="a1"/>
    <w:next w:val="a1"/>
    <w:link w:val="22"/>
    <w:semiHidden/>
    <w:qFormat/>
    <w:rsid w:val="007411A1"/>
    <w:pPr>
      <w:keepNext/>
      <w:spacing w:before="240" w:after="60"/>
      <w:outlineLvl w:val="1"/>
    </w:pPr>
    <w:rPr>
      <w:rFonts w:ascii="Cambria" w:hAnsi="Cambria"/>
      <w:b/>
      <w:bCs/>
      <w:i/>
      <w:iCs/>
      <w:sz w:val="28"/>
      <w:szCs w:val="28"/>
    </w:rPr>
  </w:style>
  <w:style w:type="paragraph" w:styleId="31">
    <w:name w:val="heading 3"/>
    <w:basedOn w:val="a1"/>
    <w:next w:val="a1"/>
    <w:semiHidden/>
    <w:qFormat/>
    <w:rsid w:val="00C600D9"/>
    <w:pPr>
      <w:keepNext/>
      <w:spacing w:line="480" w:lineRule="auto"/>
      <w:outlineLvl w:val="2"/>
    </w:pPr>
    <w:rPr>
      <w:rFonts w:ascii="Times" w:eastAsia="Times" w:hAnsi="Times"/>
      <w:b/>
    </w:rPr>
  </w:style>
  <w:style w:type="paragraph" w:styleId="41">
    <w:name w:val="heading 4"/>
    <w:basedOn w:val="a1"/>
    <w:next w:val="a1"/>
    <w:semiHidden/>
    <w:qFormat/>
    <w:rsid w:val="00C600D9"/>
    <w:pPr>
      <w:keepNext/>
      <w:spacing w:line="480" w:lineRule="auto"/>
      <w:outlineLvl w:val="3"/>
    </w:pPr>
    <w:rPr>
      <w:rFonts w:ascii="Times" w:hAnsi="Times"/>
      <w:b/>
      <w:color w:val="0000FF"/>
      <w:sz w:val="44"/>
    </w:rPr>
  </w:style>
  <w:style w:type="paragraph" w:styleId="51">
    <w:name w:val="heading 5"/>
    <w:basedOn w:val="a1"/>
    <w:next w:val="a1"/>
    <w:link w:val="52"/>
    <w:semiHidden/>
    <w:qFormat/>
    <w:rsid w:val="007411A1"/>
    <w:pPr>
      <w:spacing w:before="240" w:after="60"/>
      <w:outlineLvl w:val="4"/>
    </w:pPr>
    <w:rPr>
      <w:rFonts w:ascii="Calibri" w:hAnsi="Calibri"/>
      <w:b/>
      <w:bCs/>
      <w:i/>
      <w:iCs/>
      <w:sz w:val="26"/>
      <w:szCs w:val="26"/>
    </w:rPr>
  </w:style>
  <w:style w:type="paragraph" w:styleId="6">
    <w:name w:val="heading 6"/>
    <w:basedOn w:val="a1"/>
    <w:next w:val="a1"/>
    <w:link w:val="60"/>
    <w:semiHidden/>
    <w:qFormat/>
    <w:rsid w:val="007411A1"/>
    <w:pPr>
      <w:spacing w:before="240" w:after="60"/>
      <w:outlineLvl w:val="5"/>
    </w:pPr>
    <w:rPr>
      <w:rFonts w:ascii="Calibri" w:hAnsi="Calibri"/>
      <w:b/>
      <w:bCs/>
      <w:sz w:val="22"/>
      <w:szCs w:val="22"/>
    </w:rPr>
  </w:style>
  <w:style w:type="paragraph" w:styleId="7">
    <w:name w:val="heading 7"/>
    <w:basedOn w:val="a1"/>
    <w:next w:val="a1"/>
    <w:link w:val="70"/>
    <w:semiHidden/>
    <w:qFormat/>
    <w:rsid w:val="007411A1"/>
    <w:pPr>
      <w:spacing w:before="240" w:after="60"/>
      <w:outlineLvl w:val="6"/>
    </w:pPr>
    <w:rPr>
      <w:rFonts w:ascii="Calibri" w:hAnsi="Calibri"/>
      <w:szCs w:val="24"/>
    </w:rPr>
  </w:style>
  <w:style w:type="paragraph" w:styleId="8">
    <w:name w:val="heading 8"/>
    <w:basedOn w:val="a1"/>
    <w:next w:val="a1"/>
    <w:link w:val="80"/>
    <w:semiHidden/>
    <w:qFormat/>
    <w:rsid w:val="007411A1"/>
    <w:pPr>
      <w:spacing w:before="240" w:after="60"/>
      <w:outlineLvl w:val="7"/>
    </w:pPr>
    <w:rPr>
      <w:rFonts w:ascii="Calibri" w:hAnsi="Calibri"/>
      <w:i/>
      <w:iCs/>
      <w:szCs w:val="24"/>
    </w:rPr>
  </w:style>
  <w:style w:type="paragraph" w:styleId="9">
    <w:name w:val="heading 9"/>
    <w:basedOn w:val="a1"/>
    <w:next w:val="a1"/>
    <w:link w:val="90"/>
    <w:semiHidden/>
    <w:qFormat/>
    <w:rsid w:val="007411A1"/>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page number"/>
    <w:basedOn w:val="a2"/>
    <w:semiHidden/>
    <w:rsid w:val="00477182"/>
  </w:style>
  <w:style w:type="character" w:customStyle="1" w:styleId="10">
    <w:name w:val="标题 1 字符"/>
    <w:link w:val="1"/>
    <w:semiHidden/>
    <w:rsid w:val="00FF04E3"/>
    <w:rPr>
      <w:b/>
      <w:bCs/>
      <w:kern w:val="32"/>
      <w:sz w:val="24"/>
      <w:szCs w:val="24"/>
    </w:rPr>
  </w:style>
  <w:style w:type="character" w:customStyle="1" w:styleId="22">
    <w:name w:val="标题 2 字符"/>
    <w:link w:val="21"/>
    <w:semiHidden/>
    <w:rsid w:val="00FF04E3"/>
    <w:rPr>
      <w:rFonts w:ascii="Cambria" w:hAnsi="Cambria"/>
      <w:b/>
      <w:bCs/>
      <w:i/>
      <w:iCs/>
      <w:sz w:val="28"/>
      <w:szCs w:val="28"/>
    </w:rPr>
  </w:style>
  <w:style w:type="character" w:customStyle="1" w:styleId="52">
    <w:name w:val="标题 5 字符"/>
    <w:link w:val="51"/>
    <w:semiHidden/>
    <w:rsid w:val="00FF04E3"/>
    <w:rPr>
      <w:rFonts w:ascii="Calibri" w:hAnsi="Calibri"/>
      <w:b/>
      <w:bCs/>
      <w:i/>
      <w:iCs/>
      <w:sz w:val="26"/>
      <w:szCs w:val="26"/>
    </w:rPr>
  </w:style>
  <w:style w:type="character" w:customStyle="1" w:styleId="60">
    <w:name w:val="标题 6 字符"/>
    <w:link w:val="6"/>
    <w:semiHidden/>
    <w:rsid w:val="00FF04E3"/>
    <w:rPr>
      <w:rFonts w:ascii="Calibri" w:hAnsi="Calibri"/>
      <w:b/>
      <w:bCs/>
      <w:sz w:val="22"/>
      <w:szCs w:val="22"/>
    </w:rPr>
  </w:style>
  <w:style w:type="character" w:customStyle="1" w:styleId="70">
    <w:name w:val="标题 7 字符"/>
    <w:link w:val="7"/>
    <w:semiHidden/>
    <w:rsid w:val="00FF04E3"/>
    <w:rPr>
      <w:rFonts w:ascii="Calibri" w:hAnsi="Calibri"/>
      <w:sz w:val="24"/>
      <w:szCs w:val="24"/>
    </w:rPr>
  </w:style>
  <w:style w:type="character" w:customStyle="1" w:styleId="80">
    <w:name w:val="标题 8 字符"/>
    <w:link w:val="8"/>
    <w:semiHidden/>
    <w:rsid w:val="00FF04E3"/>
    <w:rPr>
      <w:rFonts w:ascii="Calibri" w:hAnsi="Calibri"/>
      <w:i/>
      <w:iCs/>
      <w:sz w:val="24"/>
      <w:szCs w:val="24"/>
    </w:rPr>
  </w:style>
  <w:style w:type="character" w:customStyle="1" w:styleId="90">
    <w:name w:val="标题 9 字符"/>
    <w:link w:val="9"/>
    <w:semiHidden/>
    <w:rsid w:val="00FF04E3"/>
    <w:rPr>
      <w:rFonts w:ascii="Cambria" w:hAnsi="Cambria"/>
      <w:sz w:val="22"/>
      <w:szCs w:val="22"/>
    </w:rPr>
  </w:style>
  <w:style w:type="paragraph" w:customStyle="1" w:styleId="SMHeading">
    <w:name w:val="SM Heading"/>
    <w:basedOn w:val="1"/>
    <w:qFormat/>
    <w:rsid w:val="00F74F95"/>
  </w:style>
  <w:style w:type="paragraph" w:customStyle="1" w:styleId="SMSubheading">
    <w:name w:val="SM Subheading"/>
    <w:basedOn w:val="a1"/>
    <w:qFormat/>
    <w:rsid w:val="00B9440A"/>
    <w:rPr>
      <w:u w:val="words"/>
    </w:rPr>
  </w:style>
  <w:style w:type="paragraph" w:customStyle="1" w:styleId="SMText">
    <w:name w:val="SM Text"/>
    <w:basedOn w:val="a1"/>
    <w:qFormat/>
    <w:rsid w:val="00B9440A"/>
    <w:pPr>
      <w:ind w:firstLine="480"/>
    </w:pPr>
  </w:style>
  <w:style w:type="paragraph" w:customStyle="1" w:styleId="SMcaption">
    <w:name w:val="SM caption"/>
    <w:basedOn w:val="SMText"/>
    <w:qFormat/>
    <w:rsid w:val="00B9440A"/>
    <w:pPr>
      <w:ind w:firstLine="0"/>
    </w:pPr>
  </w:style>
  <w:style w:type="paragraph" w:styleId="a6">
    <w:name w:val="Balloon Text"/>
    <w:basedOn w:val="a1"/>
    <w:link w:val="a7"/>
    <w:semiHidden/>
    <w:rsid w:val="00405336"/>
    <w:rPr>
      <w:rFonts w:ascii="Tahoma" w:hAnsi="Tahoma" w:cs="Tahoma"/>
      <w:sz w:val="16"/>
      <w:szCs w:val="16"/>
    </w:rPr>
  </w:style>
  <w:style w:type="character" w:customStyle="1" w:styleId="a7">
    <w:name w:val="批注框文本 字符"/>
    <w:link w:val="a6"/>
    <w:semiHidden/>
    <w:rsid w:val="00FF04E3"/>
    <w:rPr>
      <w:rFonts w:ascii="Tahoma" w:hAnsi="Tahoma" w:cs="Tahoma"/>
      <w:sz w:val="16"/>
      <w:szCs w:val="16"/>
    </w:rPr>
  </w:style>
  <w:style w:type="paragraph" w:styleId="a8">
    <w:name w:val="Bibliography"/>
    <w:basedOn w:val="a1"/>
    <w:next w:val="a1"/>
    <w:uiPriority w:val="37"/>
    <w:semiHidden/>
    <w:rsid w:val="00405336"/>
  </w:style>
  <w:style w:type="paragraph" w:styleId="a9">
    <w:name w:val="Block Text"/>
    <w:basedOn w:val="a1"/>
    <w:semiHidden/>
    <w:rsid w:val="00405336"/>
    <w:pPr>
      <w:spacing w:after="120"/>
      <w:ind w:left="1440" w:right="1440"/>
    </w:pPr>
  </w:style>
  <w:style w:type="paragraph" w:styleId="aa">
    <w:name w:val="Body Text"/>
    <w:basedOn w:val="a1"/>
    <w:link w:val="ab"/>
    <w:semiHidden/>
    <w:rsid w:val="00405336"/>
    <w:pPr>
      <w:spacing w:after="120"/>
    </w:pPr>
  </w:style>
  <w:style w:type="character" w:customStyle="1" w:styleId="ab">
    <w:name w:val="正文文本 字符"/>
    <w:link w:val="aa"/>
    <w:semiHidden/>
    <w:rsid w:val="00FF04E3"/>
    <w:rPr>
      <w:sz w:val="24"/>
    </w:rPr>
  </w:style>
  <w:style w:type="paragraph" w:styleId="23">
    <w:name w:val="Body Text 2"/>
    <w:basedOn w:val="a1"/>
    <w:link w:val="24"/>
    <w:semiHidden/>
    <w:rsid w:val="00405336"/>
    <w:pPr>
      <w:spacing w:after="120" w:line="480" w:lineRule="auto"/>
    </w:pPr>
  </w:style>
  <w:style w:type="character" w:customStyle="1" w:styleId="24">
    <w:name w:val="正文文本 2 字符"/>
    <w:link w:val="23"/>
    <w:semiHidden/>
    <w:rsid w:val="00FF04E3"/>
    <w:rPr>
      <w:sz w:val="24"/>
    </w:rPr>
  </w:style>
  <w:style w:type="paragraph" w:styleId="32">
    <w:name w:val="Body Text 3"/>
    <w:basedOn w:val="a1"/>
    <w:link w:val="33"/>
    <w:semiHidden/>
    <w:rsid w:val="00405336"/>
    <w:pPr>
      <w:spacing w:after="120"/>
    </w:pPr>
    <w:rPr>
      <w:sz w:val="16"/>
      <w:szCs w:val="16"/>
    </w:rPr>
  </w:style>
  <w:style w:type="character" w:customStyle="1" w:styleId="33">
    <w:name w:val="正文文本 3 字符"/>
    <w:link w:val="32"/>
    <w:semiHidden/>
    <w:rsid w:val="00FF04E3"/>
    <w:rPr>
      <w:sz w:val="16"/>
      <w:szCs w:val="16"/>
    </w:rPr>
  </w:style>
  <w:style w:type="paragraph" w:styleId="ac">
    <w:name w:val="Body Text First Indent"/>
    <w:basedOn w:val="aa"/>
    <w:link w:val="ad"/>
    <w:semiHidden/>
    <w:rsid w:val="00405336"/>
    <w:pPr>
      <w:ind w:firstLine="210"/>
    </w:pPr>
  </w:style>
  <w:style w:type="character" w:customStyle="1" w:styleId="ad">
    <w:name w:val="正文文本首行缩进 字符"/>
    <w:link w:val="ac"/>
    <w:semiHidden/>
    <w:rsid w:val="00FF04E3"/>
    <w:rPr>
      <w:sz w:val="24"/>
    </w:rPr>
  </w:style>
  <w:style w:type="paragraph" w:styleId="ae">
    <w:name w:val="Body Text Indent"/>
    <w:basedOn w:val="a1"/>
    <w:link w:val="af"/>
    <w:semiHidden/>
    <w:rsid w:val="00405336"/>
    <w:pPr>
      <w:spacing w:after="120"/>
      <w:ind w:left="360"/>
    </w:pPr>
  </w:style>
  <w:style w:type="character" w:customStyle="1" w:styleId="af">
    <w:name w:val="正文文本缩进 字符"/>
    <w:link w:val="ae"/>
    <w:semiHidden/>
    <w:rsid w:val="00FF04E3"/>
    <w:rPr>
      <w:sz w:val="24"/>
    </w:rPr>
  </w:style>
  <w:style w:type="paragraph" w:styleId="25">
    <w:name w:val="Body Text First Indent 2"/>
    <w:basedOn w:val="ae"/>
    <w:link w:val="26"/>
    <w:semiHidden/>
    <w:rsid w:val="00405336"/>
    <w:pPr>
      <w:ind w:firstLine="210"/>
    </w:pPr>
  </w:style>
  <w:style w:type="character" w:customStyle="1" w:styleId="26">
    <w:name w:val="正文文本首行缩进 2 字符"/>
    <w:link w:val="25"/>
    <w:semiHidden/>
    <w:rsid w:val="00FF04E3"/>
    <w:rPr>
      <w:sz w:val="24"/>
    </w:rPr>
  </w:style>
  <w:style w:type="paragraph" w:styleId="27">
    <w:name w:val="Body Text Indent 2"/>
    <w:basedOn w:val="a1"/>
    <w:link w:val="28"/>
    <w:semiHidden/>
    <w:rsid w:val="00405336"/>
    <w:pPr>
      <w:spacing w:after="120" w:line="480" w:lineRule="auto"/>
      <w:ind w:left="360"/>
    </w:pPr>
  </w:style>
  <w:style w:type="character" w:customStyle="1" w:styleId="28">
    <w:name w:val="正文文本缩进 2 字符"/>
    <w:link w:val="27"/>
    <w:semiHidden/>
    <w:rsid w:val="00FF04E3"/>
    <w:rPr>
      <w:sz w:val="24"/>
    </w:rPr>
  </w:style>
  <w:style w:type="paragraph" w:styleId="34">
    <w:name w:val="Body Text Indent 3"/>
    <w:basedOn w:val="a1"/>
    <w:link w:val="35"/>
    <w:semiHidden/>
    <w:rsid w:val="00405336"/>
    <w:pPr>
      <w:spacing w:after="120"/>
      <w:ind w:left="360"/>
    </w:pPr>
    <w:rPr>
      <w:sz w:val="16"/>
      <w:szCs w:val="16"/>
    </w:rPr>
  </w:style>
  <w:style w:type="character" w:customStyle="1" w:styleId="35">
    <w:name w:val="正文文本缩进 3 字符"/>
    <w:link w:val="34"/>
    <w:semiHidden/>
    <w:rsid w:val="00FF04E3"/>
    <w:rPr>
      <w:sz w:val="16"/>
      <w:szCs w:val="16"/>
    </w:rPr>
  </w:style>
  <w:style w:type="paragraph" w:styleId="af0">
    <w:name w:val="caption"/>
    <w:basedOn w:val="a1"/>
    <w:next w:val="a1"/>
    <w:semiHidden/>
    <w:qFormat/>
    <w:rsid w:val="00405336"/>
    <w:rPr>
      <w:b/>
      <w:bCs/>
      <w:sz w:val="20"/>
    </w:rPr>
  </w:style>
  <w:style w:type="paragraph" w:styleId="af1">
    <w:name w:val="Closing"/>
    <w:basedOn w:val="a1"/>
    <w:link w:val="af2"/>
    <w:semiHidden/>
    <w:rsid w:val="00405336"/>
    <w:pPr>
      <w:ind w:left="4320"/>
    </w:pPr>
  </w:style>
  <w:style w:type="character" w:customStyle="1" w:styleId="af2">
    <w:name w:val="结束语 字符"/>
    <w:link w:val="af1"/>
    <w:semiHidden/>
    <w:rsid w:val="00FF04E3"/>
    <w:rPr>
      <w:sz w:val="24"/>
    </w:rPr>
  </w:style>
  <w:style w:type="paragraph" w:styleId="af3">
    <w:name w:val="annotation text"/>
    <w:basedOn w:val="a1"/>
    <w:link w:val="af4"/>
    <w:semiHidden/>
    <w:rsid w:val="00405336"/>
    <w:rPr>
      <w:sz w:val="20"/>
    </w:rPr>
  </w:style>
  <w:style w:type="character" w:customStyle="1" w:styleId="af4">
    <w:name w:val="批注文字 字符"/>
    <w:basedOn w:val="a2"/>
    <w:link w:val="af3"/>
    <w:semiHidden/>
    <w:rsid w:val="00FF04E3"/>
  </w:style>
  <w:style w:type="paragraph" w:styleId="af5">
    <w:name w:val="annotation subject"/>
    <w:basedOn w:val="af3"/>
    <w:next w:val="af3"/>
    <w:link w:val="af6"/>
    <w:semiHidden/>
    <w:rsid w:val="00405336"/>
    <w:rPr>
      <w:b/>
      <w:bCs/>
    </w:rPr>
  </w:style>
  <w:style w:type="character" w:customStyle="1" w:styleId="af6">
    <w:name w:val="批注主题 字符"/>
    <w:link w:val="af5"/>
    <w:semiHidden/>
    <w:rsid w:val="00FF04E3"/>
    <w:rPr>
      <w:b/>
      <w:bCs/>
    </w:rPr>
  </w:style>
  <w:style w:type="paragraph" w:styleId="af7">
    <w:name w:val="Date"/>
    <w:basedOn w:val="a1"/>
    <w:next w:val="a1"/>
    <w:link w:val="af8"/>
    <w:semiHidden/>
    <w:rsid w:val="00405336"/>
  </w:style>
  <w:style w:type="character" w:customStyle="1" w:styleId="af8">
    <w:name w:val="日期 字符"/>
    <w:link w:val="af7"/>
    <w:semiHidden/>
    <w:rsid w:val="00FF04E3"/>
    <w:rPr>
      <w:sz w:val="24"/>
    </w:rPr>
  </w:style>
  <w:style w:type="paragraph" w:styleId="af9">
    <w:name w:val="Document Map"/>
    <w:basedOn w:val="a1"/>
    <w:link w:val="afa"/>
    <w:semiHidden/>
    <w:rsid w:val="00405336"/>
    <w:rPr>
      <w:rFonts w:ascii="Tahoma" w:hAnsi="Tahoma" w:cs="Tahoma"/>
      <w:sz w:val="16"/>
      <w:szCs w:val="16"/>
    </w:rPr>
  </w:style>
  <w:style w:type="character" w:customStyle="1" w:styleId="afa">
    <w:name w:val="文档结构图 字符"/>
    <w:link w:val="af9"/>
    <w:semiHidden/>
    <w:rsid w:val="00FF04E3"/>
    <w:rPr>
      <w:rFonts w:ascii="Tahoma" w:hAnsi="Tahoma" w:cs="Tahoma"/>
      <w:sz w:val="16"/>
      <w:szCs w:val="16"/>
    </w:rPr>
  </w:style>
  <w:style w:type="paragraph" w:styleId="afb">
    <w:name w:val="E-mail Signature"/>
    <w:basedOn w:val="a1"/>
    <w:link w:val="afc"/>
    <w:semiHidden/>
    <w:rsid w:val="00405336"/>
  </w:style>
  <w:style w:type="character" w:customStyle="1" w:styleId="afc">
    <w:name w:val="电子邮件签名 字符"/>
    <w:link w:val="afb"/>
    <w:semiHidden/>
    <w:rsid w:val="00FF04E3"/>
    <w:rPr>
      <w:sz w:val="24"/>
    </w:rPr>
  </w:style>
  <w:style w:type="paragraph" w:styleId="afd">
    <w:name w:val="endnote text"/>
    <w:basedOn w:val="a1"/>
    <w:link w:val="afe"/>
    <w:semiHidden/>
    <w:rsid w:val="00405336"/>
    <w:rPr>
      <w:sz w:val="20"/>
    </w:rPr>
  </w:style>
  <w:style w:type="character" w:customStyle="1" w:styleId="afe">
    <w:name w:val="尾注文本 字符"/>
    <w:basedOn w:val="a2"/>
    <w:link w:val="afd"/>
    <w:semiHidden/>
    <w:rsid w:val="00FF04E3"/>
  </w:style>
  <w:style w:type="paragraph" w:styleId="aff">
    <w:name w:val="envelope address"/>
    <w:basedOn w:val="a1"/>
    <w:semiHidden/>
    <w:rsid w:val="00405336"/>
    <w:pPr>
      <w:framePr w:w="7920" w:h="1980" w:hRule="exact" w:hSpace="180" w:wrap="auto" w:hAnchor="page" w:xAlign="center" w:yAlign="bottom"/>
      <w:ind w:left="2880"/>
    </w:pPr>
    <w:rPr>
      <w:rFonts w:ascii="Cambria" w:hAnsi="Cambria"/>
      <w:szCs w:val="24"/>
    </w:rPr>
  </w:style>
  <w:style w:type="paragraph" w:styleId="aff0">
    <w:name w:val="envelope return"/>
    <w:basedOn w:val="a1"/>
    <w:semiHidden/>
    <w:rsid w:val="00405336"/>
    <w:rPr>
      <w:rFonts w:ascii="Cambria" w:hAnsi="Cambria"/>
      <w:sz w:val="20"/>
    </w:rPr>
  </w:style>
  <w:style w:type="paragraph" w:styleId="aff1">
    <w:name w:val="footer"/>
    <w:basedOn w:val="a1"/>
    <w:link w:val="aff2"/>
    <w:semiHidden/>
    <w:rsid w:val="00405336"/>
    <w:pPr>
      <w:tabs>
        <w:tab w:val="center" w:pos="4680"/>
        <w:tab w:val="right" w:pos="9360"/>
      </w:tabs>
    </w:pPr>
  </w:style>
  <w:style w:type="character" w:customStyle="1" w:styleId="aff2">
    <w:name w:val="页脚 字符"/>
    <w:link w:val="aff1"/>
    <w:semiHidden/>
    <w:rsid w:val="00FF04E3"/>
    <w:rPr>
      <w:sz w:val="24"/>
    </w:rPr>
  </w:style>
  <w:style w:type="paragraph" w:styleId="aff3">
    <w:name w:val="footnote text"/>
    <w:basedOn w:val="a1"/>
    <w:link w:val="aff4"/>
    <w:semiHidden/>
    <w:rsid w:val="00405336"/>
    <w:rPr>
      <w:sz w:val="20"/>
    </w:rPr>
  </w:style>
  <w:style w:type="character" w:customStyle="1" w:styleId="aff4">
    <w:name w:val="脚注文本 字符"/>
    <w:basedOn w:val="a2"/>
    <w:link w:val="aff3"/>
    <w:semiHidden/>
    <w:rsid w:val="00FF04E3"/>
  </w:style>
  <w:style w:type="paragraph" w:styleId="aff5">
    <w:name w:val="header"/>
    <w:basedOn w:val="a1"/>
    <w:link w:val="aff6"/>
    <w:semiHidden/>
    <w:rsid w:val="00405336"/>
    <w:pPr>
      <w:tabs>
        <w:tab w:val="center" w:pos="4680"/>
        <w:tab w:val="right" w:pos="9360"/>
      </w:tabs>
    </w:pPr>
  </w:style>
  <w:style w:type="character" w:customStyle="1" w:styleId="aff6">
    <w:name w:val="页眉 字符"/>
    <w:link w:val="aff5"/>
    <w:semiHidden/>
    <w:rsid w:val="00FF04E3"/>
    <w:rPr>
      <w:sz w:val="24"/>
    </w:rPr>
  </w:style>
  <w:style w:type="paragraph" w:styleId="HTML">
    <w:name w:val="HTML Address"/>
    <w:basedOn w:val="a1"/>
    <w:link w:val="HTML0"/>
    <w:semiHidden/>
    <w:rsid w:val="00405336"/>
    <w:rPr>
      <w:i/>
      <w:iCs/>
    </w:rPr>
  </w:style>
  <w:style w:type="character" w:customStyle="1" w:styleId="HTML0">
    <w:name w:val="HTML 地址 字符"/>
    <w:link w:val="HTML"/>
    <w:semiHidden/>
    <w:rsid w:val="00FF04E3"/>
    <w:rPr>
      <w:i/>
      <w:iCs/>
      <w:sz w:val="24"/>
    </w:rPr>
  </w:style>
  <w:style w:type="paragraph" w:styleId="HTML1">
    <w:name w:val="HTML Preformatted"/>
    <w:basedOn w:val="a1"/>
    <w:link w:val="HTML2"/>
    <w:semiHidden/>
    <w:rsid w:val="00405336"/>
    <w:rPr>
      <w:rFonts w:ascii="Courier New" w:hAnsi="Courier New" w:cs="Courier New"/>
      <w:sz w:val="20"/>
    </w:rPr>
  </w:style>
  <w:style w:type="character" w:customStyle="1" w:styleId="HTML2">
    <w:name w:val="HTML 预设格式 字符"/>
    <w:link w:val="HTML1"/>
    <w:semiHidden/>
    <w:rsid w:val="00FF04E3"/>
    <w:rPr>
      <w:rFonts w:ascii="Courier New" w:hAnsi="Courier New" w:cs="Courier New"/>
    </w:rPr>
  </w:style>
  <w:style w:type="paragraph" w:styleId="11">
    <w:name w:val="index 1"/>
    <w:basedOn w:val="a1"/>
    <w:next w:val="a1"/>
    <w:autoRedefine/>
    <w:semiHidden/>
    <w:rsid w:val="00405336"/>
    <w:pPr>
      <w:ind w:left="240" w:hanging="240"/>
    </w:pPr>
  </w:style>
  <w:style w:type="paragraph" w:styleId="29">
    <w:name w:val="index 2"/>
    <w:basedOn w:val="a1"/>
    <w:next w:val="a1"/>
    <w:autoRedefine/>
    <w:semiHidden/>
    <w:rsid w:val="00405336"/>
    <w:pPr>
      <w:ind w:left="480" w:hanging="240"/>
    </w:pPr>
  </w:style>
  <w:style w:type="paragraph" w:styleId="36">
    <w:name w:val="index 3"/>
    <w:basedOn w:val="a1"/>
    <w:next w:val="a1"/>
    <w:autoRedefine/>
    <w:semiHidden/>
    <w:rsid w:val="00405336"/>
    <w:pPr>
      <w:ind w:left="720" w:hanging="240"/>
    </w:pPr>
  </w:style>
  <w:style w:type="paragraph" w:styleId="42">
    <w:name w:val="index 4"/>
    <w:basedOn w:val="a1"/>
    <w:next w:val="a1"/>
    <w:autoRedefine/>
    <w:semiHidden/>
    <w:rsid w:val="00405336"/>
    <w:pPr>
      <w:ind w:left="960" w:hanging="240"/>
    </w:pPr>
  </w:style>
  <w:style w:type="paragraph" w:styleId="53">
    <w:name w:val="index 5"/>
    <w:basedOn w:val="a1"/>
    <w:next w:val="a1"/>
    <w:autoRedefine/>
    <w:semiHidden/>
    <w:rsid w:val="00405336"/>
    <w:pPr>
      <w:ind w:left="1200" w:hanging="240"/>
    </w:pPr>
  </w:style>
  <w:style w:type="paragraph" w:styleId="61">
    <w:name w:val="index 6"/>
    <w:basedOn w:val="a1"/>
    <w:next w:val="a1"/>
    <w:autoRedefine/>
    <w:semiHidden/>
    <w:rsid w:val="00405336"/>
    <w:pPr>
      <w:ind w:left="1440" w:hanging="240"/>
    </w:pPr>
  </w:style>
  <w:style w:type="paragraph" w:styleId="71">
    <w:name w:val="index 7"/>
    <w:basedOn w:val="a1"/>
    <w:next w:val="a1"/>
    <w:autoRedefine/>
    <w:semiHidden/>
    <w:rsid w:val="00405336"/>
    <w:pPr>
      <w:ind w:left="1680" w:hanging="240"/>
    </w:pPr>
  </w:style>
  <w:style w:type="paragraph" w:styleId="81">
    <w:name w:val="index 8"/>
    <w:basedOn w:val="a1"/>
    <w:next w:val="a1"/>
    <w:autoRedefine/>
    <w:semiHidden/>
    <w:rsid w:val="00405336"/>
    <w:pPr>
      <w:ind w:left="1920" w:hanging="240"/>
    </w:pPr>
  </w:style>
  <w:style w:type="paragraph" w:styleId="91">
    <w:name w:val="index 9"/>
    <w:basedOn w:val="a1"/>
    <w:next w:val="a1"/>
    <w:autoRedefine/>
    <w:semiHidden/>
    <w:rsid w:val="00405336"/>
    <w:pPr>
      <w:ind w:left="2160" w:hanging="240"/>
    </w:pPr>
  </w:style>
  <w:style w:type="paragraph" w:styleId="aff7">
    <w:name w:val="index heading"/>
    <w:basedOn w:val="a1"/>
    <w:next w:val="11"/>
    <w:semiHidden/>
    <w:rsid w:val="00405336"/>
    <w:rPr>
      <w:rFonts w:ascii="Cambria" w:hAnsi="Cambria"/>
      <w:b/>
      <w:bCs/>
    </w:rPr>
  </w:style>
  <w:style w:type="paragraph" w:styleId="aff8">
    <w:name w:val="Intense Quote"/>
    <w:basedOn w:val="a1"/>
    <w:next w:val="a1"/>
    <w:link w:val="aff9"/>
    <w:uiPriority w:val="30"/>
    <w:semiHidden/>
    <w:qFormat/>
    <w:rsid w:val="00405336"/>
    <w:pPr>
      <w:pBdr>
        <w:bottom w:val="single" w:sz="4" w:space="4" w:color="4F81BD"/>
      </w:pBdr>
      <w:spacing w:before="200" w:after="280"/>
      <w:ind w:left="936" w:right="936"/>
    </w:pPr>
    <w:rPr>
      <w:b/>
      <w:bCs/>
      <w:i/>
      <w:iCs/>
      <w:color w:val="4F81BD"/>
    </w:rPr>
  </w:style>
  <w:style w:type="character" w:customStyle="1" w:styleId="aff9">
    <w:name w:val="明显引用 字符"/>
    <w:link w:val="aff8"/>
    <w:uiPriority w:val="30"/>
    <w:semiHidden/>
    <w:rsid w:val="00FF04E3"/>
    <w:rPr>
      <w:b/>
      <w:bCs/>
      <w:i/>
      <w:iCs/>
      <w:color w:val="4F81BD"/>
      <w:sz w:val="24"/>
    </w:rPr>
  </w:style>
  <w:style w:type="paragraph" w:styleId="affa">
    <w:name w:val="List"/>
    <w:basedOn w:val="a1"/>
    <w:semiHidden/>
    <w:rsid w:val="00405336"/>
    <w:pPr>
      <w:ind w:left="360" w:hanging="360"/>
      <w:contextualSpacing/>
    </w:pPr>
  </w:style>
  <w:style w:type="paragraph" w:styleId="2a">
    <w:name w:val="List 2"/>
    <w:basedOn w:val="a1"/>
    <w:semiHidden/>
    <w:rsid w:val="00405336"/>
    <w:pPr>
      <w:ind w:left="720" w:hanging="360"/>
      <w:contextualSpacing/>
    </w:pPr>
  </w:style>
  <w:style w:type="paragraph" w:styleId="37">
    <w:name w:val="List 3"/>
    <w:basedOn w:val="a1"/>
    <w:semiHidden/>
    <w:rsid w:val="00405336"/>
    <w:pPr>
      <w:ind w:left="1080" w:hanging="360"/>
      <w:contextualSpacing/>
    </w:pPr>
  </w:style>
  <w:style w:type="paragraph" w:styleId="43">
    <w:name w:val="List 4"/>
    <w:basedOn w:val="a1"/>
    <w:semiHidden/>
    <w:rsid w:val="00405336"/>
    <w:pPr>
      <w:ind w:left="1440" w:hanging="360"/>
      <w:contextualSpacing/>
    </w:pPr>
  </w:style>
  <w:style w:type="paragraph" w:styleId="54">
    <w:name w:val="List 5"/>
    <w:basedOn w:val="a1"/>
    <w:semiHidden/>
    <w:rsid w:val="00405336"/>
    <w:pPr>
      <w:ind w:left="1800" w:hanging="360"/>
      <w:contextualSpacing/>
    </w:pPr>
  </w:style>
  <w:style w:type="paragraph" w:styleId="a0">
    <w:name w:val="List Bullet"/>
    <w:basedOn w:val="a1"/>
    <w:semiHidden/>
    <w:rsid w:val="00405336"/>
    <w:pPr>
      <w:numPr>
        <w:numId w:val="1"/>
      </w:numPr>
      <w:contextualSpacing/>
    </w:pPr>
  </w:style>
  <w:style w:type="paragraph" w:styleId="20">
    <w:name w:val="List Bullet 2"/>
    <w:basedOn w:val="a1"/>
    <w:semiHidden/>
    <w:rsid w:val="00405336"/>
    <w:pPr>
      <w:numPr>
        <w:numId w:val="2"/>
      </w:numPr>
      <w:contextualSpacing/>
    </w:pPr>
  </w:style>
  <w:style w:type="paragraph" w:styleId="30">
    <w:name w:val="List Bullet 3"/>
    <w:basedOn w:val="a1"/>
    <w:semiHidden/>
    <w:rsid w:val="00405336"/>
    <w:pPr>
      <w:numPr>
        <w:numId w:val="3"/>
      </w:numPr>
      <w:contextualSpacing/>
    </w:pPr>
  </w:style>
  <w:style w:type="paragraph" w:styleId="40">
    <w:name w:val="List Bullet 4"/>
    <w:basedOn w:val="a1"/>
    <w:semiHidden/>
    <w:rsid w:val="00405336"/>
    <w:pPr>
      <w:numPr>
        <w:numId w:val="4"/>
      </w:numPr>
      <w:contextualSpacing/>
    </w:pPr>
  </w:style>
  <w:style w:type="paragraph" w:styleId="50">
    <w:name w:val="List Bullet 5"/>
    <w:basedOn w:val="a1"/>
    <w:semiHidden/>
    <w:rsid w:val="00405336"/>
    <w:pPr>
      <w:numPr>
        <w:numId w:val="5"/>
      </w:numPr>
      <w:contextualSpacing/>
    </w:pPr>
  </w:style>
  <w:style w:type="paragraph" w:styleId="affb">
    <w:name w:val="List Continue"/>
    <w:basedOn w:val="a1"/>
    <w:semiHidden/>
    <w:rsid w:val="00405336"/>
    <w:pPr>
      <w:spacing w:after="120"/>
      <w:ind w:left="360"/>
      <w:contextualSpacing/>
    </w:pPr>
  </w:style>
  <w:style w:type="paragraph" w:styleId="2b">
    <w:name w:val="List Continue 2"/>
    <w:basedOn w:val="a1"/>
    <w:semiHidden/>
    <w:rsid w:val="00405336"/>
    <w:pPr>
      <w:spacing w:after="120"/>
      <w:ind w:left="720"/>
      <w:contextualSpacing/>
    </w:pPr>
  </w:style>
  <w:style w:type="paragraph" w:styleId="38">
    <w:name w:val="List Continue 3"/>
    <w:basedOn w:val="a1"/>
    <w:semiHidden/>
    <w:rsid w:val="00405336"/>
    <w:pPr>
      <w:spacing w:after="120"/>
      <w:ind w:left="1080"/>
      <w:contextualSpacing/>
    </w:pPr>
  </w:style>
  <w:style w:type="paragraph" w:styleId="44">
    <w:name w:val="List Continue 4"/>
    <w:basedOn w:val="a1"/>
    <w:semiHidden/>
    <w:rsid w:val="00405336"/>
    <w:pPr>
      <w:spacing w:after="120"/>
      <w:ind w:left="1440"/>
      <w:contextualSpacing/>
    </w:pPr>
  </w:style>
  <w:style w:type="paragraph" w:styleId="55">
    <w:name w:val="List Continue 5"/>
    <w:basedOn w:val="a1"/>
    <w:semiHidden/>
    <w:rsid w:val="00405336"/>
    <w:pPr>
      <w:spacing w:after="120"/>
      <w:ind w:left="1800"/>
      <w:contextualSpacing/>
    </w:pPr>
  </w:style>
  <w:style w:type="paragraph" w:styleId="a">
    <w:name w:val="List Number"/>
    <w:basedOn w:val="a1"/>
    <w:semiHidden/>
    <w:rsid w:val="00405336"/>
    <w:pPr>
      <w:numPr>
        <w:numId w:val="6"/>
      </w:numPr>
      <w:contextualSpacing/>
    </w:pPr>
  </w:style>
  <w:style w:type="paragraph" w:styleId="2">
    <w:name w:val="List Number 2"/>
    <w:basedOn w:val="a1"/>
    <w:semiHidden/>
    <w:rsid w:val="00405336"/>
    <w:pPr>
      <w:numPr>
        <w:numId w:val="7"/>
      </w:numPr>
      <w:contextualSpacing/>
    </w:pPr>
  </w:style>
  <w:style w:type="paragraph" w:styleId="3">
    <w:name w:val="List Number 3"/>
    <w:basedOn w:val="a1"/>
    <w:semiHidden/>
    <w:rsid w:val="00405336"/>
    <w:pPr>
      <w:numPr>
        <w:numId w:val="8"/>
      </w:numPr>
      <w:contextualSpacing/>
    </w:pPr>
  </w:style>
  <w:style w:type="paragraph" w:styleId="4">
    <w:name w:val="List Number 4"/>
    <w:basedOn w:val="a1"/>
    <w:semiHidden/>
    <w:rsid w:val="00405336"/>
    <w:pPr>
      <w:numPr>
        <w:numId w:val="9"/>
      </w:numPr>
      <w:contextualSpacing/>
    </w:pPr>
  </w:style>
  <w:style w:type="paragraph" w:styleId="5">
    <w:name w:val="List Number 5"/>
    <w:basedOn w:val="a1"/>
    <w:semiHidden/>
    <w:rsid w:val="00405336"/>
    <w:pPr>
      <w:numPr>
        <w:numId w:val="10"/>
      </w:numPr>
      <w:contextualSpacing/>
    </w:pPr>
  </w:style>
  <w:style w:type="paragraph" w:styleId="affc">
    <w:name w:val="List Paragraph"/>
    <w:basedOn w:val="a1"/>
    <w:uiPriority w:val="34"/>
    <w:semiHidden/>
    <w:qFormat/>
    <w:rsid w:val="00405336"/>
    <w:pPr>
      <w:ind w:left="720"/>
    </w:pPr>
  </w:style>
  <w:style w:type="paragraph" w:styleId="affd">
    <w:name w:val="macro"/>
    <w:link w:val="affe"/>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e">
    <w:name w:val="宏文本 字符"/>
    <w:link w:val="affd"/>
    <w:semiHidden/>
    <w:rsid w:val="00FF04E3"/>
    <w:rPr>
      <w:rFonts w:ascii="Courier New" w:hAnsi="Courier New" w:cs="Courier New"/>
      <w:lang w:val="en-US" w:eastAsia="en-US" w:bidi="ar-SA"/>
    </w:rPr>
  </w:style>
  <w:style w:type="paragraph" w:styleId="afff">
    <w:name w:val="Message Header"/>
    <w:basedOn w:val="a1"/>
    <w:link w:val="afff0"/>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afff0">
    <w:name w:val="信息标题 字符"/>
    <w:link w:val="afff"/>
    <w:semiHidden/>
    <w:rsid w:val="00FF04E3"/>
    <w:rPr>
      <w:rFonts w:ascii="Cambria" w:hAnsi="Cambria"/>
      <w:sz w:val="24"/>
      <w:szCs w:val="24"/>
      <w:shd w:val="pct20" w:color="auto" w:fill="auto"/>
    </w:rPr>
  </w:style>
  <w:style w:type="paragraph" w:styleId="afff1">
    <w:name w:val="No Spacing"/>
    <w:uiPriority w:val="1"/>
    <w:semiHidden/>
    <w:qFormat/>
    <w:rsid w:val="00405336"/>
    <w:rPr>
      <w:sz w:val="24"/>
    </w:rPr>
  </w:style>
  <w:style w:type="paragraph" w:styleId="afff2">
    <w:name w:val="Normal (Web)"/>
    <w:basedOn w:val="a1"/>
    <w:rsid w:val="00405336"/>
    <w:rPr>
      <w:szCs w:val="24"/>
    </w:rPr>
  </w:style>
  <w:style w:type="paragraph" w:styleId="afff3">
    <w:name w:val="Normal Indent"/>
    <w:basedOn w:val="a1"/>
    <w:semiHidden/>
    <w:rsid w:val="00405336"/>
    <w:pPr>
      <w:ind w:left="720"/>
    </w:pPr>
  </w:style>
  <w:style w:type="paragraph" w:styleId="afff4">
    <w:name w:val="Note Heading"/>
    <w:basedOn w:val="a1"/>
    <w:next w:val="a1"/>
    <w:link w:val="afff5"/>
    <w:semiHidden/>
    <w:rsid w:val="00405336"/>
  </w:style>
  <w:style w:type="character" w:customStyle="1" w:styleId="afff5">
    <w:name w:val="注释标题 字符"/>
    <w:link w:val="afff4"/>
    <w:semiHidden/>
    <w:rsid w:val="00FF04E3"/>
    <w:rPr>
      <w:sz w:val="24"/>
    </w:rPr>
  </w:style>
  <w:style w:type="paragraph" w:styleId="afff6">
    <w:name w:val="Plain Text"/>
    <w:basedOn w:val="a1"/>
    <w:link w:val="afff7"/>
    <w:semiHidden/>
    <w:rsid w:val="00405336"/>
    <w:rPr>
      <w:rFonts w:ascii="Courier New" w:hAnsi="Courier New" w:cs="Courier New"/>
      <w:sz w:val="20"/>
    </w:rPr>
  </w:style>
  <w:style w:type="character" w:customStyle="1" w:styleId="afff7">
    <w:name w:val="纯文本 字符"/>
    <w:link w:val="afff6"/>
    <w:semiHidden/>
    <w:rsid w:val="00FF04E3"/>
    <w:rPr>
      <w:rFonts w:ascii="Courier New" w:hAnsi="Courier New" w:cs="Courier New"/>
    </w:rPr>
  </w:style>
  <w:style w:type="paragraph" w:styleId="afff8">
    <w:name w:val="Quote"/>
    <w:basedOn w:val="a1"/>
    <w:next w:val="a1"/>
    <w:link w:val="afff9"/>
    <w:uiPriority w:val="29"/>
    <w:semiHidden/>
    <w:qFormat/>
    <w:rsid w:val="00405336"/>
    <w:rPr>
      <w:i/>
      <w:iCs/>
      <w:color w:val="000000"/>
    </w:rPr>
  </w:style>
  <w:style w:type="character" w:customStyle="1" w:styleId="afff9">
    <w:name w:val="引用 字符"/>
    <w:link w:val="afff8"/>
    <w:uiPriority w:val="29"/>
    <w:semiHidden/>
    <w:rsid w:val="00FF04E3"/>
    <w:rPr>
      <w:i/>
      <w:iCs/>
      <w:color w:val="000000"/>
      <w:sz w:val="24"/>
    </w:rPr>
  </w:style>
  <w:style w:type="paragraph" w:styleId="afffa">
    <w:name w:val="Salutation"/>
    <w:basedOn w:val="a1"/>
    <w:next w:val="a1"/>
    <w:link w:val="afffb"/>
    <w:semiHidden/>
    <w:rsid w:val="00405336"/>
  </w:style>
  <w:style w:type="character" w:customStyle="1" w:styleId="afffb">
    <w:name w:val="称呼 字符"/>
    <w:link w:val="afffa"/>
    <w:semiHidden/>
    <w:rsid w:val="00FF04E3"/>
    <w:rPr>
      <w:sz w:val="24"/>
    </w:rPr>
  </w:style>
  <w:style w:type="paragraph" w:styleId="afffc">
    <w:name w:val="Signature"/>
    <w:basedOn w:val="a1"/>
    <w:link w:val="afffd"/>
    <w:semiHidden/>
    <w:rsid w:val="00405336"/>
    <w:pPr>
      <w:ind w:left="4320"/>
    </w:pPr>
  </w:style>
  <w:style w:type="character" w:customStyle="1" w:styleId="afffd">
    <w:name w:val="签名 字符"/>
    <w:link w:val="afffc"/>
    <w:semiHidden/>
    <w:rsid w:val="00FF04E3"/>
    <w:rPr>
      <w:sz w:val="24"/>
    </w:rPr>
  </w:style>
  <w:style w:type="paragraph" w:styleId="afffe">
    <w:name w:val="Subtitle"/>
    <w:basedOn w:val="a1"/>
    <w:next w:val="a1"/>
    <w:link w:val="affff"/>
    <w:semiHidden/>
    <w:qFormat/>
    <w:rsid w:val="00405336"/>
    <w:pPr>
      <w:spacing w:after="60"/>
      <w:jc w:val="center"/>
      <w:outlineLvl w:val="1"/>
    </w:pPr>
    <w:rPr>
      <w:rFonts w:ascii="Cambria" w:hAnsi="Cambria"/>
      <w:szCs w:val="24"/>
    </w:rPr>
  </w:style>
  <w:style w:type="character" w:customStyle="1" w:styleId="affff">
    <w:name w:val="副标题 字符"/>
    <w:link w:val="afffe"/>
    <w:semiHidden/>
    <w:rsid w:val="00FF04E3"/>
    <w:rPr>
      <w:rFonts w:ascii="Cambria" w:hAnsi="Cambria"/>
      <w:sz w:val="24"/>
      <w:szCs w:val="24"/>
    </w:rPr>
  </w:style>
  <w:style w:type="paragraph" w:styleId="affff0">
    <w:name w:val="table of authorities"/>
    <w:basedOn w:val="a1"/>
    <w:next w:val="a1"/>
    <w:semiHidden/>
    <w:rsid w:val="00405336"/>
    <w:pPr>
      <w:ind w:left="240" w:hanging="240"/>
    </w:pPr>
  </w:style>
  <w:style w:type="paragraph" w:styleId="affff1">
    <w:name w:val="table of figures"/>
    <w:basedOn w:val="a1"/>
    <w:next w:val="a1"/>
    <w:semiHidden/>
    <w:rsid w:val="00405336"/>
  </w:style>
  <w:style w:type="paragraph" w:styleId="affff2">
    <w:name w:val="Title"/>
    <w:basedOn w:val="a1"/>
    <w:next w:val="a1"/>
    <w:link w:val="affff3"/>
    <w:semiHidden/>
    <w:qFormat/>
    <w:rsid w:val="00405336"/>
    <w:pPr>
      <w:spacing w:before="240" w:after="60"/>
      <w:jc w:val="center"/>
      <w:outlineLvl w:val="0"/>
    </w:pPr>
    <w:rPr>
      <w:rFonts w:ascii="Cambria" w:hAnsi="Cambria"/>
      <w:b/>
      <w:bCs/>
      <w:kern w:val="28"/>
      <w:sz w:val="32"/>
      <w:szCs w:val="32"/>
    </w:rPr>
  </w:style>
  <w:style w:type="character" w:customStyle="1" w:styleId="affff3">
    <w:name w:val="标题 字符"/>
    <w:link w:val="affff2"/>
    <w:semiHidden/>
    <w:rsid w:val="00FF04E3"/>
    <w:rPr>
      <w:rFonts w:ascii="Cambria" w:hAnsi="Cambria"/>
      <w:b/>
      <w:bCs/>
      <w:kern w:val="28"/>
      <w:sz w:val="32"/>
      <w:szCs w:val="32"/>
    </w:rPr>
  </w:style>
  <w:style w:type="paragraph" w:styleId="affff4">
    <w:name w:val="toa heading"/>
    <w:basedOn w:val="a1"/>
    <w:next w:val="a1"/>
    <w:semiHidden/>
    <w:rsid w:val="00405336"/>
    <w:pPr>
      <w:spacing w:before="120"/>
    </w:pPr>
    <w:rPr>
      <w:rFonts w:ascii="Cambria" w:hAnsi="Cambria"/>
      <w:b/>
      <w:bCs/>
      <w:szCs w:val="24"/>
    </w:rPr>
  </w:style>
  <w:style w:type="paragraph" w:styleId="TOC1">
    <w:name w:val="toc 1"/>
    <w:basedOn w:val="a1"/>
    <w:next w:val="a1"/>
    <w:autoRedefine/>
    <w:semiHidden/>
    <w:rsid w:val="00405336"/>
  </w:style>
  <w:style w:type="paragraph" w:styleId="TOC2">
    <w:name w:val="toc 2"/>
    <w:basedOn w:val="a1"/>
    <w:next w:val="a1"/>
    <w:autoRedefine/>
    <w:semiHidden/>
    <w:rsid w:val="00405336"/>
    <w:pPr>
      <w:ind w:left="240"/>
    </w:pPr>
  </w:style>
  <w:style w:type="paragraph" w:styleId="TOC3">
    <w:name w:val="toc 3"/>
    <w:basedOn w:val="a1"/>
    <w:next w:val="a1"/>
    <w:autoRedefine/>
    <w:semiHidden/>
    <w:rsid w:val="00405336"/>
    <w:pPr>
      <w:ind w:left="480"/>
    </w:pPr>
  </w:style>
  <w:style w:type="paragraph" w:styleId="TOC4">
    <w:name w:val="toc 4"/>
    <w:basedOn w:val="a1"/>
    <w:next w:val="a1"/>
    <w:autoRedefine/>
    <w:semiHidden/>
    <w:rsid w:val="00405336"/>
    <w:pPr>
      <w:ind w:left="720"/>
    </w:pPr>
  </w:style>
  <w:style w:type="paragraph" w:styleId="TOC5">
    <w:name w:val="toc 5"/>
    <w:basedOn w:val="a1"/>
    <w:next w:val="a1"/>
    <w:autoRedefine/>
    <w:semiHidden/>
    <w:rsid w:val="00405336"/>
    <w:pPr>
      <w:ind w:left="960"/>
    </w:pPr>
  </w:style>
  <w:style w:type="paragraph" w:styleId="TOC6">
    <w:name w:val="toc 6"/>
    <w:basedOn w:val="a1"/>
    <w:next w:val="a1"/>
    <w:autoRedefine/>
    <w:semiHidden/>
    <w:rsid w:val="00405336"/>
    <w:pPr>
      <w:ind w:left="1200"/>
    </w:pPr>
  </w:style>
  <w:style w:type="paragraph" w:styleId="TOC7">
    <w:name w:val="toc 7"/>
    <w:basedOn w:val="a1"/>
    <w:next w:val="a1"/>
    <w:autoRedefine/>
    <w:semiHidden/>
    <w:rsid w:val="00405336"/>
    <w:pPr>
      <w:ind w:left="1440"/>
    </w:pPr>
  </w:style>
  <w:style w:type="paragraph" w:styleId="TOC8">
    <w:name w:val="toc 8"/>
    <w:basedOn w:val="a1"/>
    <w:next w:val="a1"/>
    <w:autoRedefine/>
    <w:semiHidden/>
    <w:rsid w:val="00405336"/>
    <w:pPr>
      <w:ind w:left="1680"/>
    </w:pPr>
  </w:style>
  <w:style w:type="paragraph" w:styleId="TOC9">
    <w:name w:val="toc 9"/>
    <w:basedOn w:val="a1"/>
    <w:next w:val="a1"/>
    <w:autoRedefine/>
    <w:semiHidden/>
    <w:rsid w:val="00405336"/>
    <w:pPr>
      <w:ind w:left="1920"/>
    </w:pPr>
  </w:style>
  <w:style w:type="paragraph" w:styleId="TOC">
    <w:name w:val="TOC Heading"/>
    <w:basedOn w:val="1"/>
    <w:next w:val="a1"/>
    <w:uiPriority w:val="39"/>
    <w:semiHidden/>
    <w:unhideWhenUsed/>
    <w:qFormat/>
    <w:rsid w:val="00405336"/>
    <w:pPr>
      <w:outlineLvl w:val="9"/>
    </w:pPr>
    <w:rPr>
      <w:rFonts w:ascii="Cambria" w:hAnsi="Cambria"/>
      <w:sz w:val="32"/>
      <w:szCs w:val="32"/>
    </w:rPr>
  </w:style>
  <w:style w:type="character" w:styleId="affff5">
    <w:name w:val="Hyperlink"/>
    <w:semiHidden/>
    <w:rsid w:val="007402FC"/>
    <w:rPr>
      <w:color w:val="0000FF"/>
      <w:u w:val="single"/>
    </w:rPr>
  </w:style>
  <w:style w:type="character" w:styleId="affff6">
    <w:name w:val="FollowedHyperlink"/>
    <w:semiHidden/>
    <w:unhideWhenUsed/>
    <w:rsid w:val="00793072"/>
    <w:rPr>
      <w:color w:val="800080"/>
      <w:u w:val="single"/>
    </w:rPr>
  </w:style>
  <w:style w:type="character" w:styleId="affff7">
    <w:name w:val="annotation reference"/>
    <w:semiHidden/>
    <w:unhideWhenUsed/>
    <w:rsid w:val="00793072"/>
    <w:rPr>
      <w:sz w:val="16"/>
      <w:szCs w:val="16"/>
    </w:rPr>
  </w:style>
  <w:style w:type="character" w:styleId="affff8">
    <w:name w:val="Unresolved Mention"/>
    <w:basedOn w:val="a2"/>
    <w:uiPriority w:val="99"/>
    <w:semiHidden/>
    <w:unhideWhenUsed/>
    <w:rsid w:val="008218C4"/>
    <w:rPr>
      <w:color w:val="808080"/>
      <w:shd w:val="clear" w:color="auto" w:fill="E6E6E6"/>
    </w:rPr>
  </w:style>
  <w:style w:type="paragraph" w:customStyle="1" w:styleId="EndNoteBibliographyTitle">
    <w:name w:val="EndNote Bibliography Title"/>
    <w:basedOn w:val="a1"/>
    <w:link w:val="EndNoteBibliographyTitle0"/>
    <w:rsid w:val="00B8266D"/>
    <w:pPr>
      <w:jc w:val="center"/>
    </w:pPr>
  </w:style>
  <w:style w:type="character" w:customStyle="1" w:styleId="EndNoteBibliographyTitle0">
    <w:name w:val="EndNote Bibliography Title 字符"/>
    <w:basedOn w:val="a2"/>
    <w:link w:val="EndNoteBibliographyTitle"/>
    <w:rsid w:val="00B8266D"/>
    <w:rPr>
      <w:sz w:val="24"/>
    </w:rPr>
  </w:style>
  <w:style w:type="paragraph" w:customStyle="1" w:styleId="EndNoteBibliography">
    <w:name w:val="EndNote Bibliography"/>
    <w:basedOn w:val="a1"/>
    <w:link w:val="EndNoteBibliography0"/>
    <w:rsid w:val="00B8266D"/>
  </w:style>
  <w:style w:type="character" w:customStyle="1" w:styleId="EndNoteBibliography0">
    <w:name w:val="EndNote Bibliography 字符"/>
    <w:basedOn w:val="a2"/>
    <w:link w:val="EndNoteBibliography"/>
    <w:rsid w:val="00B8266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arry_ren@126.com" TargetMode="External"/><Relationship Id="rId13" Type="http://schemas.openxmlformats.org/officeDocument/2006/relationships/image" Target="media/image3.emf"/><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aicunzhou_dr@163.com" TargetMode="Externa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image" Target="media/image5.jpeg"/><Relationship Id="rId10" Type="http://schemas.openxmlformats.org/officeDocument/2006/relationships/hyperlink" Target="mailto:xxxxx@xxxx.xxx"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nchen@sibs.ac.cn"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13</Pages>
  <Words>3577</Words>
  <Characters>20390</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23920</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Microsoft Office User</cp:lastModifiedBy>
  <cp:revision>4</cp:revision>
  <cp:lastPrinted>2018-01-11T19:53:00Z</cp:lastPrinted>
  <dcterms:created xsi:type="dcterms:W3CDTF">2019-07-16T09:29:00Z</dcterms:created>
  <dcterms:modified xsi:type="dcterms:W3CDTF">2021-08-25T07:53:00Z</dcterms:modified>
</cp:coreProperties>
</file>