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1F857870" w:rsidR="002C030F" w:rsidRDefault="00261F77" w:rsidP="00D52383">
      <w:pPr>
        <w:spacing w:line="480" w:lineRule="auto"/>
        <w:jc w:val="center"/>
        <w:rPr>
          <w:sz w:val="28"/>
          <w:szCs w:val="28"/>
        </w:rPr>
      </w:pPr>
      <w:r w:rsidRPr="002E0A1A">
        <w:rPr>
          <w:b/>
          <w:bCs/>
          <w:szCs w:val="24"/>
        </w:rPr>
        <w:t>Mesenchymal stem cell derived small extracellular vesicles mitigate oxidative stress-induced senescence in endothelial cells via regulation of miR-146a/Src</w:t>
      </w:r>
    </w:p>
    <w:p w14:paraId="339B31F7" w14:textId="77777777" w:rsidR="00015F74" w:rsidRPr="007108F5" w:rsidRDefault="00015F74" w:rsidP="00D52383">
      <w:pPr>
        <w:spacing w:line="480" w:lineRule="auto"/>
        <w:jc w:val="center"/>
        <w:rPr>
          <w:sz w:val="28"/>
          <w:szCs w:val="28"/>
        </w:rPr>
      </w:pPr>
    </w:p>
    <w:p w14:paraId="1B6D54FB" w14:textId="77777777" w:rsidR="00261F77" w:rsidRPr="002E0A1A" w:rsidRDefault="00261F77" w:rsidP="00D52383">
      <w:pPr>
        <w:spacing w:line="480" w:lineRule="auto"/>
        <w:rPr>
          <w:szCs w:val="24"/>
        </w:rPr>
      </w:pPr>
      <w:r w:rsidRPr="002E0A1A">
        <w:rPr>
          <w:szCs w:val="24"/>
        </w:rPr>
        <w:t>Xian Xiao</w:t>
      </w:r>
      <w:r w:rsidRPr="002E0A1A">
        <w:rPr>
          <w:szCs w:val="24"/>
          <w:vertAlign w:val="superscript"/>
        </w:rPr>
        <w:t>1</w:t>
      </w:r>
      <w:r w:rsidRPr="002E0A1A">
        <w:rPr>
          <w:szCs w:val="24"/>
        </w:rPr>
        <w:t>, Meiqian Xu</w:t>
      </w:r>
      <w:r w:rsidRPr="002E0A1A">
        <w:rPr>
          <w:szCs w:val="24"/>
          <w:vertAlign w:val="superscript"/>
        </w:rPr>
        <w:t>1</w:t>
      </w:r>
      <w:r w:rsidRPr="002E0A1A">
        <w:rPr>
          <w:szCs w:val="24"/>
        </w:rPr>
        <w:t>, Hongliang Yu</w:t>
      </w:r>
      <w:r w:rsidRPr="002E0A1A">
        <w:rPr>
          <w:szCs w:val="24"/>
          <w:vertAlign w:val="superscript"/>
        </w:rPr>
        <w:t>1</w:t>
      </w:r>
      <w:r w:rsidRPr="002E0A1A">
        <w:rPr>
          <w:szCs w:val="24"/>
        </w:rPr>
        <w:t>, Liping Wang</w:t>
      </w:r>
      <w:bookmarkStart w:id="0" w:name="OLE_LINK5"/>
      <w:bookmarkStart w:id="1" w:name="OLE_LINK6"/>
      <w:r w:rsidRPr="002E0A1A">
        <w:rPr>
          <w:szCs w:val="24"/>
          <w:vertAlign w:val="superscript"/>
        </w:rPr>
        <w:t>1</w:t>
      </w:r>
      <w:bookmarkEnd w:id="0"/>
      <w:bookmarkEnd w:id="1"/>
      <w:r w:rsidRPr="002E0A1A">
        <w:rPr>
          <w:szCs w:val="24"/>
        </w:rPr>
        <w:t>, Xiaoxia Li</w:t>
      </w:r>
      <w:r w:rsidRPr="002E0A1A">
        <w:rPr>
          <w:szCs w:val="24"/>
          <w:vertAlign w:val="superscript"/>
        </w:rPr>
        <w:t>4</w:t>
      </w:r>
      <w:r w:rsidRPr="002E0A1A">
        <w:rPr>
          <w:szCs w:val="24"/>
        </w:rPr>
        <w:t>, Janusz Rak</w:t>
      </w:r>
      <w:r w:rsidRPr="002E0A1A">
        <w:rPr>
          <w:szCs w:val="24"/>
          <w:vertAlign w:val="superscript"/>
        </w:rPr>
        <w:t>3</w:t>
      </w:r>
      <w:r w:rsidRPr="002E0A1A">
        <w:rPr>
          <w:szCs w:val="24"/>
        </w:rPr>
        <w:t>, Shihua Wang</w:t>
      </w:r>
      <w:r w:rsidRPr="002E0A1A">
        <w:rPr>
          <w:szCs w:val="24"/>
          <w:vertAlign w:val="superscript"/>
        </w:rPr>
        <w:t>1*</w:t>
      </w:r>
      <w:r w:rsidRPr="002E0A1A">
        <w:rPr>
          <w:szCs w:val="24"/>
        </w:rPr>
        <w:t xml:space="preserve"> and Robert Chunhua Zhao</w:t>
      </w:r>
      <w:r w:rsidRPr="002E0A1A">
        <w:rPr>
          <w:szCs w:val="24"/>
          <w:vertAlign w:val="superscript"/>
        </w:rPr>
        <w:t xml:space="preserve">1,2* </w:t>
      </w:r>
    </w:p>
    <w:p w14:paraId="4C61EFDC" w14:textId="77777777" w:rsidR="00261F77" w:rsidRPr="002E0A1A" w:rsidRDefault="00261F77" w:rsidP="00D52383">
      <w:pPr>
        <w:pStyle w:val="afff1"/>
        <w:spacing w:line="480" w:lineRule="auto"/>
        <w:rPr>
          <w:sz w:val="22"/>
        </w:rPr>
      </w:pPr>
      <w:r w:rsidRPr="002E0A1A">
        <w:rPr>
          <w:sz w:val="22"/>
          <w:vertAlign w:val="superscript"/>
        </w:rPr>
        <w:t>1</w:t>
      </w:r>
      <w:r w:rsidRPr="002E0A1A">
        <w:rPr>
          <w:sz w:val="22"/>
        </w:rPr>
        <w:t>Institute of Basic Medical Sciences Chinese Academy of Medical Sciences</w:t>
      </w:r>
      <w:r w:rsidRPr="002E0A1A">
        <w:rPr>
          <w:sz w:val="22"/>
        </w:rPr>
        <w:t>，</w:t>
      </w:r>
      <w:r w:rsidRPr="002E0A1A">
        <w:rPr>
          <w:sz w:val="22"/>
        </w:rPr>
        <w:t>School of Basic Medicine Peking Union Medical College</w:t>
      </w:r>
    </w:p>
    <w:p w14:paraId="643B9A1F" w14:textId="77777777" w:rsidR="00261F77" w:rsidRPr="002E0A1A" w:rsidRDefault="00261F77" w:rsidP="00D52383">
      <w:pPr>
        <w:pStyle w:val="Default"/>
        <w:spacing w:line="480" w:lineRule="auto"/>
        <w:rPr>
          <w:color w:val="auto"/>
          <w:kern w:val="2"/>
          <w:sz w:val="22"/>
          <w:szCs w:val="22"/>
        </w:rPr>
      </w:pPr>
      <w:r w:rsidRPr="002E0A1A">
        <w:rPr>
          <w:color w:val="auto"/>
          <w:kern w:val="2"/>
          <w:sz w:val="22"/>
          <w:szCs w:val="22"/>
          <w:vertAlign w:val="superscript"/>
        </w:rPr>
        <w:t xml:space="preserve">2 </w:t>
      </w:r>
      <w:r w:rsidRPr="002E0A1A">
        <w:rPr>
          <w:color w:val="auto"/>
          <w:kern w:val="2"/>
          <w:sz w:val="22"/>
          <w:szCs w:val="22"/>
        </w:rPr>
        <w:t>Department of Cell Biology, School of Life Sciences, Shanghai University, Shanghai 200444, China</w:t>
      </w:r>
    </w:p>
    <w:p w14:paraId="5D9470E0" w14:textId="77777777" w:rsidR="00261F77" w:rsidRPr="002E0A1A" w:rsidRDefault="00261F77" w:rsidP="00D52383">
      <w:pPr>
        <w:spacing w:line="480" w:lineRule="auto"/>
        <w:rPr>
          <w:sz w:val="22"/>
        </w:rPr>
      </w:pPr>
      <w:r w:rsidRPr="002E0A1A">
        <w:rPr>
          <w:sz w:val="22"/>
          <w:vertAlign w:val="superscript"/>
        </w:rPr>
        <w:t>3</w:t>
      </w:r>
      <w:r w:rsidRPr="002E0A1A">
        <w:rPr>
          <w:sz w:val="22"/>
        </w:rPr>
        <w:t>Research Institute of the McGill University Health Centre, Glen Site, McGill University, Montreal, Quebec H4A 3J1, Canada.</w:t>
      </w:r>
    </w:p>
    <w:p w14:paraId="22BB2482" w14:textId="2025E77C" w:rsidR="00261F77" w:rsidRDefault="00261F77" w:rsidP="00D52383">
      <w:pPr>
        <w:spacing w:line="480" w:lineRule="auto"/>
        <w:rPr>
          <w:sz w:val="22"/>
        </w:rPr>
      </w:pPr>
      <w:r w:rsidRPr="002E0A1A">
        <w:rPr>
          <w:rFonts w:hint="eastAsia"/>
          <w:sz w:val="22"/>
          <w:vertAlign w:val="superscript"/>
        </w:rPr>
        <w:t>4</w:t>
      </w:r>
      <w:r w:rsidRPr="002E0A1A">
        <w:rPr>
          <w:sz w:val="22"/>
        </w:rPr>
        <w:t>Department of Genetics and Cell Biology, Basic medical college, Qingdao University, 308 Ningxia Road, Qingdao</w:t>
      </w:r>
      <w:r w:rsidRPr="002E0A1A">
        <w:rPr>
          <w:rFonts w:hint="eastAsia"/>
          <w:sz w:val="22"/>
        </w:rPr>
        <w:t xml:space="preserve"> </w:t>
      </w:r>
      <w:r w:rsidRPr="002E0A1A">
        <w:rPr>
          <w:sz w:val="22"/>
        </w:rPr>
        <w:t>266071, China</w:t>
      </w:r>
      <w:r w:rsidRPr="002E0A1A">
        <w:rPr>
          <w:rFonts w:hint="eastAsia"/>
          <w:sz w:val="22"/>
        </w:rPr>
        <w:t xml:space="preserve">. </w:t>
      </w:r>
      <w:r w:rsidRPr="002E0A1A">
        <w:rPr>
          <w:sz w:val="22"/>
        </w:rPr>
        <w:t>266071</w:t>
      </w:r>
    </w:p>
    <w:p w14:paraId="692E4FFE" w14:textId="77777777" w:rsidR="00261F77" w:rsidRPr="002E0A1A" w:rsidRDefault="00261F77" w:rsidP="00D52383">
      <w:pPr>
        <w:spacing w:line="480" w:lineRule="auto"/>
        <w:jc w:val="center"/>
        <w:rPr>
          <w:sz w:val="22"/>
        </w:rPr>
      </w:pPr>
    </w:p>
    <w:p w14:paraId="00744E9F" w14:textId="730F2AEF" w:rsidR="00261F77" w:rsidRPr="002E0A1A" w:rsidRDefault="00261F77" w:rsidP="00D52383">
      <w:pPr>
        <w:pStyle w:val="Default"/>
        <w:spacing w:line="480" w:lineRule="auto"/>
        <w:rPr>
          <w:color w:val="auto"/>
          <w:kern w:val="2"/>
          <w:sz w:val="22"/>
          <w:szCs w:val="22"/>
        </w:rPr>
      </w:pPr>
      <w:r>
        <w:t xml:space="preserve">Correspondence to: </w:t>
      </w:r>
      <w:r w:rsidRPr="00261F77">
        <w:rPr>
          <w:color w:val="auto"/>
          <w:kern w:val="2"/>
          <w:sz w:val="22"/>
          <w:szCs w:val="22"/>
        </w:rPr>
        <w:t>wangshihua@ibms.pumc.edu.cn</w:t>
      </w:r>
      <w:r>
        <w:rPr>
          <w:color w:val="auto"/>
          <w:kern w:val="2"/>
          <w:sz w:val="22"/>
          <w:szCs w:val="22"/>
        </w:rPr>
        <w:t xml:space="preserve"> or</w:t>
      </w:r>
      <w:r w:rsidRPr="002E0A1A">
        <w:rPr>
          <w:color w:val="auto"/>
          <w:kern w:val="2"/>
          <w:sz w:val="22"/>
          <w:szCs w:val="22"/>
        </w:rPr>
        <w:t xml:space="preserve"> zhaochunhua@ibms.pumc.edu.cn </w:t>
      </w:r>
    </w:p>
    <w:p w14:paraId="52EDD366" w14:textId="331D2E8C" w:rsidR="00015F74" w:rsidRDefault="00015F74">
      <w:pPr>
        <w:rPr>
          <w:b/>
        </w:rPr>
      </w:pPr>
    </w:p>
    <w:p w14:paraId="6B069C4B" w14:textId="4FBB8018" w:rsidR="002C030F" w:rsidRPr="00D52383" w:rsidRDefault="009743A9" w:rsidP="00D52383">
      <w:pPr>
        <w:pStyle w:val="SMHeading"/>
        <w:spacing w:line="480" w:lineRule="auto"/>
      </w:pPr>
      <w:r>
        <w:t xml:space="preserve">This PDF file </w:t>
      </w:r>
      <w:r w:rsidR="002C030F" w:rsidRPr="00262D72">
        <w:t>includes:</w:t>
      </w:r>
    </w:p>
    <w:p w14:paraId="6663AB5D" w14:textId="77777777" w:rsidR="00167244" w:rsidRDefault="002C030F" w:rsidP="00D52383">
      <w:pPr>
        <w:spacing w:line="480" w:lineRule="auto"/>
        <w:jc w:val="both"/>
      </w:pPr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A53021">
        <w:t>4</w:t>
      </w:r>
    </w:p>
    <w:p w14:paraId="36303C86" w14:textId="25CB6D64" w:rsidR="00176B41" w:rsidRDefault="00AE312B" w:rsidP="008F5BB8">
      <w:pPr>
        <w:spacing w:line="480" w:lineRule="auto"/>
        <w:jc w:val="both"/>
      </w:pPr>
      <w:bookmarkStart w:id="2" w:name="Tables"/>
      <w:bookmarkStart w:id="3" w:name="MaterialsMethods"/>
      <w:bookmarkEnd w:id="2"/>
      <w:bookmarkEnd w:id="3"/>
      <w:r>
        <w:rPr>
          <w:rFonts w:hint="eastAsia"/>
          <w:lang w:eastAsia="zh-CN"/>
        </w:rPr>
        <w:t>T</w:t>
      </w:r>
      <w:r>
        <w:rPr>
          <w:lang w:eastAsia="zh-CN"/>
        </w:rPr>
        <w:t>ables. S1 to S2</w:t>
      </w:r>
    </w:p>
    <w:p w14:paraId="6D50BBEF" w14:textId="53925F04" w:rsidR="00015F74" w:rsidRPr="00355362" w:rsidRDefault="007411A1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</w:p>
    <w:p w14:paraId="2AD205DD" w14:textId="0E8C574E" w:rsidR="009A5287" w:rsidRDefault="00697C90" w:rsidP="00B9440A">
      <w:pPr>
        <w:pStyle w:val="SMcaption"/>
      </w:pPr>
      <w:r>
        <w:rPr>
          <w:noProof/>
        </w:rPr>
        <w:drawing>
          <wp:inline distT="0" distB="0" distL="0" distR="0" wp14:anchorId="1A08458F" wp14:editId="6E93E851">
            <wp:extent cx="5943600" cy="67538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3046" w14:textId="19875A87" w:rsidR="000C7E0A" w:rsidRDefault="000C7E0A">
      <w:r>
        <w:br w:type="page"/>
      </w:r>
    </w:p>
    <w:p w14:paraId="7D04DB7A" w14:textId="77777777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lastRenderedPageBreak/>
        <w:t>Figure</w:t>
      </w:r>
      <w:r>
        <w:rPr>
          <w:szCs w:val="24"/>
        </w:rPr>
        <w:t xml:space="preserve"> S1</w:t>
      </w:r>
      <w:r w:rsidRPr="006C1E82">
        <w:rPr>
          <w:szCs w:val="24"/>
        </w:rPr>
        <w:t>.</w:t>
      </w:r>
      <w:r w:rsidRPr="00F63E9B">
        <w:rPr>
          <w:szCs w:val="24"/>
        </w:rPr>
        <w:t xml:space="preserve"> </w:t>
      </w:r>
      <w:r>
        <w:rPr>
          <w:szCs w:val="24"/>
        </w:rPr>
        <w:t>Characterization of HUVECs, MSCs</w:t>
      </w:r>
      <w:r>
        <w:rPr>
          <w:rFonts w:hint="eastAsia"/>
          <w:szCs w:val="24"/>
        </w:rPr>
        <w:t xml:space="preserve"> </w:t>
      </w:r>
      <w:r>
        <w:rPr>
          <w:szCs w:val="24"/>
        </w:rPr>
        <w:t xml:space="preserve">and MSC-sEV internalization by HUVECs. </w:t>
      </w:r>
    </w:p>
    <w:p w14:paraId="3C2EB2B4" w14:textId="1079AD16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 w:rsidRPr="00F63E9B">
        <w:rPr>
          <w:szCs w:val="24"/>
        </w:rPr>
        <w:t>(</w:t>
      </w:r>
      <w:r w:rsidR="00AD2986">
        <w:rPr>
          <w:szCs w:val="24"/>
        </w:rPr>
        <w:t>a</w:t>
      </w:r>
      <w:r w:rsidRPr="00F63E9B">
        <w:rPr>
          <w:szCs w:val="24"/>
        </w:rPr>
        <w:t>),</w:t>
      </w:r>
      <w:r>
        <w:rPr>
          <w:szCs w:val="24"/>
        </w:rPr>
        <w:t xml:space="preserve"> </w:t>
      </w:r>
      <w:r w:rsidRPr="00F63E9B">
        <w:rPr>
          <w:szCs w:val="24"/>
        </w:rPr>
        <w:t xml:space="preserve">Representative images of endothelial cells marker VWF and CD31 in isolated </w:t>
      </w:r>
      <w:r>
        <w:rPr>
          <w:szCs w:val="24"/>
        </w:rPr>
        <w:t>HUVECs</w:t>
      </w:r>
      <w:r w:rsidRPr="00F63E9B">
        <w:rPr>
          <w:szCs w:val="24"/>
        </w:rPr>
        <w:t xml:space="preserve"> were determined by fluorescence microscopy (scale bar,100</w:t>
      </w:r>
      <w:r w:rsidR="00167244">
        <w:rPr>
          <w:szCs w:val="24"/>
        </w:rPr>
        <w:t xml:space="preserve"> </w:t>
      </w:r>
      <w:r w:rsidRPr="00F63E9B">
        <w:rPr>
          <w:szCs w:val="24"/>
        </w:rPr>
        <w:t xml:space="preserve">μm). </w:t>
      </w:r>
    </w:p>
    <w:p w14:paraId="67DF4A07" w14:textId="05B63D13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b</w:t>
      </w:r>
      <w:r>
        <w:rPr>
          <w:szCs w:val="24"/>
        </w:rPr>
        <w:t xml:space="preserve">), </w:t>
      </w:r>
      <w:r w:rsidRPr="00B77876">
        <w:rPr>
          <w:szCs w:val="24"/>
        </w:rPr>
        <w:t xml:space="preserve">Flow cytometry analysis </w:t>
      </w:r>
      <w:r>
        <w:rPr>
          <w:szCs w:val="24"/>
        </w:rPr>
        <w:t>found</w:t>
      </w:r>
      <w:r w:rsidRPr="00B77876">
        <w:rPr>
          <w:szCs w:val="24"/>
        </w:rPr>
        <w:t xml:space="preserve"> </w:t>
      </w:r>
      <w:r>
        <w:rPr>
          <w:szCs w:val="24"/>
        </w:rPr>
        <w:t xml:space="preserve">MSC markers CD29, CD44, CD73, CD90, CD105 are positive, and CD34, CD45, CD106, CD206, HLA-DR are negative. </w:t>
      </w:r>
    </w:p>
    <w:p w14:paraId="2232D03E" w14:textId="160C16AA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c</w:t>
      </w:r>
      <w:r>
        <w:rPr>
          <w:szCs w:val="24"/>
        </w:rPr>
        <w:t>), MSC a</w:t>
      </w:r>
      <w:r w:rsidRPr="009613F6">
        <w:rPr>
          <w:szCs w:val="24"/>
        </w:rPr>
        <w:t>dipo</w:t>
      </w:r>
      <w:r>
        <w:rPr>
          <w:szCs w:val="24"/>
        </w:rPr>
        <w:t>genic</w:t>
      </w:r>
      <w:r w:rsidRPr="009613F6">
        <w:rPr>
          <w:szCs w:val="24"/>
        </w:rPr>
        <w:t xml:space="preserve"> </w:t>
      </w:r>
      <w:r>
        <w:rPr>
          <w:rFonts w:hint="eastAsia"/>
          <w:szCs w:val="24"/>
        </w:rPr>
        <w:t>d</w:t>
      </w:r>
      <w:r w:rsidRPr="009613F6">
        <w:rPr>
          <w:szCs w:val="24"/>
        </w:rPr>
        <w:t>ifferentiation</w:t>
      </w:r>
      <w:r>
        <w:rPr>
          <w:szCs w:val="24"/>
        </w:rPr>
        <w:t xml:space="preserve"> was demonstrated by </w:t>
      </w:r>
      <w:r w:rsidRPr="007A4B03">
        <w:rPr>
          <w:szCs w:val="24"/>
        </w:rPr>
        <w:t>Oil-red O staining</w:t>
      </w:r>
      <w:r>
        <w:rPr>
          <w:szCs w:val="24"/>
        </w:rPr>
        <w:t xml:space="preserve"> </w:t>
      </w:r>
      <w:r w:rsidRPr="00F63E9B">
        <w:rPr>
          <w:szCs w:val="24"/>
        </w:rPr>
        <w:t>(scale bar,100</w:t>
      </w:r>
      <w:r w:rsidR="00167244">
        <w:rPr>
          <w:szCs w:val="24"/>
        </w:rPr>
        <w:t xml:space="preserve"> </w:t>
      </w:r>
      <w:r w:rsidRPr="00F63E9B">
        <w:rPr>
          <w:szCs w:val="24"/>
        </w:rPr>
        <w:t>μm)</w:t>
      </w:r>
      <w:r>
        <w:rPr>
          <w:szCs w:val="24"/>
        </w:rPr>
        <w:t>. (</w:t>
      </w:r>
      <w:r w:rsidR="00AD2986">
        <w:rPr>
          <w:szCs w:val="24"/>
        </w:rPr>
        <w:t>d</w:t>
      </w:r>
      <w:r>
        <w:rPr>
          <w:szCs w:val="24"/>
        </w:rPr>
        <w:t>), MSC</w:t>
      </w:r>
      <w:r w:rsidRPr="009613F6">
        <w:rPr>
          <w:szCs w:val="24"/>
        </w:rPr>
        <w:t xml:space="preserve"> </w:t>
      </w:r>
      <w:r>
        <w:rPr>
          <w:szCs w:val="24"/>
        </w:rPr>
        <w:t>o</w:t>
      </w:r>
      <w:r w:rsidRPr="009613F6">
        <w:rPr>
          <w:szCs w:val="24"/>
        </w:rPr>
        <w:t xml:space="preserve">steogenic </w:t>
      </w:r>
      <w:r>
        <w:rPr>
          <w:szCs w:val="24"/>
        </w:rPr>
        <w:t>d</w:t>
      </w:r>
      <w:r w:rsidRPr="009613F6">
        <w:rPr>
          <w:szCs w:val="24"/>
        </w:rPr>
        <w:t>ifferentiation</w:t>
      </w:r>
      <w:r>
        <w:rPr>
          <w:szCs w:val="24"/>
        </w:rPr>
        <w:t xml:space="preserve"> was demonstrated by </w:t>
      </w:r>
      <w:r w:rsidRPr="007A4B03">
        <w:rPr>
          <w:szCs w:val="24"/>
        </w:rPr>
        <w:t xml:space="preserve">Alizarin </w:t>
      </w:r>
      <w:r w:rsidR="004506DE">
        <w:rPr>
          <w:szCs w:val="24"/>
        </w:rPr>
        <w:t>Red</w:t>
      </w:r>
      <w:r w:rsidRPr="007A4B03">
        <w:rPr>
          <w:szCs w:val="24"/>
        </w:rPr>
        <w:t xml:space="preserve"> </w:t>
      </w:r>
      <w:r>
        <w:rPr>
          <w:szCs w:val="24"/>
        </w:rPr>
        <w:t>s</w:t>
      </w:r>
      <w:r w:rsidRPr="007A4B03">
        <w:rPr>
          <w:szCs w:val="24"/>
        </w:rPr>
        <w:t xml:space="preserve">taining </w:t>
      </w:r>
      <w:r w:rsidRPr="00F63E9B">
        <w:rPr>
          <w:szCs w:val="24"/>
        </w:rPr>
        <w:t>(scale bar,</w:t>
      </w:r>
      <w:r>
        <w:rPr>
          <w:szCs w:val="24"/>
        </w:rPr>
        <w:t xml:space="preserve"> </w:t>
      </w:r>
      <w:r w:rsidRPr="00F63E9B">
        <w:rPr>
          <w:szCs w:val="24"/>
        </w:rPr>
        <w:t>100</w:t>
      </w:r>
      <w:r w:rsidR="00167244">
        <w:rPr>
          <w:szCs w:val="24"/>
        </w:rPr>
        <w:t xml:space="preserve"> </w:t>
      </w:r>
      <w:r w:rsidRPr="00F63E9B">
        <w:rPr>
          <w:szCs w:val="24"/>
        </w:rPr>
        <w:t>μm)</w:t>
      </w:r>
      <w:r>
        <w:rPr>
          <w:szCs w:val="24"/>
        </w:rPr>
        <w:t xml:space="preserve">. </w:t>
      </w:r>
    </w:p>
    <w:p w14:paraId="46BFBECE" w14:textId="15757984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e</w:t>
      </w:r>
      <w:r>
        <w:rPr>
          <w:szCs w:val="24"/>
        </w:rPr>
        <w:t xml:space="preserve">), Identification </w:t>
      </w:r>
      <w:r w:rsidRPr="009613F6">
        <w:rPr>
          <w:szCs w:val="24"/>
        </w:rPr>
        <w:t xml:space="preserve">of </w:t>
      </w:r>
      <w:r>
        <w:rPr>
          <w:szCs w:val="24"/>
        </w:rPr>
        <w:t>MSC c</w:t>
      </w:r>
      <w:r w:rsidRPr="007A4B03">
        <w:rPr>
          <w:szCs w:val="24"/>
        </w:rPr>
        <w:t>hondrogenic differentiation</w:t>
      </w:r>
      <w:r>
        <w:rPr>
          <w:szCs w:val="24"/>
        </w:rPr>
        <w:t xml:space="preserve"> by </w:t>
      </w:r>
      <w:r w:rsidRPr="007A4B03">
        <w:rPr>
          <w:szCs w:val="24"/>
        </w:rPr>
        <w:t>Alcian Blue Staining</w:t>
      </w:r>
      <w:r>
        <w:rPr>
          <w:szCs w:val="24"/>
        </w:rPr>
        <w:t xml:space="preserve">. </w:t>
      </w:r>
    </w:p>
    <w:p w14:paraId="556A01AC" w14:textId="36CE7096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f</w:t>
      </w:r>
      <w:r>
        <w:rPr>
          <w:szCs w:val="24"/>
        </w:rPr>
        <w:t>), Representative image of MSCs c</w:t>
      </w:r>
      <w:r w:rsidRPr="00C27183">
        <w:rPr>
          <w:szCs w:val="24"/>
        </w:rPr>
        <w:t xml:space="preserve">olony </w:t>
      </w:r>
      <w:r w:rsidRPr="00F63E9B">
        <w:rPr>
          <w:szCs w:val="24"/>
        </w:rPr>
        <w:t>(scale bar,</w:t>
      </w:r>
      <w:r>
        <w:rPr>
          <w:szCs w:val="24"/>
        </w:rPr>
        <w:t xml:space="preserve"> 5</w:t>
      </w:r>
      <w:r w:rsidRPr="00F63E9B">
        <w:rPr>
          <w:szCs w:val="24"/>
        </w:rPr>
        <w:t>00</w:t>
      </w:r>
      <w:r w:rsidR="00167244">
        <w:rPr>
          <w:szCs w:val="24"/>
        </w:rPr>
        <w:t xml:space="preserve"> </w:t>
      </w:r>
      <w:r w:rsidRPr="00F63E9B">
        <w:rPr>
          <w:szCs w:val="24"/>
        </w:rPr>
        <w:t>μm)</w:t>
      </w:r>
      <w:r>
        <w:rPr>
          <w:szCs w:val="24"/>
        </w:rPr>
        <w:t xml:space="preserve">. </w:t>
      </w:r>
    </w:p>
    <w:p w14:paraId="49710171" w14:textId="0C233EFF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g</w:t>
      </w:r>
      <w:r>
        <w:rPr>
          <w:szCs w:val="24"/>
        </w:rPr>
        <w:t xml:space="preserve">), </w:t>
      </w:r>
      <w:r w:rsidRPr="006C1E82">
        <w:rPr>
          <w:szCs w:val="24"/>
        </w:rPr>
        <w:t xml:space="preserve">Uptake of </w:t>
      </w:r>
      <w:r>
        <w:rPr>
          <w:szCs w:val="24"/>
        </w:rPr>
        <w:t>MSC-sEV</w:t>
      </w:r>
      <w:r w:rsidRPr="006C1E82">
        <w:rPr>
          <w:szCs w:val="24"/>
        </w:rPr>
        <w:t xml:space="preserve"> by HUVEC pretreated with </w:t>
      </w:r>
      <w:r>
        <w:rPr>
          <w:szCs w:val="24"/>
        </w:rPr>
        <w:t xml:space="preserve">extracellular vesicle internalization </w:t>
      </w:r>
      <w:r w:rsidRPr="006C1E82">
        <w:rPr>
          <w:szCs w:val="24"/>
        </w:rPr>
        <w:t>inhibitors CPZ, nystatin, or EIPA</w:t>
      </w:r>
      <w:r>
        <w:rPr>
          <w:szCs w:val="24"/>
        </w:rPr>
        <w:t xml:space="preserve"> was shown by confocal microscope </w:t>
      </w:r>
      <w:r w:rsidRPr="00F63E9B">
        <w:rPr>
          <w:szCs w:val="24"/>
        </w:rPr>
        <w:t>(scale bar,</w:t>
      </w:r>
      <w:r>
        <w:rPr>
          <w:szCs w:val="24"/>
        </w:rPr>
        <w:t xml:space="preserve"> 20</w:t>
      </w:r>
      <w:r w:rsidR="00167244">
        <w:rPr>
          <w:szCs w:val="24"/>
        </w:rPr>
        <w:t xml:space="preserve"> </w:t>
      </w:r>
      <w:r w:rsidRPr="00F63E9B">
        <w:rPr>
          <w:szCs w:val="24"/>
        </w:rPr>
        <w:t>μm)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</w:p>
    <w:p w14:paraId="34EE471C" w14:textId="22107BC4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h</w:t>
      </w:r>
      <w:r>
        <w:rPr>
          <w:szCs w:val="24"/>
        </w:rPr>
        <w:t>), Fluorescence intensity</w:t>
      </w:r>
      <w:r w:rsidRPr="00C27183">
        <w:rPr>
          <w:szCs w:val="24"/>
        </w:rPr>
        <w:t xml:space="preserve"> </w:t>
      </w:r>
      <w:r>
        <w:rPr>
          <w:szCs w:val="24"/>
        </w:rPr>
        <w:t xml:space="preserve">analysis of MSC-sEV uptaken by </w:t>
      </w:r>
      <w:r w:rsidRPr="006C1E82">
        <w:rPr>
          <w:szCs w:val="24"/>
        </w:rPr>
        <w:t xml:space="preserve">HUVEC pretreated with </w:t>
      </w:r>
      <w:r>
        <w:rPr>
          <w:szCs w:val="24"/>
        </w:rPr>
        <w:t>internalization</w:t>
      </w:r>
      <w:r w:rsidRPr="006C1E82">
        <w:rPr>
          <w:szCs w:val="24"/>
        </w:rPr>
        <w:t xml:space="preserve"> inhibitors CPZ, nystatin, or EIPA</w:t>
      </w:r>
      <w:r>
        <w:rPr>
          <w:szCs w:val="24"/>
        </w:rPr>
        <w:t>,</w:t>
      </w:r>
      <w:r w:rsidRPr="00C27183">
        <w:rPr>
          <w:szCs w:val="24"/>
        </w:rPr>
        <w:t xml:space="preserve"> </w:t>
      </w:r>
      <w:r w:rsidRPr="006C1E82">
        <w:rPr>
          <w:szCs w:val="24"/>
        </w:rPr>
        <w:t>n = 3</w:t>
      </w:r>
      <w:r>
        <w:rPr>
          <w:szCs w:val="24"/>
        </w:rPr>
        <w:t>.</w:t>
      </w:r>
      <w:r w:rsidRPr="00C27183">
        <w:rPr>
          <w:szCs w:val="24"/>
        </w:rPr>
        <w:t xml:space="preserve"> </w:t>
      </w:r>
    </w:p>
    <w:p w14:paraId="31F456C1" w14:textId="08188FFB" w:rsidR="000C7E0A" w:rsidRDefault="000C7E0A" w:rsidP="000C7E0A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AD2986">
        <w:rPr>
          <w:szCs w:val="24"/>
        </w:rPr>
        <w:t>i</w:t>
      </w:r>
      <w:r>
        <w:rPr>
          <w:szCs w:val="24"/>
        </w:rPr>
        <w:t>), Fluorescence intensity</w:t>
      </w:r>
      <w:r w:rsidRPr="00C27183">
        <w:rPr>
          <w:szCs w:val="24"/>
        </w:rPr>
        <w:t xml:space="preserve"> </w:t>
      </w:r>
      <w:r>
        <w:rPr>
          <w:szCs w:val="24"/>
        </w:rPr>
        <w:t xml:space="preserve">analysis of MSC-sEV uptake by </w:t>
      </w:r>
      <w:r w:rsidRPr="006C1E82">
        <w:rPr>
          <w:szCs w:val="24"/>
        </w:rPr>
        <w:t>HUVEC</w:t>
      </w:r>
      <w:r w:rsidRPr="00C27183">
        <w:rPr>
          <w:szCs w:val="24"/>
        </w:rPr>
        <w:t xml:space="preserve"> </w:t>
      </w:r>
      <w:r w:rsidRPr="006C1E82">
        <w:rPr>
          <w:szCs w:val="24"/>
        </w:rPr>
        <w:t>pretreated with or without H</w:t>
      </w:r>
      <w:r w:rsidRPr="006C1E82">
        <w:rPr>
          <w:szCs w:val="24"/>
          <w:vertAlign w:val="subscript"/>
        </w:rPr>
        <w:t>2</w:t>
      </w:r>
      <w:r w:rsidRPr="006C1E82">
        <w:rPr>
          <w:szCs w:val="24"/>
        </w:rPr>
        <w:t>O</w:t>
      </w:r>
      <w:r w:rsidRPr="006C1E82">
        <w:rPr>
          <w:szCs w:val="24"/>
          <w:vertAlign w:val="subscript"/>
        </w:rPr>
        <w:t>2</w:t>
      </w:r>
      <w:r w:rsidRPr="006C1E82">
        <w:rPr>
          <w:szCs w:val="24"/>
        </w:rPr>
        <w:t xml:space="preserve"> (50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μM, 2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H)</w:t>
      </w:r>
      <w:r>
        <w:rPr>
          <w:szCs w:val="24"/>
        </w:rPr>
        <w:t>, n</w:t>
      </w:r>
      <w:r w:rsidR="00167244">
        <w:rPr>
          <w:szCs w:val="24"/>
        </w:rPr>
        <w:t xml:space="preserve"> </w:t>
      </w:r>
      <w:r>
        <w:rPr>
          <w:szCs w:val="24"/>
        </w:rPr>
        <w:t>=</w:t>
      </w:r>
      <w:r w:rsidR="00167244">
        <w:rPr>
          <w:szCs w:val="24"/>
        </w:rPr>
        <w:t xml:space="preserve"> </w:t>
      </w:r>
      <w:r>
        <w:rPr>
          <w:szCs w:val="24"/>
        </w:rPr>
        <w:t>3.</w:t>
      </w:r>
    </w:p>
    <w:p w14:paraId="78A8AC34" w14:textId="342ABA8A" w:rsidR="000C7E0A" w:rsidRDefault="000C7E0A">
      <w:r>
        <w:br w:type="page"/>
      </w:r>
    </w:p>
    <w:p w14:paraId="3567FF95" w14:textId="350BD889" w:rsidR="00112C5B" w:rsidRPr="00355362" w:rsidRDefault="00112C5B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S2</w:t>
      </w:r>
      <w:r w:rsidR="008218C4">
        <w:t>.</w:t>
      </w:r>
    </w:p>
    <w:p w14:paraId="34FD0CA6" w14:textId="48F9056E" w:rsidR="000C7E0A" w:rsidRDefault="00D0787D" w:rsidP="009A5287">
      <w:pPr>
        <w:pStyle w:val="SMcaption"/>
      </w:pPr>
      <w:r>
        <w:rPr>
          <w:noProof/>
        </w:rPr>
        <w:drawing>
          <wp:inline distT="0" distB="0" distL="0" distR="0" wp14:anchorId="6A022C89" wp14:editId="7A559DF5">
            <wp:extent cx="5943600" cy="67564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6D8E" w14:textId="77777777" w:rsidR="000C7E0A" w:rsidRDefault="000C7E0A">
      <w:r>
        <w:br w:type="page"/>
      </w:r>
    </w:p>
    <w:p w14:paraId="2D457C77" w14:textId="77777777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lastRenderedPageBreak/>
        <w:t>Figure</w:t>
      </w:r>
      <w:r>
        <w:rPr>
          <w:szCs w:val="24"/>
        </w:rPr>
        <w:t xml:space="preserve"> S2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  <w:r w:rsidRPr="006C1E82">
        <w:rPr>
          <w:szCs w:val="24"/>
        </w:rPr>
        <w:t>MSC</w:t>
      </w:r>
      <w:r>
        <w:rPr>
          <w:szCs w:val="24"/>
        </w:rPr>
        <w:t>-</w:t>
      </w:r>
      <w:r w:rsidRPr="006C1E82">
        <w:rPr>
          <w:szCs w:val="24"/>
        </w:rPr>
        <w:t>s</w:t>
      </w:r>
      <w:r>
        <w:rPr>
          <w:szCs w:val="24"/>
        </w:rPr>
        <w:t>EV</w:t>
      </w:r>
      <w:r w:rsidRPr="006C1E82">
        <w:rPr>
          <w:szCs w:val="24"/>
        </w:rPr>
        <w:t xml:space="preserve"> promoted blood vessel formation</w:t>
      </w:r>
      <w:r>
        <w:rPr>
          <w:szCs w:val="24"/>
        </w:rPr>
        <w:t xml:space="preserve"> attenuated EC senescence</w:t>
      </w:r>
      <w:r w:rsidRPr="006C1E82">
        <w:rPr>
          <w:szCs w:val="24"/>
        </w:rPr>
        <w:t xml:space="preserve"> in natural aging and type-2 diabetes mice models.</w:t>
      </w:r>
      <w:r>
        <w:rPr>
          <w:szCs w:val="24"/>
        </w:rPr>
        <w:t xml:space="preserve"> </w:t>
      </w:r>
    </w:p>
    <w:p w14:paraId="5E5ADDF2" w14:textId="390783DF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(a), </w:t>
      </w:r>
      <w:r w:rsidRPr="006C1E82">
        <w:rPr>
          <w:szCs w:val="24"/>
        </w:rPr>
        <w:t>H&amp;E staining of the skin tissue around the wound at day 12 after the operation (horizontal arrows indicated the scar width; scale bar, 1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mm).</w:t>
      </w:r>
      <w:r>
        <w:rPr>
          <w:szCs w:val="24"/>
        </w:rPr>
        <w:t xml:space="preserve"> </w:t>
      </w:r>
    </w:p>
    <w:p w14:paraId="5342F21F" w14:textId="286953E2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 w:rsidRPr="008675C9">
        <w:rPr>
          <w:szCs w:val="24"/>
        </w:rPr>
        <w:t>(</w:t>
      </w:r>
      <w:r>
        <w:rPr>
          <w:szCs w:val="24"/>
        </w:rPr>
        <w:t>b</w:t>
      </w:r>
      <w:r w:rsidRPr="008675C9">
        <w:rPr>
          <w:szCs w:val="24"/>
        </w:rPr>
        <w:t>), Quantification of the scar width around the wound. n</w:t>
      </w:r>
      <w:r w:rsidR="00167244">
        <w:rPr>
          <w:szCs w:val="24"/>
        </w:rPr>
        <w:t xml:space="preserve"> </w:t>
      </w:r>
      <w:r w:rsidRPr="008675C9">
        <w:rPr>
          <w:szCs w:val="24"/>
        </w:rPr>
        <w:t>=</w:t>
      </w:r>
      <w:r w:rsidR="00167244">
        <w:rPr>
          <w:szCs w:val="24"/>
        </w:rPr>
        <w:t xml:space="preserve"> </w:t>
      </w:r>
      <w:r>
        <w:rPr>
          <w:szCs w:val="24"/>
        </w:rPr>
        <w:t>3</w:t>
      </w:r>
      <w:r w:rsidRPr="008675C9">
        <w:rPr>
          <w:szCs w:val="24"/>
        </w:rPr>
        <w:t xml:space="preserve">, </w:t>
      </w:r>
      <w:r w:rsidR="00167244"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 w:rsidRPr="008675C9">
        <w:rPr>
          <w:szCs w:val="24"/>
        </w:rPr>
        <w:t xml:space="preserve">. </w:t>
      </w:r>
    </w:p>
    <w:p w14:paraId="64F2AB6F" w14:textId="0E795375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(c), P</w:t>
      </w:r>
      <w:r w:rsidRPr="008675C9">
        <w:rPr>
          <w:szCs w:val="24"/>
        </w:rPr>
        <w:t>ercentage of re-epithelialization around the wound. n</w:t>
      </w:r>
      <w:r w:rsidR="00167244">
        <w:rPr>
          <w:szCs w:val="24"/>
        </w:rPr>
        <w:t xml:space="preserve"> </w:t>
      </w:r>
      <w:r w:rsidRPr="008675C9">
        <w:rPr>
          <w:szCs w:val="24"/>
        </w:rPr>
        <w:t>=</w:t>
      </w:r>
      <w:r w:rsidR="00167244">
        <w:rPr>
          <w:szCs w:val="24"/>
        </w:rPr>
        <w:t xml:space="preserve"> </w:t>
      </w:r>
      <w:r>
        <w:rPr>
          <w:szCs w:val="24"/>
        </w:rPr>
        <w:t>3</w:t>
      </w:r>
      <w:r w:rsidRPr="008675C9">
        <w:rPr>
          <w:szCs w:val="24"/>
        </w:rPr>
        <w:t xml:space="preserve">, </w:t>
      </w:r>
      <w:r w:rsidR="00167244"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 w:rsidRPr="008675C9">
        <w:rPr>
          <w:szCs w:val="24"/>
        </w:rPr>
        <w:t>.</w:t>
      </w:r>
      <w:r>
        <w:rPr>
          <w:szCs w:val="24"/>
        </w:rPr>
        <w:t xml:space="preserve"> </w:t>
      </w:r>
    </w:p>
    <w:p w14:paraId="55B90344" w14:textId="7353286F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(d), </w:t>
      </w:r>
      <w:r w:rsidRPr="006C1E82">
        <w:rPr>
          <w:szCs w:val="24"/>
        </w:rPr>
        <w:t>Representative immunofluorescence staining images of CD31</w:t>
      </w:r>
      <w:r w:rsidRPr="00D030EE">
        <w:rPr>
          <w:szCs w:val="24"/>
        </w:rPr>
        <w:t xml:space="preserve"> </w:t>
      </w:r>
      <w:r w:rsidRPr="006C1E82">
        <w:rPr>
          <w:szCs w:val="24"/>
        </w:rPr>
        <w:t xml:space="preserve">positive cells (green staining) and DAPI in paraffin-embedded sections of </w:t>
      </w:r>
      <w:r>
        <w:rPr>
          <w:szCs w:val="24"/>
        </w:rPr>
        <w:t>normal</w:t>
      </w:r>
      <w:r w:rsidRPr="006C1E82">
        <w:rPr>
          <w:szCs w:val="24"/>
        </w:rPr>
        <w:t xml:space="preserve"> C57BL/6mice dorsal skin injected</w:t>
      </w:r>
      <w:r>
        <w:rPr>
          <w:szCs w:val="24"/>
        </w:rPr>
        <w:t xml:space="preserve"> with PKH26-marked</w:t>
      </w:r>
      <w:r w:rsidRPr="006C1E82">
        <w:rPr>
          <w:szCs w:val="24"/>
        </w:rPr>
        <w:t xml:space="preserve"> MSC</w:t>
      </w:r>
      <w:r>
        <w:rPr>
          <w:szCs w:val="24"/>
        </w:rPr>
        <w:t>-</w:t>
      </w:r>
      <w:r w:rsidRPr="006C1E82">
        <w:rPr>
          <w:szCs w:val="24"/>
        </w:rPr>
        <w:t>s</w:t>
      </w:r>
      <w:r>
        <w:rPr>
          <w:szCs w:val="24"/>
        </w:rPr>
        <w:t>EV (red staining)</w:t>
      </w:r>
      <w:r w:rsidRPr="006C1E82">
        <w:rPr>
          <w:szCs w:val="24"/>
        </w:rPr>
        <w:t xml:space="preserve">. </w:t>
      </w:r>
      <w:r>
        <w:rPr>
          <w:szCs w:val="24"/>
        </w:rPr>
        <w:t>Green</w:t>
      </w:r>
      <w:r w:rsidRPr="006C1E82">
        <w:rPr>
          <w:szCs w:val="24"/>
        </w:rPr>
        <w:t xml:space="preserve"> arrows indicate</w:t>
      </w:r>
      <w:r w:rsidRPr="004655CD">
        <w:rPr>
          <w:szCs w:val="24"/>
        </w:rPr>
        <w:t xml:space="preserve"> </w:t>
      </w:r>
      <w:r>
        <w:rPr>
          <w:szCs w:val="24"/>
        </w:rPr>
        <w:t>uptake of PKH26-marked</w:t>
      </w:r>
      <w:r w:rsidRPr="006C1E82">
        <w:rPr>
          <w:szCs w:val="24"/>
        </w:rPr>
        <w:t xml:space="preserve"> MSC</w:t>
      </w:r>
      <w:r>
        <w:rPr>
          <w:szCs w:val="24"/>
        </w:rPr>
        <w:t>-</w:t>
      </w:r>
      <w:r w:rsidRPr="006C1E82">
        <w:rPr>
          <w:szCs w:val="24"/>
        </w:rPr>
        <w:t>s</w:t>
      </w:r>
      <w:r>
        <w:rPr>
          <w:szCs w:val="24"/>
        </w:rPr>
        <w:t>EV</w:t>
      </w:r>
      <w:r w:rsidRPr="006C1E82">
        <w:rPr>
          <w:szCs w:val="24"/>
        </w:rPr>
        <w:t xml:space="preserve"> </w:t>
      </w:r>
      <w:r>
        <w:rPr>
          <w:szCs w:val="24"/>
        </w:rPr>
        <w:t xml:space="preserve">by EC </w:t>
      </w:r>
      <w:r w:rsidRPr="006C1E82">
        <w:rPr>
          <w:szCs w:val="24"/>
        </w:rPr>
        <w:t>(scale bar, 200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μm).</w:t>
      </w:r>
      <w:r>
        <w:rPr>
          <w:szCs w:val="24"/>
        </w:rPr>
        <w:t xml:space="preserve"> </w:t>
      </w:r>
    </w:p>
    <w:p w14:paraId="7F431101" w14:textId="792B3035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(e), </w:t>
      </w:r>
      <w:r w:rsidRPr="004655CD">
        <w:rPr>
          <w:szCs w:val="24"/>
        </w:rPr>
        <w:t xml:space="preserve">Representative immunofluorescence staining images of </w:t>
      </w:r>
      <w:r>
        <w:rPr>
          <w:szCs w:val="24"/>
        </w:rPr>
        <w:t>VE-cadherin</w:t>
      </w:r>
      <w:r w:rsidRPr="004655CD">
        <w:rPr>
          <w:szCs w:val="24"/>
        </w:rPr>
        <w:t xml:space="preserve"> positive cells (green staining)</w:t>
      </w:r>
      <w:r w:rsidRPr="00D030EE">
        <w:rPr>
          <w:szCs w:val="24"/>
        </w:rPr>
        <w:t xml:space="preserve"> </w:t>
      </w:r>
      <w:r w:rsidRPr="004655CD">
        <w:rPr>
          <w:szCs w:val="24"/>
        </w:rPr>
        <w:t xml:space="preserve">and DAPI in paraffin-embedded sections of </w:t>
      </w:r>
      <w:r>
        <w:rPr>
          <w:szCs w:val="24"/>
        </w:rPr>
        <w:t>aged</w:t>
      </w:r>
      <w:r w:rsidRPr="004655CD">
        <w:rPr>
          <w:szCs w:val="24"/>
        </w:rPr>
        <w:t xml:space="preserve"> C57BL/6mice dorsal skin injected PBS (control) or MSC-sEV. Red arrows indicate</w:t>
      </w:r>
      <w:r>
        <w:rPr>
          <w:szCs w:val="24"/>
        </w:rPr>
        <w:t xml:space="preserve"> vessels</w:t>
      </w:r>
      <w:r w:rsidRPr="004655CD">
        <w:rPr>
          <w:szCs w:val="24"/>
        </w:rPr>
        <w:t xml:space="preserve"> formed around the wound (scale bar, </w:t>
      </w:r>
      <w:r>
        <w:rPr>
          <w:szCs w:val="24"/>
        </w:rPr>
        <w:t>1</w:t>
      </w:r>
      <w:r w:rsidRPr="004655CD">
        <w:rPr>
          <w:szCs w:val="24"/>
        </w:rPr>
        <w:t>00</w:t>
      </w:r>
      <w:r w:rsidR="00167244">
        <w:rPr>
          <w:szCs w:val="24"/>
        </w:rPr>
        <w:t xml:space="preserve"> </w:t>
      </w:r>
      <w:r w:rsidRPr="004655CD">
        <w:rPr>
          <w:szCs w:val="24"/>
        </w:rPr>
        <w:t>μm).</w:t>
      </w:r>
    </w:p>
    <w:p w14:paraId="21895970" w14:textId="686A916D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(f), </w:t>
      </w:r>
      <w:r w:rsidRPr="006C1E82">
        <w:rPr>
          <w:szCs w:val="24"/>
        </w:rPr>
        <w:t>Quantification of vessels formed around the scar. n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=</w:t>
      </w:r>
      <w:r w:rsidR="00167244">
        <w:rPr>
          <w:szCs w:val="24"/>
        </w:rPr>
        <w:t xml:space="preserve"> </w:t>
      </w:r>
      <w:r w:rsidRPr="006C1E82">
        <w:rPr>
          <w:szCs w:val="24"/>
        </w:rPr>
        <w:t xml:space="preserve">3, </w:t>
      </w:r>
      <w:r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</w:t>
      </w:r>
      <w:r w:rsidRPr="00167244">
        <w:rPr>
          <w:i/>
          <w:iCs/>
          <w:szCs w:val="24"/>
        </w:rPr>
        <w:t>p</w:t>
      </w:r>
      <w:r w:rsidR="00167244">
        <w:rPr>
          <w:i/>
          <w:iCs/>
          <w:szCs w:val="24"/>
        </w:rPr>
        <w:t xml:space="preserve"> </w:t>
      </w:r>
      <w:r w:rsidRPr="00167244">
        <w:rPr>
          <w:i/>
          <w:iCs/>
          <w:szCs w:val="24"/>
        </w:rPr>
        <w:t>&lt;</w:t>
      </w:r>
      <w:r w:rsidR="00167244">
        <w:rPr>
          <w:i/>
          <w:iCs/>
          <w:szCs w:val="24"/>
        </w:rPr>
        <w:t xml:space="preserve"> </w:t>
      </w:r>
      <w:r w:rsidRPr="00167244">
        <w:rPr>
          <w:i/>
          <w:iCs/>
          <w:szCs w:val="24"/>
        </w:rPr>
        <w:t>0.05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</w:p>
    <w:p w14:paraId="7CE74E70" w14:textId="7FB41F0C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(g), </w:t>
      </w:r>
      <w:r w:rsidRPr="006C1E82">
        <w:rPr>
          <w:szCs w:val="24"/>
        </w:rPr>
        <w:t xml:space="preserve">Representative immunofluorescence staining images positive cells of </w:t>
      </w:r>
      <w:r>
        <w:rPr>
          <w:szCs w:val="24"/>
        </w:rPr>
        <w:t>VE-cadherin</w:t>
      </w:r>
      <w:r w:rsidRPr="006C1E82">
        <w:rPr>
          <w:szCs w:val="24"/>
        </w:rPr>
        <w:t xml:space="preserve"> (green staining) and DAPI in paraffin-embedded sections of diabetic C57BL/6mice dorsal skin injected </w:t>
      </w:r>
      <w:r>
        <w:rPr>
          <w:szCs w:val="24"/>
        </w:rPr>
        <w:t xml:space="preserve">with </w:t>
      </w:r>
      <w:r w:rsidRPr="006C1E82">
        <w:rPr>
          <w:szCs w:val="24"/>
        </w:rPr>
        <w:t>PBS (control) or MSC</w:t>
      </w:r>
      <w:r>
        <w:rPr>
          <w:szCs w:val="24"/>
        </w:rPr>
        <w:t>-s</w:t>
      </w:r>
      <w:r w:rsidRPr="006C1E82">
        <w:rPr>
          <w:szCs w:val="24"/>
        </w:rPr>
        <w:t>EV.</w:t>
      </w:r>
      <w:r>
        <w:rPr>
          <w:szCs w:val="24"/>
        </w:rPr>
        <w:t xml:space="preserve"> </w:t>
      </w:r>
      <w:r w:rsidRPr="004655CD">
        <w:rPr>
          <w:szCs w:val="24"/>
        </w:rPr>
        <w:t xml:space="preserve">Red arrows indicate </w:t>
      </w:r>
      <w:r>
        <w:rPr>
          <w:szCs w:val="24"/>
        </w:rPr>
        <w:t>vessels</w:t>
      </w:r>
      <w:r w:rsidRPr="004655CD">
        <w:rPr>
          <w:szCs w:val="24"/>
        </w:rPr>
        <w:t xml:space="preserve"> formed around the wound (scale bar, </w:t>
      </w:r>
      <w:r>
        <w:rPr>
          <w:szCs w:val="24"/>
        </w:rPr>
        <w:t>1</w:t>
      </w:r>
      <w:r w:rsidRPr="004655CD">
        <w:rPr>
          <w:szCs w:val="24"/>
        </w:rPr>
        <w:t>00</w:t>
      </w:r>
      <w:r w:rsidR="00167244">
        <w:rPr>
          <w:szCs w:val="24"/>
        </w:rPr>
        <w:t xml:space="preserve"> </w:t>
      </w:r>
      <w:r w:rsidRPr="004655CD">
        <w:rPr>
          <w:szCs w:val="24"/>
        </w:rPr>
        <w:t>μm).</w:t>
      </w:r>
      <w:r>
        <w:rPr>
          <w:szCs w:val="24"/>
        </w:rPr>
        <w:t xml:space="preserve"> </w:t>
      </w:r>
    </w:p>
    <w:p w14:paraId="66703EC4" w14:textId="2FCE2411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 xml:space="preserve">(h), </w:t>
      </w:r>
      <w:r w:rsidRPr="006C1E82">
        <w:rPr>
          <w:szCs w:val="24"/>
        </w:rPr>
        <w:t>Quantification of vessels formed around the scar. n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=</w:t>
      </w:r>
      <w:r w:rsidR="00167244">
        <w:rPr>
          <w:szCs w:val="24"/>
        </w:rPr>
        <w:t xml:space="preserve"> </w:t>
      </w:r>
      <w:r w:rsidRPr="006C1E82">
        <w:rPr>
          <w:szCs w:val="24"/>
        </w:rPr>
        <w:t>3,</w:t>
      </w:r>
      <w:r w:rsidRPr="004655CD">
        <w:rPr>
          <w:rStyle w:val="affff9"/>
          <w:rFonts w:eastAsia="微软雅黑"/>
          <w:color w:val="333333"/>
          <w:szCs w:val="21"/>
          <w:shd w:val="clear" w:color="auto" w:fill="FFFFFF"/>
        </w:rPr>
        <w:t xml:space="preserve"> </w:t>
      </w:r>
      <w:r w:rsidRPr="006C1E82">
        <w:rPr>
          <w:rStyle w:val="affff9"/>
          <w:rFonts w:eastAsia="微软雅黑"/>
          <w:color w:val="333333"/>
          <w:szCs w:val="21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</w:p>
    <w:p w14:paraId="4F2313BE" w14:textId="274F4258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(i),</w:t>
      </w:r>
      <w:r w:rsidRPr="006C1E82">
        <w:rPr>
          <w:szCs w:val="24"/>
        </w:rPr>
        <w:t xml:space="preserve"> Representative immunofluorescence staining images of </w:t>
      </w:r>
      <w:r>
        <w:rPr>
          <w:szCs w:val="24"/>
        </w:rPr>
        <w:t>S</w:t>
      </w:r>
      <w:r w:rsidR="00167244">
        <w:rPr>
          <w:szCs w:val="24"/>
        </w:rPr>
        <w:t>A b-</w:t>
      </w:r>
      <w:r>
        <w:rPr>
          <w:szCs w:val="24"/>
        </w:rPr>
        <w:t>gal</w:t>
      </w:r>
      <w:r w:rsidRPr="006C1E82">
        <w:rPr>
          <w:szCs w:val="24"/>
        </w:rPr>
        <w:t xml:space="preserve"> (red staining), and CD31-positive cells (green staining) on paraffin-embedded sections of </w:t>
      </w:r>
      <w:r>
        <w:rPr>
          <w:szCs w:val="24"/>
        </w:rPr>
        <w:t>aged</w:t>
      </w:r>
      <w:r w:rsidRPr="006C1E82">
        <w:rPr>
          <w:szCs w:val="24"/>
        </w:rPr>
        <w:t xml:space="preserve"> model C57BL/6mice dorsal skin injected </w:t>
      </w:r>
      <w:r>
        <w:rPr>
          <w:szCs w:val="24"/>
        </w:rPr>
        <w:t xml:space="preserve">with </w:t>
      </w:r>
      <w:r w:rsidRPr="006C1E82">
        <w:rPr>
          <w:szCs w:val="24"/>
        </w:rPr>
        <w:t>PBS (control) or MSC</w:t>
      </w:r>
      <w:r>
        <w:rPr>
          <w:szCs w:val="24"/>
        </w:rPr>
        <w:t>-s</w:t>
      </w:r>
      <w:r w:rsidRPr="006C1E82">
        <w:rPr>
          <w:szCs w:val="24"/>
        </w:rPr>
        <w:t xml:space="preserve">EV (scale bar, </w:t>
      </w:r>
      <w:r>
        <w:rPr>
          <w:szCs w:val="24"/>
        </w:rPr>
        <w:t>50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 xml:space="preserve">μm). </w:t>
      </w:r>
    </w:p>
    <w:p w14:paraId="4DF3BBB8" w14:textId="6B408F6B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lastRenderedPageBreak/>
        <w:t>(</w:t>
      </w:r>
      <w:r>
        <w:rPr>
          <w:szCs w:val="24"/>
        </w:rPr>
        <w:t>j</w:t>
      </w:r>
      <w:r w:rsidRPr="006C1E82">
        <w:rPr>
          <w:szCs w:val="24"/>
        </w:rPr>
        <w:t xml:space="preserve">), Quantitation of </w:t>
      </w:r>
      <w:r>
        <w:rPr>
          <w:szCs w:val="24"/>
        </w:rPr>
        <w:t>SA</w:t>
      </w:r>
      <w:r w:rsidR="00167244">
        <w:rPr>
          <w:szCs w:val="24"/>
        </w:rPr>
        <w:t xml:space="preserve"> b-</w:t>
      </w:r>
      <w:r>
        <w:rPr>
          <w:szCs w:val="24"/>
        </w:rPr>
        <w:t>gal</w:t>
      </w:r>
      <w:r w:rsidRPr="006C1E82">
        <w:rPr>
          <w:szCs w:val="24"/>
        </w:rPr>
        <w:t xml:space="preserve"> positive cells in CD31-positive cells.</w:t>
      </w:r>
      <w:r w:rsidRPr="009B4D5F">
        <w:rPr>
          <w:szCs w:val="24"/>
        </w:rPr>
        <w:t xml:space="preserve"> </w:t>
      </w:r>
      <w:r w:rsidRPr="006C1E82">
        <w:rPr>
          <w:szCs w:val="24"/>
        </w:rPr>
        <w:t xml:space="preserve">n = 3, </w:t>
      </w:r>
      <w:r w:rsidRPr="006C1E82">
        <w:rPr>
          <w:rStyle w:val="affff9"/>
          <w:rFonts w:eastAsia="微软雅黑"/>
          <w:color w:val="333333"/>
          <w:szCs w:val="21"/>
          <w:shd w:val="clear" w:color="auto" w:fill="FFFFFF"/>
        </w:rPr>
        <w:t>***</w:t>
      </w:r>
      <w:r w:rsidRPr="00167244">
        <w:rPr>
          <w:i/>
          <w:iCs/>
          <w:szCs w:val="24"/>
        </w:rPr>
        <w:t>p</w:t>
      </w:r>
      <w:r w:rsidR="00167244" w:rsidRPr="00167244">
        <w:rPr>
          <w:i/>
          <w:iCs/>
          <w:szCs w:val="24"/>
        </w:rPr>
        <w:t xml:space="preserve"> </w:t>
      </w:r>
      <w:r w:rsidRPr="00167244">
        <w:rPr>
          <w:i/>
          <w:iCs/>
          <w:szCs w:val="24"/>
        </w:rPr>
        <w:t>&lt;</w:t>
      </w:r>
      <w:r w:rsidR="00167244" w:rsidRPr="00167244">
        <w:rPr>
          <w:i/>
          <w:iCs/>
          <w:szCs w:val="24"/>
        </w:rPr>
        <w:t xml:space="preserve"> </w:t>
      </w:r>
      <w:r w:rsidRPr="00167244">
        <w:rPr>
          <w:i/>
          <w:iCs/>
          <w:szCs w:val="24"/>
        </w:rPr>
        <w:t>0.001</w:t>
      </w:r>
      <w:r>
        <w:rPr>
          <w:szCs w:val="24"/>
        </w:rPr>
        <w:t xml:space="preserve">. </w:t>
      </w:r>
    </w:p>
    <w:p w14:paraId="22AFE13B" w14:textId="4FA2DE8A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t>(</w:t>
      </w:r>
      <w:r>
        <w:rPr>
          <w:szCs w:val="24"/>
        </w:rPr>
        <w:t>k</w:t>
      </w:r>
      <w:r w:rsidRPr="006C1E82">
        <w:rPr>
          <w:szCs w:val="24"/>
        </w:rPr>
        <w:t>)</w:t>
      </w:r>
      <w:r>
        <w:rPr>
          <w:szCs w:val="24"/>
        </w:rPr>
        <w:t xml:space="preserve">, </w:t>
      </w:r>
      <w:r w:rsidRPr="006C1E82">
        <w:rPr>
          <w:szCs w:val="24"/>
        </w:rPr>
        <w:t xml:space="preserve">Representative immunofluorescence staining images of </w:t>
      </w:r>
      <w:r>
        <w:rPr>
          <w:szCs w:val="24"/>
        </w:rPr>
        <w:t>SA</w:t>
      </w:r>
      <w:r w:rsidR="00167244">
        <w:rPr>
          <w:szCs w:val="24"/>
        </w:rPr>
        <w:t xml:space="preserve"> b-</w:t>
      </w:r>
      <w:r>
        <w:rPr>
          <w:szCs w:val="24"/>
        </w:rPr>
        <w:t>gal</w:t>
      </w:r>
      <w:r w:rsidRPr="006C1E82">
        <w:rPr>
          <w:szCs w:val="24"/>
        </w:rPr>
        <w:t xml:space="preserve"> (red staining), and CD31-positive cells (green staining) on paraffin-embedded sections of type-2 diabetes model C57BL/6mice dorsal skin injected </w:t>
      </w:r>
      <w:r>
        <w:rPr>
          <w:szCs w:val="24"/>
        </w:rPr>
        <w:t xml:space="preserve">with </w:t>
      </w:r>
      <w:r w:rsidRPr="006C1E82">
        <w:rPr>
          <w:szCs w:val="24"/>
        </w:rPr>
        <w:t>PBS (control) or MSC</w:t>
      </w:r>
      <w:r>
        <w:rPr>
          <w:szCs w:val="24"/>
        </w:rPr>
        <w:t>-s</w:t>
      </w:r>
      <w:r w:rsidRPr="006C1E82">
        <w:rPr>
          <w:szCs w:val="24"/>
        </w:rPr>
        <w:t xml:space="preserve">EV (scale bar, </w:t>
      </w:r>
      <w:r>
        <w:rPr>
          <w:szCs w:val="24"/>
        </w:rPr>
        <w:t>50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 xml:space="preserve">μm). </w:t>
      </w:r>
    </w:p>
    <w:p w14:paraId="52246FB0" w14:textId="22D71317" w:rsidR="00AD2986" w:rsidRDefault="00AD2986" w:rsidP="00AD2986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t>(</w:t>
      </w:r>
      <w:r>
        <w:rPr>
          <w:szCs w:val="24"/>
        </w:rPr>
        <w:t>l</w:t>
      </w:r>
      <w:r w:rsidRPr="006C1E82">
        <w:rPr>
          <w:szCs w:val="24"/>
        </w:rPr>
        <w:t xml:space="preserve">), Quantitation of </w:t>
      </w:r>
      <w:r>
        <w:rPr>
          <w:szCs w:val="24"/>
        </w:rPr>
        <w:t>SA</w:t>
      </w:r>
      <w:r w:rsidR="00167244">
        <w:rPr>
          <w:szCs w:val="24"/>
        </w:rPr>
        <w:t xml:space="preserve"> b-</w:t>
      </w:r>
      <w:r>
        <w:rPr>
          <w:szCs w:val="24"/>
        </w:rPr>
        <w:t>gal</w:t>
      </w:r>
      <w:r w:rsidRPr="006C1E82">
        <w:rPr>
          <w:szCs w:val="24"/>
        </w:rPr>
        <w:t xml:space="preserve"> positive cells in CD31-positive cells.</w:t>
      </w:r>
      <w:r w:rsidRPr="009B4D5F">
        <w:rPr>
          <w:szCs w:val="24"/>
        </w:rPr>
        <w:t xml:space="preserve"> </w:t>
      </w:r>
      <w:r w:rsidRPr="006C1E82">
        <w:rPr>
          <w:szCs w:val="24"/>
        </w:rPr>
        <w:t xml:space="preserve">n = 3, </w:t>
      </w:r>
      <w:r w:rsidRPr="006C1E82">
        <w:rPr>
          <w:rStyle w:val="affff9"/>
          <w:rFonts w:eastAsia="微软雅黑"/>
          <w:color w:val="333333"/>
          <w:szCs w:val="21"/>
          <w:shd w:val="clear" w:color="auto" w:fill="FFFFFF"/>
        </w:rPr>
        <w:t>*</w:t>
      </w:r>
      <w:r w:rsidRPr="00167244">
        <w:rPr>
          <w:i/>
          <w:iCs/>
          <w:szCs w:val="24"/>
        </w:rPr>
        <w:t>p &lt; 0.05</w:t>
      </w:r>
      <w:r>
        <w:rPr>
          <w:szCs w:val="24"/>
        </w:rPr>
        <w:t>.</w:t>
      </w:r>
    </w:p>
    <w:p w14:paraId="5F955D8D" w14:textId="29F75206" w:rsidR="00AD2986" w:rsidRDefault="00AD2986">
      <w:r>
        <w:br w:type="page"/>
      </w:r>
    </w:p>
    <w:p w14:paraId="3928BA14" w14:textId="010FEB19" w:rsidR="00AD2986" w:rsidRDefault="00112C5B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</w:t>
      </w:r>
      <w:r w:rsidR="00355362">
        <w:t>3</w:t>
      </w:r>
      <w:r w:rsidR="008218C4">
        <w:t>.</w:t>
      </w:r>
    </w:p>
    <w:p w14:paraId="5ABAD66D" w14:textId="53C2DD52" w:rsidR="00D52383" w:rsidRDefault="00D0787D" w:rsidP="00D52383">
      <w:r>
        <w:rPr>
          <w:noProof/>
        </w:rPr>
        <w:drawing>
          <wp:inline distT="0" distB="0" distL="0" distR="0" wp14:anchorId="61CB03A2" wp14:editId="7DD0F312">
            <wp:extent cx="5943600" cy="35718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126F1" w14:textId="407296A6" w:rsidR="00AD2986" w:rsidRDefault="00D52383" w:rsidP="00D52383">
      <w:r>
        <w:br w:type="page"/>
      </w:r>
    </w:p>
    <w:p w14:paraId="38A084CF" w14:textId="77777777" w:rsidR="00D52383" w:rsidRDefault="00D52383" w:rsidP="00D52383">
      <w:pPr>
        <w:widowControl w:val="0"/>
        <w:shd w:val="clear" w:color="auto" w:fill="FFFFFF"/>
        <w:spacing w:line="480" w:lineRule="auto"/>
        <w:jc w:val="both"/>
        <w:rPr>
          <w:rFonts w:eastAsia="等线"/>
          <w:kern w:val="2"/>
          <w:szCs w:val="24"/>
          <w:lang w:eastAsia="zh-CN"/>
        </w:rPr>
      </w:pPr>
      <w:r w:rsidRPr="00D52383">
        <w:rPr>
          <w:rFonts w:eastAsia="等线"/>
          <w:kern w:val="2"/>
          <w:szCs w:val="24"/>
          <w:lang w:eastAsia="zh-CN"/>
        </w:rPr>
        <w:lastRenderedPageBreak/>
        <w:t xml:space="preserve">Figure </w:t>
      </w:r>
      <w:r>
        <w:rPr>
          <w:rFonts w:eastAsia="等线"/>
          <w:kern w:val="2"/>
          <w:szCs w:val="24"/>
          <w:lang w:eastAsia="zh-CN"/>
        </w:rPr>
        <w:t>S</w:t>
      </w:r>
      <w:r w:rsidRPr="00D52383">
        <w:rPr>
          <w:rFonts w:eastAsia="等线"/>
          <w:kern w:val="2"/>
          <w:szCs w:val="24"/>
          <w:lang w:eastAsia="zh-CN"/>
        </w:rPr>
        <w:t xml:space="preserve">3. Characterization of transfection of inhibitor-146a, inhibitor-34b, and mimic-146a in HUVECs. </w:t>
      </w:r>
    </w:p>
    <w:p w14:paraId="6E51E190" w14:textId="77777777" w:rsidR="00D52383" w:rsidRDefault="00D52383" w:rsidP="00D52383">
      <w:pPr>
        <w:widowControl w:val="0"/>
        <w:shd w:val="clear" w:color="auto" w:fill="FFFFFF"/>
        <w:spacing w:line="480" w:lineRule="auto"/>
        <w:jc w:val="both"/>
        <w:rPr>
          <w:rFonts w:eastAsia="等线"/>
          <w:kern w:val="2"/>
          <w:szCs w:val="24"/>
          <w:lang w:eastAsia="zh-CN"/>
        </w:rPr>
      </w:pPr>
      <w:r w:rsidRPr="00D52383">
        <w:rPr>
          <w:rFonts w:eastAsia="等线"/>
          <w:kern w:val="2"/>
          <w:szCs w:val="24"/>
          <w:lang w:eastAsia="zh-CN"/>
        </w:rPr>
        <w:t>(</w:t>
      </w:r>
      <w:r>
        <w:rPr>
          <w:rFonts w:eastAsia="等线"/>
          <w:kern w:val="2"/>
          <w:szCs w:val="24"/>
          <w:lang w:eastAsia="zh-CN"/>
        </w:rPr>
        <w:t>a</w:t>
      </w:r>
      <w:r w:rsidRPr="00D52383">
        <w:rPr>
          <w:rFonts w:eastAsia="等线"/>
          <w:kern w:val="2"/>
          <w:szCs w:val="24"/>
          <w:lang w:eastAsia="zh-CN"/>
        </w:rPr>
        <w:t xml:space="preserve">), qRT-PCR of miRNA-146a in HUVECs after transfection. n = 3,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</w:t>
      </w:r>
      <w:r w:rsidRPr="00167244">
        <w:rPr>
          <w:rFonts w:eastAsia="等线"/>
          <w:i/>
          <w:iCs/>
          <w:kern w:val="2"/>
          <w:szCs w:val="24"/>
          <w:lang w:eastAsia="zh-CN"/>
        </w:rPr>
        <w:t>p &lt; 0.05</w:t>
      </w:r>
      <w:r w:rsidRPr="00D52383">
        <w:rPr>
          <w:rFonts w:eastAsia="等线"/>
          <w:kern w:val="2"/>
          <w:szCs w:val="24"/>
          <w:lang w:eastAsia="zh-CN"/>
        </w:rPr>
        <w:t xml:space="preserve">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**</w:t>
      </w:r>
      <w:r w:rsidRPr="00167244">
        <w:rPr>
          <w:rFonts w:eastAsia="等线"/>
          <w:i/>
          <w:iCs/>
          <w:kern w:val="2"/>
          <w:szCs w:val="24"/>
          <w:lang w:eastAsia="zh-CN"/>
        </w:rPr>
        <w:t>p &lt; 0.01</w:t>
      </w:r>
      <w:r w:rsidRPr="00D52383">
        <w:rPr>
          <w:rFonts w:eastAsia="等线"/>
          <w:kern w:val="2"/>
          <w:szCs w:val="24"/>
          <w:lang w:eastAsia="zh-CN"/>
        </w:rPr>
        <w:t xml:space="preserve">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***</w:t>
      </w:r>
      <w:r w:rsidRPr="00167244">
        <w:rPr>
          <w:rFonts w:eastAsia="等线"/>
          <w:i/>
          <w:iCs/>
          <w:kern w:val="2"/>
          <w:szCs w:val="24"/>
          <w:lang w:eastAsia="zh-CN"/>
        </w:rPr>
        <w:t>p&lt;0.001</w:t>
      </w:r>
      <w:r w:rsidRPr="00D52383">
        <w:rPr>
          <w:rFonts w:eastAsia="等线"/>
          <w:kern w:val="2"/>
          <w:szCs w:val="24"/>
          <w:lang w:eastAsia="zh-CN"/>
        </w:rPr>
        <w:t xml:space="preserve">. </w:t>
      </w:r>
    </w:p>
    <w:p w14:paraId="31770C4E" w14:textId="77777777" w:rsidR="00D52383" w:rsidRDefault="00D52383" w:rsidP="00D52383">
      <w:pPr>
        <w:widowControl w:val="0"/>
        <w:shd w:val="clear" w:color="auto" w:fill="FFFFFF"/>
        <w:spacing w:line="480" w:lineRule="auto"/>
        <w:jc w:val="both"/>
        <w:rPr>
          <w:rFonts w:eastAsia="等线"/>
          <w:kern w:val="2"/>
          <w:szCs w:val="24"/>
          <w:lang w:eastAsia="zh-CN"/>
        </w:rPr>
      </w:pPr>
      <w:r w:rsidRPr="00D52383">
        <w:rPr>
          <w:rFonts w:eastAsia="等线"/>
          <w:kern w:val="2"/>
          <w:szCs w:val="24"/>
          <w:lang w:eastAsia="zh-CN"/>
        </w:rPr>
        <w:t>(</w:t>
      </w:r>
      <w:r>
        <w:rPr>
          <w:rFonts w:eastAsia="等线"/>
          <w:kern w:val="2"/>
          <w:szCs w:val="24"/>
          <w:lang w:eastAsia="zh-CN"/>
        </w:rPr>
        <w:t>b</w:t>
      </w:r>
      <w:r w:rsidRPr="00D52383">
        <w:rPr>
          <w:rFonts w:eastAsia="等线"/>
          <w:kern w:val="2"/>
          <w:szCs w:val="24"/>
          <w:lang w:eastAsia="zh-CN"/>
        </w:rPr>
        <w:t xml:space="preserve">), qRT-PCR of the senescence markers P16, P21, P53 and LMNB1 mRNA in HUVEC. n = 3,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**</w:t>
      </w:r>
      <w:r w:rsidRPr="00167244">
        <w:rPr>
          <w:rFonts w:eastAsia="等线"/>
          <w:i/>
          <w:iCs/>
          <w:kern w:val="2"/>
          <w:szCs w:val="24"/>
          <w:lang w:eastAsia="zh-CN"/>
        </w:rPr>
        <w:t>p &lt; 0.01</w:t>
      </w:r>
      <w:r w:rsidRPr="00D52383">
        <w:rPr>
          <w:rFonts w:eastAsia="等线"/>
          <w:kern w:val="2"/>
          <w:szCs w:val="24"/>
          <w:lang w:eastAsia="zh-CN"/>
        </w:rPr>
        <w:t xml:space="preserve">. </w:t>
      </w:r>
    </w:p>
    <w:p w14:paraId="0E3FB6B1" w14:textId="42F13600" w:rsidR="00D52383" w:rsidRPr="00D52383" w:rsidRDefault="00D52383" w:rsidP="00D52383">
      <w:pPr>
        <w:widowControl w:val="0"/>
        <w:shd w:val="clear" w:color="auto" w:fill="FFFFFF"/>
        <w:spacing w:line="480" w:lineRule="auto"/>
        <w:jc w:val="both"/>
        <w:rPr>
          <w:rFonts w:eastAsia="等线"/>
          <w:kern w:val="2"/>
          <w:szCs w:val="24"/>
          <w:lang w:eastAsia="zh-CN"/>
        </w:rPr>
      </w:pPr>
      <w:r w:rsidRPr="00D52383">
        <w:rPr>
          <w:rFonts w:eastAsia="等线"/>
          <w:kern w:val="2"/>
          <w:szCs w:val="24"/>
          <w:lang w:eastAsia="zh-CN"/>
        </w:rPr>
        <w:t>(</w:t>
      </w:r>
      <w:r>
        <w:rPr>
          <w:rFonts w:eastAsia="等线"/>
          <w:kern w:val="2"/>
          <w:szCs w:val="24"/>
          <w:lang w:eastAsia="zh-CN"/>
        </w:rPr>
        <w:t>c</w:t>
      </w:r>
      <w:r w:rsidRPr="00D52383">
        <w:rPr>
          <w:rFonts w:eastAsia="等线"/>
          <w:kern w:val="2"/>
          <w:szCs w:val="24"/>
          <w:lang w:eastAsia="zh-CN"/>
        </w:rPr>
        <w:t xml:space="preserve">), qRT-PCR of the senescence markers P16, P21, P53 and LMNB1 mRNA in HUVECs. n = 3,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</w:t>
      </w:r>
      <w:r w:rsidRPr="00167244">
        <w:rPr>
          <w:rFonts w:eastAsia="等线"/>
          <w:i/>
          <w:iCs/>
          <w:kern w:val="2"/>
          <w:szCs w:val="24"/>
          <w:lang w:eastAsia="zh-CN"/>
        </w:rPr>
        <w:t>p &lt; 0.05</w:t>
      </w:r>
      <w:r w:rsidRPr="00D52383">
        <w:rPr>
          <w:rFonts w:eastAsia="等线"/>
          <w:kern w:val="2"/>
          <w:szCs w:val="24"/>
          <w:lang w:eastAsia="zh-CN"/>
        </w:rPr>
        <w:t xml:space="preserve">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**</w:t>
      </w:r>
      <w:r w:rsidRPr="00167244">
        <w:rPr>
          <w:rFonts w:eastAsia="等线"/>
          <w:i/>
          <w:iCs/>
          <w:kern w:val="2"/>
          <w:szCs w:val="24"/>
          <w:lang w:eastAsia="zh-CN"/>
        </w:rPr>
        <w:t>p &lt; 0.01</w:t>
      </w:r>
      <w:r w:rsidRPr="00D52383">
        <w:rPr>
          <w:rFonts w:eastAsia="等线"/>
          <w:kern w:val="2"/>
          <w:szCs w:val="24"/>
          <w:lang w:eastAsia="zh-CN"/>
        </w:rPr>
        <w:t xml:space="preserve">, </w:t>
      </w:r>
      <w:r w:rsidRPr="00D52383">
        <w:rPr>
          <w:rFonts w:eastAsia="微软雅黑"/>
          <w:b/>
          <w:bCs/>
          <w:color w:val="333333"/>
          <w:kern w:val="2"/>
          <w:sz w:val="21"/>
          <w:szCs w:val="21"/>
          <w:shd w:val="clear" w:color="auto" w:fill="FFFFFF"/>
          <w:lang w:eastAsia="zh-CN"/>
        </w:rPr>
        <w:t>***</w:t>
      </w:r>
      <w:r w:rsidRPr="00167244">
        <w:rPr>
          <w:rFonts w:eastAsia="等线"/>
          <w:i/>
          <w:iCs/>
          <w:kern w:val="2"/>
          <w:szCs w:val="24"/>
          <w:lang w:eastAsia="zh-CN"/>
        </w:rPr>
        <w:t>p&lt;0.001</w:t>
      </w:r>
      <w:r w:rsidRPr="00D52383">
        <w:rPr>
          <w:rFonts w:eastAsia="等线"/>
          <w:kern w:val="2"/>
          <w:szCs w:val="24"/>
          <w:lang w:eastAsia="zh-CN"/>
        </w:rPr>
        <w:t>.</w:t>
      </w:r>
    </w:p>
    <w:p w14:paraId="45BBC67D" w14:textId="313A8139" w:rsidR="00D52383" w:rsidRDefault="00D52383">
      <w:r>
        <w:br w:type="page"/>
      </w:r>
    </w:p>
    <w:p w14:paraId="1C4ED036" w14:textId="51326EE5" w:rsidR="00015F74" w:rsidRDefault="00D52383" w:rsidP="00B9440A">
      <w:pPr>
        <w:pStyle w:val="SMHeading"/>
      </w:pPr>
      <w:r>
        <w:lastRenderedPageBreak/>
        <w:t>Figure</w:t>
      </w:r>
      <w:r w:rsidR="00015F74">
        <w:t xml:space="preserve"> S</w:t>
      </w:r>
      <w:r>
        <w:t>4</w:t>
      </w:r>
      <w:r w:rsidR="00015F74">
        <w:t>.</w:t>
      </w:r>
    </w:p>
    <w:p w14:paraId="10BF7DE9" w14:textId="52F4A094" w:rsidR="00B9440A" w:rsidRDefault="00D0787D" w:rsidP="00B9440A">
      <w:pPr>
        <w:pStyle w:val="SMcaption"/>
      </w:pPr>
      <w:r>
        <w:rPr>
          <w:noProof/>
        </w:rPr>
        <w:drawing>
          <wp:inline distT="0" distB="0" distL="0" distR="0" wp14:anchorId="08FF4BDF" wp14:editId="7ED52B8C">
            <wp:extent cx="5407025" cy="5041265"/>
            <wp:effectExtent l="0" t="0" r="317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504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4CAC" w14:textId="7AA21E0D" w:rsidR="00D52383" w:rsidRDefault="00D52383">
      <w:r>
        <w:br w:type="page"/>
      </w:r>
    </w:p>
    <w:p w14:paraId="32E672D9" w14:textId="16619F72" w:rsidR="00D52383" w:rsidRDefault="00D52383" w:rsidP="00D52383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lastRenderedPageBreak/>
        <w:t xml:space="preserve">Figure </w:t>
      </w:r>
      <w:r w:rsidR="007B73CD">
        <w:rPr>
          <w:szCs w:val="24"/>
        </w:rPr>
        <w:t>S</w:t>
      </w:r>
      <w:r>
        <w:rPr>
          <w:szCs w:val="24"/>
        </w:rPr>
        <w:t xml:space="preserve">4. Inhibition of Src </w:t>
      </w:r>
      <w:r w:rsidRPr="006C1E82">
        <w:rPr>
          <w:szCs w:val="24"/>
        </w:rPr>
        <w:t>rescued senescent HUVECs functions</w:t>
      </w:r>
      <w:r>
        <w:rPr>
          <w:szCs w:val="24"/>
        </w:rPr>
        <w:t xml:space="preserve">. </w:t>
      </w:r>
    </w:p>
    <w:p w14:paraId="5E7E36D8" w14:textId="7E6CB0F8" w:rsidR="00D52383" w:rsidRDefault="00D52383" w:rsidP="00D52383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7B73CD">
        <w:rPr>
          <w:szCs w:val="24"/>
        </w:rPr>
        <w:t>a</w:t>
      </w:r>
      <w:r>
        <w:rPr>
          <w:szCs w:val="24"/>
        </w:rPr>
        <w:t>),</w:t>
      </w:r>
      <w:r w:rsidRPr="00CC70FC">
        <w:rPr>
          <w:szCs w:val="24"/>
        </w:rPr>
        <w:t xml:space="preserve"> </w:t>
      </w:r>
      <w:r w:rsidRPr="006C1E82">
        <w:rPr>
          <w:szCs w:val="24"/>
        </w:rPr>
        <w:t xml:space="preserve">Representative images of in vitro </w:t>
      </w:r>
      <w:r>
        <w:rPr>
          <w:szCs w:val="24"/>
        </w:rPr>
        <w:t>tube formation</w:t>
      </w:r>
      <w:r w:rsidRPr="006C1E82">
        <w:rPr>
          <w:szCs w:val="24"/>
        </w:rPr>
        <w:t xml:space="preserve"> assay (scale bar, 200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 xml:space="preserve">μm). </w:t>
      </w:r>
    </w:p>
    <w:p w14:paraId="5B42158F" w14:textId="1151A618" w:rsidR="00D52383" w:rsidRDefault="00D52383" w:rsidP="00D52383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t>(</w:t>
      </w:r>
      <w:r w:rsidR="007B73CD">
        <w:rPr>
          <w:szCs w:val="24"/>
        </w:rPr>
        <w:t>b</w:t>
      </w:r>
      <w:r w:rsidRPr="006C1E82">
        <w:rPr>
          <w:szCs w:val="24"/>
        </w:rPr>
        <w:t xml:space="preserve">), Quantitation of mean tube lengths in the HUVEC network. n = 3, </w:t>
      </w:r>
      <w:r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</w:p>
    <w:p w14:paraId="28AEDD81" w14:textId="18DF8016" w:rsidR="00D52383" w:rsidRDefault="00D52383" w:rsidP="00D52383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7B73CD">
        <w:rPr>
          <w:szCs w:val="24"/>
        </w:rPr>
        <w:t>c</w:t>
      </w:r>
      <w:r>
        <w:rPr>
          <w:szCs w:val="24"/>
        </w:rPr>
        <w:t xml:space="preserve">), </w:t>
      </w:r>
      <w:r w:rsidRPr="006C1E82">
        <w:rPr>
          <w:szCs w:val="24"/>
        </w:rPr>
        <w:t xml:space="preserve">Quantitation of branching points in the HUVEC network. n = 3, </w:t>
      </w:r>
      <w:r w:rsidRPr="006C1E82">
        <w:rPr>
          <w:rStyle w:val="affff9"/>
          <w:rFonts w:eastAsia="微软雅黑"/>
          <w:color w:val="333333"/>
          <w:szCs w:val="21"/>
          <w:shd w:val="clear" w:color="auto" w:fill="FFFFFF"/>
        </w:rPr>
        <w:t>*</w:t>
      </w:r>
      <w:r w:rsidRPr="00167244">
        <w:rPr>
          <w:i/>
          <w:iCs/>
          <w:szCs w:val="24"/>
        </w:rPr>
        <w:t>p &lt; 0.05</w:t>
      </w:r>
      <w:r>
        <w:rPr>
          <w:szCs w:val="24"/>
        </w:rPr>
        <w:t xml:space="preserve">, </w:t>
      </w:r>
      <w:r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 w:rsidRPr="006C1E82">
        <w:rPr>
          <w:szCs w:val="24"/>
        </w:rPr>
        <w:t>.</w:t>
      </w:r>
      <w:r>
        <w:rPr>
          <w:szCs w:val="24"/>
        </w:rPr>
        <w:t xml:space="preserve"> </w:t>
      </w:r>
    </w:p>
    <w:p w14:paraId="74DE5FFF" w14:textId="4B7D7408" w:rsidR="007B73CD" w:rsidRDefault="00D52383" w:rsidP="00D52383">
      <w:pPr>
        <w:shd w:val="clear" w:color="auto" w:fill="FFFFFF"/>
        <w:spacing w:line="480" w:lineRule="auto"/>
        <w:rPr>
          <w:szCs w:val="24"/>
        </w:rPr>
      </w:pPr>
      <w:r>
        <w:rPr>
          <w:szCs w:val="24"/>
        </w:rPr>
        <w:t>(</w:t>
      </w:r>
      <w:r w:rsidR="007B73CD">
        <w:rPr>
          <w:szCs w:val="24"/>
        </w:rPr>
        <w:t>d</w:t>
      </w:r>
      <w:r w:rsidRPr="006C1E82">
        <w:rPr>
          <w:szCs w:val="24"/>
        </w:rPr>
        <w:t>), Representative images of transwell migration assays of HUVECs (scale bar, 200</w:t>
      </w:r>
      <w:r w:rsidR="00167244">
        <w:rPr>
          <w:szCs w:val="24"/>
        </w:rPr>
        <w:t xml:space="preserve"> </w:t>
      </w:r>
      <w:r w:rsidRPr="006C1E82">
        <w:rPr>
          <w:szCs w:val="24"/>
        </w:rPr>
        <w:t xml:space="preserve">μm). </w:t>
      </w:r>
    </w:p>
    <w:p w14:paraId="1104FE81" w14:textId="757EA3DF" w:rsidR="00D52383" w:rsidRPr="006C1F79" w:rsidRDefault="00D52383" w:rsidP="00D52383">
      <w:pPr>
        <w:shd w:val="clear" w:color="auto" w:fill="FFFFFF"/>
        <w:spacing w:line="480" w:lineRule="auto"/>
        <w:rPr>
          <w:szCs w:val="24"/>
        </w:rPr>
      </w:pPr>
      <w:r w:rsidRPr="006C1E82">
        <w:rPr>
          <w:szCs w:val="24"/>
        </w:rPr>
        <w:t>(</w:t>
      </w:r>
      <w:r w:rsidR="007B73CD">
        <w:rPr>
          <w:szCs w:val="24"/>
        </w:rPr>
        <w:t>e</w:t>
      </w:r>
      <w:r w:rsidRPr="006C1E82">
        <w:rPr>
          <w:szCs w:val="24"/>
        </w:rPr>
        <w:t xml:space="preserve">), Quantitation of transwell migration assays of HUVECs. n = 3, </w:t>
      </w:r>
      <w:r w:rsidRPr="006C1E82">
        <w:rPr>
          <w:rStyle w:val="affff9"/>
          <w:rFonts w:eastAsia="微软雅黑"/>
          <w:color w:val="333333"/>
          <w:sz w:val="23"/>
          <w:szCs w:val="23"/>
          <w:shd w:val="clear" w:color="auto" w:fill="FFFFFF"/>
        </w:rPr>
        <w:t>**</w:t>
      </w:r>
      <w:r w:rsidRPr="00167244">
        <w:rPr>
          <w:i/>
          <w:iCs/>
          <w:szCs w:val="24"/>
        </w:rPr>
        <w:t>p &lt; 0.01</w:t>
      </w:r>
      <w:r>
        <w:rPr>
          <w:szCs w:val="24"/>
        </w:rPr>
        <w:t>,</w:t>
      </w:r>
      <w:r w:rsidRPr="00CC70FC">
        <w:rPr>
          <w:rStyle w:val="affff9"/>
          <w:rFonts w:eastAsia="微软雅黑"/>
          <w:color w:val="333333"/>
          <w:szCs w:val="21"/>
          <w:shd w:val="clear" w:color="auto" w:fill="FFFFFF"/>
        </w:rPr>
        <w:t xml:space="preserve"> </w:t>
      </w:r>
      <w:r w:rsidRPr="00CC70FC">
        <w:rPr>
          <w:rFonts w:eastAsia="微软雅黑"/>
          <w:b/>
          <w:bCs/>
          <w:color w:val="333333"/>
          <w:szCs w:val="21"/>
          <w:shd w:val="clear" w:color="auto" w:fill="FFFFFF"/>
        </w:rPr>
        <w:t>***</w:t>
      </w:r>
      <w:r w:rsidRPr="00167244">
        <w:rPr>
          <w:i/>
          <w:iCs/>
          <w:szCs w:val="24"/>
        </w:rPr>
        <w:t>p&lt;0.001</w:t>
      </w:r>
      <w:r>
        <w:rPr>
          <w:szCs w:val="24"/>
        </w:rPr>
        <w:t>.</w:t>
      </w:r>
    </w:p>
    <w:p w14:paraId="75B282EF" w14:textId="1206B23E" w:rsidR="005E5ED0" w:rsidRDefault="005E5ED0" w:rsidP="005139E7">
      <w:r>
        <w:br w:type="page"/>
      </w:r>
    </w:p>
    <w:p w14:paraId="3313EAD3" w14:textId="617CBBEC" w:rsidR="00D52383" w:rsidRDefault="005E5ED0" w:rsidP="006735F3">
      <w:pPr>
        <w:pStyle w:val="SMHeading"/>
      </w:pPr>
      <w:r>
        <w:lastRenderedPageBreak/>
        <w:t>Table</w:t>
      </w:r>
      <w:r w:rsidRPr="00355362">
        <w:t>. S1.</w:t>
      </w:r>
      <w:r w:rsidR="006735F3">
        <w:t xml:space="preserve"> </w:t>
      </w:r>
      <w:r w:rsidRPr="00CF196F">
        <w:t>Sequences of</w:t>
      </w:r>
      <w:r>
        <w:t xml:space="preserve"> mi</w:t>
      </w:r>
      <w:r w:rsidRPr="00CF196F">
        <w:t>RNAs</w:t>
      </w:r>
      <w:r>
        <w:t xml:space="preserve"> inhibitors, mimics, primers</w:t>
      </w:r>
    </w:p>
    <w:p w14:paraId="4FB9BF74" w14:textId="77777777" w:rsidR="00AB4E92" w:rsidRDefault="00AB4E92" w:rsidP="005E5ED0">
      <w:pPr>
        <w:pStyle w:val="SMcaption"/>
      </w:pPr>
    </w:p>
    <w:tbl>
      <w:tblPr>
        <w:tblStyle w:val="610"/>
        <w:tblW w:w="0" w:type="auto"/>
        <w:tblLook w:val="04A0" w:firstRow="1" w:lastRow="0" w:firstColumn="1" w:lastColumn="0" w:noHBand="0" w:noVBand="1"/>
      </w:tblPr>
      <w:tblGrid>
        <w:gridCol w:w="4641"/>
        <w:gridCol w:w="277"/>
        <w:gridCol w:w="4366"/>
      </w:tblGrid>
      <w:tr w:rsidR="00FE49B6" w:rsidRPr="003C1B6E" w14:paraId="7208EA7D" w14:textId="77777777" w:rsidTr="0002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8" w:type="dxa"/>
            <w:gridSpan w:val="2"/>
            <w:tcBorders>
              <w:top w:val="nil"/>
            </w:tcBorders>
          </w:tcPr>
          <w:p w14:paraId="5D999C67" w14:textId="42D447C9" w:rsidR="00FE49B6" w:rsidRPr="003C1B6E" w:rsidRDefault="00FE49B6" w:rsidP="00BF0BFF">
            <w:pPr>
              <w:ind w:rightChars="40" w:right="96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3C1B6E">
              <w:rPr>
                <w:rFonts w:ascii="Times New Roman" w:hAnsi="Times New Roman" w:cs="Times New Roman"/>
                <w:b w:val="0"/>
                <w:bCs w:val="0"/>
                <w:szCs w:val="24"/>
              </w:rPr>
              <w:t>Sequences of miRNAs inhibitors,</w:t>
            </w:r>
            <w:r w:rsidR="003C1B6E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 </w:t>
            </w:r>
            <w:r w:rsidRPr="003C1B6E">
              <w:rPr>
                <w:rFonts w:ascii="Times New Roman" w:hAnsi="Times New Roman" w:cs="Times New Roman"/>
                <w:b w:val="0"/>
                <w:bCs w:val="0"/>
                <w:szCs w:val="24"/>
              </w:rPr>
              <w:t>mim</w:t>
            </w:r>
            <w:r w:rsidR="00AB4E92">
              <w:rPr>
                <w:rFonts w:ascii="Times New Roman" w:hAnsi="Times New Roman" w:cs="Times New Roman"/>
                <w:b w:val="0"/>
                <w:bCs w:val="0"/>
                <w:szCs w:val="24"/>
              </w:rPr>
              <w:t>ics</w:t>
            </w:r>
          </w:p>
        </w:tc>
        <w:tc>
          <w:tcPr>
            <w:tcW w:w="4366" w:type="dxa"/>
            <w:tcBorders>
              <w:top w:val="nil"/>
            </w:tcBorders>
          </w:tcPr>
          <w:p w14:paraId="6911FC4C" w14:textId="0CF3CB8B" w:rsidR="00AB4E92" w:rsidRPr="003C1B6E" w:rsidRDefault="00AB4E92" w:rsidP="00BF0BFF">
            <w:pPr>
              <w:ind w:rightChars="40" w:right="9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</w:tr>
      <w:tr w:rsidR="00FE49B6" w:rsidRPr="003C1B6E" w14:paraId="09FD0C24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5B18B96A" w14:textId="77777777" w:rsidR="00FE49B6" w:rsidRPr="00704D1B" w:rsidRDefault="00FE49B6" w:rsidP="00BF0BFF">
            <w:pPr>
              <w:ind w:rightChars="40" w:right="96"/>
              <w:rPr>
                <w:rFonts w:ascii="Times New Roman" w:hAnsi="Times New Roman" w:cs="Times New Roman"/>
                <w:szCs w:val="24"/>
              </w:rPr>
            </w:pPr>
            <w:r w:rsidRPr="00704D1B">
              <w:rPr>
                <w:rFonts w:ascii="Times New Roman" w:hAnsi="Times New Roman" w:cs="Times New Roman"/>
                <w:szCs w:val="24"/>
              </w:rPr>
              <w:t xml:space="preserve">Name </w:t>
            </w:r>
          </w:p>
        </w:tc>
        <w:tc>
          <w:tcPr>
            <w:tcW w:w="4642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5E8E0906" w14:textId="4D5285F7" w:rsidR="00FE49B6" w:rsidRPr="00704D1B" w:rsidRDefault="00FE49B6" w:rsidP="00BF0BFF">
            <w:pPr>
              <w:ind w:rightChars="40" w:right="96" w:firstLine="4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04D1B">
              <w:rPr>
                <w:rFonts w:ascii="Times New Roman" w:hAnsi="Times New Roman" w:cs="Times New Roman"/>
                <w:b/>
                <w:bCs/>
                <w:szCs w:val="24"/>
              </w:rPr>
              <w:t>Sequences</w:t>
            </w:r>
          </w:p>
        </w:tc>
      </w:tr>
      <w:tr w:rsidR="00FE49B6" w:rsidRPr="003C1B6E" w14:paraId="6A8F4D82" w14:textId="77777777" w:rsidTr="00020A9A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C70D88" w14:textId="693D8626" w:rsidR="00FE49B6" w:rsidRPr="003C1B6E" w:rsidRDefault="00FE49B6" w:rsidP="00FE49B6">
            <w:pPr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</w:pPr>
            <w:r w:rsidRPr="003C1B6E"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  <w:t>hsa-miR-146a-5p inhibitor</w:t>
            </w:r>
          </w:p>
          <w:p w14:paraId="0FF3650D" w14:textId="23EC51A0" w:rsidR="00FE49B6" w:rsidRPr="003C1B6E" w:rsidRDefault="00FE49B6" w:rsidP="00FE49B6">
            <w:pPr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</w:pPr>
            <w:r w:rsidRPr="003C1B6E"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  <w:t>hsa-miR-146a-5p mimic</w:t>
            </w:r>
          </w:p>
          <w:p w14:paraId="4C7AFFF6" w14:textId="46D041DF" w:rsidR="003C1B6E" w:rsidRPr="003C1B6E" w:rsidRDefault="003C1B6E" w:rsidP="003C1B6E">
            <w:pPr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</w:pPr>
            <w:r w:rsidRPr="003C1B6E">
              <w:rPr>
                <w:rFonts w:ascii="Times New Roman" w:hAnsi="Times New Roman" w:cs="Times New Roman"/>
                <w:b w:val="0"/>
                <w:bCs w:val="0"/>
                <w:color w:val="3F4140"/>
                <w:szCs w:val="24"/>
              </w:rPr>
              <w:t>hsa-miR-34b-3p inhibitor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55DE7CD" w14:textId="77777777" w:rsidR="00FE49B6" w:rsidRPr="003C1B6E" w:rsidRDefault="00FE49B6" w:rsidP="00FE4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3C1B6E">
              <w:rPr>
                <w:rFonts w:ascii="Times New Roman" w:hAnsi="Times New Roman" w:cs="Times New Roman"/>
                <w:color w:val="222222"/>
                <w:szCs w:val="24"/>
              </w:rPr>
              <w:t>TGAGAACTGAATTCCATGGGTT</w:t>
            </w:r>
          </w:p>
          <w:p w14:paraId="0DF1E55A" w14:textId="77777777" w:rsidR="00FE49B6" w:rsidRPr="003C1B6E" w:rsidRDefault="00FE49B6" w:rsidP="00FE4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1B6E">
              <w:rPr>
                <w:rFonts w:ascii="Times New Roman" w:hAnsi="Times New Roman" w:cs="Times New Roman"/>
                <w:color w:val="000000"/>
                <w:szCs w:val="24"/>
              </w:rPr>
              <w:t>UGAGAACUGAAUUCCAUGGGUU</w:t>
            </w:r>
          </w:p>
          <w:p w14:paraId="7DE8E467" w14:textId="0C8D955E" w:rsidR="00FE49B6" w:rsidRPr="003C1B6E" w:rsidRDefault="003C1B6E" w:rsidP="003C1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C1B6E">
              <w:rPr>
                <w:rFonts w:ascii="Times New Roman" w:hAnsi="Times New Roman" w:cs="Times New Roman"/>
                <w:color w:val="000000"/>
                <w:szCs w:val="24"/>
              </w:rPr>
              <w:t>CAAUCACUAACUCCACUGCCAU</w:t>
            </w:r>
          </w:p>
        </w:tc>
      </w:tr>
    </w:tbl>
    <w:p w14:paraId="14A50D00" w14:textId="540EA709" w:rsidR="005E5ED0" w:rsidRDefault="005E5ED0" w:rsidP="005E5ED0">
      <w:pPr>
        <w:pStyle w:val="SMcaption"/>
      </w:pPr>
    </w:p>
    <w:tbl>
      <w:tblPr>
        <w:tblStyle w:val="610"/>
        <w:tblW w:w="0" w:type="auto"/>
        <w:tblLook w:val="04A0" w:firstRow="1" w:lastRow="0" w:firstColumn="1" w:lastColumn="0" w:noHBand="0" w:noVBand="1"/>
      </w:tblPr>
      <w:tblGrid>
        <w:gridCol w:w="4626"/>
        <w:gridCol w:w="4626"/>
      </w:tblGrid>
      <w:tr w:rsidR="00AB4E92" w:rsidRPr="00AE312B" w14:paraId="1B3E7901" w14:textId="77777777" w:rsidTr="0002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tcBorders>
              <w:top w:val="nil"/>
            </w:tcBorders>
          </w:tcPr>
          <w:p w14:paraId="2EA78F91" w14:textId="77777777" w:rsidR="00AB4E92" w:rsidRPr="00AE312B" w:rsidRDefault="00AB4E92" w:rsidP="00BF0BFF">
            <w:pPr>
              <w:ind w:rightChars="40" w:right="96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Sequences of RT-qPCR primers</w:t>
            </w:r>
          </w:p>
        </w:tc>
        <w:tc>
          <w:tcPr>
            <w:tcW w:w="4626" w:type="dxa"/>
            <w:tcBorders>
              <w:top w:val="nil"/>
            </w:tcBorders>
          </w:tcPr>
          <w:p w14:paraId="6D3B692B" w14:textId="77777777" w:rsidR="00AB4E92" w:rsidRPr="00AE312B" w:rsidRDefault="00AB4E92" w:rsidP="00BF0BFF">
            <w:pPr>
              <w:ind w:rightChars="40" w:right="9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</w:tr>
      <w:tr w:rsidR="00AB4E92" w:rsidRPr="00AE312B" w14:paraId="45C5BEE9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46B4E1DF" w14:textId="77777777" w:rsidR="00AB4E92" w:rsidRPr="00704D1B" w:rsidRDefault="00AB4E92" w:rsidP="00BF0BFF">
            <w:pPr>
              <w:ind w:rightChars="40" w:right="96"/>
              <w:rPr>
                <w:rFonts w:ascii="Times New Roman" w:hAnsi="Times New Roman" w:cs="Times New Roman"/>
                <w:szCs w:val="24"/>
              </w:rPr>
            </w:pPr>
            <w:r w:rsidRPr="00704D1B">
              <w:rPr>
                <w:rFonts w:ascii="Times New Roman" w:hAnsi="Times New Roman" w:cs="Times New Roman"/>
                <w:szCs w:val="24"/>
              </w:rPr>
              <w:t xml:space="preserve">Name </w:t>
            </w:r>
          </w:p>
        </w:tc>
        <w:tc>
          <w:tcPr>
            <w:tcW w:w="4626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2449FEEE" w14:textId="77777777" w:rsidR="00AB4E92" w:rsidRPr="00704D1B" w:rsidRDefault="00AB4E92" w:rsidP="00BF0BFF">
            <w:pPr>
              <w:ind w:rightChars="40" w:right="96" w:firstLine="4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04D1B">
              <w:rPr>
                <w:rFonts w:ascii="Times New Roman" w:hAnsi="Times New Roman" w:cs="Times New Roman"/>
                <w:b/>
                <w:bCs/>
                <w:szCs w:val="24"/>
              </w:rPr>
              <w:t>Sequences</w:t>
            </w:r>
          </w:p>
        </w:tc>
      </w:tr>
      <w:tr w:rsidR="00AB4E92" w:rsidRPr="00AE312B" w14:paraId="1D3DB849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39D14D" w14:textId="1F82DDC4" w:rsidR="00AB4E92" w:rsidRPr="00AE312B" w:rsidRDefault="002331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P53-F1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1F5CF4" w14:textId="7B79EBDE" w:rsidR="00AB4E92" w:rsidRPr="00AE312B" w:rsidRDefault="000E6A61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CAGCACATGACGGAGGTTGT</w:t>
            </w:r>
          </w:p>
        </w:tc>
      </w:tr>
      <w:tr w:rsidR="00AB4E92" w:rsidRPr="00AE312B" w14:paraId="1231424A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63D39279" w14:textId="687B4A61" w:rsidR="00AB4E92" w:rsidRPr="00AE312B" w:rsidRDefault="002331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P53-R1</w:t>
            </w:r>
          </w:p>
        </w:tc>
        <w:tc>
          <w:tcPr>
            <w:tcW w:w="4626" w:type="dxa"/>
            <w:shd w:val="clear" w:color="auto" w:fill="FFFFFF" w:themeFill="background1"/>
          </w:tcPr>
          <w:p w14:paraId="46A71083" w14:textId="19D02076" w:rsidR="00AB4E92" w:rsidRPr="00AE312B" w:rsidRDefault="000E6A61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TCATCCAAATACTCCACACGC</w:t>
            </w:r>
          </w:p>
        </w:tc>
      </w:tr>
      <w:tr w:rsidR="00AB4E92" w:rsidRPr="00AE312B" w14:paraId="755D6C02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06C8DC6A" w14:textId="0B9C9762" w:rsidR="00AB4E92" w:rsidRPr="00AE312B" w:rsidRDefault="002331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P16-F1</w:t>
            </w:r>
          </w:p>
        </w:tc>
        <w:tc>
          <w:tcPr>
            <w:tcW w:w="4626" w:type="dxa"/>
            <w:shd w:val="clear" w:color="auto" w:fill="FFFFFF" w:themeFill="background1"/>
          </w:tcPr>
          <w:p w14:paraId="62BC8594" w14:textId="07983268" w:rsidR="00AB4E92" w:rsidRPr="00AE312B" w:rsidRDefault="000E6A61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GATCCAGGTGGGTAGAAGGTC</w:t>
            </w:r>
          </w:p>
        </w:tc>
      </w:tr>
      <w:tr w:rsidR="000E6A61" w:rsidRPr="00AE312B" w14:paraId="313E06ED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3378423F" w14:textId="0AFEFB58" w:rsidR="000E6A61" w:rsidRPr="00AE312B" w:rsidRDefault="000E6A61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P16-R1</w:t>
            </w:r>
          </w:p>
        </w:tc>
        <w:tc>
          <w:tcPr>
            <w:tcW w:w="4626" w:type="dxa"/>
            <w:shd w:val="clear" w:color="auto" w:fill="FFFFFF" w:themeFill="background1"/>
          </w:tcPr>
          <w:p w14:paraId="279243C1" w14:textId="7112B896" w:rsidR="000E6A61" w:rsidRPr="00AE312B" w:rsidRDefault="000E6A61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CCCCTGCAAACTTCGTCCT</w:t>
            </w:r>
          </w:p>
        </w:tc>
      </w:tr>
      <w:tr w:rsidR="00962F6D" w:rsidRPr="00AE312B" w14:paraId="3AF5FAC2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1BE1C474" w14:textId="5937BF88" w:rsidR="00962F6D" w:rsidRPr="00AE312B" w:rsidRDefault="00962F6D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P21-F1</w:t>
            </w:r>
          </w:p>
        </w:tc>
        <w:tc>
          <w:tcPr>
            <w:tcW w:w="4626" w:type="dxa"/>
            <w:shd w:val="clear" w:color="auto" w:fill="FFFFFF" w:themeFill="background1"/>
          </w:tcPr>
          <w:p w14:paraId="3F3A4F03" w14:textId="6CB781DE" w:rsidR="00962F6D" w:rsidRPr="00AE312B" w:rsidRDefault="00962F6D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TGTCCGTCAGAACCCATGC</w:t>
            </w:r>
          </w:p>
        </w:tc>
      </w:tr>
      <w:tr w:rsidR="00962F6D" w:rsidRPr="00AE312B" w14:paraId="73DF023B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7940A3CB" w14:textId="7D2FFD81" w:rsidR="00962F6D" w:rsidRPr="00AE312B" w:rsidRDefault="00962F6D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P21-R1</w:t>
            </w:r>
          </w:p>
        </w:tc>
        <w:tc>
          <w:tcPr>
            <w:tcW w:w="4626" w:type="dxa"/>
            <w:shd w:val="clear" w:color="auto" w:fill="FFFFFF" w:themeFill="background1"/>
          </w:tcPr>
          <w:p w14:paraId="3FD89BD5" w14:textId="73141B8B" w:rsidR="00962F6D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AAAGTCGAAGTTCCATCGCTC</w:t>
            </w:r>
          </w:p>
        </w:tc>
      </w:tr>
      <w:tr w:rsidR="00962F6D" w:rsidRPr="00AE312B" w14:paraId="6A6CB663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6F7C4D24" w14:textId="7AD9582D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LMNB1-F</w:t>
            </w:r>
          </w:p>
        </w:tc>
        <w:tc>
          <w:tcPr>
            <w:tcW w:w="4626" w:type="dxa"/>
            <w:shd w:val="clear" w:color="auto" w:fill="FFFFFF" w:themeFill="background1"/>
          </w:tcPr>
          <w:p w14:paraId="0EA8525F" w14:textId="240FFCE8" w:rsidR="00962F6D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AAGCATGAAACGCGCTTGG</w:t>
            </w:r>
          </w:p>
        </w:tc>
      </w:tr>
      <w:tr w:rsidR="00962F6D" w:rsidRPr="00AE312B" w14:paraId="429ED00F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504ED0C8" w14:textId="69A8182D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LMNB1-R</w:t>
            </w:r>
          </w:p>
        </w:tc>
        <w:tc>
          <w:tcPr>
            <w:tcW w:w="4626" w:type="dxa"/>
            <w:shd w:val="clear" w:color="auto" w:fill="FFFFFF" w:themeFill="background1"/>
          </w:tcPr>
          <w:p w14:paraId="7AAC64AA" w14:textId="2598B7BA" w:rsidR="00962F6D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AGTTTGGCATGGTAAGTCTGC</w:t>
            </w:r>
          </w:p>
        </w:tc>
      </w:tr>
      <w:tr w:rsidR="00962F6D" w:rsidRPr="00AE312B" w14:paraId="40C6EDF4" w14:textId="77777777" w:rsidTr="00020A9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37A3AD51" w14:textId="29E6BF7D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PPIA-F</w:t>
            </w:r>
          </w:p>
        </w:tc>
        <w:tc>
          <w:tcPr>
            <w:tcW w:w="4626" w:type="dxa"/>
            <w:shd w:val="clear" w:color="auto" w:fill="FFFFFF" w:themeFill="background1"/>
          </w:tcPr>
          <w:p w14:paraId="1D3CCE66" w14:textId="54712B40" w:rsidR="00962F6D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GTCAACCCCACCGTGTTCTT</w:t>
            </w:r>
          </w:p>
        </w:tc>
      </w:tr>
      <w:tr w:rsidR="00962F6D" w:rsidRPr="00AE312B" w14:paraId="37357E0B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2D587013" w14:textId="207CD985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PPIA-R</w:t>
            </w:r>
          </w:p>
        </w:tc>
        <w:tc>
          <w:tcPr>
            <w:tcW w:w="4626" w:type="dxa"/>
            <w:shd w:val="clear" w:color="auto" w:fill="FFFFFF" w:themeFill="background1"/>
          </w:tcPr>
          <w:p w14:paraId="34D0540E" w14:textId="38851607" w:rsidR="00962F6D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CTGCTGTCTTTGGGACCTTGT</w:t>
            </w:r>
          </w:p>
        </w:tc>
      </w:tr>
      <w:tr w:rsidR="00962F6D" w:rsidRPr="00AE312B" w14:paraId="66F43121" w14:textId="77777777" w:rsidTr="00020A9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2BEB84BC" w14:textId="05F907FB" w:rsidR="00962F6D" w:rsidRPr="00AE312B" w:rsidRDefault="00BA37E0" w:rsidP="00BA37E0">
            <w:pPr>
              <w:ind w:rightChars="40" w:right="96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GAPDH-F</w:t>
            </w:r>
          </w:p>
        </w:tc>
        <w:tc>
          <w:tcPr>
            <w:tcW w:w="4626" w:type="dxa"/>
            <w:shd w:val="clear" w:color="auto" w:fill="FFFFFF" w:themeFill="background1"/>
          </w:tcPr>
          <w:p w14:paraId="054FF199" w14:textId="43C36134" w:rsidR="00962F6D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TCAACGACCACTTTGTCAAGCTCA</w:t>
            </w:r>
          </w:p>
        </w:tc>
      </w:tr>
      <w:tr w:rsidR="00962F6D" w:rsidRPr="00AE312B" w14:paraId="12B5DF6A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31384451" w14:textId="7F6ECF9B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GAPDH-R</w:t>
            </w:r>
          </w:p>
        </w:tc>
        <w:tc>
          <w:tcPr>
            <w:tcW w:w="4626" w:type="dxa"/>
            <w:shd w:val="clear" w:color="auto" w:fill="FFFFFF" w:themeFill="background1"/>
          </w:tcPr>
          <w:p w14:paraId="56A1A7F9" w14:textId="31A30C20" w:rsidR="00962F6D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szCs w:val="24"/>
              </w:rPr>
              <w:t>GCTGGTGGTCCAGGGGTCTTACT</w:t>
            </w:r>
          </w:p>
        </w:tc>
      </w:tr>
      <w:tr w:rsidR="00BA37E0" w:rsidRPr="00AE312B" w14:paraId="6B89C2C9" w14:textId="77777777" w:rsidTr="00020A9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49ABFBF5" w14:textId="1E3BD66E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szCs w:val="24"/>
              </w:rPr>
              <w:t>hsa-mir-146a-5p F</w:t>
            </w:r>
          </w:p>
        </w:tc>
        <w:tc>
          <w:tcPr>
            <w:tcW w:w="4626" w:type="dxa"/>
            <w:shd w:val="clear" w:color="auto" w:fill="FFFFFF" w:themeFill="background1"/>
          </w:tcPr>
          <w:p w14:paraId="65EDB6C6" w14:textId="590700BA" w:rsidR="00BA37E0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CGCGTGAGAACTGAATTCCA</w:t>
            </w:r>
          </w:p>
        </w:tc>
      </w:tr>
      <w:tr w:rsidR="00BA37E0" w:rsidRPr="00AE312B" w14:paraId="576C3533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6ED813BE" w14:textId="2F700AE8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hsa-mir-146a-5p R</w:t>
            </w:r>
          </w:p>
        </w:tc>
        <w:tc>
          <w:tcPr>
            <w:tcW w:w="4626" w:type="dxa"/>
            <w:shd w:val="clear" w:color="auto" w:fill="FFFFFF" w:themeFill="background1"/>
          </w:tcPr>
          <w:p w14:paraId="727A4313" w14:textId="361B2866" w:rsidR="00BA37E0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AGTGCAGGGTCCGAGGTATT</w:t>
            </w:r>
          </w:p>
        </w:tc>
      </w:tr>
      <w:tr w:rsidR="00BA37E0" w:rsidRPr="00AE312B" w14:paraId="5BB897DE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4C0BC227" w14:textId="5A148333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hsa-miR-28-3p F</w:t>
            </w:r>
          </w:p>
        </w:tc>
        <w:tc>
          <w:tcPr>
            <w:tcW w:w="4626" w:type="dxa"/>
            <w:shd w:val="clear" w:color="auto" w:fill="FFFFFF" w:themeFill="background1"/>
          </w:tcPr>
          <w:p w14:paraId="7A244002" w14:textId="0B1E4576" w:rsidR="00BA37E0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CGCGCACTAGATTGTGAGCT</w:t>
            </w:r>
          </w:p>
        </w:tc>
      </w:tr>
      <w:tr w:rsidR="00BA37E0" w:rsidRPr="00AE312B" w14:paraId="6A3F254C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2E3F3BCC" w14:textId="12C3725C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hsa-miR-28-3p R</w:t>
            </w:r>
          </w:p>
        </w:tc>
        <w:tc>
          <w:tcPr>
            <w:tcW w:w="4626" w:type="dxa"/>
            <w:shd w:val="clear" w:color="auto" w:fill="FFFFFF" w:themeFill="background1"/>
          </w:tcPr>
          <w:p w14:paraId="4AE5BAE1" w14:textId="1EF91B7C" w:rsidR="00BA37E0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AGTGCAGGGTCCGAGGTATT</w:t>
            </w:r>
          </w:p>
        </w:tc>
      </w:tr>
      <w:tr w:rsidR="00BA37E0" w:rsidRPr="00AE312B" w14:paraId="154E5FFC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3D6F7BDC" w14:textId="7FCCDC64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hsa-miR-412-5p F</w:t>
            </w:r>
          </w:p>
        </w:tc>
        <w:tc>
          <w:tcPr>
            <w:tcW w:w="4626" w:type="dxa"/>
            <w:shd w:val="clear" w:color="auto" w:fill="FFFFFF" w:themeFill="background1"/>
          </w:tcPr>
          <w:p w14:paraId="78EF7452" w14:textId="3140C8E4" w:rsidR="00BA37E0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CGTGGTCGACCAGTTGGAA</w:t>
            </w:r>
          </w:p>
        </w:tc>
      </w:tr>
      <w:tr w:rsidR="00BA37E0" w:rsidRPr="00AE312B" w14:paraId="4478D04F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67DB7772" w14:textId="0890B77A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hsa-miR-412-5p R</w:t>
            </w:r>
          </w:p>
        </w:tc>
        <w:tc>
          <w:tcPr>
            <w:tcW w:w="4626" w:type="dxa"/>
            <w:shd w:val="clear" w:color="auto" w:fill="FFFFFF" w:themeFill="background1"/>
          </w:tcPr>
          <w:p w14:paraId="69823D5C" w14:textId="0CAF2CDF" w:rsidR="00BA37E0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AGTGCAGGGTCCGAGGTATT</w:t>
            </w:r>
          </w:p>
        </w:tc>
      </w:tr>
      <w:tr w:rsidR="00BA37E0" w:rsidRPr="00AE312B" w14:paraId="1A7B18D3" w14:textId="77777777" w:rsidTr="00020A9A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1D78668C" w14:textId="0E147774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hsa-miR-34b-3p F</w:t>
            </w:r>
          </w:p>
        </w:tc>
        <w:tc>
          <w:tcPr>
            <w:tcW w:w="4626" w:type="dxa"/>
            <w:shd w:val="clear" w:color="auto" w:fill="FFFFFF" w:themeFill="background1"/>
          </w:tcPr>
          <w:p w14:paraId="2F02D390" w14:textId="51D5C4BE" w:rsidR="00BA37E0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CGCGCAATCACTAACTCCAC</w:t>
            </w:r>
          </w:p>
        </w:tc>
      </w:tr>
      <w:tr w:rsidR="00BA37E0" w:rsidRPr="00AE312B" w14:paraId="761D390A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12E07C5C" w14:textId="7114A1A9" w:rsidR="00BA37E0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222222"/>
                <w:szCs w:val="24"/>
              </w:rPr>
              <w:t>hsa-miR-34b-3p R</w:t>
            </w:r>
          </w:p>
        </w:tc>
        <w:tc>
          <w:tcPr>
            <w:tcW w:w="4626" w:type="dxa"/>
            <w:shd w:val="clear" w:color="auto" w:fill="FFFFFF" w:themeFill="background1"/>
          </w:tcPr>
          <w:p w14:paraId="490F96E9" w14:textId="6E43E6D4" w:rsidR="00BA37E0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AGTGCAGGGTCCGAGGTATT</w:t>
            </w:r>
          </w:p>
        </w:tc>
      </w:tr>
      <w:tr w:rsidR="00962F6D" w:rsidRPr="00AE312B" w14:paraId="33FAC12F" w14:textId="77777777" w:rsidTr="00020A9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3EDC676D" w14:textId="33331B10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000000"/>
                <w:szCs w:val="24"/>
              </w:rPr>
              <w:t>RNU6-1F</w:t>
            </w:r>
          </w:p>
        </w:tc>
        <w:tc>
          <w:tcPr>
            <w:tcW w:w="4626" w:type="dxa"/>
            <w:shd w:val="clear" w:color="auto" w:fill="FFFFFF" w:themeFill="background1"/>
          </w:tcPr>
          <w:p w14:paraId="28788E60" w14:textId="048232EF" w:rsidR="00962F6D" w:rsidRPr="00AE312B" w:rsidRDefault="00BA37E0" w:rsidP="000E6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000000"/>
                <w:szCs w:val="24"/>
              </w:rPr>
              <w:t>GCTCGCTTCGGCAGCACATATAC</w:t>
            </w:r>
          </w:p>
        </w:tc>
      </w:tr>
      <w:tr w:rsidR="00962F6D" w:rsidRPr="00AE312B" w14:paraId="78948644" w14:textId="77777777" w:rsidTr="0002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6" w:type="dxa"/>
            <w:shd w:val="clear" w:color="auto" w:fill="FFFFFF" w:themeFill="background1"/>
          </w:tcPr>
          <w:p w14:paraId="1284B3B6" w14:textId="0C9B2485" w:rsidR="00962F6D" w:rsidRPr="00AE312B" w:rsidRDefault="00BA37E0" w:rsidP="002331E0">
            <w:pPr>
              <w:rPr>
                <w:rFonts w:ascii="Times New Roman" w:hAnsi="Times New Roman" w:cs="Times New Roman"/>
                <w:b w:val="0"/>
                <w:bCs w:val="0"/>
                <w:color w:val="000000"/>
                <w:szCs w:val="24"/>
              </w:rPr>
            </w:pPr>
            <w:r w:rsidRPr="00AE312B">
              <w:rPr>
                <w:rFonts w:ascii="Times New Roman" w:hAnsi="Times New Roman" w:cs="Times New Roman"/>
                <w:b w:val="0"/>
                <w:bCs w:val="0"/>
                <w:color w:val="000000"/>
                <w:szCs w:val="24"/>
              </w:rPr>
              <w:t>RNU6-1R</w:t>
            </w:r>
          </w:p>
        </w:tc>
        <w:tc>
          <w:tcPr>
            <w:tcW w:w="4626" w:type="dxa"/>
            <w:shd w:val="clear" w:color="auto" w:fill="FFFFFF" w:themeFill="background1"/>
          </w:tcPr>
          <w:p w14:paraId="07EF0B63" w14:textId="4994EF2D" w:rsidR="00962F6D" w:rsidRPr="00AE312B" w:rsidRDefault="00BA37E0" w:rsidP="000E6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Cs w:val="24"/>
              </w:rPr>
            </w:pPr>
            <w:r w:rsidRPr="00AE312B">
              <w:rPr>
                <w:rFonts w:ascii="Times New Roman" w:hAnsi="Times New Roman" w:cs="Times New Roman"/>
                <w:color w:val="222222"/>
                <w:szCs w:val="24"/>
              </w:rPr>
              <w:t>CGAATTTGCGTGTCATCCTTGCG</w:t>
            </w:r>
          </w:p>
        </w:tc>
      </w:tr>
    </w:tbl>
    <w:p w14:paraId="512AF9B8" w14:textId="4AD19C20" w:rsidR="00020A9A" w:rsidRDefault="00020A9A" w:rsidP="005E5ED0">
      <w:pPr>
        <w:pStyle w:val="SMcaption"/>
      </w:pPr>
    </w:p>
    <w:p w14:paraId="665F440D" w14:textId="77777777" w:rsidR="00020A9A" w:rsidRDefault="00020A9A">
      <w:r>
        <w:br w:type="page"/>
      </w:r>
    </w:p>
    <w:p w14:paraId="1D6E4ACD" w14:textId="7BA8413F" w:rsidR="00982D6F" w:rsidRDefault="00020A9A" w:rsidP="00FB3A9D">
      <w:pPr>
        <w:pStyle w:val="SMHeading"/>
      </w:pPr>
      <w:r>
        <w:lastRenderedPageBreak/>
        <w:t>Table</w:t>
      </w:r>
      <w:r w:rsidRPr="00355362">
        <w:t>. S</w:t>
      </w:r>
      <w:r>
        <w:t>2</w:t>
      </w:r>
      <w:r w:rsidRPr="00355362">
        <w:t>.</w:t>
      </w:r>
      <w:r w:rsidR="00FB3A9D">
        <w:t xml:space="preserve"> </w:t>
      </w:r>
      <w:r w:rsidR="00982D6F" w:rsidRPr="00982D6F">
        <w:t>Antibody</w:t>
      </w:r>
      <w:r w:rsidR="00AE312B">
        <w:t xml:space="preserve"> and Reagent</w:t>
      </w:r>
    </w:p>
    <w:p w14:paraId="56B55915" w14:textId="77777777" w:rsidR="00982D6F" w:rsidRPr="00355362" w:rsidRDefault="00982D6F" w:rsidP="00982D6F">
      <w:pPr>
        <w:pStyle w:val="SMcaption"/>
      </w:pPr>
    </w:p>
    <w:tbl>
      <w:tblPr>
        <w:tblW w:w="949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600"/>
        <w:gridCol w:w="2772"/>
        <w:gridCol w:w="2122"/>
      </w:tblGrid>
      <w:tr w:rsidR="006548CE" w:rsidRPr="00715A21" w14:paraId="68B691A0" w14:textId="77777777" w:rsidTr="00715A21">
        <w:trPr>
          <w:trHeight w:val="284"/>
        </w:trPr>
        <w:tc>
          <w:tcPr>
            <w:tcW w:w="46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F6C9A66" w14:textId="7A9C23D0" w:rsidR="006548CE" w:rsidRPr="00704D1B" w:rsidRDefault="00AE312B" w:rsidP="00BF0BF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04D1B">
              <w:rPr>
                <w:b/>
                <w:bCs/>
                <w:color w:val="000000"/>
                <w:szCs w:val="24"/>
              </w:rPr>
              <w:t>Antibody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46C3DF5" w14:textId="29A2580D" w:rsidR="006548CE" w:rsidRPr="00704D1B" w:rsidRDefault="006548CE" w:rsidP="00BF0BF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04D1B">
              <w:rPr>
                <w:b/>
                <w:bCs/>
                <w:color w:val="000000"/>
                <w:szCs w:val="24"/>
              </w:rPr>
              <w:t>Source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791A012" w14:textId="77777777" w:rsidR="006548CE" w:rsidRPr="00704D1B" w:rsidRDefault="006548CE" w:rsidP="00BF0BF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04D1B">
              <w:rPr>
                <w:b/>
                <w:bCs/>
                <w:color w:val="000000"/>
                <w:szCs w:val="24"/>
              </w:rPr>
              <w:t>Identifier</w:t>
            </w:r>
          </w:p>
        </w:tc>
      </w:tr>
      <w:tr w:rsidR="006548CE" w:rsidRPr="00715A21" w14:paraId="258839A5" w14:textId="77777777" w:rsidTr="00715A21">
        <w:trPr>
          <w:trHeight w:val="284"/>
        </w:trPr>
        <w:tc>
          <w:tcPr>
            <w:tcW w:w="46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7101893" w14:textId="3E919FB4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P16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F8B9B56" w14:textId="522BBD29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9D32D93" w14:textId="0B5FE079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10883-1-AP</w:t>
            </w:r>
          </w:p>
        </w:tc>
      </w:tr>
      <w:tr w:rsidR="006548CE" w:rsidRPr="00715A21" w14:paraId="15B6F23D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6182F3A" w14:textId="0DCAA710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P21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18D8BE6E" w14:textId="15D45B43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E0E4D43" w14:textId="38808A69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10355-1-AP</w:t>
            </w:r>
          </w:p>
        </w:tc>
      </w:tr>
      <w:tr w:rsidR="006548CE" w:rsidRPr="00715A21" w14:paraId="40E8C9F1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2677BB0B" w14:textId="44B79D24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P53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5A4F6744" w14:textId="25DC97C4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339867A" w14:textId="5CD4393A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10442-1-AP</w:t>
            </w:r>
          </w:p>
        </w:tc>
      </w:tr>
      <w:tr w:rsidR="006548CE" w:rsidRPr="00715A21" w14:paraId="15A0EB8C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D97F14D" w14:textId="07E2D8E2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LMNB1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910ED25" w14:textId="7BF90222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9665392" w14:textId="4155983C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12987-1-AP</w:t>
            </w:r>
          </w:p>
        </w:tc>
      </w:tr>
      <w:tr w:rsidR="006548CE" w:rsidRPr="00715A21" w14:paraId="1F3AC4FE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97915BA" w14:textId="5D6B5F3E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p-AKT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15435F6F" w14:textId="47928DC0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4B0D727" w14:textId="7DDA861D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4060T</w:t>
            </w:r>
          </w:p>
        </w:tc>
      </w:tr>
      <w:tr w:rsidR="006548CE" w:rsidRPr="00715A21" w14:paraId="53D776D9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2CA4053D" w14:textId="40751FBC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p-ERK1/2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B69BB25" w14:textId="4058EFC2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23D46F2" w14:textId="06F24CED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ab76299</w:t>
            </w:r>
          </w:p>
        </w:tc>
      </w:tr>
      <w:tr w:rsidR="006548CE" w:rsidRPr="00715A21" w14:paraId="03DD5652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BF740DF" w14:textId="427ADB89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p-Src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7805CEA" w14:textId="30354886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27955CD" w14:textId="33589308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4060T</w:t>
            </w:r>
          </w:p>
        </w:tc>
      </w:tr>
      <w:tr w:rsidR="006548CE" w:rsidRPr="00715A21" w14:paraId="1F062A75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D4527C9" w14:textId="7B3519FF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p-c-Jun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411429FE" w14:textId="3F49766E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D9BD9FA" w14:textId="1B500FDF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2361S</w:t>
            </w:r>
          </w:p>
        </w:tc>
      </w:tr>
      <w:tr w:rsidR="006548CE" w:rsidRPr="00715A21" w14:paraId="7755E448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A978DCA" w14:textId="7F6EEEDF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p-VE cadherin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3275C92" w14:textId="47E95DE0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170CE2" w14:textId="0433B1CE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ab119785</w:t>
            </w:r>
          </w:p>
        </w:tc>
      </w:tr>
      <w:tr w:rsidR="006548CE" w:rsidRPr="00715A21" w14:paraId="2336528E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523A87A" w14:textId="0F490121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p-Caveolin-1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4030FC9" w14:textId="019D2335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4816616" w14:textId="6360A8B3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ab38468</w:t>
            </w:r>
          </w:p>
        </w:tc>
      </w:tr>
      <w:tr w:rsidR="006548CE" w:rsidRPr="00715A21" w14:paraId="2C749029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609CF19" w14:textId="77F12407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p-P38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715AF727" w14:textId="653DD1DB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9C883C9" w14:textId="7FE52282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ab4822</w:t>
            </w:r>
          </w:p>
        </w:tc>
      </w:tr>
      <w:tr w:rsidR="006548CE" w:rsidRPr="00715A21" w14:paraId="7562A2C8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ECB3C14" w14:textId="453E9E4F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p-JNK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5CC942C" w14:textId="558FEACA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45D2BB6" w14:textId="7F584714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4669T</w:t>
            </w:r>
          </w:p>
        </w:tc>
      </w:tr>
      <w:tr w:rsidR="006548CE" w:rsidRPr="00715A21" w14:paraId="223748C2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40BBF4D" w14:textId="5A038ACB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JNK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1B6D580" w14:textId="6816CB77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E2951E3" w14:textId="3F86657D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9252T</w:t>
            </w:r>
          </w:p>
        </w:tc>
      </w:tr>
      <w:tr w:rsidR="006548CE" w:rsidRPr="00715A21" w14:paraId="4E2890D5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DEF0568" w14:textId="094A324A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P38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15AF32D6" w14:textId="0ADBA1B3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D3DFD3A" w14:textId="7F382C63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14064-1-AP</w:t>
            </w:r>
          </w:p>
        </w:tc>
      </w:tr>
      <w:tr w:rsidR="006548CE" w:rsidRPr="00715A21" w14:paraId="016EBB8F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549117A" w14:textId="696443B8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caveolin-1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5F301D7B" w14:textId="21F05A90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3E7DF4F" w14:textId="74AB84A0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ab2910</w:t>
            </w:r>
          </w:p>
        </w:tc>
      </w:tr>
      <w:tr w:rsidR="006548CE" w:rsidRPr="00715A21" w14:paraId="4324A91B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101E18F8" w14:textId="3E93D80E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VE cadherin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6DB0A886" w14:textId="4E4B49C8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D3E1E7F" w14:textId="68F8E373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ab33618</w:t>
            </w:r>
          </w:p>
        </w:tc>
      </w:tr>
      <w:tr w:rsidR="006548CE" w:rsidRPr="00715A21" w14:paraId="7F396BA4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07848C6" w14:textId="0F923E2C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c-Jun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518CB735" w14:textId="5CDAF247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E5D6005" w14:textId="7BDC0263" w:rsidR="006548CE" w:rsidRPr="00715A21" w:rsidRDefault="006548CE" w:rsidP="00BF0B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2361S</w:t>
            </w:r>
          </w:p>
        </w:tc>
      </w:tr>
      <w:tr w:rsidR="006548CE" w:rsidRPr="00715A21" w14:paraId="7DFC50BD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8E36BE3" w14:textId="3D01B3EE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Src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7AEC04E" w14:textId="0B90CF39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61425D5" w14:textId="4E594474" w:rsidR="006548CE" w:rsidRPr="00715A21" w:rsidRDefault="006548CE" w:rsidP="006548C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15A21">
              <w:rPr>
                <w:szCs w:val="24"/>
              </w:rPr>
              <w:t>2109T</w:t>
            </w:r>
          </w:p>
        </w:tc>
      </w:tr>
      <w:tr w:rsidR="006548CE" w:rsidRPr="00715A21" w14:paraId="787C27E6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06BF428" w14:textId="52654700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AKT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88280DE" w14:textId="7864AA24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196926D" w14:textId="08368A81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60203-2-Ig</w:t>
            </w:r>
          </w:p>
        </w:tc>
      </w:tr>
      <w:tr w:rsidR="006548CE" w:rsidRPr="00715A21" w14:paraId="1B58C161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DCB05C7" w14:textId="159EF83F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ERK1/2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0A9703F" w14:textId="0CF90029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F43E944" w14:textId="04A737BE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16443-1-AP</w:t>
            </w:r>
          </w:p>
        </w:tc>
      </w:tr>
      <w:tr w:rsidR="006548CE" w:rsidRPr="00715A21" w14:paraId="3E643F45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1CEF744D" w14:textId="5979BDBC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CD63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94D6F16" w14:textId="39BB2C1D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AAB72EA" w14:textId="68F485F3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25682-1-AP</w:t>
            </w:r>
          </w:p>
        </w:tc>
      </w:tr>
      <w:tr w:rsidR="006548CE" w:rsidRPr="00715A21" w14:paraId="03A80C25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A560ADB" w14:textId="6588A53A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C</w:t>
            </w:r>
            <w:r w:rsidR="006548CE" w:rsidRPr="00715A21">
              <w:rPr>
                <w:szCs w:val="24"/>
              </w:rPr>
              <w:t>alnexin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1EB599D" w14:textId="3E263272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CD99EA6" w14:textId="63FA5611" w:rsidR="006548CE" w:rsidRPr="00715A21" w:rsidRDefault="006548C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2433</w:t>
            </w:r>
            <w:r w:rsidR="00694ED7" w:rsidRPr="00715A21">
              <w:rPr>
                <w:szCs w:val="24"/>
              </w:rPr>
              <w:t>S</w:t>
            </w:r>
          </w:p>
        </w:tc>
      </w:tr>
      <w:tr w:rsidR="006548CE" w:rsidRPr="00715A21" w14:paraId="66E901DA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270721F" w14:textId="40068CA3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TSG101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ED70A4C" w14:textId="73C62FE0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AB2C2D3" w14:textId="5F6E76F8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ab83</w:t>
            </w:r>
          </w:p>
        </w:tc>
      </w:tr>
      <w:tr w:rsidR="006548CE" w:rsidRPr="00715A21" w14:paraId="6BE691EC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10CA49D0" w14:textId="140309FB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Alix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B7E7A84" w14:textId="33E03E93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CST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E2EFE81" w14:textId="1F58CC80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92880S</w:t>
            </w:r>
          </w:p>
        </w:tc>
      </w:tr>
      <w:tr w:rsidR="0053636E" w:rsidRPr="00715A21" w14:paraId="470AF45B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5B4272B0" w14:textId="36458C95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VWF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1F36A44E" w14:textId="44F8ABD3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E49FA10" w14:textId="74D3D7FC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ab6994</w:t>
            </w:r>
          </w:p>
        </w:tc>
      </w:tr>
      <w:tr w:rsidR="0053636E" w:rsidRPr="00715A21" w14:paraId="42E0ABBF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3225A43" w14:textId="457F1D6B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CD31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57ED5CC8" w14:textId="352D26C4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Abcam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80D5773" w14:textId="794DA66F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ab9498</w:t>
            </w:r>
          </w:p>
        </w:tc>
      </w:tr>
      <w:tr w:rsidR="006548CE" w:rsidRPr="00715A21" w14:paraId="3A00B745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2BC2AAB2" w14:textId="79FED4E4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GAPDH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661B2788" w14:textId="2F65759E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Proteintech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1BB1E1E" w14:textId="77777777" w:rsidR="006548CE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10494-1-AP</w:t>
            </w:r>
          </w:p>
          <w:p w14:paraId="3AC88770" w14:textId="093B1786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60004-1-Ig</w:t>
            </w:r>
          </w:p>
        </w:tc>
      </w:tr>
      <w:tr w:rsidR="00C4586D" w:rsidRPr="00715A21" w14:paraId="089AB2F9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right w:val="nil"/>
            </w:tcBorders>
          </w:tcPr>
          <w:p w14:paraId="34A1A3E5" w14:textId="37CC3AF6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HRP-conjugated anti-rabbit-IgG</w:t>
            </w: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</w:tcPr>
          <w:p w14:paraId="38196388" w14:textId="3570D5E1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NeoBioscience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410C1BFE" w14:textId="77777777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4586D" w:rsidRPr="00715A21" w14:paraId="0962AFF4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B6DCE9E" w14:textId="47A30CF9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HRP-conjugated anti-mouse-IgG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E9C6E3F" w14:textId="23393307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NeoBioscience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23E4179" w14:textId="77777777" w:rsidR="00C4586D" w:rsidRPr="00715A21" w:rsidRDefault="00C4586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AE312B" w:rsidRPr="00715A21" w14:paraId="4976C9ED" w14:textId="77777777" w:rsidTr="00715A21">
        <w:trPr>
          <w:trHeight w:val="284"/>
        </w:trPr>
        <w:tc>
          <w:tcPr>
            <w:tcW w:w="46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B5B513F" w14:textId="269F5561" w:rsidR="00AE312B" w:rsidRPr="00704D1B" w:rsidRDefault="00AE312B" w:rsidP="006548CE">
            <w:pPr>
              <w:autoSpaceDE w:val="0"/>
              <w:autoSpaceDN w:val="0"/>
              <w:adjustRightInd w:val="0"/>
              <w:rPr>
                <w:b/>
                <w:bCs/>
                <w:szCs w:val="24"/>
                <w:lang w:eastAsia="zh-CN"/>
              </w:rPr>
            </w:pPr>
            <w:r w:rsidRPr="00704D1B">
              <w:rPr>
                <w:b/>
                <w:bCs/>
                <w:szCs w:val="24"/>
                <w:lang w:eastAsia="zh-CN"/>
              </w:rPr>
              <w:t>Reagent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94892B7" w14:textId="55DF9C71" w:rsidR="00AE312B" w:rsidRPr="00704D1B" w:rsidRDefault="00AE312B" w:rsidP="006548CE">
            <w:pPr>
              <w:autoSpaceDE w:val="0"/>
              <w:autoSpaceDN w:val="0"/>
              <w:adjustRightInd w:val="0"/>
              <w:rPr>
                <w:b/>
                <w:bCs/>
                <w:szCs w:val="24"/>
                <w:lang w:eastAsia="zh-CN"/>
              </w:rPr>
            </w:pPr>
            <w:r w:rsidRPr="00704D1B">
              <w:rPr>
                <w:b/>
                <w:bCs/>
                <w:szCs w:val="24"/>
                <w:lang w:eastAsia="zh-CN"/>
              </w:rPr>
              <w:t>Source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312C22" w14:textId="38D0EF78" w:rsidR="00AE312B" w:rsidRPr="00704D1B" w:rsidRDefault="00AE312B" w:rsidP="006548CE">
            <w:pPr>
              <w:autoSpaceDE w:val="0"/>
              <w:autoSpaceDN w:val="0"/>
              <w:adjustRightInd w:val="0"/>
              <w:rPr>
                <w:b/>
                <w:bCs/>
                <w:szCs w:val="24"/>
                <w:lang w:eastAsia="zh-CN"/>
              </w:rPr>
            </w:pPr>
            <w:r w:rsidRPr="00704D1B">
              <w:rPr>
                <w:b/>
                <w:bCs/>
                <w:szCs w:val="24"/>
                <w:lang w:eastAsia="zh-CN"/>
              </w:rPr>
              <w:t>Identifier</w:t>
            </w:r>
          </w:p>
        </w:tc>
      </w:tr>
      <w:tr w:rsidR="00AE312B" w:rsidRPr="00715A21" w14:paraId="6D7FF37F" w14:textId="77777777" w:rsidTr="00715A21">
        <w:trPr>
          <w:trHeight w:val="284"/>
        </w:trPr>
        <w:tc>
          <w:tcPr>
            <w:tcW w:w="4600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75B57D60" w14:textId="0BADB874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Hoechst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4E97B6CC" w14:textId="7A4CFA40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Sigma-Aldrich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2D4C91BE" w14:textId="329EA85D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33342</w:t>
            </w:r>
          </w:p>
        </w:tc>
      </w:tr>
      <w:tr w:rsidR="00AE312B" w:rsidRPr="00715A21" w14:paraId="56061B54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right w:val="nil"/>
            </w:tcBorders>
          </w:tcPr>
          <w:p w14:paraId="3DC0857A" w14:textId="1AD2BC60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Matrigel</w:t>
            </w: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</w:tcPr>
          <w:p w14:paraId="1DCD703D" w14:textId="390FF7A1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BD Biosciences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</w:tcPr>
          <w:p w14:paraId="6D57A29C" w14:textId="6C5D83A1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354230</w:t>
            </w:r>
          </w:p>
        </w:tc>
      </w:tr>
      <w:tr w:rsidR="00AE312B" w:rsidRPr="00715A21" w14:paraId="665A2781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E5CB26F" w14:textId="292596EC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ELISA Kit IL-1alpha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453641D0" w14:textId="5E625357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R&amp;D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D879B35" w14:textId="1B92BE9E" w:rsidR="00AE312B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DLA50</w:t>
            </w:r>
          </w:p>
        </w:tc>
      </w:tr>
      <w:tr w:rsidR="0053636E" w:rsidRPr="00715A21" w14:paraId="4AA3378B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9F44462" w14:textId="557B2EA5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ELISA Kit IL-6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AF04DED" w14:textId="261D35CE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R&amp;D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FEA4D46" w14:textId="0C0EBC77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550799</w:t>
            </w:r>
          </w:p>
        </w:tc>
      </w:tr>
      <w:tr w:rsidR="0053636E" w:rsidRPr="00715A21" w14:paraId="0EEAC27E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19F25BB1" w14:textId="6D0E06CA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ELISA Kit IL-8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1B4537F" w14:textId="5CDF8415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R&amp;D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DF3D978" w14:textId="56EA3F7A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DY208</w:t>
            </w:r>
          </w:p>
        </w:tc>
      </w:tr>
      <w:tr w:rsidR="0053636E" w:rsidRPr="00715A21" w14:paraId="5015F9CF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3CBEA37" w14:textId="44127E83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Mito Stress Test Kit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0E52570" w14:textId="78FB8906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Agilent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1D9EAEA" w14:textId="58708347" w:rsidR="0053636E" w:rsidRPr="00715A21" w:rsidRDefault="0053636E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103015-100</w:t>
            </w:r>
          </w:p>
        </w:tc>
      </w:tr>
      <w:tr w:rsidR="0053636E" w:rsidRPr="00715A21" w14:paraId="5230AA9B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45B98ED3" w14:textId="32013DB4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Fluorometric Intracellular ROS Kit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7AA90306" w14:textId="5C13F1AB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Sigma Aldrich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0E5FD3B" w14:textId="5FBDCD5D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MAK144</w:t>
            </w:r>
          </w:p>
        </w:tc>
      </w:tr>
      <w:tr w:rsidR="00715A21" w:rsidRPr="00715A21" w14:paraId="0B4A7C86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29B91520" w14:textId="35BFFBE7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BCA Protein Assay Kit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C6C37EE" w14:textId="61C7FC2C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Beyotime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"/>
              <w:gridCol w:w="630"/>
            </w:tblGrid>
            <w:tr w:rsidR="00715A21" w:rsidRPr="00715A21" w14:paraId="763A64CE" w14:textId="77777777" w:rsidTr="00715A21">
              <w:trPr>
                <w:tblCellSpacing w:w="0" w:type="dxa"/>
              </w:trPr>
              <w:tc>
                <w:tcPr>
                  <w:tcW w:w="36" w:type="dxa"/>
                  <w:noWrap/>
                  <w:hideMark/>
                </w:tcPr>
                <w:p w14:paraId="46CE629E" w14:textId="77777777" w:rsidR="00715A21" w:rsidRPr="00715A21" w:rsidRDefault="00715A21" w:rsidP="00715A21">
                  <w:pPr>
                    <w:rPr>
                      <w:rFonts w:eastAsia="宋体"/>
                      <w:szCs w:val="24"/>
                      <w:lang w:eastAsia="zh-CN"/>
                    </w:rPr>
                  </w:pPr>
                </w:p>
              </w:tc>
              <w:tc>
                <w:tcPr>
                  <w:tcW w:w="630" w:type="dxa"/>
                  <w:noWrap/>
                  <w:hideMark/>
                </w:tcPr>
                <w:p w14:paraId="76AA16D2" w14:textId="77777777" w:rsidR="00715A21" w:rsidRPr="00715A21" w:rsidRDefault="00715A21" w:rsidP="00715A21">
                  <w:pPr>
                    <w:rPr>
                      <w:rFonts w:eastAsia="宋体"/>
                      <w:szCs w:val="24"/>
                      <w:lang w:eastAsia="zh-CN"/>
                    </w:rPr>
                  </w:pPr>
                  <w:r w:rsidRPr="00715A21">
                    <w:rPr>
                      <w:rFonts w:eastAsia="宋体"/>
                      <w:szCs w:val="24"/>
                      <w:lang w:eastAsia="zh-CN"/>
                    </w:rPr>
                    <w:t xml:space="preserve">P0011 </w:t>
                  </w:r>
                </w:p>
              </w:tc>
            </w:tr>
          </w:tbl>
          <w:p w14:paraId="1EAA6DFE" w14:textId="10487572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715A21" w:rsidRPr="00715A21" w14:paraId="43D87A46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3BD3848E" w14:textId="423F8841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TRIzol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C90FF9F" w14:textId="32276689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Invitrogen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1AB4DE8" w14:textId="6025E8E1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15596018</w:t>
            </w:r>
          </w:p>
        </w:tc>
      </w:tr>
      <w:tr w:rsidR="00715A21" w:rsidRPr="00715A21" w14:paraId="300BE051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003A9E23" w14:textId="01C7B0E1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Lipo2000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63D15DF5" w14:textId="6312430F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Invitrogen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20E7783" w14:textId="368546E2" w:rsidR="00715A21" w:rsidRPr="00715A21" w:rsidRDefault="00715A21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11668-019</w:t>
            </w:r>
          </w:p>
        </w:tc>
      </w:tr>
      <w:tr w:rsidR="0060289D" w:rsidRPr="00715A21" w14:paraId="44DF4166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75EAC2D0" w14:textId="1309FBD7" w:rsidR="0060289D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lastRenderedPageBreak/>
              <w:t>STZ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4A409B0D" w14:textId="6FEC1942" w:rsidR="0060289D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Sigma-Aldrich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B89145F" w14:textId="0B5A48B5" w:rsidR="0060289D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  <w:lang w:eastAsia="zh-CN"/>
              </w:rPr>
            </w:pPr>
            <w:r w:rsidRPr="00715A21">
              <w:rPr>
                <w:szCs w:val="24"/>
                <w:lang w:eastAsia="zh-CN"/>
              </w:rPr>
              <w:t>S0130</w:t>
            </w:r>
          </w:p>
        </w:tc>
      </w:tr>
      <w:tr w:rsidR="0053636E" w:rsidRPr="00715A21" w14:paraId="0E6AA242" w14:textId="77777777" w:rsidTr="00715A21">
        <w:trPr>
          <w:trHeight w:val="284"/>
        </w:trPr>
        <w:tc>
          <w:tcPr>
            <w:tcW w:w="46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DF49AC0" w14:textId="72EFBBE3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MTS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BE1B075" w14:textId="2FCD6C88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Promega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C3B6A51" w14:textId="266E6C73" w:rsidR="0053636E" w:rsidRPr="00715A21" w:rsidRDefault="0060289D" w:rsidP="006548C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15A21">
              <w:rPr>
                <w:szCs w:val="24"/>
              </w:rPr>
              <w:t>G3581</w:t>
            </w:r>
          </w:p>
        </w:tc>
      </w:tr>
    </w:tbl>
    <w:p w14:paraId="62B81384" w14:textId="06DC7995" w:rsidR="00AB4E92" w:rsidRPr="00015F74" w:rsidRDefault="00AB4E92" w:rsidP="005E5ED0">
      <w:pPr>
        <w:pStyle w:val="SMcaption"/>
      </w:pPr>
    </w:p>
    <w:sectPr w:rsidR="00AB4E92" w:rsidRPr="00015F74" w:rsidSect="007B73C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C5FC" w14:textId="77777777" w:rsidR="00B77A4B" w:rsidRDefault="00B77A4B">
      <w:r>
        <w:separator/>
      </w:r>
    </w:p>
  </w:endnote>
  <w:endnote w:type="continuationSeparator" w:id="0">
    <w:p w14:paraId="7F572EDA" w14:textId="77777777" w:rsidR="00B77A4B" w:rsidRDefault="00B7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78F39" w14:textId="77777777" w:rsidR="00B77A4B" w:rsidRDefault="00B77A4B">
      <w:r>
        <w:separator/>
      </w:r>
    </w:p>
  </w:footnote>
  <w:footnote w:type="continuationSeparator" w:id="0">
    <w:p w14:paraId="44406EC6" w14:textId="77777777" w:rsidR="00B77A4B" w:rsidRDefault="00B77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6901070">
    <w:abstractNumId w:val="9"/>
  </w:num>
  <w:num w:numId="2" w16cid:durableId="343870197">
    <w:abstractNumId w:val="7"/>
  </w:num>
  <w:num w:numId="3" w16cid:durableId="1995987123">
    <w:abstractNumId w:val="6"/>
  </w:num>
  <w:num w:numId="4" w16cid:durableId="438065353">
    <w:abstractNumId w:val="5"/>
  </w:num>
  <w:num w:numId="5" w16cid:durableId="644168792">
    <w:abstractNumId w:val="4"/>
  </w:num>
  <w:num w:numId="6" w16cid:durableId="1542395834">
    <w:abstractNumId w:val="8"/>
  </w:num>
  <w:num w:numId="7" w16cid:durableId="860242616">
    <w:abstractNumId w:val="3"/>
  </w:num>
  <w:num w:numId="8" w16cid:durableId="1818692213">
    <w:abstractNumId w:val="2"/>
  </w:num>
  <w:num w:numId="9" w16cid:durableId="1262685148">
    <w:abstractNumId w:val="1"/>
  </w:num>
  <w:num w:numId="10" w16cid:durableId="45410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N7Q0MDczNbc0NTJQ0lEKTi0uzszPAykwqgUAEqG7tywAAAA="/>
  </w:docVars>
  <w:rsids>
    <w:rsidRoot w:val="002C030F"/>
    <w:rsid w:val="000005F1"/>
    <w:rsid w:val="00015F74"/>
    <w:rsid w:val="00020A9A"/>
    <w:rsid w:val="00065EBD"/>
    <w:rsid w:val="00083B44"/>
    <w:rsid w:val="000850DC"/>
    <w:rsid w:val="000C2771"/>
    <w:rsid w:val="000C7E0A"/>
    <w:rsid w:val="000D46F4"/>
    <w:rsid w:val="000E6A61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7244"/>
    <w:rsid w:val="00176B41"/>
    <w:rsid w:val="0017758F"/>
    <w:rsid w:val="001A1BDE"/>
    <w:rsid w:val="001C38D1"/>
    <w:rsid w:val="001F0876"/>
    <w:rsid w:val="001F167C"/>
    <w:rsid w:val="001F5E91"/>
    <w:rsid w:val="002077B9"/>
    <w:rsid w:val="002331E0"/>
    <w:rsid w:val="00261F77"/>
    <w:rsid w:val="00262D72"/>
    <w:rsid w:val="00294FBB"/>
    <w:rsid w:val="002B3205"/>
    <w:rsid w:val="002C030F"/>
    <w:rsid w:val="00331D75"/>
    <w:rsid w:val="00355362"/>
    <w:rsid w:val="003633CA"/>
    <w:rsid w:val="00363E44"/>
    <w:rsid w:val="003712A9"/>
    <w:rsid w:val="00395E86"/>
    <w:rsid w:val="003A2FD8"/>
    <w:rsid w:val="003B40E6"/>
    <w:rsid w:val="003C1B6E"/>
    <w:rsid w:val="003E74FB"/>
    <w:rsid w:val="003F6E14"/>
    <w:rsid w:val="00405336"/>
    <w:rsid w:val="004506DE"/>
    <w:rsid w:val="004571D5"/>
    <w:rsid w:val="00461D81"/>
    <w:rsid w:val="0046356B"/>
    <w:rsid w:val="00464211"/>
    <w:rsid w:val="00477182"/>
    <w:rsid w:val="004779CB"/>
    <w:rsid w:val="004E42D8"/>
    <w:rsid w:val="004E7BA2"/>
    <w:rsid w:val="004F7EDF"/>
    <w:rsid w:val="005001AC"/>
    <w:rsid w:val="005139E7"/>
    <w:rsid w:val="00527D71"/>
    <w:rsid w:val="0053636E"/>
    <w:rsid w:val="005520A8"/>
    <w:rsid w:val="005607DD"/>
    <w:rsid w:val="005A558C"/>
    <w:rsid w:val="005E28F8"/>
    <w:rsid w:val="005E5ED0"/>
    <w:rsid w:val="005E6513"/>
    <w:rsid w:val="0060289D"/>
    <w:rsid w:val="00651114"/>
    <w:rsid w:val="006548CE"/>
    <w:rsid w:val="00664560"/>
    <w:rsid w:val="00670299"/>
    <w:rsid w:val="006735F3"/>
    <w:rsid w:val="00691985"/>
    <w:rsid w:val="00694ED7"/>
    <w:rsid w:val="00697C90"/>
    <w:rsid w:val="006A1B64"/>
    <w:rsid w:val="00704D1B"/>
    <w:rsid w:val="007108F5"/>
    <w:rsid w:val="00713E5B"/>
    <w:rsid w:val="00715A21"/>
    <w:rsid w:val="00737AEF"/>
    <w:rsid w:val="007402FC"/>
    <w:rsid w:val="007411A1"/>
    <w:rsid w:val="00793072"/>
    <w:rsid w:val="007B73CD"/>
    <w:rsid w:val="00807D35"/>
    <w:rsid w:val="008218C4"/>
    <w:rsid w:val="00821F38"/>
    <w:rsid w:val="00867A98"/>
    <w:rsid w:val="00870867"/>
    <w:rsid w:val="00885C9B"/>
    <w:rsid w:val="008D5D2A"/>
    <w:rsid w:val="008F5BB8"/>
    <w:rsid w:val="00914B63"/>
    <w:rsid w:val="009354F3"/>
    <w:rsid w:val="009447DC"/>
    <w:rsid w:val="00961BA5"/>
    <w:rsid w:val="00962F6D"/>
    <w:rsid w:val="009743A9"/>
    <w:rsid w:val="00982D6F"/>
    <w:rsid w:val="009A5287"/>
    <w:rsid w:val="009B2AC5"/>
    <w:rsid w:val="009B3A55"/>
    <w:rsid w:val="009B7984"/>
    <w:rsid w:val="009E41E4"/>
    <w:rsid w:val="009F4BED"/>
    <w:rsid w:val="009F7D93"/>
    <w:rsid w:val="00A3403B"/>
    <w:rsid w:val="00A51A12"/>
    <w:rsid w:val="00A53021"/>
    <w:rsid w:val="00A627D4"/>
    <w:rsid w:val="00A73620"/>
    <w:rsid w:val="00A74DA2"/>
    <w:rsid w:val="00AB399E"/>
    <w:rsid w:val="00AB4E92"/>
    <w:rsid w:val="00AC59D0"/>
    <w:rsid w:val="00AD16B1"/>
    <w:rsid w:val="00AD2986"/>
    <w:rsid w:val="00AD499C"/>
    <w:rsid w:val="00AE312B"/>
    <w:rsid w:val="00B36869"/>
    <w:rsid w:val="00B43B31"/>
    <w:rsid w:val="00B47CFA"/>
    <w:rsid w:val="00B57F00"/>
    <w:rsid w:val="00B77A4B"/>
    <w:rsid w:val="00B77B2A"/>
    <w:rsid w:val="00B82C22"/>
    <w:rsid w:val="00B93DBA"/>
    <w:rsid w:val="00B9440A"/>
    <w:rsid w:val="00BA37E0"/>
    <w:rsid w:val="00BB2D2A"/>
    <w:rsid w:val="00BC3E04"/>
    <w:rsid w:val="00BD58CF"/>
    <w:rsid w:val="00BF0C92"/>
    <w:rsid w:val="00C04CC1"/>
    <w:rsid w:val="00C4096C"/>
    <w:rsid w:val="00C4586D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0787D"/>
    <w:rsid w:val="00D143D9"/>
    <w:rsid w:val="00D26C96"/>
    <w:rsid w:val="00D52383"/>
    <w:rsid w:val="00D5511B"/>
    <w:rsid w:val="00D766F1"/>
    <w:rsid w:val="00E11478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B3A9D"/>
    <w:rsid w:val="00FE49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  <w:pPr>
      <w:tabs>
        <w:tab w:val="left" w:pos="264"/>
      </w:tabs>
      <w:spacing w:line="480" w:lineRule="auto"/>
      <w:ind w:left="264" w:hanging="264"/>
    </w:pPr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Default">
    <w:name w:val="Default"/>
    <w:rsid w:val="00261F77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character" w:styleId="affff9">
    <w:name w:val="Strong"/>
    <w:basedOn w:val="a2"/>
    <w:uiPriority w:val="22"/>
    <w:qFormat/>
    <w:rsid w:val="00AD2986"/>
    <w:rPr>
      <w:b/>
      <w:bCs/>
    </w:rPr>
  </w:style>
  <w:style w:type="character" w:styleId="affffa">
    <w:name w:val="line number"/>
    <w:basedOn w:val="a2"/>
    <w:semiHidden/>
    <w:unhideWhenUsed/>
    <w:rsid w:val="007B73CD"/>
  </w:style>
  <w:style w:type="table" w:customStyle="1" w:styleId="610">
    <w:name w:val="清单表 6 彩色1"/>
    <w:basedOn w:val="a3"/>
    <w:uiPriority w:val="51"/>
    <w:rsid w:val="005E5ED0"/>
    <w:rPr>
      <w:rFonts w:asciiTheme="minorHAnsi" w:hAnsiTheme="minorHAnsi" w:cstheme="minorBidi"/>
      <w:color w:val="000000" w:themeColor="text1"/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5BFF-8F69-43DF-9DB6-BE24DD6F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7463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tongli@scu.edu.cn</cp:lastModifiedBy>
  <cp:revision>19</cp:revision>
  <cp:lastPrinted>2018-01-11T19:53:00Z</cp:lastPrinted>
  <dcterms:created xsi:type="dcterms:W3CDTF">2019-07-16T09:29:00Z</dcterms:created>
  <dcterms:modified xsi:type="dcterms:W3CDTF">2022-06-17T08:25:00Z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id="ztvVWVue"/&gt;&lt;style id="http://www.zotero.org/styles/nature" hasBibliography="1" bibliographyStyleHasBeenSet="1"/&gt;&lt;prefs&gt;&lt;pref name="fieldType" value="Field"/&gt;&lt;pref name="delayCitationUpdates" va</vt:lpwstr>
  </property>
  <property fmtid="{D5CDD505-2E9C-101B-9397-08002B2CF9AE}" pid="3" name="ZOTERO_PREF_2">
    <vt:lpwstr>lue="true"/&gt;&lt;/prefs&gt;&lt;/data&gt;</vt:lpwstr>
  </property>
</Properties>
</file>