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88641" w14:textId="77777777" w:rsidR="00F125EE" w:rsidRDefault="00F125EE" w:rsidP="000C1189">
      <w:pPr>
        <w:spacing w:line="360" w:lineRule="auto"/>
        <w:rPr>
          <w:sz w:val="36"/>
          <w:szCs w:val="36"/>
          <w:lang w:eastAsia="zh-CN"/>
        </w:rPr>
      </w:pPr>
    </w:p>
    <w:p w14:paraId="31C337D1" w14:textId="764EC552" w:rsidR="00D04BCF" w:rsidRPr="003B40E6" w:rsidRDefault="00BB2D2A" w:rsidP="000C1189">
      <w:pPr>
        <w:spacing w:line="360" w:lineRule="auto"/>
        <w:jc w:val="center"/>
        <w:rPr>
          <w:sz w:val="36"/>
          <w:szCs w:val="36"/>
        </w:rPr>
      </w:pPr>
      <w:r>
        <w:rPr>
          <w:sz w:val="36"/>
          <w:szCs w:val="36"/>
        </w:rPr>
        <w:t xml:space="preserve">Supplementary </w:t>
      </w:r>
      <w:r w:rsidR="00C4707D">
        <w:rPr>
          <w:sz w:val="36"/>
          <w:szCs w:val="36"/>
        </w:rPr>
        <w:t>M</w:t>
      </w:r>
      <w:r w:rsidR="00C4707D">
        <w:rPr>
          <w:rFonts w:hint="eastAsia"/>
          <w:sz w:val="36"/>
          <w:szCs w:val="36"/>
          <w:lang w:eastAsia="zh-CN"/>
        </w:rPr>
        <w:t>aterials</w:t>
      </w:r>
      <w:r w:rsidR="009743A9">
        <w:rPr>
          <w:sz w:val="36"/>
          <w:szCs w:val="36"/>
        </w:rPr>
        <w:t xml:space="preserve"> for</w:t>
      </w:r>
    </w:p>
    <w:p w14:paraId="29411C5A" w14:textId="77777777" w:rsidR="005001AC" w:rsidRDefault="005001AC" w:rsidP="000C1189">
      <w:pPr>
        <w:spacing w:line="360" w:lineRule="auto"/>
      </w:pPr>
    </w:p>
    <w:p w14:paraId="1858AF16" w14:textId="77777777" w:rsidR="00A813B7" w:rsidRDefault="00A813B7" w:rsidP="000C1189">
      <w:pPr>
        <w:spacing w:line="360" w:lineRule="auto"/>
        <w:jc w:val="center"/>
        <w:rPr>
          <w:sz w:val="28"/>
          <w:szCs w:val="28"/>
          <w:lang w:eastAsia="zh-CN"/>
        </w:rPr>
      </w:pPr>
      <w:r w:rsidRPr="00A813B7">
        <w:rPr>
          <w:sz w:val="28"/>
          <w:szCs w:val="28"/>
        </w:rPr>
        <w:t>Dihydroartemisinin regulates immune cell heterogeneity by triggering a cascade reaction of CDK and MAPK phosphorylation</w:t>
      </w:r>
    </w:p>
    <w:p w14:paraId="0648E06D" w14:textId="1D41A8CD" w:rsidR="000F0DCE" w:rsidRDefault="002B371D" w:rsidP="000C1189">
      <w:pPr>
        <w:spacing w:line="360" w:lineRule="auto"/>
        <w:jc w:val="center"/>
        <w:rPr>
          <w:szCs w:val="24"/>
        </w:rPr>
      </w:pPr>
      <w:r w:rsidRPr="002B371D">
        <w:rPr>
          <w:szCs w:val="24"/>
        </w:rPr>
        <w:t>Qilong Li, Quan Yuan, Ning Jiang, Yiwei Zhang, Ziwei Su, Lei Lv, Xiaoyu Sang, Ran Chen, Ying Feng</w:t>
      </w:r>
      <w:r>
        <w:rPr>
          <w:szCs w:val="24"/>
        </w:rPr>
        <w:t>, Qijun Che</w:t>
      </w:r>
      <w:r>
        <w:rPr>
          <w:rFonts w:hint="eastAsia"/>
          <w:szCs w:val="24"/>
          <w:lang w:eastAsia="zh-CN"/>
        </w:rPr>
        <w:t>n</w:t>
      </w:r>
      <w:r w:rsidRPr="002B371D">
        <w:rPr>
          <w:szCs w:val="24"/>
        </w:rPr>
        <w:t>*</w:t>
      </w:r>
    </w:p>
    <w:p w14:paraId="34D67477" w14:textId="5FCABAC3" w:rsidR="004779CB" w:rsidRDefault="00E4519A" w:rsidP="000C1189">
      <w:pPr>
        <w:spacing w:line="360" w:lineRule="auto"/>
        <w:jc w:val="center"/>
        <w:rPr>
          <w:szCs w:val="24"/>
        </w:rPr>
      </w:pPr>
      <w:r>
        <w:rPr>
          <w:szCs w:val="24"/>
        </w:rPr>
        <w:t xml:space="preserve">Correspondence </w:t>
      </w:r>
      <w:r w:rsidR="004779CB">
        <w:rPr>
          <w:szCs w:val="24"/>
        </w:rPr>
        <w:t>to:</w:t>
      </w:r>
      <w:r w:rsidR="00BC3E04">
        <w:rPr>
          <w:szCs w:val="24"/>
        </w:rPr>
        <w:t xml:space="preserve"> </w:t>
      </w:r>
      <w:r w:rsidR="002B371D" w:rsidRPr="002B371D">
        <w:t>qijunchen759@syau.edu.cn</w:t>
      </w:r>
    </w:p>
    <w:p w14:paraId="223EBBEB" w14:textId="77777777" w:rsidR="002C030F" w:rsidRDefault="002C030F" w:rsidP="000C1189">
      <w:pPr>
        <w:spacing w:line="360" w:lineRule="auto"/>
      </w:pPr>
    </w:p>
    <w:p w14:paraId="5BBBF32C" w14:textId="77777777" w:rsidR="00015F74" w:rsidRDefault="00015F74" w:rsidP="000C1189">
      <w:pPr>
        <w:spacing w:line="360" w:lineRule="auto"/>
        <w:rPr>
          <w:b/>
        </w:rPr>
      </w:pPr>
    </w:p>
    <w:p w14:paraId="546CBFCA" w14:textId="77777777" w:rsidR="002C030F" w:rsidRPr="00262D72" w:rsidRDefault="009743A9" w:rsidP="000C1189">
      <w:pPr>
        <w:spacing w:line="360" w:lineRule="auto"/>
        <w:rPr>
          <w:b/>
        </w:rPr>
      </w:pPr>
      <w:r>
        <w:rPr>
          <w:b/>
        </w:rPr>
        <w:t xml:space="preserve">This PDF file </w:t>
      </w:r>
      <w:r w:rsidR="002C030F" w:rsidRPr="00262D72">
        <w:rPr>
          <w:b/>
        </w:rPr>
        <w:t>includes:</w:t>
      </w:r>
    </w:p>
    <w:p w14:paraId="6B069C4B" w14:textId="77777777" w:rsidR="002C030F" w:rsidRDefault="002C030F" w:rsidP="000C1189">
      <w:pPr>
        <w:spacing w:line="360" w:lineRule="auto"/>
      </w:pPr>
    </w:p>
    <w:p w14:paraId="7FC81517" w14:textId="3EA4D1A6" w:rsidR="002C030F" w:rsidRDefault="003206CB" w:rsidP="000C1189">
      <w:pPr>
        <w:spacing w:line="360" w:lineRule="auto"/>
        <w:ind w:left="720"/>
        <w:rPr>
          <w:lang w:eastAsia="zh-CN"/>
        </w:rPr>
      </w:pPr>
      <w:r w:rsidRPr="003206CB">
        <w:t>Supplementary</w:t>
      </w:r>
      <w:r w:rsidRPr="003206CB">
        <w:t xml:space="preserve"> </w:t>
      </w:r>
      <w:r w:rsidR="002C030F">
        <w:t>Fig</w:t>
      </w:r>
      <w:r w:rsidR="00821F38">
        <w:rPr>
          <w:rFonts w:hint="eastAsia"/>
          <w:lang w:eastAsia="zh-CN"/>
        </w:rPr>
        <w:t>ure</w:t>
      </w:r>
      <w:r w:rsidR="00A3403B">
        <w:t xml:space="preserve">s. </w:t>
      </w:r>
      <w:r w:rsidR="002C030F">
        <w:t>S1</w:t>
      </w:r>
      <w:r w:rsidR="00A3403B">
        <w:t xml:space="preserve"> to </w:t>
      </w:r>
      <w:r w:rsidR="002C030F">
        <w:t>S</w:t>
      </w:r>
      <w:r w:rsidR="00DA4A21">
        <w:rPr>
          <w:rFonts w:hint="eastAsia"/>
          <w:lang w:eastAsia="zh-CN"/>
        </w:rPr>
        <w:t>10</w:t>
      </w:r>
    </w:p>
    <w:p w14:paraId="39DE064C" w14:textId="6C4963B1" w:rsidR="002C030F" w:rsidRDefault="003206CB" w:rsidP="000C1189">
      <w:pPr>
        <w:spacing w:line="360" w:lineRule="auto"/>
        <w:ind w:left="720"/>
        <w:rPr>
          <w:lang w:eastAsia="zh-CN"/>
        </w:rPr>
      </w:pPr>
      <w:r w:rsidRPr="003206CB">
        <w:t>Supplementary</w:t>
      </w:r>
      <w:r w:rsidRPr="003206CB">
        <w:t xml:space="preserve"> </w:t>
      </w:r>
      <w:r w:rsidR="002C030F">
        <w:t>Tables S1</w:t>
      </w:r>
    </w:p>
    <w:p w14:paraId="68691C5A" w14:textId="41B52103" w:rsidR="00065EBD" w:rsidRDefault="00A813B7" w:rsidP="000C1189">
      <w:pPr>
        <w:spacing w:line="360" w:lineRule="auto"/>
        <w:ind w:firstLineChars="300" w:firstLine="720"/>
        <w:rPr>
          <w:lang w:eastAsia="zh-CN"/>
        </w:rPr>
      </w:pPr>
      <w:r w:rsidRPr="00A813B7">
        <w:rPr>
          <w:lang w:eastAsia="zh-CN"/>
        </w:rPr>
        <w:t>Captions for Data S1</w:t>
      </w:r>
      <w:r>
        <w:rPr>
          <w:rFonts w:hint="eastAsia"/>
          <w:lang w:eastAsia="zh-CN"/>
        </w:rPr>
        <w:t xml:space="preserve"> to S2</w:t>
      </w:r>
    </w:p>
    <w:p w14:paraId="23718CE0" w14:textId="5CD036D3" w:rsidR="00015F74" w:rsidRDefault="0084276E" w:rsidP="000C1189">
      <w:pPr>
        <w:spacing w:line="360" w:lineRule="auto"/>
        <w:ind w:left="720"/>
      </w:pPr>
      <w:r>
        <w:t xml:space="preserve"> </w:t>
      </w:r>
      <w:r w:rsidR="00015F74">
        <w:br/>
      </w:r>
    </w:p>
    <w:p w14:paraId="5199005C" w14:textId="7F6BA460" w:rsidR="009A5287" w:rsidRDefault="00015F74" w:rsidP="000C1189">
      <w:pPr>
        <w:pStyle w:val="SMHeading"/>
        <w:spacing w:line="360" w:lineRule="auto"/>
        <w:outlineLvl w:val="9"/>
      </w:pPr>
      <w:r>
        <w:br w:type="page"/>
      </w:r>
      <w:bookmarkStart w:id="0" w:name="Tables"/>
      <w:bookmarkStart w:id="1" w:name="MaterialsMethods"/>
      <w:bookmarkEnd w:id="0"/>
      <w:bookmarkEnd w:id="1"/>
    </w:p>
    <w:p w14:paraId="2AD205DD" w14:textId="117DF08F" w:rsidR="003A5F78" w:rsidRPr="00FD3DF8" w:rsidRDefault="001E6B74" w:rsidP="008056BE">
      <w:pPr>
        <w:pStyle w:val="SMHeading"/>
        <w:spacing w:line="360" w:lineRule="auto"/>
        <w:jc w:val="both"/>
        <w:outlineLvl w:val="9"/>
        <w:rPr>
          <w:lang w:eastAsia="zh-CN"/>
        </w:rPr>
      </w:pPr>
      <w:r>
        <w:rPr>
          <w:rFonts w:hint="eastAsia"/>
          <w:noProof/>
          <w:lang w:eastAsia="zh-CN"/>
        </w:rPr>
        <w:lastRenderedPageBreak/>
        <w:drawing>
          <wp:inline distT="0" distB="0" distL="0" distR="0" wp14:anchorId="76BDFDAB" wp14:editId="3BBA8AC2">
            <wp:extent cx="5649702" cy="1584328"/>
            <wp:effectExtent l="0" t="0" r="825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tif"/>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49702" cy="1584328"/>
                    </a:xfrm>
                    <a:prstGeom prst="rect">
                      <a:avLst/>
                    </a:prstGeom>
                    <a:ln>
                      <a:noFill/>
                    </a:ln>
                    <a:extLst>
                      <a:ext uri="{53640926-AAD7-44D8-BBD7-CCE9431645EC}">
                        <a14:shadowObscured xmlns:a14="http://schemas.microsoft.com/office/drawing/2010/main"/>
                      </a:ext>
                    </a:extLst>
                  </pic:spPr>
                </pic:pic>
              </a:graphicData>
            </a:graphic>
          </wp:inline>
        </w:drawing>
      </w:r>
      <w:r w:rsidR="00201D60" w:rsidRPr="00201D60">
        <w:t xml:space="preserve"> </w:t>
      </w:r>
      <w:r w:rsidR="00201D60" w:rsidRPr="00201D60">
        <w:t>Supplementary</w:t>
      </w:r>
      <w:r w:rsidR="00201D60" w:rsidRPr="00201D60">
        <w:t xml:space="preserve"> </w:t>
      </w:r>
      <w:r w:rsidR="007411A1" w:rsidRPr="00355362">
        <w:t>Fig</w:t>
      </w:r>
      <w:r w:rsidR="00821F38">
        <w:rPr>
          <w:rFonts w:hint="eastAsia"/>
          <w:lang w:eastAsia="zh-CN"/>
        </w:rPr>
        <w:t>ure</w:t>
      </w:r>
      <w:r w:rsidR="007411A1" w:rsidRPr="00355362">
        <w:t>. S1.</w:t>
      </w:r>
      <w:r w:rsidR="005B1767">
        <w:t xml:space="preserve"> </w:t>
      </w:r>
      <w:r w:rsidR="006E319E" w:rsidRPr="001E6B74">
        <w:t>Mice gavage</w:t>
      </w:r>
      <w:r w:rsidR="006E319E" w:rsidRPr="001E6B74">
        <w:rPr>
          <w:rFonts w:hint="eastAsia"/>
          <w:lang w:eastAsia="zh-CN"/>
        </w:rPr>
        <w:t>d</w:t>
      </w:r>
      <w:r w:rsidR="006E319E" w:rsidRPr="001E6B74">
        <w:t xml:space="preserve"> with </w:t>
      </w:r>
      <w:r w:rsidR="006E319E" w:rsidRPr="001E6B74">
        <w:rPr>
          <w:rFonts w:hint="eastAsia"/>
          <w:lang w:eastAsia="zh-CN"/>
        </w:rPr>
        <w:t>DHA</w:t>
      </w:r>
      <w:r w:rsidR="006E319E" w:rsidRPr="001E6B74">
        <w:t xml:space="preserve"> exhibited a significant increase in splenic weight relative to controls</w:t>
      </w:r>
      <w:r w:rsidR="006E319E" w:rsidRPr="001E6B74">
        <w:rPr>
          <w:rFonts w:hint="eastAsia"/>
          <w:b w:val="0"/>
          <w:lang w:eastAsia="zh-CN"/>
        </w:rPr>
        <w:t xml:space="preserve">. (a and b) </w:t>
      </w:r>
      <w:r w:rsidR="006E319E" w:rsidRPr="001E6B74">
        <w:rPr>
          <w:b w:val="0"/>
          <w:lang w:eastAsia="zh-CN"/>
        </w:rPr>
        <w:t>Correlation between spleen or body weight</w:t>
      </w:r>
      <w:r w:rsidR="00A538EA">
        <w:rPr>
          <w:b w:val="0"/>
          <w:lang w:eastAsia="zh-CN"/>
        </w:rPr>
        <w:t xml:space="preserve"> (g)</w:t>
      </w:r>
      <w:r w:rsidR="006E319E" w:rsidRPr="001E6B74">
        <w:rPr>
          <w:b w:val="0"/>
          <w:lang w:eastAsia="zh-CN"/>
        </w:rPr>
        <w:t xml:space="preserve"> and days </w:t>
      </w:r>
      <w:r w:rsidRPr="001E6B74">
        <w:rPr>
          <w:rFonts w:hint="eastAsia"/>
          <w:b w:val="0"/>
          <w:lang w:eastAsia="zh-CN"/>
        </w:rPr>
        <w:t>after</w:t>
      </w:r>
      <w:r w:rsidR="006E319E" w:rsidRPr="001E6B74">
        <w:rPr>
          <w:b w:val="0"/>
          <w:lang w:eastAsia="zh-CN"/>
        </w:rPr>
        <w:t xml:space="preserve"> DHA or </w:t>
      </w:r>
      <w:r w:rsidRPr="001E6B74">
        <w:rPr>
          <w:rFonts w:hint="eastAsia"/>
          <w:b w:val="0"/>
          <w:lang w:eastAsia="zh-CN"/>
        </w:rPr>
        <w:t xml:space="preserve">CMC </w:t>
      </w:r>
      <w:r w:rsidR="007409F3">
        <w:rPr>
          <w:b w:val="0"/>
          <w:lang w:eastAsia="zh-CN"/>
        </w:rPr>
        <w:t>treatment</w:t>
      </w:r>
      <w:r w:rsidR="006E319E" w:rsidRPr="001E6B74">
        <w:rPr>
          <w:b w:val="0"/>
          <w:lang w:eastAsia="zh-CN"/>
        </w:rPr>
        <w:t>.</w:t>
      </w:r>
      <w:r w:rsidR="006E319E" w:rsidRPr="001E6B74">
        <w:rPr>
          <w:rFonts w:hint="eastAsia"/>
          <w:b w:val="0"/>
          <w:lang w:eastAsia="zh-CN"/>
        </w:rPr>
        <w:t xml:space="preserve"> (c)</w:t>
      </w:r>
      <w:r w:rsidR="008E319F" w:rsidRPr="001E6B74">
        <w:rPr>
          <w:rFonts w:hint="eastAsia"/>
          <w:b w:val="0"/>
          <w:lang w:eastAsia="zh-CN"/>
        </w:rPr>
        <w:t xml:space="preserve"> </w:t>
      </w:r>
      <w:r w:rsidR="008E319F" w:rsidRPr="001E6B74">
        <w:rPr>
          <w:b w:val="0"/>
          <w:lang w:eastAsia="zh-CN"/>
        </w:rPr>
        <w:t>Splenic measurements were taken to assess maximum splenic length</w:t>
      </w:r>
      <w:r w:rsidR="008E319F" w:rsidRPr="001E6B74">
        <w:rPr>
          <w:rFonts w:hint="eastAsia"/>
          <w:b w:val="0"/>
          <w:lang w:eastAsia="zh-CN"/>
        </w:rPr>
        <w:t>.</w:t>
      </w:r>
      <w:r w:rsidR="005B1767">
        <w:rPr>
          <w:b w:val="0"/>
          <w:lang w:eastAsia="zh-CN"/>
        </w:rPr>
        <w:t xml:space="preserve"> </w:t>
      </w:r>
      <w:r w:rsidR="005B1767" w:rsidRPr="00E86D78">
        <w:rPr>
          <w:b w:val="0"/>
          <w:lang w:eastAsia="zh-CN"/>
        </w:rPr>
        <w:t xml:space="preserve">Each dot represents </w:t>
      </w:r>
      <w:r w:rsidR="005442B6" w:rsidRPr="00E86D78">
        <w:rPr>
          <w:b w:val="0"/>
          <w:lang w:eastAsia="zh-CN"/>
        </w:rPr>
        <w:t>the observed value of one mouse</w:t>
      </w:r>
      <w:r w:rsidR="007409F3" w:rsidRPr="00E86D78">
        <w:rPr>
          <w:b w:val="0"/>
          <w:lang w:eastAsia="zh-CN"/>
        </w:rPr>
        <w:t>, and 10 mice were included in each group. Some of the values (dots)</w:t>
      </w:r>
      <w:r w:rsidR="005442B6" w:rsidRPr="00E86D78">
        <w:rPr>
          <w:b w:val="0"/>
          <w:lang w:eastAsia="zh-CN"/>
        </w:rPr>
        <w:t xml:space="preserve"> </w:t>
      </w:r>
      <w:r w:rsidR="007409F3" w:rsidRPr="00E86D78">
        <w:rPr>
          <w:b w:val="0"/>
          <w:lang w:eastAsia="zh-CN"/>
        </w:rPr>
        <w:t>overlapped.</w:t>
      </w:r>
    </w:p>
    <w:p w14:paraId="084CCD95" w14:textId="605F877E" w:rsidR="00F81CDD" w:rsidRDefault="00F81CDD" w:rsidP="000C1189">
      <w:pPr>
        <w:pStyle w:val="SMHeading"/>
        <w:spacing w:line="360" w:lineRule="auto"/>
        <w:outlineLvl w:val="9"/>
        <w:rPr>
          <w:b w:val="0"/>
          <w:lang w:eastAsia="zh-CN"/>
        </w:rPr>
      </w:pPr>
    </w:p>
    <w:p w14:paraId="4BDDCDCE" w14:textId="172D3A4B" w:rsidR="00F81CDD" w:rsidRDefault="00F81CDD" w:rsidP="000C1189">
      <w:pPr>
        <w:pStyle w:val="SMHeading"/>
        <w:spacing w:line="360" w:lineRule="auto"/>
        <w:outlineLvl w:val="9"/>
        <w:rPr>
          <w:b w:val="0"/>
          <w:lang w:eastAsia="zh-CN"/>
        </w:rPr>
      </w:pPr>
    </w:p>
    <w:p w14:paraId="3D221CA6" w14:textId="60B1D821" w:rsidR="00F81CDD" w:rsidRDefault="00F81CDD" w:rsidP="000C1189">
      <w:pPr>
        <w:pStyle w:val="SMHeading"/>
        <w:spacing w:line="360" w:lineRule="auto"/>
        <w:outlineLvl w:val="9"/>
        <w:rPr>
          <w:b w:val="0"/>
          <w:lang w:eastAsia="zh-CN"/>
        </w:rPr>
      </w:pPr>
    </w:p>
    <w:p w14:paraId="4CD93DEF" w14:textId="77777777" w:rsidR="00F81CDD" w:rsidRPr="00F81CDD" w:rsidRDefault="00F81CDD" w:rsidP="000C1189">
      <w:pPr>
        <w:pStyle w:val="SMHeading"/>
        <w:spacing w:line="360" w:lineRule="auto"/>
        <w:outlineLvl w:val="9"/>
        <w:rPr>
          <w:b w:val="0"/>
          <w:lang w:eastAsia="zh-CN"/>
        </w:rPr>
      </w:pPr>
    </w:p>
    <w:p w14:paraId="4B09D63F" w14:textId="77777777" w:rsidR="003A5F78" w:rsidRDefault="003A5F78" w:rsidP="000C1189">
      <w:pPr>
        <w:rPr>
          <w:bCs/>
          <w:kern w:val="32"/>
          <w:szCs w:val="24"/>
          <w:lang w:eastAsia="zh-CN"/>
        </w:rPr>
      </w:pPr>
      <w:r>
        <w:rPr>
          <w:b/>
          <w:lang w:eastAsia="zh-CN"/>
        </w:rPr>
        <w:br w:type="page"/>
      </w:r>
    </w:p>
    <w:p w14:paraId="6B835D21" w14:textId="77777777" w:rsidR="003503AD" w:rsidRDefault="007B27D9" w:rsidP="000C1189">
      <w:pPr>
        <w:pStyle w:val="SMHeading"/>
        <w:spacing w:line="360" w:lineRule="auto"/>
        <w:jc w:val="center"/>
        <w:outlineLvl w:val="9"/>
        <w:rPr>
          <w:lang w:eastAsia="zh-CN"/>
        </w:rPr>
      </w:pPr>
      <w:r>
        <w:rPr>
          <w:noProof/>
          <w:lang w:eastAsia="zh-CN"/>
        </w:rPr>
        <w:lastRenderedPageBreak/>
        <w:drawing>
          <wp:inline distT="0" distB="0" distL="0" distR="0" wp14:anchorId="1D32BB70" wp14:editId="3E4D69F7">
            <wp:extent cx="4773881" cy="3978234"/>
            <wp:effectExtent l="0" t="0" r="8255"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SEA_multi_pathways-0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73881" cy="3978234"/>
                    </a:xfrm>
                    <a:prstGeom prst="rect">
                      <a:avLst/>
                    </a:prstGeom>
                  </pic:spPr>
                </pic:pic>
              </a:graphicData>
            </a:graphic>
          </wp:inline>
        </w:drawing>
      </w:r>
    </w:p>
    <w:p w14:paraId="43E8DE89" w14:textId="1CD3F99B" w:rsidR="00E6178F" w:rsidRDefault="00157570" w:rsidP="00157570">
      <w:pPr>
        <w:pStyle w:val="SMHeading"/>
        <w:spacing w:line="360" w:lineRule="auto"/>
        <w:jc w:val="both"/>
        <w:outlineLvl w:val="9"/>
        <w:rPr>
          <w:b w:val="0"/>
          <w:lang w:eastAsia="zh-CN"/>
        </w:rPr>
      </w:pPr>
      <w:r w:rsidRPr="00157570">
        <w:t>Supplementary</w:t>
      </w:r>
      <w:r w:rsidRPr="00157570">
        <w:t xml:space="preserve"> </w:t>
      </w:r>
      <w:r w:rsidR="007B27D9" w:rsidRPr="00355362">
        <w:t>Fig</w:t>
      </w:r>
      <w:r w:rsidR="007B27D9">
        <w:rPr>
          <w:rFonts w:hint="eastAsia"/>
        </w:rPr>
        <w:t>ure</w:t>
      </w:r>
      <w:r w:rsidR="007B27D9" w:rsidRPr="00355362">
        <w:t>. S</w:t>
      </w:r>
      <w:r w:rsidR="000158DE">
        <w:rPr>
          <w:rFonts w:hint="eastAsia"/>
          <w:lang w:eastAsia="zh-CN"/>
        </w:rPr>
        <w:t>2</w:t>
      </w:r>
      <w:r w:rsidR="007B27D9">
        <w:t>.</w:t>
      </w:r>
      <w:r w:rsidR="00C4409C" w:rsidRPr="00C4409C">
        <w:t xml:space="preserve"> Gene set enrichment analysis (GSEA) of differentially expressed proteins </w:t>
      </w:r>
      <w:r w:rsidR="00C4409C" w:rsidRPr="004753D3">
        <w:t xml:space="preserve">between </w:t>
      </w:r>
      <w:r w:rsidR="00C4409C" w:rsidRPr="004753D3">
        <w:rPr>
          <w:rFonts w:hint="eastAsia"/>
          <w:lang w:eastAsia="zh-CN"/>
        </w:rPr>
        <w:t>DHA</w:t>
      </w:r>
      <w:r w:rsidR="00C4409C" w:rsidRPr="004753D3">
        <w:t xml:space="preserve"> and</w:t>
      </w:r>
      <w:r w:rsidR="00C4409C" w:rsidRPr="004753D3">
        <w:rPr>
          <w:rFonts w:hint="eastAsia"/>
          <w:lang w:eastAsia="zh-CN"/>
        </w:rPr>
        <w:t xml:space="preserve"> CMC treatment</w:t>
      </w:r>
      <w:r w:rsidR="00C4409C">
        <w:rPr>
          <w:rFonts w:hint="eastAsia"/>
          <w:lang w:eastAsia="zh-CN"/>
        </w:rPr>
        <w:t xml:space="preserve">. </w:t>
      </w:r>
      <w:r w:rsidR="00AE4A36" w:rsidRPr="00AE4A36">
        <w:rPr>
          <w:b w:val="0"/>
          <w:lang w:eastAsia="zh-CN"/>
        </w:rPr>
        <w:t xml:space="preserve">GSEA revealed a highly significant enrichment for </w:t>
      </w:r>
      <w:r w:rsidR="00AE4A36">
        <w:rPr>
          <w:rFonts w:hint="eastAsia"/>
          <w:b w:val="0"/>
          <w:lang w:eastAsia="zh-CN"/>
        </w:rPr>
        <w:t>cell cycle</w:t>
      </w:r>
      <w:r w:rsidR="00AE4A36" w:rsidRPr="00AE4A36">
        <w:rPr>
          <w:b w:val="0"/>
          <w:lang w:eastAsia="zh-CN"/>
        </w:rPr>
        <w:t xml:space="preserve"> </w:t>
      </w:r>
      <w:r w:rsidR="00AE4A36">
        <w:rPr>
          <w:rFonts w:hint="eastAsia"/>
          <w:b w:val="0"/>
          <w:lang w:eastAsia="zh-CN"/>
        </w:rPr>
        <w:t>proteins</w:t>
      </w:r>
      <w:r w:rsidR="00AE4A36" w:rsidRPr="00AE4A36">
        <w:rPr>
          <w:b w:val="0"/>
          <w:lang w:eastAsia="zh-CN"/>
        </w:rPr>
        <w:t xml:space="preserve"> among those upregulated by </w:t>
      </w:r>
      <w:r w:rsidR="00AE4A36">
        <w:rPr>
          <w:rFonts w:hint="eastAsia"/>
          <w:b w:val="0"/>
          <w:lang w:eastAsia="zh-CN"/>
        </w:rPr>
        <w:t>DHA.</w:t>
      </w:r>
    </w:p>
    <w:p w14:paraId="1E779A67" w14:textId="77777777" w:rsidR="00E6178F" w:rsidRDefault="00E6178F" w:rsidP="000C1189">
      <w:pPr>
        <w:rPr>
          <w:bCs/>
          <w:kern w:val="32"/>
          <w:szCs w:val="24"/>
          <w:lang w:eastAsia="zh-CN"/>
        </w:rPr>
      </w:pPr>
      <w:r>
        <w:rPr>
          <w:b/>
          <w:lang w:eastAsia="zh-CN"/>
        </w:rPr>
        <w:br w:type="page"/>
      </w:r>
    </w:p>
    <w:p w14:paraId="57AE0EF3" w14:textId="77777777" w:rsidR="00EA2F9F" w:rsidRDefault="00EA2F9F" w:rsidP="000C1189">
      <w:pPr>
        <w:pStyle w:val="SMHeading"/>
        <w:spacing w:line="360" w:lineRule="auto"/>
        <w:jc w:val="center"/>
        <w:outlineLvl w:val="9"/>
        <w:rPr>
          <w:b w:val="0"/>
          <w:lang w:eastAsia="zh-CN"/>
        </w:rPr>
      </w:pPr>
      <w:r>
        <w:rPr>
          <w:b w:val="0"/>
          <w:noProof/>
          <w:lang w:eastAsia="zh-CN"/>
        </w:rPr>
        <w:lastRenderedPageBreak/>
        <w:drawing>
          <wp:inline distT="0" distB="0" distL="0" distR="0" wp14:anchorId="196F3BA5" wp14:editId="7DEA68CD">
            <wp:extent cx="3309195" cy="5365750"/>
            <wp:effectExtent l="0" t="0" r="5715"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tif"/>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323304" cy="5388627"/>
                    </a:xfrm>
                    <a:prstGeom prst="rect">
                      <a:avLst/>
                    </a:prstGeom>
                    <a:ln>
                      <a:noFill/>
                    </a:ln>
                    <a:extLst>
                      <a:ext uri="{53640926-AAD7-44D8-BBD7-CCE9431645EC}">
                        <a14:shadowObscured xmlns:a14="http://schemas.microsoft.com/office/drawing/2010/main"/>
                      </a:ext>
                    </a:extLst>
                  </pic:spPr>
                </pic:pic>
              </a:graphicData>
            </a:graphic>
          </wp:inline>
        </w:drawing>
      </w:r>
    </w:p>
    <w:p w14:paraId="5EFB41A8" w14:textId="3F561E9E" w:rsidR="00670557" w:rsidRDefault="0092045D" w:rsidP="005F2C8E">
      <w:pPr>
        <w:pStyle w:val="SMHeading"/>
        <w:spacing w:line="360" w:lineRule="auto"/>
        <w:jc w:val="both"/>
        <w:outlineLvl w:val="9"/>
        <w:rPr>
          <w:bCs w:val="0"/>
        </w:rPr>
      </w:pPr>
      <w:r w:rsidRPr="000978F5">
        <w:t>Supplementary</w:t>
      </w:r>
      <w:r w:rsidRPr="000978F5">
        <w:t xml:space="preserve"> </w:t>
      </w:r>
      <w:r w:rsidR="00EA2F9F" w:rsidRPr="000978F5">
        <w:t>Fig</w:t>
      </w:r>
      <w:r w:rsidR="00EA2F9F" w:rsidRPr="000978F5">
        <w:rPr>
          <w:rFonts w:hint="eastAsia"/>
          <w:lang w:eastAsia="zh-CN"/>
        </w:rPr>
        <w:t>ure</w:t>
      </w:r>
      <w:r w:rsidR="00EA2F9F" w:rsidRPr="000978F5">
        <w:t>. S</w:t>
      </w:r>
      <w:r w:rsidR="00670557" w:rsidRPr="000978F5">
        <w:rPr>
          <w:rFonts w:hint="eastAsia"/>
          <w:lang w:eastAsia="zh-CN"/>
        </w:rPr>
        <w:t>3</w:t>
      </w:r>
      <w:r w:rsidR="00EA2F9F" w:rsidRPr="000978F5">
        <w:t xml:space="preserve">. </w:t>
      </w:r>
      <w:r w:rsidR="00E86D78" w:rsidRPr="000978F5">
        <w:rPr>
          <w:rFonts w:hint="eastAsia"/>
          <w:lang w:eastAsia="zh-CN"/>
        </w:rPr>
        <w:t>V</w:t>
      </w:r>
      <w:r w:rsidR="00E86D78" w:rsidRPr="000978F5">
        <w:rPr>
          <w:lang w:eastAsia="zh-CN"/>
        </w:rPr>
        <w:t xml:space="preserve">alidation of the proteomics results with </w:t>
      </w:r>
      <w:r w:rsidR="00B240B7" w:rsidRPr="000978F5">
        <w:rPr>
          <w:lang w:eastAsia="zh-CN"/>
        </w:rPr>
        <w:t>Western blot</w:t>
      </w:r>
      <w:r w:rsidR="00E86D78" w:rsidRPr="000978F5">
        <w:rPr>
          <w:lang w:eastAsia="zh-CN"/>
        </w:rPr>
        <w:t xml:space="preserve"> </w:t>
      </w:r>
      <w:r w:rsidR="00DA4A21" w:rsidRPr="000978F5">
        <w:rPr>
          <w:lang w:eastAsia="zh-CN"/>
        </w:rPr>
        <w:t>and immunohistochemical</w:t>
      </w:r>
      <w:r w:rsidR="00E86D78" w:rsidRPr="000978F5">
        <w:rPr>
          <w:lang w:eastAsia="zh-CN"/>
        </w:rPr>
        <w:t xml:space="preserve"> staining</w:t>
      </w:r>
      <w:r w:rsidR="00EA2F9F" w:rsidRPr="000978F5">
        <w:rPr>
          <w:rFonts w:hint="eastAsia"/>
          <w:lang w:eastAsia="zh-CN"/>
        </w:rPr>
        <w:t>.</w:t>
      </w:r>
      <w:r w:rsidR="00EA2F9F" w:rsidRPr="000978F5">
        <w:rPr>
          <w:rFonts w:hint="eastAsia"/>
          <w:b w:val="0"/>
          <w:bCs w:val="0"/>
          <w:lang w:eastAsia="zh-CN"/>
        </w:rPr>
        <w:t xml:space="preserve"> (a) </w:t>
      </w:r>
      <w:r w:rsidR="00EA2F9F" w:rsidRPr="000978F5">
        <w:rPr>
          <w:b w:val="0"/>
          <w:bCs w:val="0"/>
          <w:lang w:eastAsia="zh-CN"/>
        </w:rPr>
        <w:t xml:space="preserve">The </w:t>
      </w:r>
      <w:r w:rsidR="00E86D78" w:rsidRPr="000978F5">
        <w:rPr>
          <w:b w:val="0"/>
          <w:bCs w:val="0"/>
          <w:lang w:eastAsia="zh-CN"/>
        </w:rPr>
        <w:t>expression</w:t>
      </w:r>
      <w:r w:rsidR="00EA2F9F" w:rsidRPr="000978F5">
        <w:rPr>
          <w:b w:val="0"/>
          <w:bCs w:val="0"/>
          <w:lang w:eastAsia="zh-CN"/>
        </w:rPr>
        <w:t xml:space="preserve"> of </w:t>
      </w:r>
      <w:r w:rsidR="00EA2F9F" w:rsidRPr="000978F5">
        <w:rPr>
          <w:rFonts w:hint="eastAsia"/>
          <w:b w:val="0"/>
          <w:bCs w:val="0"/>
          <w:lang w:eastAsia="zh-CN"/>
        </w:rPr>
        <w:t>CDK1</w:t>
      </w:r>
      <w:r w:rsidR="00B240B7" w:rsidRPr="000978F5">
        <w:rPr>
          <w:rFonts w:hint="eastAsia"/>
          <w:b w:val="0"/>
          <w:bCs w:val="0"/>
          <w:lang w:eastAsia="zh-CN"/>
        </w:rPr>
        <w:t>,</w:t>
      </w:r>
      <w:r w:rsidR="00EA2F9F" w:rsidRPr="000978F5">
        <w:rPr>
          <w:rFonts w:hint="eastAsia"/>
          <w:b w:val="0"/>
          <w:bCs w:val="0"/>
          <w:lang w:eastAsia="zh-CN"/>
        </w:rPr>
        <w:t xml:space="preserve"> </w:t>
      </w:r>
      <w:r w:rsidR="00134DA0" w:rsidRPr="000978F5">
        <w:rPr>
          <w:rFonts w:hint="eastAsia"/>
          <w:b w:val="0"/>
          <w:bCs w:val="0"/>
          <w:lang w:eastAsia="zh-CN"/>
        </w:rPr>
        <w:t xml:space="preserve">CDK2, </w:t>
      </w:r>
      <w:r w:rsidR="00EA2F9F" w:rsidRPr="000978F5">
        <w:rPr>
          <w:rFonts w:hint="eastAsia"/>
          <w:b w:val="0"/>
          <w:bCs w:val="0"/>
          <w:lang w:eastAsia="zh-CN"/>
        </w:rPr>
        <w:t>MCM2</w:t>
      </w:r>
      <w:r w:rsidR="00B240B7" w:rsidRPr="000978F5">
        <w:rPr>
          <w:rFonts w:hint="eastAsia"/>
          <w:b w:val="0"/>
          <w:bCs w:val="0"/>
          <w:lang w:eastAsia="zh-CN"/>
        </w:rPr>
        <w:t>, FCER2, Bag6</w:t>
      </w:r>
      <w:r w:rsidR="00E367AF" w:rsidRPr="000978F5">
        <w:rPr>
          <w:rFonts w:hint="eastAsia"/>
          <w:b w:val="0"/>
          <w:bCs w:val="0"/>
          <w:lang w:eastAsia="zh-CN"/>
        </w:rPr>
        <w:t>,</w:t>
      </w:r>
      <w:r w:rsidR="00B240B7" w:rsidRPr="000978F5">
        <w:rPr>
          <w:rFonts w:hint="eastAsia"/>
          <w:b w:val="0"/>
          <w:bCs w:val="0"/>
          <w:lang w:eastAsia="zh-CN"/>
        </w:rPr>
        <w:t xml:space="preserve"> Caspase-3</w:t>
      </w:r>
      <w:r w:rsidR="000B40FF" w:rsidRPr="000978F5">
        <w:rPr>
          <w:rFonts w:hint="eastAsia"/>
          <w:b w:val="0"/>
          <w:bCs w:val="0"/>
          <w:lang w:eastAsia="zh-CN"/>
        </w:rPr>
        <w:t>,</w:t>
      </w:r>
      <w:r w:rsidR="00134DA0" w:rsidRPr="000978F5">
        <w:rPr>
          <w:rFonts w:hint="eastAsia"/>
          <w:b w:val="0"/>
          <w:bCs w:val="0"/>
          <w:lang w:eastAsia="zh-CN"/>
        </w:rPr>
        <w:t xml:space="preserve"> Prkaa1, </w:t>
      </w:r>
      <w:r w:rsidR="00E367AF" w:rsidRPr="000978F5">
        <w:rPr>
          <w:rFonts w:hint="eastAsia"/>
          <w:b w:val="0"/>
          <w:bCs w:val="0"/>
          <w:lang w:eastAsia="zh-CN"/>
        </w:rPr>
        <w:t>Acta2</w:t>
      </w:r>
      <w:r w:rsidR="00134DA0" w:rsidRPr="000978F5">
        <w:rPr>
          <w:rFonts w:hint="eastAsia"/>
          <w:b w:val="0"/>
          <w:bCs w:val="0"/>
          <w:lang w:eastAsia="zh-CN"/>
        </w:rPr>
        <w:t>, Cbx1 and SSB</w:t>
      </w:r>
      <w:r w:rsidR="00EA2F9F" w:rsidRPr="000978F5">
        <w:rPr>
          <w:rFonts w:hint="eastAsia"/>
          <w:b w:val="0"/>
          <w:bCs w:val="0"/>
          <w:lang w:eastAsia="zh-CN"/>
        </w:rPr>
        <w:t xml:space="preserve"> </w:t>
      </w:r>
      <w:r w:rsidR="00E86D78" w:rsidRPr="000978F5">
        <w:rPr>
          <w:b w:val="0"/>
          <w:bCs w:val="0"/>
          <w:lang w:eastAsia="zh-CN"/>
        </w:rPr>
        <w:t xml:space="preserve">in the spleens of mice treated with </w:t>
      </w:r>
      <w:r w:rsidR="00E86D78" w:rsidRPr="000978F5">
        <w:rPr>
          <w:rFonts w:hint="eastAsia"/>
          <w:b w:val="0"/>
          <w:bCs w:val="0"/>
          <w:lang w:eastAsia="zh-CN"/>
        </w:rPr>
        <w:t>DHA</w:t>
      </w:r>
      <w:r w:rsidR="00E86D78" w:rsidRPr="000978F5">
        <w:rPr>
          <w:b w:val="0"/>
          <w:bCs w:val="0"/>
          <w:lang w:eastAsia="zh-CN"/>
        </w:rPr>
        <w:t xml:space="preserve"> </w:t>
      </w:r>
      <w:r w:rsidR="00E86D78" w:rsidRPr="000978F5">
        <w:rPr>
          <w:rFonts w:hint="eastAsia"/>
          <w:b w:val="0"/>
          <w:bCs w:val="0"/>
          <w:lang w:eastAsia="zh-CN"/>
        </w:rPr>
        <w:t xml:space="preserve">and CMC control </w:t>
      </w:r>
      <w:r w:rsidR="00EA2F9F" w:rsidRPr="000978F5">
        <w:rPr>
          <w:rFonts w:hint="eastAsia"/>
          <w:b w:val="0"/>
          <w:bCs w:val="0"/>
          <w:lang w:eastAsia="zh-CN"/>
        </w:rPr>
        <w:t>w</w:t>
      </w:r>
      <w:r w:rsidR="00E86D78" w:rsidRPr="000978F5">
        <w:rPr>
          <w:b w:val="0"/>
          <w:bCs w:val="0"/>
          <w:lang w:eastAsia="zh-CN"/>
        </w:rPr>
        <w:t>as</w:t>
      </w:r>
      <w:r w:rsidR="00EA2F9F" w:rsidRPr="000978F5">
        <w:rPr>
          <w:b w:val="0"/>
          <w:bCs w:val="0"/>
          <w:lang w:eastAsia="zh-CN"/>
        </w:rPr>
        <w:t xml:space="preserve"> </w:t>
      </w:r>
      <w:r w:rsidR="00E86D78" w:rsidRPr="000978F5">
        <w:rPr>
          <w:b w:val="0"/>
          <w:bCs w:val="0"/>
          <w:lang w:eastAsia="zh-CN"/>
        </w:rPr>
        <w:t xml:space="preserve">compared and </w:t>
      </w:r>
      <w:r w:rsidR="008B42D5" w:rsidRPr="000978F5">
        <w:rPr>
          <w:b w:val="0"/>
          <w:bCs w:val="0"/>
          <w:lang w:eastAsia="zh-CN"/>
        </w:rPr>
        <w:t>analyz</w:t>
      </w:r>
      <w:r w:rsidR="00EA2F9F" w:rsidRPr="000978F5">
        <w:rPr>
          <w:b w:val="0"/>
          <w:bCs w:val="0"/>
          <w:lang w:eastAsia="zh-CN"/>
        </w:rPr>
        <w:t>ed by W</w:t>
      </w:r>
      <w:r w:rsidR="008B42D5" w:rsidRPr="000978F5">
        <w:rPr>
          <w:b w:val="0"/>
          <w:bCs w:val="0"/>
          <w:lang w:eastAsia="zh-CN"/>
        </w:rPr>
        <w:t>estern blotting</w:t>
      </w:r>
      <w:r w:rsidR="00EA2F9F" w:rsidRPr="000978F5">
        <w:rPr>
          <w:b w:val="0"/>
          <w:bCs w:val="0"/>
          <w:lang w:eastAsia="zh-CN"/>
        </w:rPr>
        <w:t>.</w:t>
      </w:r>
      <w:r w:rsidR="00EA2F9F" w:rsidRPr="000978F5">
        <w:rPr>
          <w:rFonts w:hint="eastAsia"/>
          <w:b w:val="0"/>
          <w:bCs w:val="0"/>
        </w:rPr>
        <w:t xml:space="preserve"> </w:t>
      </w:r>
      <w:r w:rsidR="00EA2F9F" w:rsidRPr="000978F5">
        <w:rPr>
          <w:b w:val="0"/>
          <w:bCs w:val="0"/>
          <w:lang w:eastAsia="zh-CN"/>
        </w:rPr>
        <w:t>β-actin was</w:t>
      </w:r>
      <w:r w:rsidR="00E86D78" w:rsidRPr="000978F5">
        <w:rPr>
          <w:b w:val="0"/>
          <w:bCs w:val="0"/>
          <w:lang w:eastAsia="zh-CN"/>
        </w:rPr>
        <w:t xml:space="preserve"> used</w:t>
      </w:r>
      <w:r w:rsidR="00EA2F9F" w:rsidRPr="000978F5">
        <w:rPr>
          <w:b w:val="0"/>
          <w:bCs w:val="0"/>
          <w:lang w:eastAsia="zh-CN"/>
        </w:rPr>
        <w:t xml:space="preserve"> as </w:t>
      </w:r>
      <w:r w:rsidR="00FD3DF8" w:rsidRPr="000978F5">
        <w:rPr>
          <w:b w:val="0"/>
          <w:bCs w:val="0"/>
          <w:lang w:eastAsia="zh-CN"/>
        </w:rPr>
        <w:t xml:space="preserve">a </w:t>
      </w:r>
      <w:r w:rsidR="00EA2F9F" w:rsidRPr="000978F5">
        <w:rPr>
          <w:b w:val="0"/>
          <w:bCs w:val="0"/>
          <w:lang w:eastAsia="zh-CN"/>
        </w:rPr>
        <w:t>loading control.</w:t>
      </w:r>
      <w:r w:rsidR="00E86D78" w:rsidRPr="000978F5">
        <w:rPr>
          <w:b w:val="0"/>
          <w:bCs w:val="0"/>
          <w:lang w:eastAsia="zh-CN"/>
        </w:rPr>
        <w:t xml:space="preserve"> </w:t>
      </w:r>
      <w:r w:rsidR="00D8191D" w:rsidRPr="000978F5">
        <w:rPr>
          <w:b w:val="0"/>
          <w:bCs w:val="0"/>
          <w:lang w:eastAsia="zh-CN"/>
        </w:rPr>
        <w:t xml:space="preserve">In agreement with quantitative proteomic results, </w:t>
      </w:r>
      <w:r w:rsidR="00D8191D" w:rsidRPr="000978F5">
        <w:rPr>
          <w:rFonts w:hint="eastAsia"/>
          <w:b w:val="0"/>
          <w:bCs w:val="0"/>
          <w:lang w:eastAsia="zh-CN"/>
        </w:rPr>
        <w:t>CDK1, CDK2, MCM2,</w:t>
      </w:r>
      <w:r w:rsidR="00D8191D" w:rsidRPr="000978F5">
        <w:rPr>
          <w:b w:val="0"/>
          <w:bCs w:val="0"/>
          <w:lang w:eastAsia="zh-CN"/>
        </w:rPr>
        <w:t xml:space="preserve"> </w:t>
      </w:r>
      <w:r w:rsidR="00D8191D" w:rsidRPr="000978F5">
        <w:rPr>
          <w:rFonts w:hint="eastAsia"/>
          <w:b w:val="0"/>
          <w:bCs w:val="0"/>
          <w:lang w:eastAsia="zh-CN"/>
        </w:rPr>
        <w:t xml:space="preserve">Bag6, Caspase-3, Prkaa1, Ssb </w:t>
      </w:r>
      <w:r w:rsidR="00D8191D" w:rsidRPr="000978F5">
        <w:rPr>
          <w:b w:val="0"/>
          <w:bCs w:val="0"/>
          <w:lang w:eastAsia="zh-CN"/>
        </w:rPr>
        <w:t>w</w:t>
      </w:r>
      <w:r w:rsidR="00D8191D" w:rsidRPr="000978F5">
        <w:rPr>
          <w:rFonts w:hint="eastAsia"/>
          <w:b w:val="0"/>
          <w:bCs w:val="0"/>
          <w:lang w:eastAsia="zh-CN"/>
        </w:rPr>
        <w:t xml:space="preserve">ere </w:t>
      </w:r>
      <w:r w:rsidR="009A155E" w:rsidRPr="000978F5">
        <w:rPr>
          <w:b w:val="0"/>
          <w:bCs w:val="0"/>
          <w:lang w:eastAsia="zh-CN"/>
        </w:rPr>
        <w:t>up</w:t>
      </w:r>
      <w:r w:rsidR="00D8191D" w:rsidRPr="000978F5">
        <w:rPr>
          <w:b w:val="0"/>
          <w:bCs w:val="0"/>
          <w:lang w:eastAsia="zh-CN"/>
        </w:rPr>
        <w:t xml:space="preserve">regulated whereas </w:t>
      </w:r>
      <w:r w:rsidR="00D8191D" w:rsidRPr="000978F5">
        <w:rPr>
          <w:rFonts w:hint="eastAsia"/>
          <w:b w:val="0"/>
          <w:bCs w:val="0"/>
          <w:lang w:eastAsia="zh-CN"/>
        </w:rPr>
        <w:t>FCER2, Acta2 and Cbx1</w:t>
      </w:r>
      <w:r w:rsidR="00D8191D" w:rsidRPr="000978F5">
        <w:rPr>
          <w:b w:val="0"/>
          <w:bCs w:val="0"/>
          <w:lang w:eastAsia="zh-CN"/>
        </w:rPr>
        <w:t xml:space="preserve"> w</w:t>
      </w:r>
      <w:r w:rsidR="009A155E" w:rsidRPr="000978F5">
        <w:rPr>
          <w:rFonts w:hint="eastAsia"/>
          <w:b w:val="0"/>
          <w:bCs w:val="0"/>
          <w:lang w:eastAsia="zh-CN"/>
        </w:rPr>
        <w:t>ere</w:t>
      </w:r>
      <w:r w:rsidR="00D8191D" w:rsidRPr="000978F5">
        <w:rPr>
          <w:b w:val="0"/>
          <w:bCs w:val="0"/>
          <w:lang w:eastAsia="zh-CN"/>
        </w:rPr>
        <w:t xml:space="preserve"> </w:t>
      </w:r>
      <w:r w:rsidR="009A155E" w:rsidRPr="000978F5">
        <w:rPr>
          <w:rFonts w:hint="eastAsia"/>
          <w:b w:val="0"/>
          <w:bCs w:val="0"/>
          <w:lang w:eastAsia="zh-CN"/>
        </w:rPr>
        <w:t>down</w:t>
      </w:r>
      <w:r w:rsidR="00D8191D" w:rsidRPr="000978F5">
        <w:rPr>
          <w:rFonts w:hint="eastAsia"/>
          <w:b w:val="0"/>
          <w:bCs w:val="0"/>
          <w:lang w:eastAsia="zh-CN"/>
        </w:rPr>
        <w:t>regulated expression in DHA treated mice compare with CMC control.</w:t>
      </w:r>
      <w:r w:rsidR="00EA2F9F" w:rsidRPr="000978F5">
        <w:rPr>
          <w:rFonts w:hint="eastAsia"/>
          <w:b w:val="0"/>
          <w:bCs w:val="0"/>
          <w:color w:val="F79646" w:themeColor="accent6"/>
          <w:lang w:eastAsia="zh-CN"/>
        </w:rPr>
        <w:t xml:space="preserve"> </w:t>
      </w:r>
      <w:r w:rsidR="00163A7B" w:rsidRPr="000978F5">
        <w:rPr>
          <w:b w:val="0"/>
          <w:bCs w:val="0"/>
          <w:lang w:eastAsia="zh-CN"/>
        </w:rPr>
        <w:t>Molecular weight (kDa) was labeled at the right.</w:t>
      </w:r>
      <w:r w:rsidR="003F2540" w:rsidRPr="000978F5">
        <w:rPr>
          <w:rFonts w:hint="eastAsia"/>
          <w:b w:val="0"/>
          <w:bCs w:val="0"/>
          <w:lang w:eastAsia="zh-CN"/>
        </w:rPr>
        <w:t xml:space="preserve"> </w:t>
      </w:r>
      <w:r w:rsidR="00EA2F9F" w:rsidRPr="000978F5">
        <w:rPr>
          <w:rFonts w:hint="eastAsia"/>
          <w:b w:val="0"/>
          <w:bCs w:val="0"/>
          <w:lang w:eastAsia="zh-CN"/>
        </w:rPr>
        <w:t xml:space="preserve">(b) </w:t>
      </w:r>
      <w:r w:rsidR="00EA2F9F" w:rsidRPr="000978F5">
        <w:rPr>
          <w:b w:val="0"/>
          <w:bCs w:val="0"/>
          <w:lang w:eastAsia="zh-CN"/>
        </w:rPr>
        <w:t xml:space="preserve">Cell proliferation of </w:t>
      </w:r>
      <w:r w:rsidR="00EA2F9F" w:rsidRPr="000978F5">
        <w:rPr>
          <w:rFonts w:hint="eastAsia"/>
          <w:b w:val="0"/>
          <w:bCs w:val="0"/>
          <w:lang w:eastAsia="zh-CN"/>
        </w:rPr>
        <w:t>spleen</w:t>
      </w:r>
      <w:r w:rsidR="00EA2F9F" w:rsidRPr="000978F5">
        <w:rPr>
          <w:b w:val="0"/>
          <w:bCs w:val="0"/>
          <w:lang w:eastAsia="zh-CN"/>
        </w:rPr>
        <w:t xml:space="preserve"> samples</w:t>
      </w:r>
      <w:r w:rsidR="00EA2F9F" w:rsidRPr="000978F5">
        <w:rPr>
          <w:rFonts w:hint="eastAsia"/>
          <w:b w:val="0"/>
          <w:bCs w:val="0"/>
          <w:lang w:eastAsia="zh-CN"/>
        </w:rPr>
        <w:t xml:space="preserve"> f</w:t>
      </w:r>
      <w:r w:rsidR="008B42D5" w:rsidRPr="000978F5">
        <w:rPr>
          <w:b w:val="0"/>
          <w:bCs w:val="0"/>
          <w:lang w:eastAsia="zh-CN"/>
        </w:rPr>
        <w:t>ro</w:t>
      </w:r>
      <w:r w:rsidR="00EA2F9F" w:rsidRPr="000978F5">
        <w:rPr>
          <w:rFonts w:hint="eastAsia"/>
          <w:b w:val="0"/>
          <w:bCs w:val="0"/>
          <w:lang w:eastAsia="zh-CN"/>
        </w:rPr>
        <w:t>m DHA and CMC groups</w:t>
      </w:r>
      <w:r w:rsidR="00EA2F9F" w:rsidRPr="000978F5">
        <w:rPr>
          <w:b w:val="0"/>
          <w:bCs w:val="0"/>
          <w:lang w:eastAsia="zh-CN"/>
        </w:rPr>
        <w:t xml:space="preserve"> was assessed by immunohistochemical staining of Ki67</w:t>
      </w:r>
      <w:r w:rsidR="00EA2F9F" w:rsidRPr="000978F5">
        <w:rPr>
          <w:rFonts w:hint="eastAsia"/>
          <w:b w:val="0"/>
          <w:bCs w:val="0"/>
          <w:lang w:eastAsia="zh-CN"/>
        </w:rPr>
        <w:t>.</w:t>
      </w:r>
      <w:r w:rsidR="008B42D5" w:rsidRPr="000978F5">
        <w:rPr>
          <w:b w:val="0"/>
          <w:bCs w:val="0"/>
          <w:lang w:eastAsia="zh-CN"/>
        </w:rPr>
        <w:t xml:space="preserve"> </w:t>
      </w:r>
      <w:r w:rsidR="008B42D5" w:rsidRPr="000978F5">
        <w:rPr>
          <w:rFonts w:hint="eastAsia"/>
          <w:b w:val="0"/>
          <w:bCs w:val="0"/>
          <w:lang w:eastAsia="zh-CN"/>
        </w:rPr>
        <w:t>DHA</w:t>
      </w:r>
      <w:r w:rsidR="008B42D5" w:rsidRPr="000978F5">
        <w:rPr>
          <w:b w:val="0"/>
          <w:bCs w:val="0"/>
        </w:rPr>
        <w:t xml:space="preserve"> increase</w:t>
      </w:r>
      <w:r w:rsidR="008B42D5" w:rsidRPr="000978F5">
        <w:rPr>
          <w:b w:val="0"/>
          <w:bCs w:val="0"/>
          <w:lang w:eastAsia="zh-CN"/>
        </w:rPr>
        <w:t>d</w:t>
      </w:r>
      <w:r w:rsidR="008B42D5" w:rsidRPr="000978F5">
        <w:rPr>
          <w:b w:val="0"/>
          <w:bCs w:val="0"/>
        </w:rPr>
        <w:t xml:space="preserve"> expression of the proliferation marker </w:t>
      </w:r>
      <w:r w:rsidR="008B42D5" w:rsidRPr="000978F5">
        <w:rPr>
          <w:rFonts w:hint="eastAsia"/>
          <w:b w:val="0"/>
          <w:bCs w:val="0"/>
          <w:lang w:eastAsia="zh-CN"/>
        </w:rPr>
        <w:t>Ki67</w:t>
      </w:r>
      <w:r w:rsidR="008B42D5" w:rsidRPr="000978F5">
        <w:rPr>
          <w:b w:val="0"/>
          <w:bCs w:val="0"/>
        </w:rPr>
        <w:t>.</w:t>
      </w:r>
      <w:r w:rsidR="003F2540" w:rsidRPr="000978F5">
        <w:rPr>
          <w:b w:val="0"/>
          <w:bCs w:val="0"/>
        </w:rPr>
        <w:t xml:space="preserve"> Scale bar in IHC is 100 μm.</w:t>
      </w:r>
      <w:r w:rsidR="005F2C8E">
        <w:rPr>
          <w:b w:val="0"/>
          <w:bCs w:val="0"/>
        </w:rPr>
        <w:t xml:space="preserve"> </w:t>
      </w:r>
      <w:r w:rsidR="00670557">
        <w:br w:type="page"/>
      </w:r>
    </w:p>
    <w:p w14:paraId="473BA9A3" w14:textId="77777777" w:rsidR="00C756C7" w:rsidRDefault="00670557" w:rsidP="00670557">
      <w:pPr>
        <w:pStyle w:val="SMHeading"/>
        <w:spacing w:line="360" w:lineRule="auto"/>
        <w:outlineLvl w:val="9"/>
        <w:rPr>
          <w:lang w:eastAsia="zh-CN"/>
        </w:rPr>
      </w:pPr>
      <w:r>
        <w:rPr>
          <w:rFonts w:hint="eastAsia"/>
          <w:noProof/>
          <w:lang w:eastAsia="zh-CN"/>
        </w:rPr>
        <w:lastRenderedPageBreak/>
        <w:drawing>
          <wp:inline distT="0" distB="0" distL="0" distR="0" wp14:anchorId="3ED459C5" wp14:editId="7384A365">
            <wp:extent cx="5032242" cy="377687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32605" cy="3777143"/>
                    </a:xfrm>
                    <a:prstGeom prst="rect">
                      <a:avLst/>
                    </a:prstGeom>
                  </pic:spPr>
                </pic:pic>
              </a:graphicData>
            </a:graphic>
          </wp:inline>
        </w:drawing>
      </w:r>
    </w:p>
    <w:p w14:paraId="6812B3C1" w14:textId="27EC1A94" w:rsidR="00670557" w:rsidRPr="000C1189" w:rsidRDefault="002650E0" w:rsidP="002650E0">
      <w:pPr>
        <w:pStyle w:val="SMHeading"/>
        <w:spacing w:line="360" w:lineRule="auto"/>
        <w:jc w:val="both"/>
        <w:outlineLvl w:val="9"/>
        <w:rPr>
          <w:b w:val="0"/>
          <w:lang w:eastAsia="zh-CN"/>
        </w:rPr>
      </w:pPr>
      <w:r w:rsidRPr="002650E0">
        <w:t>Supplementary</w:t>
      </w:r>
      <w:r w:rsidRPr="002650E0">
        <w:t xml:space="preserve"> </w:t>
      </w:r>
      <w:r w:rsidR="00134DA0" w:rsidRPr="00355362">
        <w:t>Fig</w:t>
      </w:r>
      <w:r w:rsidR="00134DA0">
        <w:rPr>
          <w:rFonts w:hint="eastAsia"/>
          <w:lang w:eastAsia="zh-CN"/>
        </w:rPr>
        <w:t>ure</w:t>
      </w:r>
      <w:r w:rsidR="00134DA0" w:rsidRPr="00355362">
        <w:t>. S</w:t>
      </w:r>
      <w:r w:rsidR="00134DA0">
        <w:rPr>
          <w:rFonts w:hint="eastAsia"/>
          <w:lang w:eastAsia="zh-CN"/>
        </w:rPr>
        <w:t>4</w:t>
      </w:r>
      <w:r w:rsidR="00134DA0" w:rsidRPr="00355362">
        <w:t>.</w:t>
      </w:r>
      <w:r w:rsidR="00134DA0">
        <w:rPr>
          <w:rFonts w:hint="eastAsia"/>
          <w:lang w:eastAsia="zh-CN"/>
        </w:rPr>
        <w:t xml:space="preserve"> </w:t>
      </w:r>
      <w:r w:rsidR="00670557">
        <w:rPr>
          <w:rFonts w:hint="eastAsia"/>
          <w:lang w:eastAsia="zh-CN"/>
        </w:rPr>
        <w:t>GO</w:t>
      </w:r>
      <w:r w:rsidR="00670557" w:rsidRPr="001E6B74">
        <w:t xml:space="preserve"> enrichment analysis</w:t>
      </w:r>
      <w:r w:rsidR="00670557" w:rsidRPr="00C4409C">
        <w:t xml:space="preserve"> of differentially expressed proteins </w:t>
      </w:r>
      <w:r w:rsidR="00670557" w:rsidRPr="004753D3">
        <w:t>between DHA and CMC treatment</w:t>
      </w:r>
      <w:r w:rsidR="00670557" w:rsidRPr="00C4409C">
        <w:t xml:space="preserve">. </w:t>
      </w:r>
      <w:r w:rsidR="00670557">
        <w:rPr>
          <w:rFonts w:hint="eastAsia"/>
          <w:b w:val="0"/>
          <w:lang w:eastAsia="zh-CN"/>
        </w:rPr>
        <w:t xml:space="preserve">GO </w:t>
      </w:r>
      <w:r w:rsidR="00670557">
        <w:rPr>
          <w:b w:val="0"/>
          <w:lang w:eastAsia="zh-CN"/>
        </w:rPr>
        <w:t xml:space="preserve">plot </w:t>
      </w:r>
      <w:r w:rsidR="00670557" w:rsidRPr="00AD3A56">
        <w:rPr>
          <w:b w:val="0"/>
          <w:lang w:eastAsia="zh-CN"/>
        </w:rPr>
        <w:t xml:space="preserve">showed the </w:t>
      </w:r>
      <w:r w:rsidR="00670557">
        <w:rPr>
          <w:rFonts w:hint="eastAsia"/>
          <w:b w:val="0"/>
          <w:lang w:eastAsia="zh-CN"/>
        </w:rPr>
        <w:t>20</w:t>
      </w:r>
      <w:r w:rsidR="00670557" w:rsidRPr="00AD3A56">
        <w:rPr>
          <w:b w:val="0"/>
          <w:lang w:eastAsia="zh-CN"/>
        </w:rPr>
        <w:t xml:space="preserve"> most enriched KEGG pathways among up-regulated </w:t>
      </w:r>
      <w:r w:rsidR="00670557">
        <w:rPr>
          <w:rFonts w:hint="eastAsia"/>
          <w:b w:val="0"/>
          <w:lang w:eastAsia="zh-CN"/>
        </w:rPr>
        <w:t>protein</w:t>
      </w:r>
      <w:r w:rsidR="00670557">
        <w:rPr>
          <w:b w:val="0"/>
          <w:lang w:eastAsia="zh-CN"/>
        </w:rPr>
        <w:t>s</w:t>
      </w:r>
      <w:r w:rsidR="00670557" w:rsidRPr="00AD3A56">
        <w:rPr>
          <w:b w:val="0"/>
          <w:lang w:eastAsia="zh-CN"/>
        </w:rPr>
        <w:t xml:space="preserve"> in </w:t>
      </w:r>
      <w:r w:rsidR="00670557">
        <w:rPr>
          <w:rFonts w:hint="eastAsia"/>
          <w:b w:val="0"/>
          <w:lang w:eastAsia="zh-CN"/>
        </w:rPr>
        <w:t>DHA group</w:t>
      </w:r>
      <w:r w:rsidR="00670557" w:rsidRPr="00AD3A56">
        <w:rPr>
          <w:b w:val="0"/>
          <w:lang w:eastAsia="zh-CN"/>
        </w:rPr>
        <w:t>.</w:t>
      </w:r>
    </w:p>
    <w:p w14:paraId="4CFB9F08" w14:textId="77777777" w:rsidR="000158DE" w:rsidRPr="00670557" w:rsidRDefault="000158DE" w:rsidP="000C1189">
      <w:pPr>
        <w:pStyle w:val="SMHeading"/>
        <w:spacing w:line="360" w:lineRule="auto"/>
        <w:outlineLvl w:val="9"/>
        <w:rPr>
          <w:lang w:eastAsia="zh-CN"/>
        </w:rPr>
      </w:pPr>
    </w:p>
    <w:p w14:paraId="70AFBB99" w14:textId="77777777" w:rsidR="00EA2F9F" w:rsidRPr="000158DE" w:rsidRDefault="00EA2F9F" w:rsidP="000C1189">
      <w:pPr>
        <w:pStyle w:val="SMHeading"/>
        <w:spacing w:line="360" w:lineRule="auto"/>
        <w:outlineLvl w:val="9"/>
        <w:rPr>
          <w:b w:val="0"/>
          <w:lang w:eastAsia="zh-CN"/>
        </w:rPr>
      </w:pPr>
    </w:p>
    <w:p w14:paraId="076F32BC" w14:textId="77777777" w:rsidR="007B27D9" w:rsidRPr="00355362" w:rsidRDefault="007B27D9" w:rsidP="000C1189">
      <w:pPr>
        <w:pStyle w:val="SMHeading"/>
        <w:spacing w:line="360" w:lineRule="auto"/>
        <w:outlineLvl w:val="9"/>
      </w:pPr>
    </w:p>
    <w:p w14:paraId="074E702A" w14:textId="77777777" w:rsidR="008E319F" w:rsidRDefault="008E319F" w:rsidP="000C1189">
      <w:pPr>
        <w:pStyle w:val="SMHeading"/>
        <w:spacing w:line="360" w:lineRule="auto"/>
        <w:outlineLvl w:val="9"/>
      </w:pPr>
    </w:p>
    <w:p w14:paraId="21E3205C" w14:textId="77777777" w:rsidR="008E319F" w:rsidRDefault="008E319F" w:rsidP="000C1189">
      <w:pPr>
        <w:spacing w:line="360" w:lineRule="auto"/>
        <w:rPr>
          <w:lang w:eastAsia="zh-CN"/>
        </w:rPr>
      </w:pPr>
      <w:r>
        <w:rPr>
          <w:lang w:eastAsia="zh-CN"/>
        </w:rPr>
        <w:br w:type="page"/>
      </w:r>
    </w:p>
    <w:p w14:paraId="0D10E72F" w14:textId="307A19EF" w:rsidR="007B3178" w:rsidRDefault="007B3178" w:rsidP="000C1189">
      <w:pPr>
        <w:rPr>
          <w:b/>
          <w:bCs/>
          <w:kern w:val="32"/>
          <w:szCs w:val="24"/>
        </w:rPr>
      </w:pPr>
    </w:p>
    <w:p w14:paraId="5C6B4C0A" w14:textId="7444240C" w:rsidR="00112C5B" w:rsidRDefault="007B3178" w:rsidP="000C1189">
      <w:pPr>
        <w:pStyle w:val="SMHeading"/>
        <w:spacing w:line="360" w:lineRule="auto"/>
        <w:jc w:val="center"/>
        <w:outlineLvl w:val="9"/>
        <w:rPr>
          <w:lang w:eastAsia="zh-CN"/>
        </w:rPr>
      </w:pPr>
      <w:r>
        <w:rPr>
          <w:noProof/>
          <w:lang w:eastAsia="zh-CN"/>
        </w:rPr>
        <w:drawing>
          <wp:inline distT="0" distB="0" distL="0" distR="0" wp14:anchorId="7527E3DB" wp14:editId="3844DC64">
            <wp:extent cx="4995671" cy="3176016"/>
            <wp:effectExtent l="0" t="0" r="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_2_画板 1.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95671" cy="3176016"/>
                    </a:xfrm>
                    <a:prstGeom prst="rect">
                      <a:avLst/>
                    </a:prstGeom>
                  </pic:spPr>
                </pic:pic>
              </a:graphicData>
            </a:graphic>
          </wp:inline>
        </w:drawing>
      </w:r>
    </w:p>
    <w:p w14:paraId="3E239A14" w14:textId="0B06A34C" w:rsidR="0019627C" w:rsidRDefault="002B4110" w:rsidP="002B4110">
      <w:pPr>
        <w:pStyle w:val="SMHeading"/>
        <w:spacing w:line="360" w:lineRule="auto"/>
        <w:jc w:val="both"/>
        <w:outlineLvl w:val="9"/>
        <w:rPr>
          <w:rFonts w:eastAsia="宋体"/>
          <w:b w:val="0"/>
        </w:rPr>
      </w:pPr>
      <w:r w:rsidRPr="002B4110">
        <w:t>Supplementary</w:t>
      </w:r>
      <w:r w:rsidRPr="002B4110">
        <w:t xml:space="preserve"> </w:t>
      </w:r>
      <w:r w:rsidR="007B3178" w:rsidRPr="00355362">
        <w:t>Fig</w:t>
      </w:r>
      <w:r w:rsidR="007B3178">
        <w:rPr>
          <w:rFonts w:hint="eastAsia"/>
        </w:rPr>
        <w:t>ure</w:t>
      </w:r>
      <w:r w:rsidR="007B3178" w:rsidRPr="00355362">
        <w:t>. S</w:t>
      </w:r>
      <w:r w:rsidR="007B3178">
        <w:rPr>
          <w:rFonts w:hint="eastAsia"/>
          <w:lang w:eastAsia="zh-CN"/>
        </w:rPr>
        <w:t>5</w:t>
      </w:r>
      <w:r w:rsidR="007B3178">
        <w:t>.</w:t>
      </w:r>
      <w:r w:rsidR="007B3178" w:rsidRPr="001E6B74">
        <w:t xml:space="preserve"> </w:t>
      </w:r>
      <w:r w:rsidR="007B3178" w:rsidRPr="007B3178">
        <w:t>DHA</w:t>
      </w:r>
      <w:r w:rsidR="00FD3DF8">
        <w:t xml:space="preserve"> upregulated </w:t>
      </w:r>
      <w:r w:rsidR="00FD3DF8" w:rsidRPr="007B3178">
        <w:t>expression of Ki67</w:t>
      </w:r>
      <w:r w:rsidR="00FD3DF8">
        <w:t xml:space="preserve"> in</w:t>
      </w:r>
      <w:r w:rsidR="007B3178" w:rsidRPr="007B3178">
        <w:t xml:space="preserve"> </w:t>
      </w:r>
      <w:r w:rsidR="007B3178" w:rsidRPr="007B3178">
        <w:rPr>
          <w:rFonts w:eastAsia="宋体"/>
        </w:rPr>
        <w:t>CD4</w:t>
      </w:r>
      <w:r w:rsidR="007B3178">
        <w:rPr>
          <w:rFonts w:eastAsia="宋体" w:hint="eastAsia"/>
          <w:lang w:eastAsia="zh-CN"/>
        </w:rPr>
        <w:t xml:space="preserve"> </w:t>
      </w:r>
      <w:r w:rsidR="007B3178">
        <w:t>n</w:t>
      </w:r>
      <w:r w:rsidR="007B3178" w:rsidRPr="007B3178">
        <w:t xml:space="preserve">aı̈ve T-cells </w:t>
      </w:r>
      <w:r w:rsidR="007B3178" w:rsidRPr="007B3178">
        <w:rPr>
          <w:i/>
          <w:lang w:eastAsia="zh-CN"/>
        </w:rPr>
        <w:t>in vitro</w:t>
      </w:r>
      <w:r w:rsidR="007B3178" w:rsidRPr="001E6B74">
        <w:t>.</w:t>
      </w:r>
      <w:r w:rsidR="006B25D1">
        <w:t xml:space="preserve"> </w:t>
      </w:r>
      <w:r w:rsidR="00FD3DF8" w:rsidRPr="004753D3">
        <w:rPr>
          <w:b w:val="0"/>
        </w:rPr>
        <w:t>(a)</w:t>
      </w:r>
      <w:r w:rsidR="00FD3DF8" w:rsidRPr="00EE09A0">
        <w:t xml:space="preserve"> </w:t>
      </w:r>
      <w:r w:rsidR="004753D3" w:rsidRPr="004753D3">
        <w:rPr>
          <w:b w:val="0"/>
        </w:rPr>
        <w:t xml:space="preserve">Cytometry of normalized expression of Ki67 in </w:t>
      </w:r>
      <w:r w:rsidR="004753D3" w:rsidRPr="004753D3">
        <w:rPr>
          <w:rFonts w:eastAsia="宋体"/>
          <w:b w:val="0"/>
        </w:rPr>
        <w:t>CD4</w:t>
      </w:r>
      <w:r w:rsidR="004753D3" w:rsidRPr="004753D3">
        <w:rPr>
          <w:rFonts w:eastAsia="宋体" w:hint="eastAsia"/>
          <w:b w:val="0"/>
          <w:lang w:eastAsia="zh-CN"/>
        </w:rPr>
        <w:t xml:space="preserve"> </w:t>
      </w:r>
      <w:r w:rsidR="004753D3" w:rsidRPr="004753D3">
        <w:rPr>
          <w:b w:val="0"/>
        </w:rPr>
        <w:t xml:space="preserve">naı̈ve T-cells </w:t>
      </w:r>
      <w:r w:rsidR="004753D3">
        <w:rPr>
          <w:b w:val="0"/>
        </w:rPr>
        <w:t xml:space="preserve">under different treatment. </w:t>
      </w:r>
      <w:r w:rsidR="00FD3DF8" w:rsidRPr="00EE09A0">
        <w:rPr>
          <w:b w:val="0"/>
        </w:rPr>
        <w:t>(b)</w:t>
      </w:r>
      <w:r w:rsidR="00FD3DF8">
        <w:t xml:space="preserve"> </w:t>
      </w:r>
      <w:r w:rsidR="00EE09A0" w:rsidRPr="00EE09A0">
        <w:rPr>
          <w:rFonts w:eastAsia="宋体"/>
          <w:b w:val="0"/>
        </w:rPr>
        <w:t>Bar graph shows differences</w:t>
      </w:r>
      <w:r w:rsidR="00EE09A0" w:rsidRPr="006B25D1">
        <w:rPr>
          <w:rFonts w:eastAsia="宋体"/>
          <w:b w:val="0"/>
        </w:rPr>
        <w:t xml:space="preserve"> </w:t>
      </w:r>
      <w:r w:rsidR="00EE09A0">
        <w:rPr>
          <w:rFonts w:eastAsia="宋体"/>
          <w:b w:val="0"/>
        </w:rPr>
        <w:t>in Ki67 expression in</w:t>
      </w:r>
      <w:r w:rsidR="00EE09A0" w:rsidRPr="00EE09A0">
        <w:rPr>
          <w:rFonts w:eastAsia="宋体"/>
        </w:rPr>
        <w:t xml:space="preserve"> </w:t>
      </w:r>
      <w:r w:rsidR="00EE09A0" w:rsidRPr="00EE09A0">
        <w:rPr>
          <w:rFonts w:eastAsia="宋体"/>
          <w:b w:val="0"/>
        </w:rPr>
        <w:t>CD4</w:t>
      </w:r>
      <w:r w:rsidR="00EE09A0" w:rsidRPr="00EE09A0">
        <w:rPr>
          <w:rFonts w:eastAsia="宋体" w:hint="eastAsia"/>
          <w:b w:val="0"/>
          <w:lang w:eastAsia="zh-CN"/>
        </w:rPr>
        <w:t xml:space="preserve"> </w:t>
      </w:r>
      <w:r w:rsidR="00EE09A0" w:rsidRPr="00EE09A0">
        <w:rPr>
          <w:b w:val="0"/>
        </w:rPr>
        <w:t>naı̈ve T-cells under</w:t>
      </w:r>
      <w:r w:rsidR="00EE09A0">
        <w:rPr>
          <w:b w:val="0"/>
        </w:rPr>
        <w:t xml:space="preserve"> </w:t>
      </w:r>
      <w:r w:rsidR="00EE09A0" w:rsidRPr="00EE09A0">
        <w:rPr>
          <w:b w:val="0"/>
        </w:rPr>
        <w:t xml:space="preserve">different treatment </w:t>
      </w:r>
      <w:r w:rsidR="00EE09A0" w:rsidRPr="00EE09A0">
        <w:rPr>
          <w:b w:val="0"/>
          <w:i/>
        </w:rPr>
        <w:t>in vitro</w:t>
      </w:r>
      <w:r w:rsidR="00EE09A0" w:rsidRPr="00EE09A0">
        <w:rPr>
          <w:b w:val="0"/>
        </w:rPr>
        <w:t>.</w:t>
      </w:r>
      <w:r w:rsidR="00EE09A0">
        <w:rPr>
          <w:rFonts w:eastAsia="宋体"/>
          <w:b w:val="0"/>
        </w:rPr>
        <w:t xml:space="preserve"> </w:t>
      </w:r>
      <w:r w:rsidR="007B3178" w:rsidRPr="006B25D1">
        <w:rPr>
          <w:rFonts w:eastAsia="宋体"/>
          <w:b w:val="0"/>
        </w:rPr>
        <w:t>Purified CD4 naı̈ve T cells were treat</w:t>
      </w:r>
      <w:r w:rsidR="007B3178" w:rsidRPr="006B25D1">
        <w:rPr>
          <w:rFonts w:eastAsia="宋体" w:hint="eastAsia"/>
          <w:b w:val="0"/>
          <w:lang w:eastAsia="zh-CN"/>
        </w:rPr>
        <w:t>ed</w:t>
      </w:r>
      <w:r w:rsidR="007B3178" w:rsidRPr="006B25D1">
        <w:rPr>
          <w:rFonts w:eastAsia="宋体"/>
          <w:b w:val="0"/>
        </w:rPr>
        <w:t xml:space="preserve"> </w:t>
      </w:r>
      <w:r w:rsidR="008B42D5" w:rsidRPr="006B25D1">
        <w:rPr>
          <w:rFonts w:eastAsia="宋体"/>
          <w:b w:val="0"/>
        </w:rPr>
        <w:t xml:space="preserve">with </w:t>
      </w:r>
      <w:r w:rsidR="007B3178" w:rsidRPr="006B25D1">
        <w:rPr>
          <w:rFonts w:eastAsia="宋体"/>
          <w:b w:val="0"/>
        </w:rPr>
        <w:t>DHA (</w:t>
      </w:r>
      <w:r w:rsidR="007B3178" w:rsidRPr="006B25D1">
        <w:rPr>
          <w:rFonts w:eastAsia="宋体" w:hint="eastAsia"/>
          <w:b w:val="0"/>
          <w:lang w:eastAsia="zh-CN"/>
        </w:rPr>
        <w:t>red</w:t>
      </w:r>
      <w:r w:rsidR="007B3178" w:rsidRPr="006B25D1">
        <w:rPr>
          <w:rFonts w:eastAsia="宋体"/>
          <w:b w:val="0"/>
        </w:rPr>
        <w:t>) and mock (</w:t>
      </w:r>
      <w:r w:rsidR="007B3178" w:rsidRPr="006B25D1">
        <w:rPr>
          <w:rFonts w:eastAsia="宋体" w:hint="eastAsia"/>
          <w:b w:val="0"/>
          <w:lang w:eastAsia="zh-CN"/>
        </w:rPr>
        <w:t>blue</w:t>
      </w:r>
      <w:r w:rsidR="007B3178" w:rsidRPr="006B25D1">
        <w:rPr>
          <w:rFonts w:eastAsia="宋体"/>
          <w:b w:val="0"/>
        </w:rPr>
        <w:t>). MFI, mean fluorescence intensity. *</w:t>
      </w:r>
      <w:r w:rsidR="007B3178" w:rsidRPr="006B25D1">
        <w:rPr>
          <w:rFonts w:eastAsia="宋体"/>
          <w:b w:val="0"/>
          <w:i/>
        </w:rPr>
        <w:t>p</w:t>
      </w:r>
      <w:r w:rsidR="007B3178" w:rsidRPr="006B25D1">
        <w:rPr>
          <w:rFonts w:eastAsia="宋体"/>
          <w:b w:val="0"/>
        </w:rPr>
        <w:t xml:space="preserve"> &lt; 0.05</w:t>
      </w:r>
    </w:p>
    <w:p w14:paraId="7E694CEF" w14:textId="77777777" w:rsidR="0019627C" w:rsidRDefault="0019627C" w:rsidP="000C1189">
      <w:pPr>
        <w:rPr>
          <w:rFonts w:eastAsia="宋体"/>
          <w:bCs/>
          <w:kern w:val="32"/>
          <w:szCs w:val="24"/>
        </w:rPr>
      </w:pPr>
      <w:r>
        <w:rPr>
          <w:rFonts w:eastAsia="宋体"/>
          <w:b/>
        </w:rPr>
        <w:br w:type="page"/>
      </w:r>
    </w:p>
    <w:p w14:paraId="4F43DC08" w14:textId="6DCEE952" w:rsidR="00084F27" w:rsidRDefault="0019627C" w:rsidP="000C1189">
      <w:pPr>
        <w:pStyle w:val="SMHeading"/>
        <w:spacing w:line="360" w:lineRule="auto"/>
        <w:jc w:val="center"/>
        <w:outlineLvl w:val="9"/>
        <w:rPr>
          <w:rFonts w:eastAsia="宋体"/>
        </w:rPr>
      </w:pPr>
      <w:r>
        <w:rPr>
          <w:rFonts w:eastAsia="宋体"/>
          <w:noProof/>
          <w:lang w:eastAsia="zh-CN"/>
        </w:rPr>
        <w:lastRenderedPageBreak/>
        <w:drawing>
          <wp:inline distT="0" distB="0" distL="0" distR="0" wp14:anchorId="35D9DE6F" wp14:editId="71B52E57">
            <wp:extent cx="4784614" cy="4229739"/>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 2.emf"/>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784614" cy="4229739"/>
                    </a:xfrm>
                    <a:prstGeom prst="rect">
                      <a:avLst/>
                    </a:prstGeom>
                    <a:ln>
                      <a:noFill/>
                    </a:ln>
                    <a:extLst>
                      <a:ext uri="{53640926-AAD7-44D8-BBD7-CCE9431645EC}">
                        <a14:shadowObscured xmlns:a14="http://schemas.microsoft.com/office/drawing/2010/main"/>
                      </a:ext>
                    </a:extLst>
                  </pic:spPr>
                </pic:pic>
              </a:graphicData>
            </a:graphic>
          </wp:inline>
        </w:drawing>
      </w:r>
    </w:p>
    <w:p w14:paraId="514C9262" w14:textId="159B0F8D" w:rsidR="00BC57A5" w:rsidRPr="00911B45" w:rsidRDefault="00C85DBC" w:rsidP="00C85DBC">
      <w:pPr>
        <w:spacing w:line="360" w:lineRule="auto"/>
        <w:jc w:val="both"/>
        <w:rPr>
          <w:rFonts w:eastAsia="宋体"/>
          <w:szCs w:val="24"/>
        </w:rPr>
      </w:pPr>
      <w:r w:rsidRPr="00C85DBC">
        <w:rPr>
          <w:b/>
        </w:rPr>
        <w:t>Supplementary</w:t>
      </w:r>
      <w:r w:rsidRPr="00C85DBC">
        <w:rPr>
          <w:b/>
        </w:rPr>
        <w:t xml:space="preserve"> </w:t>
      </w:r>
      <w:r w:rsidR="0019627C" w:rsidRPr="00C85DBC">
        <w:rPr>
          <w:b/>
        </w:rPr>
        <w:t>Fig</w:t>
      </w:r>
      <w:r w:rsidR="0019627C" w:rsidRPr="00C85DBC">
        <w:rPr>
          <w:rFonts w:hint="eastAsia"/>
          <w:b/>
        </w:rPr>
        <w:t>ure</w:t>
      </w:r>
      <w:r w:rsidR="0019627C" w:rsidRPr="00C85DBC">
        <w:rPr>
          <w:b/>
        </w:rPr>
        <w:t xml:space="preserve"> S</w:t>
      </w:r>
      <w:r w:rsidR="0019627C" w:rsidRPr="00C85DBC">
        <w:rPr>
          <w:rFonts w:hint="eastAsia"/>
          <w:b/>
          <w:lang w:eastAsia="zh-CN"/>
        </w:rPr>
        <w:t>6</w:t>
      </w:r>
      <w:r w:rsidR="0019627C" w:rsidRPr="00C85DBC">
        <w:rPr>
          <w:b/>
        </w:rPr>
        <w:t xml:space="preserve">. </w:t>
      </w:r>
      <w:r w:rsidR="00D56527" w:rsidRPr="00C85DBC">
        <w:rPr>
          <w:b/>
        </w:rPr>
        <w:t xml:space="preserve">SB203580 </w:t>
      </w:r>
      <w:r w:rsidR="00E86D78" w:rsidRPr="00C85DBC">
        <w:rPr>
          <w:b/>
        </w:rPr>
        <w:t>counteracted</w:t>
      </w:r>
      <w:r w:rsidR="00D56527" w:rsidRPr="00C85DBC">
        <w:rPr>
          <w:b/>
        </w:rPr>
        <w:t xml:space="preserve"> DHA</w:t>
      </w:r>
      <w:r w:rsidR="00E86D78" w:rsidRPr="00C85DBC">
        <w:rPr>
          <w:b/>
        </w:rPr>
        <w:t xml:space="preserve"> effect on</w:t>
      </w:r>
      <w:r w:rsidR="00D56527" w:rsidRPr="00C85DBC">
        <w:rPr>
          <w:b/>
        </w:rPr>
        <w:t xml:space="preserve"> </w:t>
      </w:r>
      <w:r w:rsidR="00D56527" w:rsidRPr="00C85DBC">
        <w:rPr>
          <w:rFonts w:hint="eastAsia"/>
          <w:b/>
          <w:lang w:eastAsia="zh-CN"/>
        </w:rPr>
        <w:t xml:space="preserve">Ki67 </w:t>
      </w:r>
      <w:r w:rsidR="00D56527" w:rsidRPr="00C85DBC">
        <w:rPr>
          <w:b/>
        </w:rPr>
        <w:t>expression</w:t>
      </w:r>
      <w:r w:rsidR="00D56527" w:rsidRPr="00C85DBC">
        <w:rPr>
          <w:rFonts w:hint="eastAsia"/>
          <w:b/>
          <w:lang w:eastAsia="zh-CN"/>
        </w:rPr>
        <w:t xml:space="preserve"> in T cells</w:t>
      </w:r>
      <w:r w:rsidR="0019627C" w:rsidRPr="00C85DBC">
        <w:rPr>
          <w:b/>
        </w:rPr>
        <w:t>.</w:t>
      </w:r>
      <w:r w:rsidR="00E133A9" w:rsidRPr="00C85DBC">
        <w:rPr>
          <w:rFonts w:hint="eastAsia"/>
          <w:b/>
          <w:lang w:eastAsia="zh-CN"/>
        </w:rPr>
        <w:t xml:space="preserve"> </w:t>
      </w:r>
      <w:r w:rsidR="00E133A9" w:rsidRPr="00C85DBC">
        <w:rPr>
          <w:rFonts w:eastAsia="宋体" w:hint="eastAsia"/>
          <w:bCs/>
          <w:kern w:val="32"/>
          <w:szCs w:val="24"/>
          <w:lang w:eastAsia="zh-CN"/>
        </w:rPr>
        <w:t xml:space="preserve">(a- </w:t>
      </w:r>
      <w:r w:rsidR="00E133A9" w:rsidRPr="00C85DBC">
        <w:rPr>
          <w:rFonts w:eastAsia="宋体" w:hint="eastAsia"/>
          <w:bCs/>
          <w:kern w:val="32"/>
          <w:szCs w:val="24"/>
        </w:rPr>
        <w:t xml:space="preserve">d) </w:t>
      </w:r>
      <w:r w:rsidR="00E86D78" w:rsidRPr="00C85DBC">
        <w:rPr>
          <w:rFonts w:eastAsia="宋体"/>
          <w:bCs/>
          <w:kern w:val="32"/>
          <w:szCs w:val="24"/>
        </w:rPr>
        <w:t>Digits</w:t>
      </w:r>
      <w:r w:rsidR="005D7FF8" w:rsidRPr="00C85DBC">
        <w:rPr>
          <w:rFonts w:eastAsia="宋体"/>
          <w:bCs/>
          <w:kern w:val="32"/>
          <w:szCs w:val="24"/>
        </w:rPr>
        <w:t xml:space="preserve"> </w:t>
      </w:r>
      <w:r w:rsidR="00E86D78" w:rsidRPr="00C85DBC">
        <w:rPr>
          <w:rFonts w:eastAsia="宋体"/>
          <w:bCs/>
          <w:kern w:val="32"/>
          <w:szCs w:val="24"/>
        </w:rPr>
        <w:t xml:space="preserve">in the y </w:t>
      </w:r>
      <w:r w:rsidR="00F0791C" w:rsidRPr="00C85DBC">
        <w:rPr>
          <w:rFonts w:eastAsia="宋体"/>
          <w:bCs/>
          <w:kern w:val="32"/>
          <w:szCs w:val="24"/>
        </w:rPr>
        <w:t xml:space="preserve">axis </w:t>
      </w:r>
      <w:r w:rsidR="005D7FF8" w:rsidRPr="00C85DBC">
        <w:rPr>
          <w:rFonts w:eastAsia="宋体"/>
          <w:bCs/>
          <w:kern w:val="32"/>
          <w:szCs w:val="24"/>
        </w:rPr>
        <w:t>indicate</w:t>
      </w:r>
      <w:r w:rsidR="00911B45" w:rsidRPr="00C85DBC">
        <w:rPr>
          <w:rFonts w:eastAsia="宋体"/>
          <w:bCs/>
          <w:kern w:val="32"/>
          <w:szCs w:val="24"/>
        </w:rPr>
        <w:t xml:space="preserve"> MFI</w:t>
      </w:r>
      <w:r w:rsidR="005D7FF8" w:rsidRPr="00C85DBC">
        <w:rPr>
          <w:rFonts w:eastAsia="宋体"/>
          <w:bCs/>
          <w:kern w:val="32"/>
          <w:szCs w:val="24"/>
        </w:rPr>
        <w:t xml:space="preserve"> </w:t>
      </w:r>
      <w:r w:rsidR="00F0791C" w:rsidRPr="00C85DBC">
        <w:rPr>
          <w:rFonts w:eastAsia="宋体"/>
          <w:bCs/>
          <w:kern w:val="32"/>
          <w:szCs w:val="24"/>
        </w:rPr>
        <w:t xml:space="preserve">levels </w:t>
      </w:r>
      <w:r w:rsidR="005D7FF8" w:rsidRPr="00C85DBC">
        <w:rPr>
          <w:rFonts w:eastAsia="宋体"/>
          <w:bCs/>
          <w:kern w:val="32"/>
          <w:szCs w:val="24"/>
        </w:rPr>
        <w:t xml:space="preserve">of </w:t>
      </w:r>
      <w:r w:rsidR="005D7FF8" w:rsidRPr="00C85DBC">
        <w:rPr>
          <w:rFonts w:eastAsia="宋体" w:hint="eastAsia"/>
          <w:bCs/>
          <w:kern w:val="32"/>
          <w:szCs w:val="24"/>
          <w:lang w:eastAsia="zh-CN"/>
        </w:rPr>
        <w:t>K</w:t>
      </w:r>
      <w:r w:rsidR="005D7FF8" w:rsidRPr="00C85DBC">
        <w:rPr>
          <w:rFonts w:eastAsia="宋体"/>
          <w:bCs/>
          <w:kern w:val="32"/>
          <w:szCs w:val="24"/>
        </w:rPr>
        <w:t>i</w:t>
      </w:r>
      <w:r w:rsidR="00E133A9" w:rsidRPr="00C85DBC">
        <w:rPr>
          <w:rFonts w:eastAsia="宋体"/>
          <w:bCs/>
          <w:kern w:val="32"/>
          <w:szCs w:val="24"/>
        </w:rPr>
        <w:t xml:space="preserve">67 expression </w:t>
      </w:r>
      <w:r w:rsidR="00F0791C" w:rsidRPr="00C85DBC">
        <w:rPr>
          <w:rFonts w:eastAsia="宋体"/>
          <w:bCs/>
          <w:kern w:val="32"/>
          <w:szCs w:val="24"/>
        </w:rPr>
        <w:t>of</w:t>
      </w:r>
      <w:r w:rsidR="00E133A9" w:rsidRPr="00C85DBC">
        <w:rPr>
          <w:rFonts w:eastAsia="宋体"/>
          <w:bCs/>
          <w:kern w:val="32"/>
          <w:szCs w:val="24"/>
        </w:rPr>
        <w:t xml:space="preserve"> different </w:t>
      </w:r>
      <w:r w:rsidR="00F0791C" w:rsidRPr="00C85DBC">
        <w:rPr>
          <w:rFonts w:eastAsia="宋体"/>
          <w:bCs/>
          <w:kern w:val="32"/>
          <w:szCs w:val="24"/>
        </w:rPr>
        <w:t>cell populations of the experimental</w:t>
      </w:r>
      <w:r w:rsidR="00E133A9" w:rsidRPr="00C85DBC">
        <w:rPr>
          <w:rFonts w:eastAsia="宋体"/>
          <w:bCs/>
          <w:kern w:val="32"/>
          <w:szCs w:val="24"/>
        </w:rPr>
        <w:t xml:space="preserve"> groups. The</w:t>
      </w:r>
      <w:r w:rsidR="00E133A9" w:rsidRPr="00C85DBC">
        <w:rPr>
          <w:rFonts w:eastAsia="宋体" w:hint="eastAsia"/>
          <w:bCs/>
          <w:kern w:val="32"/>
          <w:szCs w:val="24"/>
        </w:rPr>
        <w:t xml:space="preserve"> </w:t>
      </w:r>
      <w:r w:rsidR="00E133A9" w:rsidRPr="00C85DBC">
        <w:rPr>
          <w:rFonts w:eastAsia="宋体"/>
          <w:bCs/>
          <w:kern w:val="32"/>
          <w:szCs w:val="24"/>
        </w:rPr>
        <w:t>express</w:t>
      </w:r>
      <w:r w:rsidR="00F0791C" w:rsidRPr="00C85DBC">
        <w:rPr>
          <w:rFonts w:eastAsia="宋体"/>
          <w:bCs/>
          <w:kern w:val="32"/>
          <w:szCs w:val="24"/>
        </w:rPr>
        <w:t xml:space="preserve">ion of ki67 on the different cell </w:t>
      </w:r>
      <w:r w:rsidR="00E133A9" w:rsidRPr="00C85DBC">
        <w:rPr>
          <w:rFonts w:eastAsia="宋体"/>
          <w:bCs/>
          <w:kern w:val="32"/>
          <w:szCs w:val="24"/>
        </w:rPr>
        <w:t>sets was calculated as MFI = positive staining (MFI)-isotype control (MFI).</w:t>
      </w:r>
      <w:r w:rsidR="00E133A9" w:rsidRPr="00C85DBC">
        <w:rPr>
          <w:rFonts w:eastAsia="宋体" w:hint="eastAsia"/>
          <w:szCs w:val="24"/>
        </w:rPr>
        <w:t xml:space="preserve"> </w:t>
      </w:r>
      <w:r w:rsidR="00E133A9" w:rsidRPr="00C85DBC">
        <w:rPr>
          <w:rFonts w:eastAsia="宋体"/>
          <w:szCs w:val="24"/>
        </w:rPr>
        <w:t>DHA= Dihydroartemisinin group; CMC= CMC</w:t>
      </w:r>
      <w:r w:rsidR="00911B45" w:rsidRPr="00C85DBC">
        <w:rPr>
          <w:rFonts w:eastAsia="宋体"/>
          <w:szCs w:val="24"/>
        </w:rPr>
        <w:t xml:space="preserve"> (</w:t>
      </w:r>
      <w:r w:rsidR="00911B45" w:rsidRPr="00C85DBC">
        <w:rPr>
          <w:szCs w:val="24"/>
        </w:rPr>
        <w:t>carboxymethyl cellulose</w:t>
      </w:r>
      <w:r w:rsidR="00911B45" w:rsidRPr="00C85DBC">
        <w:rPr>
          <w:rFonts w:eastAsia="宋体"/>
          <w:szCs w:val="24"/>
        </w:rPr>
        <w:t>) solvent solution</w:t>
      </w:r>
      <w:r w:rsidR="00E133A9" w:rsidRPr="00C85DBC">
        <w:rPr>
          <w:rFonts w:eastAsia="宋体"/>
          <w:szCs w:val="24"/>
        </w:rPr>
        <w:t xml:space="preserve"> control group. All mice were treated for 8 days. The DHA induced-</w:t>
      </w:r>
      <w:r w:rsidR="00E133A9" w:rsidRPr="00C85DBC">
        <w:rPr>
          <w:rFonts w:eastAsia="宋体" w:hint="eastAsia"/>
          <w:szCs w:val="24"/>
          <w:lang w:eastAsia="zh-CN"/>
        </w:rPr>
        <w:t>expression of Ki67</w:t>
      </w:r>
      <w:r w:rsidR="00E133A9" w:rsidRPr="00C85DBC">
        <w:rPr>
          <w:rFonts w:eastAsia="宋体"/>
          <w:szCs w:val="24"/>
        </w:rPr>
        <w:t xml:space="preserve"> w</w:t>
      </w:r>
      <w:r w:rsidR="00E133A9" w:rsidRPr="00C85DBC">
        <w:rPr>
          <w:rFonts w:eastAsia="宋体" w:hint="eastAsia"/>
          <w:szCs w:val="24"/>
          <w:lang w:eastAsia="zh-CN"/>
        </w:rPr>
        <w:t>as</w:t>
      </w:r>
      <w:r w:rsidR="00E133A9" w:rsidRPr="00C85DBC">
        <w:rPr>
          <w:rFonts w:eastAsia="宋体"/>
          <w:szCs w:val="24"/>
        </w:rPr>
        <w:t xml:space="preserve"> significantly </w:t>
      </w:r>
      <w:r w:rsidR="00E133A9" w:rsidRPr="00C85DBC">
        <w:rPr>
          <w:rFonts w:eastAsia="宋体" w:hint="eastAsia"/>
          <w:szCs w:val="24"/>
          <w:lang w:eastAsia="zh-CN"/>
        </w:rPr>
        <w:t>decreased</w:t>
      </w:r>
      <w:r w:rsidR="00E133A9" w:rsidRPr="00C85DBC">
        <w:rPr>
          <w:rFonts w:eastAsia="宋体"/>
          <w:szCs w:val="24"/>
        </w:rPr>
        <w:t xml:space="preserve"> by SB203580, a specific inhibitor of mitogen-activated protein kinase (p38).</w:t>
      </w:r>
    </w:p>
    <w:p w14:paraId="6B18E203" w14:textId="5C15CF16" w:rsidR="00BC57A5" w:rsidRDefault="00BC57A5">
      <w:pPr>
        <w:rPr>
          <w:b/>
          <w:lang w:eastAsia="zh-CN"/>
        </w:rPr>
      </w:pPr>
      <w:r>
        <w:rPr>
          <w:b/>
          <w:lang w:eastAsia="zh-CN"/>
        </w:rPr>
        <w:br w:type="page"/>
      </w:r>
      <w:r w:rsidR="00DA4A21">
        <w:rPr>
          <w:b/>
          <w:noProof/>
          <w:lang w:eastAsia="zh-CN"/>
        </w:rPr>
        <w:lastRenderedPageBreak/>
        <w:drawing>
          <wp:inline distT="0" distB="0" distL="0" distR="0" wp14:anchorId="4BB65C94" wp14:editId="17401C27">
            <wp:extent cx="5947258" cy="1755648"/>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_画板 1.tif"/>
                    <pic:cNvPicPr/>
                  </pic:nvPicPr>
                  <pic:blipFill rotWithShape="1">
                    <a:blip r:embed="rId14" cstate="print">
                      <a:extLst>
                        <a:ext uri="{28A0092B-C50C-407E-A947-70E740481C1C}">
                          <a14:useLocalDpi xmlns:a14="http://schemas.microsoft.com/office/drawing/2010/main" val="0"/>
                        </a:ext>
                      </a:extLst>
                    </a:blip>
                    <a:srcRect b="3195"/>
                    <a:stretch/>
                  </pic:blipFill>
                  <pic:spPr bwMode="auto">
                    <a:xfrm>
                      <a:off x="0" y="0"/>
                      <a:ext cx="5943600" cy="1754568"/>
                    </a:xfrm>
                    <a:prstGeom prst="rect">
                      <a:avLst/>
                    </a:prstGeom>
                    <a:ln>
                      <a:noFill/>
                    </a:ln>
                    <a:extLst>
                      <a:ext uri="{53640926-AAD7-44D8-BBD7-CCE9431645EC}">
                        <a14:shadowObscured xmlns:a14="http://schemas.microsoft.com/office/drawing/2010/main"/>
                      </a:ext>
                    </a:extLst>
                  </pic:spPr>
                </pic:pic>
              </a:graphicData>
            </a:graphic>
          </wp:inline>
        </w:drawing>
      </w:r>
    </w:p>
    <w:p w14:paraId="1A1E2C53" w14:textId="0910A48B" w:rsidR="00DA4A21" w:rsidRPr="00911B45" w:rsidRDefault="000C137C" w:rsidP="00A46300">
      <w:pPr>
        <w:spacing w:line="360" w:lineRule="auto"/>
        <w:jc w:val="both"/>
        <w:rPr>
          <w:rFonts w:eastAsia="宋体"/>
          <w:szCs w:val="24"/>
          <w:lang w:eastAsia="zh-CN"/>
        </w:rPr>
      </w:pPr>
      <w:r w:rsidRPr="000C137C">
        <w:rPr>
          <w:b/>
        </w:rPr>
        <w:t>Supplementary</w:t>
      </w:r>
      <w:r w:rsidRPr="000C137C">
        <w:rPr>
          <w:b/>
        </w:rPr>
        <w:t xml:space="preserve"> </w:t>
      </w:r>
      <w:r w:rsidR="00DA4A21" w:rsidRPr="00A46300">
        <w:rPr>
          <w:b/>
        </w:rPr>
        <w:t>Fig</w:t>
      </w:r>
      <w:r w:rsidR="00DA4A21" w:rsidRPr="00A46300">
        <w:rPr>
          <w:rFonts w:hint="eastAsia"/>
          <w:b/>
        </w:rPr>
        <w:t>ure</w:t>
      </w:r>
      <w:r w:rsidR="00DA4A21" w:rsidRPr="00A46300">
        <w:rPr>
          <w:b/>
        </w:rPr>
        <w:t xml:space="preserve"> S</w:t>
      </w:r>
      <w:r w:rsidR="00DA4A21" w:rsidRPr="00A46300">
        <w:rPr>
          <w:rFonts w:hint="eastAsia"/>
          <w:b/>
          <w:lang w:eastAsia="zh-CN"/>
        </w:rPr>
        <w:t>7</w:t>
      </w:r>
      <w:r w:rsidR="00DA4A21" w:rsidRPr="00A46300">
        <w:rPr>
          <w:b/>
        </w:rPr>
        <w:t xml:space="preserve">. </w:t>
      </w:r>
      <w:r w:rsidR="00DA4A21" w:rsidRPr="00A46300">
        <w:rPr>
          <w:rFonts w:hint="eastAsia"/>
          <w:b/>
          <w:lang w:eastAsia="zh-CN"/>
        </w:rPr>
        <w:t xml:space="preserve">CDK2 was regulated by </w:t>
      </w:r>
      <w:r w:rsidR="00911B45" w:rsidRPr="00A46300">
        <w:rPr>
          <w:b/>
          <w:lang w:eastAsia="zh-CN"/>
        </w:rPr>
        <w:t>c</w:t>
      </w:r>
      <w:r w:rsidR="00DA4A21" w:rsidRPr="00A46300">
        <w:rPr>
          <w:rFonts w:hint="eastAsia"/>
          <w:b/>
          <w:lang w:eastAsia="zh-CN"/>
        </w:rPr>
        <w:t>-Fos but not by p38</w:t>
      </w:r>
      <w:r w:rsidR="00DA4A21" w:rsidRPr="00A46300">
        <w:rPr>
          <w:b/>
        </w:rPr>
        <w:t>.</w:t>
      </w:r>
      <w:r w:rsidR="00DA4A21" w:rsidRPr="00A46300">
        <w:rPr>
          <w:rFonts w:hint="eastAsia"/>
          <w:b/>
          <w:lang w:eastAsia="zh-CN"/>
        </w:rPr>
        <w:t xml:space="preserve"> </w:t>
      </w:r>
      <w:r w:rsidR="00DA4A21" w:rsidRPr="00A46300">
        <w:rPr>
          <w:rFonts w:eastAsia="宋体" w:hint="eastAsia"/>
          <w:bCs/>
          <w:kern w:val="32"/>
          <w:szCs w:val="24"/>
          <w:lang w:eastAsia="zh-CN"/>
        </w:rPr>
        <w:t>(a</w:t>
      </w:r>
      <w:r w:rsidR="00DA4A21" w:rsidRPr="00A46300">
        <w:rPr>
          <w:rFonts w:eastAsia="宋体" w:hint="eastAsia"/>
          <w:bCs/>
          <w:kern w:val="32"/>
          <w:szCs w:val="24"/>
        </w:rPr>
        <w:t xml:space="preserve">) </w:t>
      </w:r>
      <w:r w:rsidR="00DA4A21" w:rsidRPr="00A46300">
        <w:rPr>
          <w:rFonts w:eastAsia="宋体"/>
          <w:bCs/>
          <w:kern w:val="32"/>
          <w:szCs w:val="24"/>
        </w:rPr>
        <w:t xml:space="preserve">The expression of </w:t>
      </w:r>
      <w:r w:rsidR="00DA4A21" w:rsidRPr="00A46300">
        <w:rPr>
          <w:rFonts w:eastAsia="宋体" w:hint="eastAsia"/>
          <w:bCs/>
          <w:kern w:val="32"/>
          <w:szCs w:val="24"/>
          <w:lang w:eastAsia="zh-CN"/>
        </w:rPr>
        <w:t>CDK2</w:t>
      </w:r>
      <w:r w:rsidR="00DA4A21" w:rsidRPr="00A46300">
        <w:rPr>
          <w:rFonts w:eastAsia="宋体"/>
          <w:bCs/>
          <w:kern w:val="32"/>
          <w:szCs w:val="24"/>
        </w:rPr>
        <w:t xml:space="preserve"> in the splenic cells of mice treated with DHA alone, DHA with the </w:t>
      </w:r>
      <w:r w:rsidR="00DA4A21" w:rsidRPr="00A46300">
        <w:rPr>
          <w:rFonts w:eastAsia="宋体" w:hint="eastAsia"/>
          <w:bCs/>
          <w:kern w:val="32"/>
          <w:szCs w:val="24"/>
          <w:lang w:eastAsia="zh-CN"/>
        </w:rPr>
        <w:t>T-5224</w:t>
      </w:r>
      <w:r w:rsidR="00DA4A21" w:rsidRPr="00A46300">
        <w:rPr>
          <w:rFonts w:eastAsia="宋体"/>
          <w:bCs/>
          <w:kern w:val="32"/>
          <w:szCs w:val="24"/>
          <w:lang w:eastAsia="zh-CN"/>
        </w:rPr>
        <w:t xml:space="preserve"> </w:t>
      </w:r>
      <w:r w:rsidR="00DA4A21" w:rsidRPr="00A46300">
        <w:rPr>
          <w:rFonts w:eastAsia="宋体"/>
          <w:bCs/>
          <w:kern w:val="32"/>
          <w:szCs w:val="24"/>
        </w:rPr>
        <w:t xml:space="preserve">inhibitor and CMC control was examined with specific antibodies. The upregulatory effect of DHA on </w:t>
      </w:r>
      <w:r w:rsidR="00DA4A21" w:rsidRPr="00A46300">
        <w:rPr>
          <w:rFonts w:eastAsia="宋体" w:hint="eastAsia"/>
          <w:bCs/>
          <w:kern w:val="32"/>
          <w:szCs w:val="24"/>
          <w:lang w:eastAsia="zh-CN"/>
        </w:rPr>
        <w:t>CDK2</w:t>
      </w:r>
      <w:r w:rsidR="00DA4A21" w:rsidRPr="00A46300">
        <w:rPr>
          <w:rFonts w:eastAsia="宋体"/>
          <w:bCs/>
          <w:kern w:val="32"/>
          <w:szCs w:val="24"/>
        </w:rPr>
        <w:t xml:space="preserve"> was significantly inhibited by </w:t>
      </w:r>
      <w:r w:rsidR="00DA4A21" w:rsidRPr="00A46300">
        <w:rPr>
          <w:rFonts w:eastAsia="宋体" w:hint="eastAsia"/>
          <w:bCs/>
          <w:kern w:val="32"/>
          <w:szCs w:val="24"/>
          <w:lang w:eastAsia="zh-CN"/>
        </w:rPr>
        <w:t>T-5224</w:t>
      </w:r>
      <w:r w:rsidR="00DA4A21" w:rsidRPr="00A46300">
        <w:rPr>
          <w:rFonts w:eastAsia="宋体"/>
          <w:bCs/>
          <w:kern w:val="32"/>
          <w:szCs w:val="24"/>
        </w:rPr>
        <w:t xml:space="preserve">, a specific inhibitor of </w:t>
      </w:r>
      <w:r w:rsidR="00DA4A21" w:rsidRPr="00A46300">
        <w:rPr>
          <w:rFonts w:eastAsia="宋体" w:hint="eastAsia"/>
          <w:bCs/>
          <w:kern w:val="32"/>
          <w:szCs w:val="24"/>
          <w:lang w:eastAsia="zh-CN"/>
        </w:rPr>
        <w:t>C-Fos</w:t>
      </w:r>
      <w:r w:rsidR="00DA4A21" w:rsidRPr="00A46300">
        <w:rPr>
          <w:rFonts w:eastAsia="宋体"/>
          <w:bCs/>
          <w:kern w:val="32"/>
          <w:szCs w:val="24"/>
        </w:rPr>
        <w:t>.</w:t>
      </w:r>
      <w:r w:rsidR="00DA4A21" w:rsidRPr="00A46300">
        <w:rPr>
          <w:rFonts w:eastAsia="宋体" w:hint="eastAsia"/>
          <w:bCs/>
          <w:kern w:val="32"/>
          <w:szCs w:val="24"/>
          <w:lang w:eastAsia="zh-CN"/>
        </w:rPr>
        <w:t xml:space="preserve"> </w:t>
      </w:r>
      <w:r w:rsidR="00531670" w:rsidRPr="00A46300">
        <w:rPr>
          <w:lang w:eastAsia="zh-CN"/>
        </w:rPr>
        <w:t>Molecular weight (kDa) was labeled at the right.</w:t>
      </w:r>
      <w:r w:rsidR="00531670" w:rsidRPr="00A46300">
        <w:rPr>
          <w:rFonts w:eastAsia="宋体" w:hint="eastAsia"/>
          <w:bCs/>
          <w:kern w:val="32"/>
          <w:szCs w:val="24"/>
          <w:lang w:eastAsia="zh-CN"/>
        </w:rPr>
        <w:t xml:space="preserve"> </w:t>
      </w:r>
      <w:r w:rsidR="00DA4A21" w:rsidRPr="00A46300">
        <w:rPr>
          <w:rFonts w:eastAsia="宋体" w:hint="eastAsia"/>
          <w:bCs/>
          <w:kern w:val="32"/>
          <w:szCs w:val="24"/>
          <w:lang w:eastAsia="zh-CN"/>
        </w:rPr>
        <w:t>(b</w:t>
      </w:r>
      <w:r w:rsidR="00DA4A21" w:rsidRPr="00A46300">
        <w:rPr>
          <w:rFonts w:eastAsia="宋体" w:hint="eastAsia"/>
          <w:bCs/>
          <w:kern w:val="32"/>
          <w:szCs w:val="24"/>
        </w:rPr>
        <w:t>)</w:t>
      </w:r>
      <w:r w:rsidR="00DA4A21" w:rsidRPr="00A46300">
        <w:rPr>
          <w:rFonts w:eastAsia="宋体" w:hint="eastAsia"/>
          <w:szCs w:val="24"/>
        </w:rPr>
        <w:t xml:space="preserve"> </w:t>
      </w:r>
      <w:r w:rsidR="00DA4A21" w:rsidRPr="00A46300">
        <w:rPr>
          <w:rFonts w:eastAsia="宋体"/>
          <w:szCs w:val="24"/>
        </w:rPr>
        <w:t xml:space="preserve">Bar graph shows differences in normalized abundance of the </w:t>
      </w:r>
      <w:r w:rsidR="00DA4A21" w:rsidRPr="00A46300">
        <w:rPr>
          <w:rFonts w:eastAsia="宋体" w:hint="eastAsia"/>
          <w:szCs w:val="24"/>
          <w:lang w:eastAsia="zh-CN"/>
        </w:rPr>
        <w:t>CDK2</w:t>
      </w:r>
      <w:r w:rsidR="00DA4A21" w:rsidRPr="00A46300">
        <w:rPr>
          <w:rFonts w:eastAsia="宋体"/>
          <w:szCs w:val="24"/>
        </w:rPr>
        <w:t xml:space="preserve"> between </w:t>
      </w:r>
      <w:r w:rsidR="00DA4A21" w:rsidRPr="00A46300">
        <w:rPr>
          <w:rFonts w:eastAsia="宋体" w:hint="eastAsia"/>
          <w:szCs w:val="24"/>
          <w:lang w:eastAsia="zh-CN"/>
        </w:rPr>
        <w:t xml:space="preserve">CMC </w:t>
      </w:r>
      <w:r w:rsidR="00DA4A21" w:rsidRPr="00A46300">
        <w:rPr>
          <w:rFonts w:eastAsia="宋体"/>
          <w:szCs w:val="24"/>
          <w:lang w:eastAsia="zh-CN"/>
        </w:rPr>
        <w:t>control</w:t>
      </w:r>
      <w:r w:rsidR="00DA4A21" w:rsidRPr="00A46300">
        <w:rPr>
          <w:rFonts w:eastAsia="宋体" w:hint="eastAsia"/>
          <w:szCs w:val="24"/>
          <w:lang w:eastAsia="zh-CN"/>
        </w:rPr>
        <w:t xml:space="preserve">, DHA treatment and DHA </w:t>
      </w:r>
      <w:r w:rsidR="00911B45" w:rsidRPr="00A46300">
        <w:rPr>
          <w:rFonts w:eastAsia="宋体"/>
          <w:szCs w:val="24"/>
          <w:lang w:eastAsia="zh-CN"/>
        </w:rPr>
        <w:t>plus</w:t>
      </w:r>
      <w:r w:rsidR="00DA4A21" w:rsidRPr="00A46300">
        <w:rPr>
          <w:rFonts w:eastAsia="宋体" w:hint="eastAsia"/>
          <w:szCs w:val="24"/>
          <w:lang w:eastAsia="zh-CN"/>
        </w:rPr>
        <w:t xml:space="preserve"> T-5224</w:t>
      </w:r>
      <w:r w:rsidR="00DA4A21" w:rsidRPr="00A46300">
        <w:rPr>
          <w:rFonts w:eastAsia="宋体"/>
          <w:szCs w:val="24"/>
        </w:rPr>
        <w:t xml:space="preserve"> group</w:t>
      </w:r>
      <w:r w:rsidR="00DA4A21" w:rsidRPr="00A46300">
        <w:rPr>
          <w:rFonts w:eastAsia="宋体" w:hint="eastAsia"/>
          <w:szCs w:val="24"/>
          <w:lang w:eastAsia="zh-CN"/>
        </w:rPr>
        <w:t>s</w:t>
      </w:r>
      <w:r w:rsidR="00DA4A21" w:rsidRPr="00A46300">
        <w:rPr>
          <w:rFonts w:eastAsia="宋体"/>
          <w:szCs w:val="24"/>
        </w:rPr>
        <w:t>. Increased CDK2 expression was observed in mice treated with DHA compared to that of CMC-treated mice, whereas CDK2 expression was greatly reduced in mice treated with T-5224 in the presence of DHA</w:t>
      </w:r>
      <w:r w:rsidR="00DA4A21" w:rsidRPr="00A46300">
        <w:rPr>
          <w:rFonts w:eastAsia="宋体" w:hint="eastAsia"/>
          <w:szCs w:val="24"/>
          <w:lang w:eastAsia="zh-CN"/>
        </w:rPr>
        <w:t>.</w:t>
      </w:r>
      <w:r w:rsidR="00DA4A21" w:rsidRPr="00A46300">
        <w:rPr>
          <w:rFonts w:eastAsia="宋体" w:hint="eastAsia"/>
          <w:bCs/>
          <w:kern w:val="32"/>
          <w:szCs w:val="24"/>
          <w:lang w:eastAsia="zh-CN"/>
        </w:rPr>
        <w:t xml:space="preserve"> (c</w:t>
      </w:r>
      <w:r w:rsidR="00DA4A21" w:rsidRPr="00A46300">
        <w:rPr>
          <w:rFonts w:eastAsia="宋体" w:hint="eastAsia"/>
          <w:bCs/>
          <w:kern w:val="32"/>
          <w:szCs w:val="24"/>
        </w:rPr>
        <w:t>)</w:t>
      </w:r>
      <w:r w:rsidR="00DA4A21" w:rsidRPr="00A46300">
        <w:rPr>
          <w:rFonts w:eastAsia="宋体" w:hint="eastAsia"/>
          <w:szCs w:val="24"/>
        </w:rPr>
        <w:t xml:space="preserve"> </w:t>
      </w:r>
      <w:r w:rsidR="00DA4A21" w:rsidRPr="00A46300">
        <w:rPr>
          <w:rFonts w:eastAsia="宋体" w:hint="eastAsia"/>
          <w:szCs w:val="24"/>
          <w:lang w:eastAsia="zh-CN"/>
        </w:rPr>
        <w:t>CDK2</w:t>
      </w:r>
      <w:r w:rsidR="00DA4A21" w:rsidRPr="00A46300">
        <w:rPr>
          <w:rFonts w:eastAsia="宋体"/>
          <w:szCs w:val="24"/>
        </w:rPr>
        <w:t>–</w:t>
      </w:r>
      <w:r w:rsidR="00DA4A21" w:rsidRPr="00A46300">
        <w:rPr>
          <w:rFonts w:eastAsia="宋体" w:hint="eastAsia"/>
          <w:szCs w:val="24"/>
          <w:lang w:eastAsia="zh-CN"/>
        </w:rPr>
        <w:t>p38</w:t>
      </w:r>
      <w:r w:rsidR="00DA4A21" w:rsidRPr="00A46300">
        <w:rPr>
          <w:rFonts w:eastAsia="宋体"/>
          <w:szCs w:val="24"/>
        </w:rPr>
        <w:t xml:space="preserve"> interaction</w:t>
      </w:r>
      <w:r w:rsidR="00DA4A21" w:rsidRPr="00A46300">
        <w:rPr>
          <w:rFonts w:eastAsia="宋体" w:hint="eastAsia"/>
          <w:szCs w:val="24"/>
          <w:lang w:eastAsia="zh-CN"/>
        </w:rPr>
        <w:t>s</w:t>
      </w:r>
      <w:r w:rsidR="00DA4A21" w:rsidRPr="00A46300">
        <w:rPr>
          <w:rFonts w:eastAsia="宋体"/>
          <w:szCs w:val="24"/>
        </w:rPr>
        <w:t xml:space="preserve"> w</w:t>
      </w:r>
      <w:r w:rsidR="00DA4A21" w:rsidRPr="00A46300">
        <w:rPr>
          <w:rFonts w:eastAsia="宋体" w:hint="eastAsia"/>
          <w:szCs w:val="24"/>
          <w:lang w:eastAsia="zh-CN"/>
        </w:rPr>
        <w:t>ere</w:t>
      </w:r>
      <w:r w:rsidR="00DA4A21" w:rsidRPr="00A46300">
        <w:rPr>
          <w:rFonts w:eastAsia="宋体"/>
          <w:szCs w:val="24"/>
        </w:rPr>
        <w:t xml:space="preserve"> assessed using co-immunoprecipitation followed by </w:t>
      </w:r>
      <w:r w:rsidR="00DA4A21" w:rsidRPr="00A46300">
        <w:rPr>
          <w:rFonts w:eastAsia="宋体" w:hint="eastAsia"/>
          <w:szCs w:val="24"/>
          <w:lang w:eastAsia="zh-CN"/>
        </w:rPr>
        <w:t xml:space="preserve">Western </w:t>
      </w:r>
      <w:r w:rsidR="00DA4A21" w:rsidRPr="00A46300">
        <w:rPr>
          <w:rFonts w:eastAsia="宋体"/>
          <w:szCs w:val="24"/>
        </w:rPr>
        <w:t>blotting</w:t>
      </w:r>
      <w:r w:rsidR="00DA4A21" w:rsidRPr="00A46300">
        <w:rPr>
          <w:rFonts w:eastAsia="宋体" w:hint="eastAsia"/>
          <w:szCs w:val="24"/>
          <w:lang w:eastAsia="zh-CN"/>
        </w:rPr>
        <w:t xml:space="preserve">. </w:t>
      </w:r>
      <w:r w:rsidR="00DA4A21" w:rsidRPr="00A46300">
        <w:rPr>
          <w:rFonts w:eastAsia="宋体"/>
          <w:szCs w:val="24"/>
        </w:rPr>
        <w:t>The results suggested that there was no interaction of p38 with CDK2</w:t>
      </w:r>
      <w:r w:rsidR="00DA4A21" w:rsidRPr="00A46300">
        <w:rPr>
          <w:rFonts w:eastAsia="宋体" w:hint="eastAsia"/>
          <w:szCs w:val="24"/>
          <w:lang w:eastAsia="zh-CN"/>
        </w:rPr>
        <w:t xml:space="preserve">. </w:t>
      </w:r>
      <w:r w:rsidR="00DA4A21" w:rsidRPr="00A46300">
        <w:rPr>
          <w:rFonts w:eastAsia="宋体"/>
          <w:szCs w:val="24"/>
        </w:rPr>
        <w:t>DHA= Dihydroartemisinin group; CMC= CMC</w:t>
      </w:r>
      <w:r w:rsidR="00911B45" w:rsidRPr="00A46300">
        <w:rPr>
          <w:rFonts w:eastAsia="宋体"/>
          <w:szCs w:val="24"/>
        </w:rPr>
        <w:t xml:space="preserve"> (</w:t>
      </w:r>
      <w:r w:rsidR="00911B45" w:rsidRPr="00A46300">
        <w:rPr>
          <w:szCs w:val="24"/>
        </w:rPr>
        <w:t>carboxymethyl cellulose</w:t>
      </w:r>
      <w:r w:rsidR="00911B45" w:rsidRPr="00A46300">
        <w:rPr>
          <w:rFonts w:eastAsia="宋体"/>
          <w:szCs w:val="24"/>
        </w:rPr>
        <w:t>) solvent solution</w:t>
      </w:r>
      <w:r w:rsidR="00DA4A21" w:rsidRPr="00A46300">
        <w:rPr>
          <w:rFonts w:eastAsia="宋体"/>
          <w:szCs w:val="24"/>
        </w:rPr>
        <w:t xml:space="preserve"> control group.</w:t>
      </w:r>
      <w:r w:rsidR="00DA4A21" w:rsidRPr="00911B45">
        <w:rPr>
          <w:rFonts w:eastAsia="宋体"/>
          <w:szCs w:val="24"/>
        </w:rPr>
        <w:t xml:space="preserve"> </w:t>
      </w:r>
    </w:p>
    <w:p w14:paraId="107C4FDB" w14:textId="77777777" w:rsidR="00BC57A5" w:rsidRPr="00BC57A5" w:rsidRDefault="00BC57A5">
      <w:pPr>
        <w:rPr>
          <w:b/>
          <w:lang w:eastAsia="zh-CN"/>
        </w:rPr>
      </w:pPr>
    </w:p>
    <w:p w14:paraId="69A52163" w14:textId="77777777" w:rsidR="00BC57A5" w:rsidRPr="00BC57A5" w:rsidRDefault="00BC57A5">
      <w:pPr>
        <w:rPr>
          <w:rFonts w:eastAsia="宋体"/>
          <w:szCs w:val="24"/>
        </w:rPr>
      </w:pPr>
    </w:p>
    <w:p w14:paraId="4FD1CDA2" w14:textId="77777777" w:rsidR="00D56527" w:rsidRPr="00E133A9" w:rsidRDefault="00D56527" w:rsidP="00134DA0">
      <w:pPr>
        <w:spacing w:line="360" w:lineRule="auto"/>
        <w:rPr>
          <w:b/>
          <w:lang w:eastAsia="zh-CN"/>
        </w:rPr>
      </w:pPr>
    </w:p>
    <w:p w14:paraId="154D784E" w14:textId="01E0F2EF" w:rsidR="0019627C" w:rsidRPr="00E133A9" w:rsidRDefault="0019627C" w:rsidP="000C1189">
      <w:pPr>
        <w:rPr>
          <w:lang w:eastAsia="zh-CN"/>
        </w:rPr>
      </w:pPr>
    </w:p>
    <w:p w14:paraId="51DCC385" w14:textId="77777777" w:rsidR="00084F27" w:rsidRDefault="00084F27" w:rsidP="000C1189">
      <w:pPr>
        <w:rPr>
          <w:rFonts w:eastAsia="宋体"/>
          <w:szCs w:val="24"/>
          <w:lang w:eastAsia="zh-CN"/>
        </w:rPr>
      </w:pPr>
    </w:p>
    <w:p w14:paraId="1AD6015D" w14:textId="137AE9E4" w:rsidR="007B3178" w:rsidRPr="007B3178" w:rsidRDefault="00B64DD7" w:rsidP="000C1189">
      <w:pPr>
        <w:pStyle w:val="SMcaption"/>
        <w:spacing w:line="360" w:lineRule="auto"/>
        <w:jc w:val="center"/>
        <w:rPr>
          <w:rFonts w:eastAsia="宋体"/>
          <w:szCs w:val="24"/>
        </w:rPr>
      </w:pPr>
      <w:r>
        <w:rPr>
          <w:rFonts w:eastAsia="宋体"/>
          <w:noProof/>
          <w:szCs w:val="24"/>
          <w:lang w:eastAsia="zh-CN"/>
        </w:rPr>
        <w:lastRenderedPageBreak/>
        <w:drawing>
          <wp:inline distT="0" distB="0" distL="0" distR="0" wp14:anchorId="78BC2F56" wp14:editId="6670E12A">
            <wp:extent cx="5274310" cy="3636645"/>
            <wp:effectExtent l="0" t="0" r="254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6.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3636645"/>
                    </a:xfrm>
                    <a:prstGeom prst="rect">
                      <a:avLst/>
                    </a:prstGeom>
                  </pic:spPr>
                </pic:pic>
              </a:graphicData>
            </a:graphic>
          </wp:inline>
        </w:drawing>
      </w:r>
    </w:p>
    <w:p w14:paraId="1D7C3119" w14:textId="7CF44F12" w:rsidR="007B3178" w:rsidRPr="00B64DD7" w:rsidRDefault="0017725F" w:rsidP="0017725F">
      <w:pPr>
        <w:pStyle w:val="SMHeading"/>
        <w:spacing w:line="360" w:lineRule="auto"/>
        <w:jc w:val="both"/>
        <w:outlineLvl w:val="9"/>
        <w:rPr>
          <w:rFonts w:eastAsia="宋体"/>
          <w:b w:val="0"/>
          <w:bCs w:val="0"/>
          <w:kern w:val="0"/>
          <w:lang w:eastAsia="zh-CN"/>
        </w:rPr>
      </w:pPr>
      <w:r w:rsidRPr="0017725F">
        <w:t>Supplementary</w:t>
      </w:r>
      <w:r w:rsidRPr="0017725F">
        <w:t xml:space="preserve"> </w:t>
      </w:r>
      <w:r w:rsidR="00084F27" w:rsidRPr="00355362">
        <w:t>Fig</w:t>
      </w:r>
      <w:r w:rsidR="00084F27">
        <w:rPr>
          <w:rFonts w:hint="eastAsia"/>
        </w:rPr>
        <w:t>ure</w:t>
      </w:r>
      <w:r w:rsidR="00084F27" w:rsidRPr="00355362">
        <w:t xml:space="preserve"> S</w:t>
      </w:r>
      <w:r w:rsidR="00BC57A5">
        <w:rPr>
          <w:rFonts w:hint="eastAsia"/>
          <w:lang w:eastAsia="zh-CN"/>
        </w:rPr>
        <w:t>8</w:t>
      </w:r>
      <w:r w:rsidR="00084F27">
        <w:t>.</w:t>
      </w:r>
      <w:r w:rsidR="00084F27" w:rsidRPr="00084F27">
        <w:t xml:space="preserve"> </w:t>
      </w:r>
      <w:r w:rsidR="00B64DD7" w:rsidRPr="00B64DD7">
        <w:t>Interaction networks of DHA regulated and differentially expressed proteins (DEPs).</w:t>
      </w:r>
      <w:r w:rsidR="00B64DD7" w:rsidRPr="00B64DD7">
        <w:rPr>
          <w:rFonts w:eastAsia="宋体"/>
          <w:b w:val="0"/>
          <w:bCs w:val="0"/>
          <w:kern w:val="2"/>
          <w:lang w:eastAsia="zh-CN"/>
        </w:rPr>
        <w:t xml:space="preserve"> </w:t>
      </w:r>
      <w:r w:rsidR="00B64DD7" w:rsidRPr="00B64DD7">
        <w:rPr>
          <w:b w:val="0"/>
          <w:lang w:eastAsia="zh-CN"/>
        </w:rPr>
        <w:t>The interactive proteins were connected by lines. Markov cluster algorithm (MCL) identified 3 clusters (key regulators, phosphorylation networks and ribonucleoprotein complex) that were annotated and enriched using the GO and KEGG plugin on Cytoscape. Triangles represent DEPs, red represents upregulated proteins, and blue represent downregulated proteins in DHA-treated group compared to CMC group. Circles represent transcriptional factors. The expression abundance of the proteins was indicated by the colormetric intensity.</w:t>
      </w:r>
    </w:p>
    <w:p w14:paraId="57FFED2A" w14:textId="1F6C89CB" w:rsidR="001E6B74" w:rsidRDefault="001E6B74" w:rsidP="000C1189">
      <w:pPr>
        <w:spacing w:line="360" w:lineRule="auto"/>
        <w:rPr>
          <w:lang w:eastAsia="zh-CN"/>
        </w:rPr>
      </w:pPr>
      <w:r>
        <w:rPr>
          <w:lang w:eastAsia="zh-CN"/>
        </w:rPr>
        <w:br w:type="page"/>
      </w:r>
    </w:p>
    <w:p w14:paraId="21EF05B8" w14:textId="77777777" w:rsidR="001E6B74" w:rsidRDefault="001E6B74" w:rsidP="000C1189">
      <w:pPr>
        <w:pStyle w:val="SMcaption"/>
        <w:spacing w:line="360" w:lineRule="auto"/>
        <w:rPr>
          <w:lang w:eastAsia="zh-CN"/>
        </w:rPr>
      </w:pPr>
    </w:p>
    <w:p w14:paraId="38ECF912" w14:textId="77777777" w:rsidR="003F285C" w:rsidRDefault="00E46786" w:rsidP="000C1189">
      <w:pPr>
        <w:pStyle w:val="SMHeading"/>
        <w:spacing w:line="360" w:lineRule="auto"/>
        <w:jc w:val="center"/>
        <w:outlineLvl w:val="9"/>
        <w:rPr>
          <w:rFonts w:hint="eastAsia"/>
          <w:lang w:eastAsia="zh-CN"/>
        </w:rPr>
      </w:pPr>
      <w:r>
        <w:rPr>
          <w:noProof/>
          <w:lang w:eastAsia="zh-CN"/>
        </w:rPr>
        <w:drawing>
          <wp:inline distT="0" distB="0" distL="0" distR="0" wp14:anchorId="5CC72EB2" wp14:editId="3A03A565">
            <wp:extent cx="4270850" cy="32004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70850" cy="3200400"/>
                    </a:xfrm>
                    <a:prstGeom prst="rect">
                      <a:avLst/>
                    </a:prstGeom>
                  </pic:spPr>
                </pic:pic>
              </a:graphicData>
            </a:graphic>
          </wp:inline>
        </w:drawing>
      </w:r>
    </w:p>
    <w:p w14:paraId="3FF03D25" w14:textId="165E6826" w:rsidR="002E2503" w:rsidRDefault="003512D8" w:rsidP="003512D8">
      <w:pPr>
        <w:pStyle w:val="SMHeading"/>
        <w:spacing w:line="360" w:lineRule="auto"/>
        <w:jc w:val="both"/>
        <w:outlineLvl w:val="9"/>
        <w:rPr>
          <w:rFonts w:eastAsia="宋体"/>
          <w:b w:val="0"/>
        </w:rPr>
      </w:pPr>
      <w:r w:rsidRPr="003512D8">
        <w:t>Supplementary</w:t>
      </w:r>
      <w:r w:rsidRPr="003512D8">
        <w:t xml:space="preserve"> </w:t>
      </w:r>
      <w:r w:rsidR="00112C5B" w:rsidRPr="00355362">
        <w:t>Fig</w:t>
      </w:r>
      <w:r w:rsidR="00821F38">
        <w:rPr>
          <w:rFonts w:hint="eastAsia"/>
          <w:lang w:eastAsia="zh-CN"/>
        </w:rPr>
        <w:t>ure</w:t>
      </w:r>
      <w:r w:rsidR="00112C5B" w:rsidRPr="00355362">
        <w:t>. S</w:t>
      </w:r>
      <w:r w:rsidR="00BC57A5">
        <w:rPr>
          <w:rFonts w:hint="eastAsia"/>
          <w:lang w:eastAsia="zh-CN"/>
        </w:rPr>
        <w:t>9</w:t>
      </w:r>
      <w:r w:rsidR="008218C4">
        <w:t>.</w:t>
      </w:r>
      <w:r w:rsidR="00E46786" w:rsidRPr="00E46786">
        <w:t xml:space="preserve"> </w:t>
      </w:r>
      <w:r w:rsidR="00EE09A0">
        <w:t>I</w:t>
      </w:r>
      <w:r w:rsidR="00E46786" w:rsidRPr="00E46786">
        <w:t xml:space="preserve">ntermittent preventive treatment (IPT) with DHA </w:t>
      </w:r>
      <w:r w:rsidR="00EE09A0">
        <w:t>promoted resistance to</w:t>
      </w:r>
      <w:r w:rsidR="00E46786" w:rsidRPr="00E46786">
        <w:t xml:space="preserve"> </w:t>
      </w:r>
      <w:r w:rsidR="00E46786" w:rsidRPr="00FB1D94">
        <w:rPr>
          <w:i/>
        </w:rPr>
        <w:t>P.</w:t>
      </w:r>
      <w:r w:rsidR="00E46786" w:rsidRPr="00E46786">
        <w:t xml:space="preserve"> </w:t>
      </w:r>
      <w:r w:rsidR="00E46786" w:rsidRPr="00E46786">
        <w:rPr>
          <w:i/>
        </w:rPr>
        <w:t>berghei</w:t>
      </w:r>
      <w:r w:rsidR="00E46786" w:rsidRPr="00E46786">
        <w:t xml:space="preserve"> ANKA</w:t>
      </w:r>
      <w:r w:rsidR="00EE09A0">
        <w:t xml:space="preserve"> infection represented by</w:t>
      </w:r>
      <w:r w:rsidR="00E46786" w:rsidRPr="00E46786">
        <w:t xml:space="preserve"> parasitaemia</w:t>
      </w:r>
      <w:r w:rsidR="00EE09A0">
        <w:t xml:space="preserve"> reduction</w:t>
      </w:r>
      <w:r w:rsidR="00E46786" w:rsidRPr="00E46786">
        <w:t>.</w:t>
      </w:r>
      <w:r w:rsidR="00FB1D94">
        <w:t xml:space="preserve"> </w:t>
      </w:r>
      <w:r w:rsidR="00FB1D94" w:rsidRPr="00FB1D94">
        <w:rPr>
          <w:b w:val="0"/>
        </w:rPr>
        <w:t xml:space="preserve">Mice pre-treated with DHA performed resistance to </w:t>
      </w:r>
      <w:r w:rsidR="00FB1D94" w:rsidRPr="00FB1D94">
        <w:rPr>
          <w:b w:val="0"/>
          <w:i/>
        </w:rPr>
        <w:t>P.</w:t>
      </w:r>
      <w:r w:rsidR="00FB1D94" w:rsidRPr="00FB1D94">
        <w:rPr>
          <w:b w:val="0"/>
        </w:rPr>
        <w:t xml:space="preserve"> </w:t>
      </w:r>
      <w:r w:rsidR="00FB1D94" w:rsidRPr="00FB1D94">
        <w:rPr>
          <w:b w:val="0"/>
          <w:i/>
        </w:rPr>
        <w:t>berghei</w:t>
      </w:r>
      <w:r w:rsidR="00AD3A56">
        <w:rPr>
          <w:rFonts w:hint="eastAsia"/>
          <w:b w:val="0"/>
          <w:lang w:eastAsia="zh-CN"/>
        </w:rPr>
        <w:t xml:space="preserve"> </w:t>
      </w:r>
      <w:r w:rsidR="00FB1D94" w:rsidRPr="00FB1D94">
        <w:rPr>
          <w:b w:val="0"/>
        </w:rPr>
        <w:t>infection.</w:t>
      </w:r>
      <w:r w:rsidR="00FB1D94">
        <w:rPr>
          <w:b w:val="0"/>
        </w:rPr>
        <w:t xml:space="preserve"> </w:t>
      </w:r>
      <w:r w:rsidR="00E46786" w:rsidRPr="00AD3A56">
        <w:rPr>
          <w:rFonts w:eastAsia="宋体"/>
          <w:b w:val="0"/>
        </w:rPr>
        <w:t>*</w:t>
      </w:r>
      <w:r w:rsidR="00E46786" w:rsidRPr="00AD3A56">
        <w:rPr>
          <w:rFonts w:eastAsia="宋体"/>
          <w:b w:val="0"/>
          <w:i/>
          <w:iCs/>
        </w:rPr>
        <w:t xml:space="preserve">p </w:t>
      </w:r>
      <w:r w:rsidR="00E46786" w:rsidRPr="00AD3A56">
        <w:rPr>
          <w:rFonts w:eastAsia="宋体"/>
          <w:b w:val="0"/>
        </w:rPr>
        <w:t>&lt; 0.05; **</w:t>
      </w:r>
      <w:r w:rsidR="00E46786" w:rsidRPr="00AD3A56">
        <w:rPr>
          <w:rFonts w:eastAsia="宋体" w:hint="eastAsia"/>
          <w:b w:val="0"/>
          <w:lang w:eastAsia="zh-CN"/>
        </w:rPr>
        <w:t>*</w:t>
      </w:r>
      <w:r w:rsidR="00E46786" w:rsidRPr="00AD3A56">
        <w:rPr>
          <w:rFonts w:eastAsia="宋体"/>
          <w:b w:val="0"/>
          <w:i/>
          <w:iCs/>
        </w:rPr>
        <w:t xml:space="preserve">p </w:t>
      </w:r>
      <w:r w:rsidR="00E46786" w:rsidRPr="00AD3A56">
        <w:rPr>
          <w:rFonts w:eastAsia="宋体"/>
          <w:b w:val="0"/>
        </w:rPr>
        <w:t>&lt; 0.</w:t>
      </w:r>
      <w:r w:rsidR="00E46786" w:rsidRPr="00AD3A56">
        <w:rPr>
          <w:rFonts w:eastAsia="宋体" w:hint="eastAsia"/>
          <w:b w:val="0"/>
          <w:lang w:eastAsia="zh-CN"/>
        </w:rPr>
        <w:t>0</w:t>
      </w:r>
      <w:r w:rsidR="00E46786" w:rsidRPr="00AD3A56">
        <w:rPr>
          <w:rFonts w:eastAsia="宋体"/>
          <w:b w:val="0"/>
        </w:rPr>
        <w:t>01</w:t>
      </w:r>
    </w:p>
    <w:p w14:paraId="6D3D2FFB" w14:textId="77777777" w:rsidR="002E2503" w:rsidRDefault="002E2503">
      <w:pPr>
        <w:rPr>
          <w:rFonts w:eastAsia="宋体"/>
          <w:bCs/>
          <w:kern w:val="32"/>
          <w:szCs w:val="24"/>
        </w:rPr>
      </w:pPr>
      <w:r>
        <w:rPr>
          <w:rFonts w:eastAsia="宋体"/>
          <w:b/>
        </w:rPr>
        <w:br w:type="page"/>
      </w:r>
    </w:p>
    <w:p w14:paraId="232B85A1" w14:textId="7D790686" w:rsidR="008218C4" w:rsidRDefault="002E2503" w:rsidP="000C1189">
      <w:pPr>
        <w:pStyle w:val="SMHeading"/>
        <w:spacing w:line="360" w:lineRule="auto"/>
        <w:outlineLvl w:val="9"/>
        <w:rPr>
          <w:lang w:eastAsia="zh-CN"/>
        </w:rPr>
      </w:pPr>
      <w:r>
        <w:rPr>
          <w:noProof/>
          <w:lang w:eastAsia="zh-CN"/>
        </w:rPr>
        <w:lastRenderedPageBreak/>
        <w:drawing>
          <wp:inline distT="0" distB="0" distL="0" distR="0" wp14:anchorId="26FC450F" wp14:editId="45462FE5">
            <wp:extent cx="5943600" cy="4380230"/>
            <wp:effectExtent l="0" t="0" r="0"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8-01.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4380230"/>
                    </a:xfrm>
                    <a:prstGeom prst="rect">
                      <a:avLst/>
                    </a:prstGeom>
                  </pic:spPr>
                </pic:pic>
              </a:graphicData>
            </a:graphic>
          </wp:inline>
        </w:drawing>
      </w:r>
    </w:p>
    <w:p w14:paraId="3F6B46C0" w14:textId="2F785F9B" w:rsidR="002E2503" w:rsidRPr="00DA4A21" w:rsidRDefault="003837B8" w:rsidP="000C1189">
      <w:pPr>
        <w:pStyle w:val="SMHeading"/>
        <w:spacing w:line="360" w:lineRule="auto"/>
        <w:outlineLvl w:val="9"/>
        <w:rPr>
          <w:lang w:eastAsia="zh-CN"/>
        </w:rPr>
      </w:pPr>
      <w:r w:rsidRPr="003837B8">
        <w:t>Supplementary</w:t>
      </w:r>
      <w:r w:rsidRPr="003837B8">
        <w:t xml:space="preserve"> </w:t>
      </w:r>
      <w:r w:rsidR="002E2503" w:rsidRPr="00815BD5">
        <w:t>Fig</w:t>
      </w:r>
      <w:r w:rsidR="002E2503" w:rsidRPr="00815BD5">
        <w:rPr>
          <w:rFonts w:hint="eastAsia"/>
          <w:lang w:eastAsia="zh-CN"/>
        </w:rPr>
        <w:t>ure</w:t>
      </w:r>
      <w:r w:rsidR="002E2503" w:rsidRPr="00815BD5">
        <w:t>. S</w:t>
      </w:r>
      <w:r w:rsidR="00BC57A5" w:rsidRPr="00815BD5">
        <w:rPr>
          <w:rFonts w:hint="eastAsia"/>
          <w:lang w:eastAsia="zh-CN"/>
        </w:rPr>
        <w:t>10</w:t>
      </w:r>
      <w:r w:rsidR="002E2503" w:rsidRPr="00815BD5">
        <w:t>. Representative gat</w:t>
      </w:r>
      <w:r w:rsidR="00DC5E28">
        <w:t>ing</w:t>
      </w:r>
      <w:r w:rsidR="002E2503" w:rsidRPr="00815BD5">
        <w:t xml:space="preserve"> strategy for flow cytometry.</w:t>
      </w:r>
    </w:p>
    <w:p w14:paraId="1500E267" w14:textId="267BC51D" w:rsidR="00E46786" w:rsidRPr="00A813B7" w:rsidRDefault="00E46786" w:rsidP="000C1189">
      <w:pPr>
        <w:spacing w:line="360" w:lineRule="auto"/>
      </w:pPr>
      <w:r>
        <w:br w:type="page"/>
      </w:r>
    </w:p>
    <w:p w14:paraId="4DEBD1DC" w14:textId="7D2A24E3" w:rsidR="00583446" w:rsidRPr="00013445" w:rsidRDefault="008C2BEA" w:rsidP="000C1189">
      <w:pPr>
        <w:adjustRightInd w:val="0"/>
        <w:snapToGrid w:val="0"/>
        <w:spacing w:line="360" w:lineRule="auto"/>
        <w:rPr>
          <w:b/>
          <w:szCs w:val="24"/>
        </w:rPr>
      </w:pPr>
      <w:r w:rsidRPr="008C2BEA">
        <w:rPr>
          <w:b/>
          <w:szCs w:val="24"/>
        </w:rPr>
        <w:lastRenderedPageBreak/>
        <w:t>Supplementary</w:t>
      </w:r>
      <w:r w:rsidRPr="008C2BEA">
        <w:rPr>
          <w:b/>
          <w:szCs w:val="24"/>
        </w:rPr>
        <w:t xml:space="preserve"> </w:t>
      </w:r>
      <w:r w:rsidR="00583446" w:rsidRPr="00013445">
        <w:rPr>
          <w:b/>
          <w:szCs w:val="24"/>
        </w:rPr>
        <w:t>Table S</w:t>
      </w:r>
      <w:r w:rsidR="00A813B7">
        <w:rPr>
          <w:rFonts w:hint="eastAsia"/>
          <w:b/>
          <w:szCs w:val="24"/>
          <w:lang w:eastAsia="zh-CN"/>
        </w:rPr>
        <w:t>1</w:t>
      </w:r>
      <w:r w:rsidR="00583446" w:rsidRPr="00013445">
        <w:rPr>
          <w:b/>
          <w:szCs w:val="24"/>
        </w:rPr>
        <w:t xml:space="preserve">. Key antibodies </w:t>
      </w:r>
      <w:r w:rsidR="006B25D1">
        <w:rPr>
          <w:b/>
          <w:szCs w:val="24"/>
        </w:rPr>
        <w:t>used in the study.</w:t>
      </w:r>
    </w:p>
    <w:tbl>
      <w:tblPr>
        <w:tblStyle w:val="affff8"/>
        <w:tblpPr w:leftFromText="180" w:rightFromText="180" w:vertAnchor="text" w:horzAnchor="margin" w:tblpX="-176" w:tblpY="9"/>
        <w:tblW w:w="0" w:type="auto"/>
        <w:tblLook w:val="04A0" w:firstRow="1" w:lastRow="0" w:firstColumn="1" w:lastColumn="0" w:noHBand="0" w:noVBand="1"/>
      </w:tblPr>
      <w:tblGrid>
        <w:gridCol w:w="3085"/>
        <w:gridCol w:w="142"/>
        <w:gridCol w:w="1417"/>
        <w:gridCol w:w="1214"/>
        <w:gridCol w:w="1323"/>
        <w:gridCol w:w="1341"/>
      </w:tblGrid>
      <w:tr w:rsidR="00583446" w:rsidRPr="00EF361F" w14:paraId="38045DD5" w14:textId="77777777" w:rsidTr="00DE61E1">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085" w:type="dxa"/>
            <w:tcBorders>
              <w:top w:val="single" w:sz="12" w:space="0" w:color="auto"/>
            </w:tcBorders>
            <w:shd w:val="clear" w:color="auto" w:fill="auto"/>
            <w:hideMark/>
          </w:tcPr>
          <w:p w14:paraId="6ADEB8FD" w14:textId="77777777" w:rsidR="00583446" w:rsidRPr="00EF361F" w:rsidRDefault="00583446" w:rsidP="000C1189">
            <w:pPr>
              <w:spacing w:line="360" w:lineRule="auto"/>
              <w:jc w:val="center"/>
              <w:rPr>
                <w:rFonts w:ascii="Times New Roman" w:hAnsi="Times New Roman" w:cs="Times New Roman"/>
                <w:sz w:val="18"/>
              </w:rPr>
            </w:pPr>
            <w:r w:rsidRPr="00EF361F">
              <w:rPr>
                <w:rFonts w:ascii="Times New Roman" w:hAnsi="Times New Roman" w:cs="Times New Roman"/>
                <w:sz w:val="18"/>
              </w:rPr>
              <w:t>Reagent</w:t>
            </w:r>
          </w:p>
        </w:tc>
        <w:tc>
          <w:tcPr>
            <w:tcW w:w="1559" w:type="dxa"/>
            <w:gridSpan w:val="2"/>
            <w:tcBorders>
              <w:top w:val="single" w:sz="12" w:space="0" w:color="auto"/>
            </w:tcBorders>
            <w:shd w:val="clear" w:color="auto" w:fill="auto"/>
            <w:hideMark/>
          </w:tcPr>
          <w:p w14:paraId="7D6BBA77" w14:textId="77777777" w:rsidR="00583446" w:rsidRPr="00EF361F" w:rsidRDefault="00583446" w:rsidP="000C118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EF361F">
              <w:rPr>
                <w:rFonts w:ascii="Times New Roman" w:hAnsi="Times New Roman" w:cs="Times New Roman"/>
                <w:sz w:val="18"/>
              </w:rPr>
              <w:t>Usage</w:t>
            </w:r>
          </w:p>
        </w:tc>
        <w:tc>
          <w:tcPr>
            <w:tcW w:w="1214" w:type="dxa"/>
            <w:tcBorders>
              <w:top w:val="single" w:sz="12" w:space="0" w:color="auto"/>
            </w:tcBorders>
            <w:shd w:val="clear" w:color="auto" w:fill="auto"/>
            <w:hideMark/>
          </w:tcPr>
          <w:p w14:paraId="28DD717A" w14:textId="77777777" w:rsidR="00583446" w:rsidRPr="00EF361F" w:rsidRDefault="00583446" w:rsidP="000C118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EF361F">
              <w:rPr>
                <w:rFonts w:ascii="Times New Roman" w:hAnsi="Times New Roman" w:cs="Times New Roman"/>
                <w:sz w:val="18"/>
              </w:rPr>
              <w:t>Clone  or RRID</w:t>
            </w:r>
          </w:p>
        </w:tc>
        <w:tc>
          <w:tcPr>
            <w:tcW w:w="1323" w:type="dxa"/>
            <w:tcBorders>
              <w:top w:val="single" w:sz="12" w:space="0" w:color="auto"/>
            </w:tcBorders>
            <w:shd w:val="clear" w:color="auto" w:fill="auto"/>
            <w:hideMark/>
          </w:tcPr>
          <w:p w14:paraId="52570DBE" w14:textId="77777777" w:rsidR="00583446" w:rsidRPr="00EF361F" w:rsidRDefault="00583446" w:rsidP="000C118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EF361F">
              <w:rPr>
                <w:rFonts w:ascii="Times New Roman" w:hAnsi="Times New Roman" w:cs="Times New Roman"/>
                <w:sz w:val="18"/>
              </w:rPr>
              <w:t>Cat.#</w:t>
            </w:r>
          </w:p>
        </w:tc>
        <w:tc>
          <w:tcPr>
            <w:tcW w:w="1341" w:type="dxa"/>
            <w:tcBorders>
              <w:top w:val="single" w:sz="12" w:space="0" w:color="auto"/>
            </w:tcBorders>
            <w:shd w:val="clear" w:color="auto" w:fill="auto"/>
            <w:hideMark/>
          </w:tcPr>
          <w:p w14:paraId="70B7033E" w14:textId="77777777" w:rsidR="00583446" w:rsidRPr="00EF361F" w:rsidRDefault="00583446" w:rsidP="000C118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EF361F">
              <w:rPr>
                <w:rFonts w:ascii="Times New Roman" w:hAnsi="Times New Roman" w:cs="Times New Roman"/>
                <w:sz w:val="18"/>
              </w:rPr>
              <w:t>Source</w:t>
            </w:r>
          </w:p>
        </w:tc>
      </w:tr>
      <w:tr w:rsidR="00583446" w:rsidRPr="00EF361F" w14:paraId="7978EE48" w14:textId="77777777" w:rsidTr="00DE61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hideMark/>
          </w:tcPr>
          <w:p w14:paraId="1A90750B" w14:textId="77777777" w:rsidR="00583446" w:rsidRPr="008D0F60" w:rsidRDefault="00583446" w:rsidP="000C1189">
            <w:pPr>
              <w:spacing w:line="360" w:lineRule="auto"/>
              <w:rPr>
                <w:rFonts w:ascii="Times New Roman" w:hAnsi="Times New Roman" w:cs="Times New Roman"/>
                <w:b w:val="0"/>
                <w:bCs w:val="0"/>
                <w:color w:val="auto"/>
                <w:sz w:val="18"/>
              </w:rPr>
            </w:pPr>
            <w:r w:rsidRPr="008D0F60">
              <w:rPr>
                <w:rFonts w:ascii="Times New Roman" w:hAnsi="Times New Roman" w:cs="Times New Roman"/>
                <w:b w:val="0"/>
                <w:bCs w:val="0"/>
                <w:color w:val="auto"/>
                <w:sz w:val="18"/>
              </w:rPr>
              <w:t xml:space="preserve">Anti-phosphotyrosine rabbit pAb </w:t>
            </w:r>
          </w:p>
        </w:tc>
        <w:tc>
          <w:tcPr>
            <w:tcW w:w="1417" w:type="dxa"/>
            <w:shd w:val="clear" w:color="auto" w:fill="auto"/>
            <w:hideMark/>
          </w:tcPr>
          <w:p w14:paraId="32E6F778"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Western Blot</w:t>
            </w:r>
          </w:p>
        </w:tc>
        <w:tc>
          <w:tcPr>
            <w:tcW w:w="1214" w:type="dxa"/>
            <w:shd w:val="clear" w:color="auto" w:fill="auto"/>
            <w:hideMark/>
          </w:tcPr>
          <w:p w14:paraId="61B09394"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NA</w:t>
            </w:r>
          </w:p>
        </w:tc>
        <w:tc>
          <w:tcPr>
            <w:tcW w:w="1323" w:type="dxa"/>
            <w:shd w:val="clear" w:color="auto" w:fill="auto"/>
            <w:hideMark/>
          </w:tcPr>
          <w:p w14:paraId="4E1A7E90"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PTM-702</w:t>
            </w:r>
          </w:p>
        </w:tc>
        <w:tc>
          <w:tcPr>
            <w:tcW w:w="1341" w:type="dxa"/>
            <w:shd w:val="clear" w:color="auto" w:fill="auto"/>
            <w:hideMark/>
          </w:tcPr>
          <w:p w14:paraId="6976466F"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PTM BIO</w:t>
            </w:r>
          </w:p>
        </w:tc>
      </w:tr>
      <w:tr w:rsidR="00583446" w:rsidRPr="00EF361F" w14:paraId="4412827D" w14:textId="77777777" w:rsidTr="00DE61E1">
        <w:trPr>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hideMark/>
          </w:tcPr>
          <w:p w14:paraId="34841E45" w14:textId="4F705313" w:rsidR="00583446" w:rsidRPr="008D0F60" w:rsidRDefault="00583446" w:rsidP="000C1189">
            <w:pPr>
              <w:shd w:val="clear" w:color="auto" w:fill="FFFFFF"/>
              <w:spacing w:after="150" w:line="360" w:lineRule="auto"/>
              <w:rPr>
                <w:rFonts w:ascii="Times New Roman" w:hAnsi="Times New Roman" w:cs="Times New Roman"/>
                <w:b w:val="0"/>
                <w:bCs w:val="0"/>
                <w:color w:val="auto"/>
                <w:sz w:val="18"/>
              </w:rPr>
            </w:pPr>
            <w:r w:rsidRPr="004157C8">
              <w:rPr>
                <w:rFonts w:ascii="Times New Roman" w:hAnsi="Times New Roman" w:cs="Times New Roman"/>
                <w:b w:val="0"/>
                <w:bCs w:val="0"/>
                <w:color w:val="auto"/>
                <w:sz w:val="18"/>
              </w:rPr>
              <w:t>Bromodeoxyuridine/BrdU Antibody</w:t>
            </w:r>
          </w:p>
        </w:tc>
        <w:tc>
          <w:tcPr>
            <w:tcW w:w="1417" w:type="dxa"/>
            <w:shd w:val="clear" w:color="auto" w:fill="auto"/>
            <w:hideMark/>
          </w:tcPr>
          <w:p w14:paraId="4B8A121C" w14:textId="77777777" w:rsidR="00583446" w:rsidRPr="008D0F60" w:rsidRDefault="00583446" w:rsidP="000C118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Pr>
                <w:rFonts w:ascii="Times New Roman" w:hAnsi="Times New Roman" w:cs="Times New Roman"/>
                <w:color w:val="auto"/>
                <w:sz w:val="18"/>
              </w:rPr>
              <w:t>Flow</w:t>
            </w:r>
            <w:r>
              <w:rPr>
                <w:rFonts w:ascii="Times New Roman" w:hAnsi="Times New Roman" w:cs="Times New Roman" w:hint="eastAsia"/>
                <w:color w:val="auto"/>
                <w:sz w:val="18"/>
              </w:rPr>
              <w:t xml:space="preserve"> </w:t>
            </w:r>
            <w:r w:rsidRPr="008D0F60">
              <w:rPr>
                <w:rFonts w:ascii="Times New Roman" w:hAnsi="Times New Roman" w:cs="Times New Roman"/>
                <w:color w:val="auto"/>
                <w:sz w:val="18"/>
              </w:rPr>
              <w:t>cytometry</w:t>
            </w:r>
          </w:p>
        </w:tc>
        <w:tc>
          <w:tcPr>
            <w:tcW w:w="1214" w:type="dxa"/>
            <w:shd w:val="clear" w:color="auto" w:fill="auto"/>
            <w:hideMark/>
          </w:tcPr>
          <w:p w14:paraId="0AE59C3C"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NA</w:t>
            </w:r>
          </w:p>
        </w:tc>
        <w:tc>
          <w:tcPr>
            <w:tcW w:w="1323" w:type="dxa"/>
            <w:shd w:val="clear" w:color="auto" w:fill="auto"/>
            <w:hideMark/>
          </w:tcPr>
          <w:p w14:paraId="25A75808"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MAB7225-SP</w:t>
            </w:r>
          </w:p>
        </w:tc>
        <w:tc>
          <w:tcPr>
            <w:tcW w:w="1341" w:type="dxa"/>
            <w:shd w:val="clear" w:color="auto" w:fill="auto"/>
            <w:hideMark/>
          </w:tcPr>
          <w:p w14:paraId="1FE8E128" w14:textId="59794B40" w:rsidR="00583446" w:rsidRPr="008D0F60" w:rsidRDefault="000B504D"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Pr>
                <w:rFonts w:ascii="Times New Roman" w:hAnsi="Times New Roman" w:cs="Times New Roman" w:hint="eastAsia"/>
                <w:color w:val="auto"/>
                <w:sz w:val="18"/>
              </w:rPr>
              <w:t>R</w:t>
            </w:r>
            <w:r w:rsidR="00583446" w:rsidRPr="008D0F60">
              <w:rPr>
                <w:rFonts w:ascii="Times New Roman" w:hAnsi="Times New Roman" w:cs="Times New Roman" w:hint="eastAsia"/>
                <w:color w:val="auto"/>
                <w:sz w:val="18"/>
              </w:rPr>
              <w:t>D</w:t>
            </w:r>
            <w:r w:rsidR="00583446" w:rsidRPr="008D0F60">
              <w:rPr>
                <w:rFonts w:ascii="Times New Roman" w:hAnsi="Times New Roman" w:cs="Times New Roman"/>
                <w:color w:val="auto"/>
                <w:sz w:val="18"/>
              </w:rPr>
              <w:t xml:space="preserve"> </w:t>
            </w:r>
            <w:r w:rsidR="00583446" w:rsidRPr="008D0F60">
              <w:rPr>
                <w:rFonts w:ascii="Times New Roman" w:hAnsi="Times New Roman" w:cs="Times New Roman" w:hint="eastAsia"/>
                <w:color w:val="auto"/>
                <w:sz w:val="18"/>
              </w:rPr>
              <w:t>systems</w:t>
            </w:r>
          </w:p>
        </w:tc>
      </w:tr>
      <w:tr w:rsidR="00583446" w:rsidRPr="00EF361F" w14:paraId="7364F3E2" w14:textId="77777777" w:rsidTr="00DE61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hideMark/>
          </w:tcPr>
          <w:p w14:paraId="49BE3793" w14:textId="77777777" w:rsidR="00583446" w:rsidRPr="008D0F60" w:rsidRDefault="00583446" w:rsidP="000C1189">
            <w:pPr>
              <w:spacing w:line="360" w:lineRule="auto"/>
              <w:rPr>
                <w:rFonts w:ascii="Times New Roman" w:hAnsi="Times New Roman" w:cs="Times New Roman"/>
                <w:b w:val="0"/>
                <w:bCs w:val="0"/>
                <w:color w:val="auto"/>
                <w:sz w:val="18"/>
              </w:rPr>
            </w:pPr>
            <w:r w:rsidRPr="008D0F60">
              <w:rPr>
                <w:rFonts w:ascii="Times New Roman" w:hAnsi="Times New Roman" w:cs="Times New Roman"/>
                <w:b w:val="0"/>
                <w:bCs w:val="0"/>
                <w:color w:val="auto"/>
                <w:sz w:val="18"/>
              </w:rPr>
              <w:t xml:space="preserve">JNK1/2/3 Antibody </w:t>
            </w:r>
          </w:p>
        </w:tc>
        <w:tc>
          <w:tcPr>
            <w:tcW w:w="1417" w:type="dxa"/>
            <w:shd w:val="clear" w:color="auto" w:fill="auto"/>
            <w:hideMark/>
          </w:tcPr>
          <w:p w14:paraId="2166EFA6"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Western Blot</w:t>
            </w:r>
          </w:p>
        </w:tc>
        <w:tc>
          <w:tcPr>
            <w:tcW w:w="1214" w:type="dxa"/>
            <w:shd w:val="clear" w:color="auto" w:fill="auto"/>
            <w:hideMark/>
          </w:tcPr>
          <w:p w14:paraId="050486B4"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AB-2835177</w:t>
            </w:r>
          </w:p>
        </w:tc>
        <w:tc>
          <w:tcPr>
            <w:tcW w:w="1323" w:type="dxa"/>
            <w:shd w:val="clear" w:color="auto" w:fill="auto"/>
            <w:hideMark/>
          </w:tcPr>
          <w:p w14:paraId="19B0613D"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AF6318</w:t>
            </w:r>
          </w:p>
        </w:tc>
        <w:tc>
          <w:tcPr>
            <w:tcW w:w="1341" w:type="dxa"/>
            <w:shd w:val="clear" w:color="auto" w:fill="auto"/>
            <w:hideMark/>
          </w:tcPr>
          <w:p w14:paraId="1E8F1D54"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Affinity</w:t>
            </w:r>
          </w:p>
        </w:tc>
      </w:tr>
      <w:tr w:rsidR="00583446" w:rsidRPr="00EF361F" w14:paraId="37B75AA9" w14:textId="77777777" w:rsidTr="00DE61E1">
        <w:trPr>
          <w:trHeight w:val="463"/>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hideMark/>
          </w:tcPr>
          <w:p w14:paraId="02ED132D" w14:textId="77777777" w:rsidR="00583446" w:rsidRPr="008D0F60" w:rsidRDefault="00583446" w:rsidP="000C1189">
            <w:pPr>
              <w:spacing w:line="360" w:lineRule="auto"/>
              <w:rPr>
                <w:rFonts w:ascii="Times New Roman" w:hAnsi="Times New Roman" w:cs="Times New Roman"/>
                <w:b w:val="0"/>
                <w:bCs w:val="0"/>
                <w:color w:val="auto"/>
                <w:sz w:val="18"/>
              </w:rPr>
            </w:pPr>
            <w:r w:rsidRPr="008D0F60">
              <w:rPr>
                <w:rFonts w:ascii="Times New Roman" w:hAnsi="Times New Roman" w:cs="Times New Roman"/>
                <w:b w:val="0"/>
                <w:bCs w:val="0"/>
                <w:color w:val="auto"/>
                <w:sz w:val="18"/>
              </w:rPr>
              <w:t xml:space="preserve">JunB Antibody </w:t>
            </w:r>
          </w:p>
        </w:tc>
        <w:tc>
          <w:tcPr>
            <w:tcW w:w="1417" w:type="dxa"/>
            <w:shd w:val="clear" w:color="auto" w:fill="auto"/>
            <w:hideMark/>
          </w:tcPr>
          <w:p w14:paraId="5C055261"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Western Blo</w:t>
            </w:r>
            <w:r>
              <w:rPr>
                <w:rFonts w:ascii="Times New Roman" w:hAnsi="Times New Roman" w:cs="Times New Roman" w:hint="eastAsia"/>
                <w:color w:val="auto"/>
                <w:sz w:val="18"/>
              </w:rPr>
              <w:t>t</w:t>
            </w:r>
          </w:p>
        </w:tc>
        <w:tc>
          <w:tcPr>
            <w:tcW w:w="1214" w:type="dxa"/>
            <w:shd w:val="clear" w:color="auto" w:fill="auto"/>
            <w:hideMark/>
          </w:tcPr>
          <w:p w14:paraId="53363373"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AB-2835079</w:t>
            </w:r>
          </w:p>
        </w:tc>
        <w:tc>
          <w:tcPr>
            <w:tcW w:w="1323" w:type="dxa"/>
            <w:shd w:val="clear" w:color="auto" w:fill="auto"/>
            <w:hideMark/>
          </w:tcPr>
          <w:p w14:paraId="616095F2"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AF6198</w:t>
            </w:r>
          </w:p>
        </w:tc>
        <w:tc>
          <w:tcPr>
            <w:tcW w:w="1341" w:type="dxa"/>
            <w:shd w:val="clear" w:color="auto" w:fill="auto"/>
            <w:hideMark/>
          </w:tcPr>
          <w:p w14:paraId="51655694"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Affinity</w:t>
            </w:r>
          </w:p>
        </w:tc>
      </w:tr>
      <w:tr w:rsidR="00583446" w:rsidRPr="00EF361F" w14:paraId="4C94AFC9" w14:textId="77777777" w:rsidTr="00DE61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hideMark/>
          </w:tcPr>
          <w:p w14:paraId="101DD8A5" w14:textId="77777777" w:rsidR="00583446" w:rsidRPr="008D0F60" w:rsidRDefault="00583446" w:rsidP="000C1189">
            <w:pPr>
              <w:spacing w:line="360" w:lineRule="auto"/>
              <w:rPr>
                <w:rFonts w:ascii="Times New Roman" w:hAnsi="Times New Roman" w:cs="Times New Roman"/>
                <w:b w:val="0"/>
                <w:bCs w:val="0"/>
                <w:color w:val="auto"/>
                <w:sz w:val="18"/>
              </w:rPr>
            </w:pPr>
            <w:r w:rsidRPr="008D0F60">
              <w:rPr>
                <w:rFonts w:ascii="Times New Roman" w:hAnsi="Times New Roman" w:cs="Times New Roman"/>
                <w:b w:val="0"/>
                <w:bCs w:val="0"/>
                <w:color w:val="auto"/>
                <w:sz w:val="18"/>
              </w:rPr>
              <w:t xml:space="preserve">c-Jun Antibody </w:t>
            </w:r>
          </w:p>
        </w:tc>
        <w:tc>
          <w:tcPr>
            <w:tcW w:w="1417" w:type="dxa"/>
            <w:shd w:val="clear" w:color="auto" w:fill="auto"/>
            <w:hideMark/>
          </w:tcPr>
          <w:p w14:paraId="640CDDD9"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Western Blot</w:t>
            </w:r>
          </w:p>
        </w:tc>
        <w:tc>
          <w:tcPr>
            <w:tcW w:w="1214" w:type="dxa"/>
            <w:shd w:val="clear" w:color="auto" w:fill="auto"/>
            <w:hideMark/>
          </w:tcPr>
          <w:p w14:paraId="5CA7B89A"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AB-2834984</w:t>
            </w:r>
          </w:p>
        </w:tc>
        <w:tc>
          <w:tcPr>
            <w:tcW w:w="1323" w:type="dxa"/>
            <w:shd w:val="clear" w:color="auto" w:fill="auto"/>
            <w:hideMark/>
          </w:tcPr>
          <w:p w14:paraId="2961E5EE"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AF6090</w:t>
            </w:r>
          </w:p>
        </w:tc>
        <w:tc>
          <w:tcPr>
            <w:tcW w:w="1341" w:type="dxa"/>
            <w:shd w:val="clear" w:color="auto" w:fill="auto"/>
            <w:hideMark/>
          </w:tcPr>
          <w:p w14:paraId="2BBEAA36"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Affinity</w:t>
            </w:r>
          </w:p>
        </w:tc>
      </w:tr>
      <w:tr w:rsidR="00583446" w:rsidRPr="00EF361F" w14:paraId="60F7D71A" w14:textId="77777777" w:rsidTr="00DE61E1">
        <w:trPr>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hideMark/>
          </w:tcPr>
          <w:p w14:paraId="7F288782" w14:textId="77777777" w:rsidR="00583446" w:rsidRPr="008D0F60" w:rsidRDefault="00583446" w:rsidP="000C1189">
            <w:pPr>
              <w:spacing w:line="360" w:lineRule="auto"/>
              <w:rPr>
                <w:rFonts w:ascii="Times New Roman" w:hAnsi="Times New Roman" w:cs="Times New Roman"/>
                <w:b w:val="0"/>
                <w:bCs w:val="0"/>
                <w:color w:val="auto"/>
                <w:sz w:val="18"/>
              </w:rPr>
            </w:pPr>
            <w:r w:rsidRPr="008D0F60">
              <w:rPr>
                <w:rFonts w:ascii="Times New Roman" w:hAnsi="Times New Roman" w:cs="Times New Roman"/>
                <w:b w:val="0"/>
                <w:bCs w:val="0"/>
                <w:color w:val="auto"/>
                <w:sz w:val="18"/>
              </w:rPr>
              <w:t xml:space="preserve">FosB Antibody </w:t>
            </w:r>
          </w:p>
        </w:tc>
        <w:tc>
          <w:tcPr>
            <w:tcW w:w="1417" w:type="dxa"/>
            <w:shd w:val="clear" w:color="auto" w:fill="auto"/>
            <w:hideMark/>
          </w:tcPr>
          <w:p w14:paraId="50E39018"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Western Blot</w:t>
            </w:r>
          </w:p>
        </w:tc>
        <w:tc>
          <w:tcPr>
            <w:tcW w:w="1214" w:type="dxa"/>
            <w:shd w:val="clear" w:color="auto" w:fill="auto"/>
            <w:hideMark/>
          </w:tcPr>
          <w:p w14:paraId="451BCAF3"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AB-2834932</w:t>
            </w:r>
          </w:p>
        </w:tc>
        <w:tc>
          <w:tcPr>
            <w:tcW w:w="1323" w:type="dxa"/>
            <w:shd w:val="clear" w:color="auto" w:fill="auto"/>
            <w:hideMark/>
          </w:tcPr>
          <w:p w14:paraId="5645AB23"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AF5010</w:t>
            </w:r>
          </w:p>
        </w:tc>
        <w:tc>
          <w:tcPr>
            <w:tcW w:w="1341" w:type="dxa"/>
            <w:shd w:val="clear" w:color="auto" w:fill="auto"/>
            <w:hideMark/>
          </w:tcPr>
          <w:p w14:paraId="49C335E8"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Affinity</w:t>
            </w:r>
          </w:p>
        </w:tc>
      </w:tr>
      <w:tr w:rsidR="00583446" w:rsidRPr="00EF361F" w14:paraId="25061BA3" w14:textId="77777777" w:rsidTr="00DE61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hideMark/>
          </w:tcPr>
          <w:p w14:paraId="1F03E7C6" w14:textId="77777777" w:rsidR="00583446" w:rsidRPr="008D0F60" w:rsidRDefault="00583446" w:rsidP="000C1189">
            <w:pPr>
              <w:spacing w:line="360" w:lineRule="auto"/>
              <w:rPr>
                <w:rFonts w:ascii="Times New Roman" w:hAnsi="Times New Roman" w:cs="Times New Roman"/>
                <w:b w:val="0"/>
                <w:bCs w:val="0"/>
                <w:color w:val="auto"/>
                <w:sz w:val="18"/>
              </w:rPr>
            </w:pPr>
            <w:r w:rsidRPr="008D0F60">
              <w:rPr>
                <w:rFonts w:ascii="Times New Roman" w:hAnsi="Times New Roman" w:cs="Times New Roman"/>
                <w:b w:val="0"/>
                <w:bCs w:val="0"/>
                <w:color w:val="auto"/>
                <w:sz w:val="18"/>
              </w:rPr>
              <w:t xml:space="preserve">c-Fos Antibody </w:t>
            </w:r>
          </w:p>
        </w:tc>
        <w:tc>
          <w:tcPr>
            <w:tcW w:w="1417" w:type="dxa"/>
            <w:shd w:val="clear" w:color="auto" w:fill="auto"/>
            <w:hideMark/>
          </w:tcPr>
          <w:p w14:paraId="73DF5CE9"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Western Blot</w:t>
            </w:r>
          </w:p>
        </w:tc>
        <w:tc>
          <w:tcPr>
            <w:tcW w:w="1214" w:type="dxa"/>
            <w:shd w:val="clear" w:color="auto" w:fill="auto"/>
            <w:hideMark/>
          </w:tcPr>
          <w:p w14:paraId="5AFC4982"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AB-2833316</w:t>
            </w:r>
          </w:p>
        </w:tc>
        <w:tc>
          <w:tcPr>
            <w:tcW w:w="1323" w:type="dxa"/>
            <w:shd w:val="clear" w:color="auto" w:fill="auto"/>
            <w:hideMark/>
          </w:tcPr>
          <w:p w14:paraId="1B9CEB9A"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AF0132</w:t>
            </w:r>
          </w:p>
        </w:tc>
        <w:tc>
          <w:tcPr>
            <w:tcW w:w="1341" w:type="dxa"/>
            <w:shd w:val="clear" w:color="auto" w:fill="auto"/>
            <w:hideMark/>
          </w:tcPr>
          <w:p w14:paraId="6E073195"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Affinity</w:t>
            </w:r>
          </w:p>
        </w:tc>
      </w:tr>
      <w:tr w:rsidR="00583446" w:rsidRPr="00EF361F" w14:paraId="0FE790B8" w14:textId="77777777" w:rsidTr="00DE61E1">
        <w:trPr>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hideMark/>
          </w:tcPr>
          <w:p w14:paraId="765F1574" w14:textId="1DC20D24" w:rsidR="00583446" w:rsidRPr="008D0F60" w:rsidRDefault="00583446" w:rsidP="000C1189">
            <w:pPr>
              <w:spacing w:line="360" w:lineRule="auto"/>
              <w:rPr>
                <w:rFonts w:ascii="Times New Roman" w:hAnsi="Times New Roman" w:cs="Times New Roman"/>
                <w:b w:val="0"/>
                <w:bCs w:val="0"/>
                <w:color w:val="auto"/>
                <w:sz w:val="18"/>
              </w:rPr>
            </w:pPr>
            <w:r w:rsidRPr="008D0F60">
              <w:rPr>
                <w:rFonts w:ascii="Times New Roman" w:hAnsi="Times New Roman" w:cs="Times New Roman"/>
                <w:b w:val="0"/>
                <w:bCs w:val="0"/>
                <w:color w:val="auto"/>
                <w:sz w:val="18"/>
              </w:rPr>
              <w:t xml:space="preserve">Phospho-JunB (Thr102/Thr104) </w:t>
            </w:r>
          </w:p>
        </w:tc>
        <w:tc>
          <w:tcPr>
            <w:tcW w:w="1417" w:type="dxa"/>
            <w:shd w:val="clear" w:color="auto" w:fill="auto"/>
            <w:hideMark/>
          </w:tcPr>
          <w:p w14:paraId="38C6E9CB"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Western Blot</w:t>
            </w:r>
          </w:p>
        </w:tc>
        <w:tc>
          <w:tcPr>
            <w:tcW w:w="1214" w:type="dxa"/>
            <w:shd w:val="clear" w:color="auto" w:fill="auto"/>
            <w:hideMark/>
          </w:tcPr>
          <w:p w14:paraId="4203E4BE"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AB-2845368</w:t>
            </w:r>
          </w:p>
        </w:tc>
        <w:tc>
          <w:tcPr>
            <w:tcW w:w="1323" w:type="dxa"/>
            <w:shd w:val="clear" w:color="auto" w:fill="auto"/>
            <w:hideMark/>
          </w:tcPr>
          <w:p w14:paraId="2A6B1841"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AF2354</w:t>
            </w:r>
          </w:p>
        </w:tc>
        <w:tc>
          <w:tcPr>
            <w:tcW w:w="1341" w:type="dxa"/>
            <w:shd w:val="clear" w:color="auto" w:fill="auto"/>
            <w:hideMark/>
          </w:tcPr>
          <w:p w14:paraId="698E372C"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Affinity</w:t>
            </w:r>
          </w:p>
        </w:tc>
      </w:tr>
      <w:tr w:rsidR="00583446" w:rsidRPr="00EF361F" w14:paraId="3B4AA2E9" w14:textId="77777777" w:rsidTr="00DE61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hideMark/>
          </w:tcPr>
          <w:p w14:paraId="41A78E61" w14:textId="77777777" w:rsidR="00583446" w:rsidRPr="008D0F60" w:rsidRDefault="00583446" w:rsidP="000C1189">
            <w:pPr>
              <w:spacing w:line="360" w:lineRule="auto"/>
              <w:rPr>
                <w:rFonts w:ascii="Times New Roman" w:hAnsi="Times New Roman" w:cs="Times New Roman"/>
                <w:b w:val="0"/>
                <w:bCs w:val="0"/>
                <w:color w:val="auto"/>
                <w:sz w:val="18"/>
              </w:rPr>
            </w:pPr>
            <w:r w:rsidRPr="008D0F60">
              <w:rPr>
                <w:rFonts w:ascii="Times New Roman" w:hAnsi="Times New Roman" w:cs="Times New Roman"/>
                <w:b w:val="0"/>
                <w:bCs w:val="0"/>
                <w:color w:val="auto"/>
                <w:sz w:val="18"/>
              </w:rPr>
              <w:t xml:space="preserve">p38 MAPK Antibody </w:t>
            </w:r>
          </w:p>
        </w:tc>
        <w:tc>
          <w:tcPr>
            <w:tcW w:w="1417" w:type="dxa"/>
            <w:shd w:val="clear" w:color="auto" w:fill="auto"/>
            <w:hideMark/>
          </w:tcPr>
          <w:p w14:paraId="540DE72B"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Western Blot</w:t>
            </w:r>
          </w:p>
        </w:tc>
        <w:tc>
          <w:tcPr>
            <w:tcW w:w="1214" w:type="dxa"/>
            <w:shd w:val="clear" w:color="auto" w:fill="auto"/>
            <w:hideMark/>
          </w:tcPr>
          <w:p w14:paraId="346A44D9"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AB-2835277</w:t>
            </w:r>
          </w:p>
        </w:tc>
        <w:tc>
          <w:tcPr>
            <w:tcW w:w="1323" w:type="dxa"/>
            <w:shd w:val="clear" w:color="auto" w:fill="auto"/>
            <w:hideMark/>
          </w:tcPr>
          <w:p w14:paraId="6BE005B5"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AF6456</w:t>
            </w:r>
          </w:p>
        </w:tc>
        <w:tc>
          <w:tcPr>
            <w:tcW w:w="1341" w:type="dxa"/>
            <w:shd w:val="clear" w:color="auto" w:fill="auto"/>
            <w:hideMark/>
          </w:tcPr>
          <w:p w14:paraId="0C47D888"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Affinity</w:t>
            </w:r>
          </w:p>
        </w:tc>
      </w:tr>
      <w:tr w:rsidR="00583446" w:rsidRPr="00EF361F" w14:paraId="2BD117BA" w14:textId="77777777" w:rsidTr="00DE61E1">
        <w:trPr>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hideMark/>
          </w:tcPr>
          <w:p w14:paraId="3958A5C1" w14:textId="77777777" w:rsidR="00583446" w:rsidRPr="008D0F60" w:rsidRDefault="00583446" w:rsidP="000C1189">
            <w:pPr>
              <w:spacing w:line="360" w:lineRule="auto"/>
              <w:rPr>
                <w:rFonts w:ascii="Times New Roman" w:hAnsi="Times New Roman" w:cs="Times New Roman"/>
                <w:b w:val="0"/>
                <w:bCs w:val="0"/>
                <w:color w:val="auto"/>
                <w:sz w:val="18"/>
              </w:rPr>
            </w:pPr>
            <w:r w:rsidRPr="008D0F60">
              <w:rPr>
                <w:rFonts w:ascii="Times New Roman" w:hAnsi="Times New Roman" w:cs="Times New Roman"/>
                <w:b w:val="0"/>
                <w:bCs w:val="0"/>
                <w:color w:val="auto"/>
                <w:sz w:val="18"/>
              </w:rPr>
              <w:t>β-Actin (13E5) Rabbit mAb</w:t>
            </w:r>
          </w:p>
        </w:tc>
        <w:tc>
          <w:tcPr>
            <w:tcW w:w="1417" w:type="dxa"/>
            <w:shd w:val="clear" w:color="auto" w:fill="auto"/>
            <w:hideMark/>
          </w:tcPr>
          <w:p w14:paraId="18DBA02D"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Western Blot</w:t>
            </w:r>
          </w:p>
        </w:tc>
        <w:tc>
          <w:tcPr>
            <w:tcW w:w="1214" w:type="dxa"/>
            <w:shd w:val="clear" w:color="auto" w:fill="auto"/>
            <w:hideMark/>
          </w:tcPr>
          <w:p w14:paraId="3C9CA7A1"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13E5</w:t>
            </w:r>
          </w:p>
        </w:tc>
        <w:tc>
          <w:tcPr>
            <w:tcW w:w="1323" w:type="dxa"/>
            <w:shd w:val="clear" w:color="auto" w:fill="auto"/>
            <w:hideMark/>
          </w:tcPr>
          <w:p w14:paraId="60D797B0"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4970</w:t>
            </w:r>
          </w:p>
        </w:tc>
        <w:tc>
          <w:tcPr>
            <w:tcW w:w="1341" w:type="dxa"/>
            <w:shd w:val="clear" w:color="auto" w:fill="auto"/>
            <w:hideMark/>
          </w:tcPr>
          <w:p w14:paraId="49E330B9"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 xml:space="preserve">Cell Signaling Technology </w:t>
            </w:r>
          </w:p>
        </w:tc>
      </w:tr>
      <w:tr w:rsidR="00583446" w:rsidRPr="00EF361F" w14:paraId="7DEB9B63" w14:textId="77777777" w:rsidTr="00DE61E1">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hideMark/>
          </w:tcPr>
          <w:p w14:paraId="50EC902B" w14:textId="77777777" w:rsidR="00583446" w:rsidRPr="008D0F60" w:rsidRDefault="00583446" w:rsidP="000C1189">
            <w:pPr>
              <w:spacing w:line="360" w:lineRule="auto"/>
              <w:rPr>
                <w:rFonts w:ascii="Times New Roman" w:hAnsi="Times New Roman" w:cs="Times New Roman"/>
                <w:b w:val="0"/>
                <w:bCs w:val="0"/>
                <w:color w:val="auto"/>
                <w:sz w:val="18"/>
              </w:rPr>
            </w:pPr>
            <w:r w:rsidRPr="008D0F60">
              <w:rPr>
                <w:rFonts w:ascii="Times New Roman" w:hAnsi="Times New Roman" w:cs="Times New Roman"/>
                <w:b w:val="0"/>
                <w:bCs w:val="0"/>
                <w:color w:val="auto"/>
                <w:sz w:val="18"/>
              </w:rPr>
              <w:t>BAG6 Antibody</w:t>
            </w:r>
          </w:p>
        </w:tc>
        <w:tc>
          <w:tcPr>
            <w:tcW w:w="1417" w:type="dxa"/>
            <w:shd w:val="clear" w:color="auto" w:fill="auto"/>
            <w:hideMark/>
          </w:tcPr>
          <w:p w14:paraId="1E638F2D"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Western Blot</w:t>
            </w:r>
          </w:p>
        </w:tc>
        <w:tc>
          <w:tcPr>
            <w:tcW w:w="1214" w:type="dxa"/>
            <w:shd w:val="clear" w:color="auto" w:fill="auto"/>
            <w:hideMark/>
          </w:tcPr>
          <w:p w14:paraId="6C7864BF"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NA</w:t>
            </w:r>
          </w:p>
        </w:tc>
        <w:tc>
          <w:tcPr>
            <w:tcW w:w="1323" w:type="dxa"/>
            <w:shd w:val="clear" w:color="auto" w:fill="auto"/>
            <w:hideMark/>
          </w:tcPr>
          <w:p w14:paraId="61BDE474"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8523</w:t>
            </w:r>
          </w:p>
        </w:tc>
        <w:tc>
          <w:tcPr>
            <w:tcW w:w="1341" w:type="dxa"/>
            <w:shd w:val="clear" w:color="auto" w:fill="auto"/>
            <w:hideMark/>
          </w:tcPr>
          <w:p w14:paraId="4CF213BA"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Cell Signaling Technology</w:t>
            </w:r>
          </w:p>
        </w:tc>
      </w:tr>
      <w:tr w:rsidR="00583446" w:rsidRPr="00EF361F" w14:paraId="3CEA8F85" w14:textId="77777777" w:rsidTr="00DE61E1">
        <w:trPr>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hideMark/>
          </w:tcPr>
          <w:p w14:paraId="52B5167B" w14:textId="77777777" w:rsidR="00583446" w:rsidRPr="008D0F60" w:rsidRDefault="00583446" w:rsidP="000C1189">
            <w:pPr>
              <w:spacing w:line="360" w:lineRule="auto"/>
              <w:rPr>
                <w:rFonts w:ascii="Times New Roman" w:hAnsi="Times New Roman" w:cs="Times New Roman"/>
                <w:b w:val="0"/>
                <w:bCs w:val="0"/>
                <w:color w:val="auto"/>
                <w:sz w:val="18"/>
              </w:rPr>
            </w:pPr>
            <w:r w:rsidRPr="008D0F60">
              <w:rPr>
                <w:rFonts w:ascii="Times New Roman" w:hAnsi="Times New Roman" w:cs="Times New Roman"/>
                <w:b w:val="0"/>
                <w:bCs w:val="0"/>
                <w:color w:val="auto"/>
                <w:sz w:val="18"/>
              </w:rPr>
              <w:t>S100A8 Antibody</w:t>
            </w:r>
          </w:p>
        </w:tc>
        <w:tc>
          <w:tcPr>
            <w:tcW w:w="1417" w:type="dxa"/>
            <w:shd w:val="clear" w:color="auto" w:fill="auto"/>
            <w:hideMark/>
          </w:tcPr>
          <w:p w14:paraId="082C4DB8"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Western Blot</w:t>
            </w:r>
          </w:p>
        </w:tc>
        <w:tc>
          <w:tcPr>
            <w:tcW w:w="1214" w:type="dxa"/>
            <w:shd w:val="clear" w:color="auto" w:fill="auto"/>
            <w:hideMark/>
          </w:tcPr>
          <w:p w14:paraId="26AE47F0"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AB-2838518</w:t>
            </w:r>
          </w:p>
        </w:tc>
        <w:tc>
          <w:tcPr>
            <w:tcW w:w="1323" w:type="dxa"/>
            <w:shd w:val="clear" w:color="auto" w:fill="auto"/>
            <w:hideMark/>
          </w:tcPr>
          <w:p w14:paraId="070A8F98"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DF6556</w:t>
            </w:r>
          </w:p>
        </w:tc>
        <w:tc>
          <w:tcPr>
            <w:tcW w:w="1341" w:type="dxa"/>
            <w:shd w:val="clear" w:color="auto" w:fill="auto"/>
            <w:hideMark/>
          </w:tcPr>
          <w:p w14:paraId="3B335FAF"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Affinity</w:t>
            </w:r>
          </w:p>
        </w:tc>
      </w:tr>
      <w:tr w:rsidR="00583446" w:rsidRPr="00EF361F" w14:paraId="1A8ECA64" w14:textId="77777777" w:rsidTr="00DE61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hideMark/>
          </w:tcPr>
          <w:p w14:paraId="0D90BE15" w14:textId="77777777" w:rsidR="00583446" w:rsidRPr="008D0F60" w:rsidRDefault="00583446" w:rsidP="000C1189">
            <w:pPr>
              <w:spacing w:line="360" w:lineRule="auto"/>
              <w:rPr>
                <w:rFonts w:ascii="Times New Roman" w:hAnsi="Times New Roman" w:cs="Times New Roman"/>
                <w:b w:val="0"/>
                <w:bCs w:val="0"/>
                <w:color w:val="auto"/>
                <w:sz w:val="18"/>
              </w:rPr>
            </w:pPr>
            <w:r w:rsidRPr="008D0F60">
              <w:rPr>
                <w:rFonts w:ascii="Times New Roman" w:hAnsi="Times New Roman" w:cs="Times New Roman"/>
                <w:b w:val="0"/>
                <w:bCs w:val="0"/>
                <w:color w:val="auto"/>
                <w:sz w:val="18"/>
              </w:rPr>
              <w:t>F</w:t>
            </w:r>
            <w:r w:rsidRPr="008D0F60">
              <w:rPr>
                <w:rFonts w:ascii="Times New Roman" w:hAnsi="Times New Roman" w:cs="Times New Roman" w:hint="eastAsia"/>
                <w:b w:val="0"/>
                <w:bCs w:val="0"/>
                <w:color w:val="auto"/>
                <w:sz w:val="18"/>
              </w:rPr>
              <w:t>cer</w:t>
            </w:r>
            <w:r w:rsidRPr="008D0F60">
              <w:rPr>
                <w:rFonts w:ascii="Times New Roman" w:hAnsi="Times New Roman" w:cs="Times New Roman"/>
                <w:b w:val="0"/>
                <w:bCs w:val="0"/>
                <w:color w:val="auto"/>
                <w:sz w:val="18"/>
              </w:rPr>
              <w:t>2 Antibody</w:t>
            </w:r>
          </w:p>
        </w:tc>
        <w:tc>
          <w:tcPr>
            <w:tcW w:w="1417" w:type="dxa"/>
            <w:shd w:val="clear" w:color="auto" w:fill="auto"/>
            <w:hideMark/>
          </w:tcPr>
          <w:p w14:paraId="04D8DA2A"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Western Blot</w:t>
            </w:r>
          </w:p>
        </w:tc>
        <w:tc>
          <w:tcPr>
            <w:tcW w:w="1214" w:type="dxa"/>
            <w:shd w:val="clear" w:color="auto" w:fill="auto"/>
            <w:hideMark/>
          </w:tcPr>
          <w:p w14:paraId="0E362905"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AB-2838612</w:t>
            </w:r>
          </w:p>
        </w:tc>
        <w:tc>
          <w:tcPr>
            <w:tcW w:w="1323" w:type="dxa"/>
            <w:shd w:val="clear" w:color="auto" w:fill="auto"/>
            <w:hideMark/>
          </w:tcPr>
          <w:p w14:paraId="4ED05B4A"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DF6650</w:t>
            </w:r>
          </w:p>
        </w:tc>
        <w:tc>
          <w:tcPr>
            <w:tcW w:w="1341" w:type="dxa"/>
            <w:shd w:val="clear" w:color="auto" w:fill="auto"/>
            <w:hideMark/>
          </w:tcPr>
          <w:p w14:paraId="2A4B01BF"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Affinity</w:t>
            </w:r>
          </w:p>
        </w:tc>
      </w:tr>
      <w:tr w:rsidR="00583446" w:rsidRPr="00EF361F" w14:paraId="6274CBB5" w14:textId="77777777" w:rsidTr="00DE61E1">
        <w:trPr>
          <w:trHeight w:val="630"/>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hideMark/>
          </w:tcPr>
          <w:p w14:paraId="72F7152C" w14:textId="77777777" w:rsidR="00583446" w:rsidRPr="008D0F60" w:rsidRDefault="00583446" w:rsidP="000C1189">
            <w:pPr>
              <w:spacing w:line="360" w:lineRule="auto"/>
              <w:rPr>
                <w:rFonts w:ascii="Times New Roman" w:hAnsi="Times New Roman" w:cs="Times New Roman"/>
                <w:b w:val="0"/>
                <w:bCs w:val="0"/>
                <w:color w:val="auto"/>
                <w:sz w:val="18"/>
              </w:rPr>
            </w:pPr>
            <w:r w:rsidRPr="008D0F60">
              <w:rPr>
                <w:rFonts w:ascii="Times New Roman" w:hAnsi="Times New Roman" w:cs="Times New Roman"/>
                <w:b w:val="0"/>
                <w:bCs w:val="0"/>
                <w:color w:val="auto"/>
                <w:sz w:val="18"/>
              </w:rPr>
              <w:t>Phospho-JNK1/2/3 (Thr183+Tyr185) Antibody</w:t>
            </w:r>
          </w:p>
        </w:tc>
        <w:tc>
          <w:tcPr>
            <w:tcW w:w="1417" w:type="dxa"/>
            <w:shd w:val="clear" w:color="auto" w:fill="auto"/>
            <w:hideMark/>
          </w:tcPr>
          <w:p w14:paraId="0BF437B1"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Western Blot</w:t>
            </w:r>
          </w:p>
        </w:tc>
        <w:tc>
          <w:tcPr>
            <w:tcW w:w="1214" w:type="dxa"/>
            <w:shd w:val="clear" w:color="auto" w:fill="auto"/>
            <w:hideMark/>
          </w:tcPr>
          <w:p w14:paraId="33093AC6"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AB-2834737</w:t>
            </w:r>
          </w:p>
        </w:tc>
        <w:tc>
          <w:tcPr>
            <w:tcW w:w="1323" w:type="dxa"/>
            <w:shd w:val="clear" w:color="auto" w:fill="auto"/>
            <w:hideMark/>
          </w:tcPr>
          <w:p w14:paraId="04207D9F"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AF3318</w:t>
            </w:r>
          </w:p>
        </w:tc>
        <w:tc>
          <w:tcPr>
            <w:tcW w:w="1341" w:type="dxa"/>
            <w:shd w:val="clear" w:color="auto" w:fill="auto"/>
            <w:hideMark/>
          </w:tcPr>
          <w:p w14:paraId="6D7FFF5F"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 xml:space="preserve">Affinity  </w:t>
            </w:r>
          </w:p>
        </w:tc>
      </w:tr>
      <w:tr w:rsidR="00583446" w:rsidRPr="00EF361F" w14:paraId="6E7027E0" w14:textId="77777777" w:rsidTr="00DE61E1">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hideMark/>
          </w:tcPr>
          <w:p w14:paraId="35B7C3AF" w14:textId="77777777" w:rsidR="00583446" w:rsidRPr="008D0F60" w:rsidRDefault="00583446" w:rsidP="000C1189">
            <w:pPr>
              <w:spacing w:line="360" w:lineRule="auto"/>
              <w:rPr>
                <w:rFonts w:ascii="Times New Roman" w:hAnsi="Times New Roman" w:cs="Times New Roman"/>
                <w:b w:val="0"/>
                <w:bCs w:val="0"/>
                <w:color w:val="auto"/>
                <w:sz w:val="18"/>
              </w:rPr>
            </w:pPr>
            <w:r w:rsidRPr="008D0F60">
              <w:rPr>
                <w:rFonts w:ascii="Times New Roman" w:hAnsi="Times New Roman" w:cs="Times New Roman"/>
                <w:b w:val="0"/>
                <w:bCs w:val="0"/>
                <w:color w:val="auto"/>
                <w:sz w:val="18"/>
              </w:rPr>
              <w:t>Anti-CDK2 Rabbit mAb</w:t>
            </w:r>
          </w:p>
        </w:tc>
        <w:tc>
          <w:tcPr>
            <w:tcW w:w="1417" w:type="dxa"/>
            <w:shd w:val="clear" w:color="auto" w:fill="auto"/>
            <w:hideMark/>
          </w:tcPr>
          <w:p w14:paraId="65DADDC0"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Western Blot</w:t>
            </w:r>
          </w:p>
        </w:tc>
        <w:tc>
          <w:tcPr>
            <w:tcW w:w="1214" w:type="dxa"/>
            <w:shd w:val="clear" w:color="auto" w:fill="auto"/>
            <w:hideMark/>
          </w:tcPr>
          <w:p w14:paraId="1879EC0A"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hint="eastAsia"/>
                <w:color w:val="auto"/>
                <w:sz w:val="18"/>
              </w:rPr>
              <w:t>JRMR-156</w:t>
            </w:r>
            <w:r w:rsidRPr="008D0F60">
              <w:rPr>
                <w:rFonts w:ascii="Times New Roman" w:hAnsi="Times New Roman" w:cs="Times New Roman"/>
                <w:color w:val="auto"/>
                <w:sz w:val="18"/>
              </w:rPr>
              <w:t xml:space="preserve">  </w:t>
            </w:r>
          </w:p>
        </w:tc>
        <w:tc>
          <w:tcPr>
            <w:tcW w:w="1323" w:type="dxa"/>
            <w:shd w:val="clear" w:color="auto" w:fill="auto"/>
            <w:hideMark/>
          </w:tcPr>
          <w:p w14:paraId="1860F495"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hint="eastAsia"/>
                <w:color w:val="auto"/>
                <w:sz w:val="18"/>
              </w:rPr>
              <w:t>PTM-5121</w:t>
            </w:r>
          </w:p>
        </w:tc>
        <w:tc>
          <w:tcPr>
            <w:tcW w:w="1341" w:type="dxa"/>
            <w:shd w:val="clear" w:color="auto" w:fill="auto"/>
            <w:hideMark/>
          </w:tcPr>
          <w:p w14:paraId="5A93AD67"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PTM BIO</w:t>
            </w:r>
          </w:p>
        </w:tc>
      </w:tr>
      <w:tr w:rsidR="00583446" w:rsidRPr="00EF361F" w14:paraId="0A9B23A6" w14:textId="77777777" w:rsidTr="00DE61E1">
        <w:trPr>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hideMark/>
          </w:tcPr>
          <w:p w14:paraId="5FB6A5F3" w14:textId="77777777" w:rsidR="00583446" w:rsidRPr="008D0F60" w:rsidRDefault="00583446" w:rsidP="000C1189">
            <w:pPr>
              <w:spacing w:line="360" w:lineRule="auto"/>
              <w:rPr>
                <w:rFonts w:ascii="Times New Roman" w:hAnsi="Times New Roman" w:cs="Times New Roman"/>
                <w:b w:val="0"/>
                <w:bCs w:val="0"/>
                <w:color w:val="auto"/>
                <w:sz w:val="18"/>
              </w:rPr>
            </w:pPr>
            <w:r w:rsidRPr="008D0F60">
              <w:rPr>
                <w:rFonts w:ascii="Times New Roman" w:hAnsi="Times New Roman" w:cs="Times New Roman"/>
                <w:b w:val="0"/>
                <w:bCs w:val="0"/>
                <w:color w:val="auto"/>
                <w:sz w:val="18"/>
              </w:rPr>
              <w:t xml:space="preserve">Anti-Ki67 Rabbit mAb  </w:t>
            </w:r>
          </w:p>
        </w:tc>
        <w:tc>
          <w:tcPr>
            <w:tcW w:w="1417" w:type="dxa"/>
            <w:shd w:val="clear" w:color="auto" w:fill="auto"/>
            <w:hideMark/>
          </w:tcPr>
          <w:p w14:paraId="7D093291" w14:textId="559CB8A4" w:rsidR="00583446" w:rsidRPr="008D0F60" w:rsidRDefault="00727345" w:rsidP="000C1189">
            <w:pPr>
              <w:spacing w:line="360" w:lineRule="auto"/>
              <w:ind w:firstLineChars="100" w:firstLine="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Pr>
                <w:rFonts w:ascii="Times New Roman" w:hAnsi="Times New Roman" w:cs="Times New Roman" w:hint="eastAsia"/>
                <w:color w:val="auto"/>
                <w:sz w:val="18"/>
              </w:rPr>
              <w:t>IHC</w:t>
            </w:r>
          </w:p>
        </w:tc>
        <w:tc>
          <w:tcPr>
            <w:tcW w:w="1214" w:type="dxa"/>
            <w:shd w:val="clear" w:color="auto" w:fill="auto"/>
            <w:hideMark/>
          </w:tcPr>
          <w:p w14:paraId="64E5D5F7"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JRMR-351</w:t>
            </w:r>
          </w:p>
        </w:tc>
        <w:tc>
          <w:tcPr>
            <w:tcW w:w="1323" w:type="dxa"/>
            <w:shd w:val="clear" w:color="auto" w:fill="auto"/>
            <w:hideMark/>
          </w:tcPr>
          <w:p w14:paraId="604E5725"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PTM-5032</w:t>
            </w:r>
          </w:p>
        </w:tc>
        <w:tc>
          <w:tcPr>
            <w:tcW w:w="1341" w:type="dxa"/>
            <w:shd w:val="clear" w:color="auto" w:fill="auto"/>
            <w:hideMark/>
          </w:tcPr>
          <w:p w14:paraId="38720E4B"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PTM BIO</w:t>
            </w:r>
          </w:p>
        </w:tc>
      </w:tr>
      <w:tr w:rsidR="00583446" w:rsidRPr="00EF361F" w14:paraId="2D200C23" w14:textId="77777777" w:rsidTr="00DE61E1">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hideMark/>
          </w:tcPr>
          <w:p w14:paraId="7CB346F5" w14:textId="77FC1BC3" w:rsidR="00583446" w:rsidRPr="008D0F60" w:rsidRDefault="00583446" w:rsidP="000C1189">
            <w:pPr>
              <w:spacing w:line="360" w:lineRule="auto"/>
              <w:rPr>
                <w:rFonts w:ascii="Times New Roman" w:hAnsi="Times New Roman" w:cs="Times New Roman"/>
                <w:b w:val="0"/>
                <w:bCs w:val="0"/>
                <w:color w:val="auto"/>
                <w:sz w:val="18"/>
              </w:rPr>
            </w:pPr>
            <w:r w:rsidRPr="008D0F60">
              <w:rPr>
                <w:rFonts w:ascii="Times New Roman" w:hAnsi="Times New Roman" w:cs="Times New Roman" w:hint="eastAsia"/>
                <w:b w:val="0"/>
                <w:bCs w:val="0"/>
                <w:color w:val="auto"/>
                <w:sz w:val="18"/>
              </w:rPr>
              <w:t>Phospho-p38 MAPK</w:t>
            </w:r>
            <w:r w:rsidR="00727345">
              <w:rPr>
                <w:rFonts w:ascii="Times New Roman" w:hAnsi="Times New Roman" w:cs="Times New Roman" w:hint="eastAsia"/>
                <w:b w:val="0"/>
                <w:bCs w:val="0"/>
                <w:color w:val="auto"/>
                <w:sz w:val="18"/>
              </w:rPr>
              <w:t xml:space="preserve"> </w:t>
            </w:r>
            <w:r w:rsidRPr="008D0F60">
              <w:rPr>
                <w:rFonts w:ascii="Times New Roman" w:hAnsi="Times New Roman" w:cs="Times New Roman"/>
                <w:b w:val="0"/>
                <w:bCs w:val="0"/>
                <w:color w:val="auto"/>
                <w:sz w:val="18"/>
              </w:rPr>
              <w:t xml:space="preserve"> </w:t>
            </w:r>
          </w:p>
        </w:tc>
        <w:tc>
          <w:tcPr>
            <w:tcW w:w="1417" w:type="dxa"/>
            <w:shd w:val="clear" w:color="auto" w:fill="auto"/>
            <w:hideMark/>
          </w:tcPr>
          <w:p w14:paraId="04B612ED"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Western Blot</w:t>
            </w:r>
          </w:p>
        </w:tc>
        <w:tc>
          <w:tcPr>
            <w:tcW w:w="1214" w:type="dxa"/>
            <w:shd w:val="clear" w:color="auto" w:fill="auto"/>
            <w:hideMark/>
          </w:tcPr>
          <w:p w14:paraId="5800D38E"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hint="eastAsia"/>
                <w:color w:val="auto"/>
                <w:sz w:val="18"/>
              </w:rPr>
              <w:t>N</w:t>
            </w:r>
            <w:r w:rsidRPr="008D0F60">
              <w:rPr>
                <w:rFonts w:ascii="Times New Roman" w:hAnsi="Times New Roman" w:cs="Times New Roman"/>
                <w:color w:val="auto"/>
                <w:sz w:val="18"/>
              </w:rPr>
              <w:t>A</w:t>
            </w:r>
          </w:p>
        </w:tc>
        <w:tc>
          <w:tcPr>
            <w:tcW w:w="1323" w:type="dxa"/>
            <w:shd w:val="clear" w:color="auto" w:fill="auto"/>
            <w:hideMark/>
          </w:tcPr>
          <w:p w14:paraId="32C0D709"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AM063</w:t>
            </w:r>
          </w:p>
        </w:tc>
        <w:tc>
          <w:tcPr>
            <w:tcW w:w="1341" w:type="dxa"/>
            <w:shd w:val="clear" w:color="auto" w:fill="auto"/>
            <w:hideMark/>
          </w:tcPr>
          <w:p w14:paraId="2B06560D"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Pr>
                <w:rFonts w:ascii="Times New Roman" w:hAnsi="Times New Roman" w:cs="Times New Roman" w:hint="eastAsia"/>
                <w:color w:val="auto"/>
                <w:sz w:val="18"/>
              </w:rPr>
              <w:t>Beyotime Biotechnology</w:t>
            </w:r>
          </w:p>
        </w:tc>
      </w:tr>
      <w:tr w:rsidR="00583446" w:rsidRPr="00EF361F" w14:paraId="720CD38D" w14:textId="77777777" w:rsidTr="00DE61E1">
        <w:trPr>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hideMark/>
          </w:tcPr>
          <w:p w14:paraId="417E6545" w14:textId="77777777" w:rsidR="00583446" w:rsidRPr="008D0F60" w:rsidRDefault="00583446" w:rsidP="000C1189">
            <w:pPr>
              <w:spacing w:line="360" w:lineRule="auto"/>
              <w:rPr>
                <w:rFonts w:ascii="Times New Roman" w:hAnsi="Times New Roman" w:cs="Times New Roman"/>
                <w:b w:val="0"/>
                <w:bCs w:val="0"/>
                <w:color w:val="auto"/>
                <w:sz w:val="18"/>
              </w:rPr>
            </w:pPr>
            <w:r w:rsidRPr="008D0F60">
              <w:rPr>
                <w:rFonts w:ascii="Times New Roman" w:hAnsi="Times New Roman" w:cs="Times New Roman"/>
                <w:b w:val="0"/>
                <w:bCs w:val="0"/>
                <w:color w:val="auto"/>
                <w:sz w:val="18"/>
              </w:rPr>
              <w:t>Anti-</w:t>
            </w:r>
            <w:r w:rsidRPr="008D0F60">
              <w:rPr>
                <w:rFonts w:ascii="Times New Roman" w:hAnsi="Times New Roman" w:cs="Times New Roman" w:hint="eastAsia"/>
                <w:b w:val="0"/>
                <w:bCs w:val="0"/>
                <w:color w:val="auto"/>
                <w:sz w:val="18"/>
              </w:rPr>
              <w:t>p44/42 MAPK</w:t>
            </w:r>
            <w:r w:rsidRPr="008D0F60">
              <w:rPr>
                <w:rFonts w:ascii="Times New Roman" w:hAnsi="Times New Roman" w:cs="Times New Roman"/>
                <w:b w:val="0"/>
                <w:bCs w:val="0"/>
                <w:color w:val="auto"/>
                <w:sz w:val="18"/>
              </w:rPr>
              <w:t xml:space="preserve">  </w:t>
            </w:r>
          </w:p>
        </w:tc>
        <w:tc>
          <w:tcPr>
            <w:tcW w:w="1417" w:type="dxa"/>
            <w:shd w:val="clear" w:color="auto" w:fill="auto"/>
            <w:hideMark/>
          </w:tcPr>
          <w:p w14:paraId="28FFD7A4"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Western Blot</w:t>
            </w:r>
          </w:p>
        </w:tc>
        <w:tc>
          <w:tcPr>
            <w:tcW w:w="1214" w:type="dxa"/>
            <w:shd w:val="clear" w:color="auto" w:fill="auto"/>
            <w:hideMark/>
          </w:tcPr>
          <w:p w14:paraId="7A0084AB"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NA</w:t>
            </w:r>
          </w:p>
        </w:tc>
        <w:tc>
          <w:tcPr>
            <w:tcW w:w="1323" w:type="dxa"/>
            <w:shd w:val="clear" w:color="auto" w:fill="auto"/>
            <w:hideMark/>
          </w:tcPr>
          <w:p w14:paraId="00EE8903"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AM076</w:t>
            </w:r>
          </w:p>
        </w:tc>
        <w:tc>
          <w:tcPr>
            <w:tcW w:w="1341" w:type="dxa"/>
            <w:shd w:val="clear" w:color="auto" w:fill="auto"/>
            <w:hideMark/>
          </w:tcPr>
          <w:p w14:paraId="5A0AF95A"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Pr>
                <w:rFonts w:ascii="Times New Roman" w:hAnsi="Times New Roman" w:cs="Times New Roman" w:hint="eastAsia"/>
                <w:color w:val="auto"/>
                <w:sz w:val="18"/>
              </w:rPr>
              <w:t>Beyotime Biotechnology</w:t>
            </w:r>
          </w:p>
        </w:tc>
      </w:tr>
      <w:tr w:rsidR="00583446" w:rsidRPr="00EF361F" w14:paraId="46FC3FEE" w14:textId="77777777" w:rsidTr="00DE61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hideMark/>
          </w:tcPr>
          <w:p w14:paraId="711CB611" w14:textId="77777777" w:rsidR="00583446" w:rsidRPr="008D0F60" w:rsidRDefault="00583446" w:rsidP="000C1189">
            <w:pPr>
              <w:spacing w:line="360" w:lineRule="auto"/>
              <w:rPr>
                <w:rFonts w:ascii="Times New Roman" w:hAnsi="Times New Roman" w:cs="Times New Roman"/>
                <w:b w:val="0"/>
                <w:bCs w:val="0"/>
                <w:color w:val="auto"/>
                <w:sz w:val="18"/>
              </w:rPr>
            </w:pPr>
            <w:r w:rsidRPr="008D0F60">
              <w:rPr>
                <w:rFonts w:ascii="Times New Roman" w:hAnsi="Times New Roman" w:cs="Times New Roman"/>
                <w:b w:val="0"/>
                <w:bCs w:val="0"/>
                <w:color w:val="auto"/>
                <w:sz w:val="18"/>
              </w:rPr>
              <w:t>Anti-</w:t>
            </w:r>
            <w:r w:rsidRPr="008D0F60">
              <w:rPr>
                <w:rFonts w:ascii="Times New Roman" w:hAnsi="Times New Roman" w:cs="Times New Roman" w:hint="eastAsia"/>
                <w:b w:val="0"/>
                <w:bCs w:val="0"/>
                <w:color w:val="auto"/>
                <w:sz w:val="18"/>
              </w:rPr>
              <w:t>Phospho-p44/42 MAPK</w:t>
            </w:r>
            <w:r w:rsidRPr="008D0F60">
              <w:rPr>
                <w:rFonts w:ascii="Times New Roman" w:hAnsi="Times New Roman" w:cs="Times New Roman"/>
                <w:b w:val="0"/>
                <w:bCs w:val="0"/>
                <w:color w:val="auto"/>
                <w:sz w:val="18"/>
              </w:rPr>
              <w:t xml:space="preserve"> </w:t>
            </w:r>
          </w:p>
        </w:tc>
        <w:tc>
          <w:tcPr>
            <w:tcW w:w="1417" w:type="dxa"/>
            <w:shd w:val="clear" w:color="auto" w:fill="auto"/>
            <w:hideMark/>
          </w:tcPr>
          <w:p w14:paraId="75818EF4"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Western Blot</w:t>
            </w:r>
          </w:p>
        </w:tc>
        <w:tc>
          <w:tcPr>
            <w:tcW w:w="1214" w:type="dxa"/>
            <w:shd w:val="clear" w:color="auto" w:fill="auto"/>
            <w:hideMark/>
          </w:tcPr>
          <w:p w14:paraId="06560C52"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NA</w:t>
            </w:r>
          </w:p>
        </w:tc>
        <w:tc>
          <w:tcPr>
            <w:tcW w:w="1323" w:type="dxa"/>
            <w:shd w:val="clear" w:color="auto" w:fill="auto"/>
            <w:hideMark/>
          </w:tcPr>
          <w:p w14:paraId="2E236C00"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hint="eastAsia"/>
                <w:color w:val="auto"/>
                <w:sz w:val="18"/>
              </w:rPr>
              <w:t> AM071</w:t>
            </w:r>
          </w:p>
        </w:tc>
        <w:tc>
          <w:tcPr>
            <w:tcW w:w="1341" w:type="dxa"/>
            <w:shd w:val="clear" w:color="auto" w:fill="auto"/>
            <w:hideMark/>
          </w:tcPr>
          <w:p w14:paraId="1FF2F70C"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Pr>
                <w:rFonts w:ascii="Times New Roman" w:hAnsi="Times New Roman" w:cs="Times New Roman" w:hint="eastAsia"/>
                <w:color w:val="auto"/>
                <w:sz w:val="18"/>
              </w:rPr>
              <w:t>Beyotime Biotechnology</w:t>
            </w:r>
          </w:p>
        </w:tc>
      </w:tr>
      <w:tr w:rsidR="00583446" w:rsidRPr="00EF361F" w14:paraId="54F3B1A5" w14:textId="77777777" w:rsidTr="00DE61E1">
        <w:trPr>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hideMark/>
          </w:tcPr>
          <w:p w14:paraId="562D6C9E" w14:textId="1438587E" w:rsidR="00583446" w:rsidRPr="008D0F60" w:rsidRDefault="00583446" w:rsidP="000C1189">
            <w:pPr>
              <w:spacing w:line="360" w:lineRule="auto"/>
              <w:rPr>
                <w:rFonts w:ascii="Times New Roman" w:hAnsi="Times New Roman" w:cs="Times New Roman"/>
                <w:b w:val="0"/>
                <w:bCs w:val="0"/>
                <w:color w:val="auto"/>
                <w:sz w:val="18"/>
              </w:rPr>
            </w:pPr>
            <w:r w:rsidRPr="008D0F60">
              <w:rPr>
                <w:rFonts w:ascii="Times New Roman" w:hAnsi="Times New Roman" w:cs="Times New Roman"/>
                <w:b w:val="0"/>
                <w:bCs w:val="0"/>
                <w:color w:val="auto"/>
                <w:sz w:val="18"/>
              </w:rPr>
              <w:t>Anti-</w:t>
            </w:r>
            <w:r w:rsidR="00727345">
              <w:rPr>
                <w:rFonts w:ascii="Times New Roman" w:hAnsi="Times New Roman" w:cs="Times New Roman" w:hint="eastAsia"/>
                <w:b w:val="0"/>
                <w:bCs w:val="0"/>
                <w:color w:val="auto"/>
                <w:sz w:val="18"/>
              </w:rPr>
              <w:t>CDK1</w:t>
            </w:r>
            <w:r w:rsidRPr="008D0F60">
              <w:rPr>
                <w:rFonts w:ascii="Times New Roman" w:hAnsi="Times New Roman" w:cs="Times New Roman"/>
                <w:b w:val="0"/>
                <w:bCs w:val="0"/>
                <w:color w:val="auto"/>
                <w:sz w:val="18"/>
              </w:rPr>
              <w:t xml:space="preserve"> Antibody</w:t>
            </w:r>
          </w:p>
        </w:tc>
        <w:tc>
          <w:tcPr>
            <w:tcW w:w="1417" w:type="dxa"/>
            <w:shd w:val="clear" w:color="auto" w:fill="auto"/>
            <w:hideMark/>
          </w:tcPr>
          <w:p w14:paraId="27ACDD77"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Western Blot</w:t>
            </w:r>
          </w:p>
        </w:tc>
        <w:tc>
          <w:tcPr>
            <w:tcW w:w="1214" w:type="dxa"/>
            <w:shd w:val="clear" w:color="auto" w:fill="auto"/>
            <w:hideMark/>
          </w:tcPr>
          <w:p w14:paraId="2DB8DF92" w14:textId="77777777" w:rsidR="00583446" w:rsidRPr="008D0F60" w:rsidRDefault="00583446"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NA</w:t>
            </w:r>
          </w:p>
        </w:tc>
        <w:tc>
          <w:tcPr>
            <w:tcW w:w="1323" w:type="dxa"/>
            <w:shd w:val="clear" w:color="auto" w:fill="auto"/>
            <w:hideMark/>
          </w:tcPr>
          <w:p w14:paraId="2865A681" w14:textId="319FF347" w:rsidR="00583446" w:rsidRPr="008D0F60" w:rsidRDefault="00727345"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727345">
              <w:rPr>
                <w:rFonts w:ascii="Times New Roman" w:hAnsi="Times New Roman" w:cs="Times New Roman"/>
                <w:color w:val="auto"/>
                <w:sz w:val="18"/>
              </w:rPr>
              <w:t>ab18</w:t>
            </w:r>
          </w:p>
        </w:tc>
        <w:tc>
          <w:tcPr>
            <w:tcW w:w="1341" w:type="dxa"/>
            <w:shd w:val="clear" w:color="auto" w:fill="auto"/>
            <w:hideMark/>
          </w:tcPr>
          <w:p w14:paraId="5EB15AC2" w14:textId="29F3A063" w:rsidR="00583446" w:rsidRPr="008D0F60" w:rsidRDefault="00727345" w:rsidP="000C118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Pr>
                <w:rFonts w:ascii="Times New Roman" w:hAnsi="Times New Roman" w:cs="Times New Roman" w:hint="eastAsia"/>
                <w:color w:val="auto"/>
                <w:sz w:val="18"/>
              </w:rPr>
              <w:t>Abcam</w:t>
            </w:r>
          </w:p>
        </w:tc>
      </w:tr>
      <w:tr w:rsidR="00583446" w:rsidRPr="00EF361F" w14:paraId="3F40D5E0" w14:textId="77777777" w:rsidTr="00DE61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hideMark/>
          </w:tcPr>
          <w:p w14:paraId="23F2F9BC" w14:textId="4385314B" w:rsidR="00583446" w:rsidRPr="008D0F60" w:rsidRDefault="00583446" w:rsidP="000C1189">
            <w:pPr>
              <w:spacing w:line="360" w:lineRule="auto"/>
              <w:rPr>
                <w:rFonts w:ascii="Times New Roman" w:hAnsi="Times New Roman" w:cs="Times New Roman"/>
                <w:b w:val="0"/>
                <w:bCs w:val="0"/>
                <w:color w:val="auto"/>
                <w:sz w:val="18"/>
              </w:rPr>
            </w:pPr>
            <w:r w:rsidRPr="008D0F60">
              <w:rPr>
                <w:rFonts w:ascii="Times New Roman" w:hAnsi="Times New Roman" w:cs="Times New Roman"/>
                <w:b w:val="0"/>
                <w:bCs w:val="0"/>
                <w:color w:val="auto"/>
                <w:sz w:val="18"/>
              </w:rPr>
              <w:t>Anti-</w:t>
            </w:r>
            <w:r w:rsidR="00727345">
              <w:rPr>
                <w:rFonts w:ascii="Times New Roman" w:hAnsi="Times New Roman" w:cs="Times New Roman" w:hint="eastAsia"/>
                <w:b w:val="0"/>
                <w:bCs w:val="0"/>
                <w:color w:val="auto"/>
                <w:sz w:val="18"/>
              </w:rPr>
              <w:t>MCM2</w:t>
            </w:r>
            <w:r w:rsidRPr="008D0F60">
              <w:rPr>
                <w:rFonts w:ascii="Times New Roman" w:hAnsi="Times New Roman" w:cs="Times New Roman"/>
                <w:b w:val="0"/>
                <w:bCs w:val="0"/>
                <w:color w:val="auto"/>
                <w:sz w:val="18"/>
              </w:rPr>
              <w:t xml:space="preserve"> Antibody  </w:t>
            </w:r>
          </w:p>
        </w:tc>
        <w:tc>
          <w:tcPr>
            <w:tcW w:w="1417" w:type="dxa"/>
            <w:shd w:val="clear" w:color="auto" w:fill="auto"/>
            <w:hideMark/>
          </w:tcPr>
          <w:p w14:paraId="3B635F43"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Western Blot</w:t>
            </w:r>
          </w:p>
        </w:tc>
        <w:tc>
          <w:tcPr>
            <w:tcW w:w="1214" w:type="dxa"/>
            <w:shd w:val="clear" w:color="auto" w:fill="auto"/>
            <w:hideMark/>
          </w:tcPr>
          <w:p w14:paraId="6E4A6F7E" w14:textId="77777777" w:rsidR="00583446" w:rsidRPr="008D0F60" w:rsidRDefault="00583446"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NA</w:t>
            </w:r>
          </w:p>
        </w:tc>
        <w:tc>
          <w:tcPr>
            <w:tcW w:w="1323" w:type="dxa"/>
            <w:shd w:val="clear" w:color="auto" w:fill="auto"/>
            <w:hideMark/>
          </w:tcPr>
          <w:p w14:paraId="38A43307" w14:textId="149EFF11" w:rsidR="00583446" w:rsidRPr="008D0F60" w:rsidRDefault="00727345"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727345">
              <w:rPr>
                <w:rFonts w:ascii="Times New Roman" w:hAnsi="Times New Roman" w:cs="Times New Roman"/>
                <w:color w:val="auto"/>
                <w:sz w:val="18"/>
              </w:rPr>
              <w:t>ab108935</w:t>
            </w:r>
          </w:p>
        </w:tc>
        <w:tc>
          <w:tcPr>
            <w:tcW w:w="1341" w:type="dxa"/>
            <w:shd w:val="clear" w:color="auto" w:fill="auto"/>
            <w:hideMark/>
          </w:tcPr>
          <w:p w14:paraId="0E466FEF" w14:textId="2492BF24" w:rsidR="00583446" w:rsidRPr="008D0F60" w:rsidRDefault="00727345"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Pr>
                <w:rFonts w:ascii="Times New Roman" w:hAnsi="Times New Roman" w:cs="Times New Roman" w:hint="eastAsia"/>
                <w:color w:val="auto"/>
                <w:sz w:val="18"/>
              </w:rPr>
              <w:t>Abcam</w:t>
            </w:r>
          </w:p>
        </w:tc>
      </w:tr>
      <w:tr w:rsidR="00727345" w:rsidRPr="00EF361F" w14:paraId="3BB97F4D" w14:textId="77777777" w:rsidTr="00DE61E1">
        <w:trPr>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tcPr>
          <w:p w14:paraId="49E1CBCD" w14:textId="614934FB" w:rsidR="00727345" w:rsidRPr="008D0F60" w:rsidRDefault="00727345" w:rsidP="000C1189">
            <w:pPr>
              <w:spacing w:line="360" w:lineRule="auto"/>
              <w:rPr>
                <w:sz w:val="18"/>
              </w:rPr>
            </w:pPr>
            <w:r w:rsidRPr="00727345">
              <w:rPr>
                <w:rFonts w:ascii="Times New Roman" w:hAnsi="Times New Roman" w:cs="Times New Roman"/>
                <w:b w:val="0"/>
                <w:bCs w:val="0"/>
                <w:color w:val="auto"/>
                <w:sz w:val="18"/>
              </w:rPr>
              <w:t>Phospho-c-Jun (Ser63) Antibody</w:t>
            </w:r>
            <w:r w:rsidRPr="008D0F60">
              <w:rPr>
                <w:rFonts w:ascii="Times New Roman" w:hAnsi="Times New Roman" w:cs="Times New Roman"/>
                <w:b w:val="0"/>
                <w:bCs w:val="0"/>
                <w:color w:val="auto"/>
                <w:sz w:val="18"/>
              </w:rPr>
              <w:t xml:space="preserve"> </w:t>
            </w:r>
          </w:p>
        </w:tc>
        <w:tc>
          <w:tcPr>
            <w:tcW w:w="1417" w:type="dxa"/>
            <w:shd w:val="clear" w:color="auto" w:fill="auto"/>
          </w:tcPr>
          <w:p w14:paraId="76544DB6" w14:textId="0C49C43A" w:rsidR="00727345" w:rsidRPr="008D0F60" w:rsidRDefault="00727345" w:rsidP="000C1189">
            <w:pPr>
              <w:spacing w:line="360" w:lineRule="auto"/>
              <w:jc w:val="center"/>
              <w:cnfStyle w:val="000000000000" w:firstRow="0" w:lastRow="0" w:firstColumn="0" w:lastColumn="0" w:oddVBand="0" w:evenVBand="0" w:oddHBand="0" w:evenHBand="0" w:firstRowFirstColumn="0" w:firstRowLastColumn="0" w:lastRowFirstColumn="0" w:lastRowLastColumn="0"/>
              <w:rPr>
                <w:sz w:val="18"/>
              </w:rPr>
            </w:pPr>
            <w:r w:rsidRPr="008D0F60">
              <w:rPr>
                <w:rFonts w:ascii="Times New Roman" w:hAnsi="Times New Roman" w:cs="Times New Roman"/>
                <w:color w:val="auto"/>
                <w:sz w:val="18"/>
              </w:rPr>
              <w:t>Western Blot</w:t>
            </w:r>
          </w:p>
        </w:tc>
        <w:tc>
          <w:tcPr>
            <w:tcW w:w="1214" w:type="dxa"/>
            <w:shd w:val="clear" w:color="auto" w:fill="auto"/>
          </w:tcPr>
          <w:p w14:paraId="1B3641F2" w14:textId="04F9AE94" w:rsidR="00727345" w:rsidRPr="008D0F60" w:rsidRDefault="00727345" w:rsidP="000C1189">
            <w:pPr>
              <w:spacing w:line="360" w:lineRule="auto"/>
              <w:jc w:val="center"/>
              <w:cnfStyle w:val="000000000000" w:firstRow="0" w:lastRow="0" w:firstColumn="0" w:lastColumn="0" w:oddVBand="0" w:evenVBand="0" w:oddHBand="0" w:evenHBand="0" w:firstRowFirstColumn="0" w:firstRowLastColumn="0" w:lastRowFirstColumn="0" w:lastRowLastColumn="0"/>
              <w:rPr>
                <w:sz w:val="18"/>
              </w:rPr>
            </w:pPr>
            <w:r w:rsidRPr="008D0F60">
              <w:rPr>
                <w:rFonts w:ascii="Times New Roman" w:hAnsi="Times New Roman" w:cs="Times New Roman"/>
                <w:color w:val="auto"/>
                <w:sz w:val="18"/>
              </w:rPr>
              <w:t>NA</w:t>
            </w:r>
          </w:p>
        </w:tc>
        <w:tc>
          <w:tcPr>
            <w:tcW w:w="1323" w:type="dxa"/>
            <w:shd w:val="clear" w:color="auto" w:fill="auto"/>
          </w:tcPr>
          <w:p w14:paraId="0B8C99F0" w14:textId="4E319D50" w:rsidR="00727345" w:rsidRPr="00727345" w:rsidRDefault="00727345" w:rsidP="000C1189">
            <w:pPr>
              <w:spacing w:line="360" w:lineRule="auto"/>
              <w:jc w:val="center"/>
              <w:cnfStyle w:val="000000000000" w:firstRow="0" w:lastRow="0" w:firstColumn="0" w:lastColumn="0" w:oddVBand="0" w:evenVBand="0" w:oddHBand="0" w:evenHBand="0" w:firstRowFirstColumn="0" w:firstRowLastColumn="0" w:lastRowFirstColumn="0" w:lastRowLastColumn="0"/>
              <w:rPr>
                <w:sz w:val="18"/>
              </w:rPr>
            </w:pPr>
            <w:r w:rsidRPr="00727345">
              <w:rPr>
                <w:rFonts w:ascii="Times New Roman" w:hAnsi="Times New Roman" w:cs="Times New Roman"/>
                <w:color w:val="auto"/>
                <w:sz w:val="18"/>
              </w:rPr>
              <w:t>AF5779</w:t>
            </w:r>
          </w:p>
        </w:tc>
        <w:tc>
          <w:tcPr>
            <w:tcW w:w="1341" w:type="dxa"/>
            <w:shd w:val="clear" w:color="auto" w:fill="auto"/>
          </w:tcPr>
          <w:p w14:paraId="2BFA486E" w14:textId="10B67B87" w:rsidR="00727345" w:rsidRDefault="00727345" w:rsidP="000C1189">
            <w:pPr>
              <w:spacing w:line="360" w:lineRule="auto"/>
              <w:jc w:val="center"/>
              <w:cnfStyle w:val="000000000000" w:firstRow="0" w:lastRow="0" w:firstColumn="0" w:lastColumn="0" w:oddVBand="0" w:evenVBand="0" w:oddHBand="0" w:evenHBand="0" w:firstRowFirstColumn="0" w:firstRowLastColumn="0" w:lastRowFirstColumn="0" w:lastRowLastColumn="0"/>
              <w:rPr>
                <w:sz w:val="18"/>
              </w:rPr>
            </w:pPr>
            <w:r>
              <w:rPr>
                <w:rFonts w:ascii="Times New Roman" w:hAnsi="Times New Roman" w:cs="Times New Roman" w:hint="eastAsia"/>
                <w:color w:val="auto"/>
                <w:sz w:val="18"/>
              </w:rPr>
              <w:t>Beyotime Biotechnology</w:t>
            </w:r>
          </w:p>
        </w:tc>
      </w:tr>
      <w:tr w:rsidR="00727345" w:rsidRPr="00EF361F" w14:paraId="1C8D5BD5" w14:textId="77777777" w:rsidTr="00DE61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27" w:type="dxa"/>
            <w:gridSpan w:val="2"/>
            <w:tcBorders>
              <w:bottom w:val="nil"/>
            </w:tcBorders>
            <w:shd w:val="clear" w:color="auto" w:fill="auto"/>
            <w:hideMark/>
          </w:tcPr>
          <w:p w14:paraId="3559D91A" w14:textId="77777777" w:rsidR="00727345" w:rsidRPr="008D0F60" w:rsidRDefault="00727345" w:rsidP="000C1189">
            <w:pPr>
              <w:spacing w:line="360" w:lineRule="auto"/>
              <w:rPr>
                <w:rFonts w:ascii="Times New Roman" w:hAnsi="Times New Roman" w:cs="Times New Roman"/>
                <w:b w:val="0"/>
                <w:bCs w:val="0"/>
                <w:color w:val="auto"/>
                <w:sz w:val="18"/>
              </w:rPr>
            </w:pPr>
            <w:r w:rsidRPr="008D0F60">
              <w:rPr>
                <w:rFonts w:ascii="Times New Roman" w:hAnsi="Times New Roman" w:cs="Times New Roman"/>
                <w:b w:val="0"/>
                <w:bCs w:val="0"/>
                <w:color w:val="auto"/>
                <w:sz w:val="18"/>
              </w:rPr>
              <w:t>Goat anti-Rabbit IgG (H+L) Highly Cro</w:t>
            </w:r>
            <w:r>
              <w:rPr>
                <w:rFonts w:ascii="Times New Roman" w:hAnsi="Times New Roman" w:cs="Times New Roman"/>
                <w:b w:val="0"/>
                <w:bCs w:val="0"/>
                <w:color w:val="auto"/>
                <w:sz w:val="18"/>
              </w:rPr>
              <w:t>ss-Adsorbed Secondary Antibody</w:t>
            </w:r>
          </w:p>
        </w:tc>
        <w:tc>
          <w:tcPr>
            <w:tcW w:w="1417" w:type="dxa"/>
            <w:tcBorders>
              <w:bottom w:val="nil"/>
            </w:tcBorders>
            <w:shd w:val="clear" w:color="auto" w:fill="auto"/>
            <w:hideMark/>
          </w:tcPr>
          <w:p w14:paraId="52EA9568" w14:textId="77777777" w:rsidR="00727345" w:rsidRPr="008D0F60" w:rsidRDefault="00727345"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Flow cytometry</w:t>
            </w:r>
          </w:p>
        </w:tc>
        <w:tc>
          <w:tcPr>
            <w:tcW w:w="1214" w:type="dxa"/>
            <w:tcBorders>
              <w:bottom w:val="nil"/>
            </w:tcBorders>
            <w:shd w:val="clear" w:color="auto" w:fill="auto"/>
            <w:hideMark/>
          </w:tcPr>
          <w:p w14:paraId="0C72A441" w14:textId="77777777" w:rsidR="00727345" w:rsidRPr="008D0F60" w:rsidRDefault="00727345"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AB-2835079</w:t>
            </w:r>
          </w:p>
        </w:tc>
        <w:tc>
          <w:tcPr>
            <w:tcW w:w="1323" w:type="dxa"/>
            <w:tcBorders>
              <w:bottom w:val="nil"/>
            </w:tcBorders>
            <w:shd w:val="clear" w:color="auto" w:fill="auto"/>
            <w:hideMark/>
          </w:tcPr>
          <w:p w14:paraId="2514138D" w14:textId="77777777" w:rsidR="00727345" w:rsidRPr="008D0F60" w:rsidRDefault="00727345"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A-11034</w:t>
            </w:r>
          </w:p>
        </w:tc>
        <w:tc>
          <w:tcPr>
            <w:tcW w:w="1341" w:type="dxa"/>
            <w:tcBorders>
              <w:bottom w:val="nil"/>
            </w:tcBorders>
            <w:shd w:val="clear" w:color="auto" w:fill="auto"/>
            <w:hideMark/>
          </w:tcPr>
          <w:p w14:paraId="0E3EDC12" w14:textId="77777777" w:rsidR="00727345" w:rsidRPr="008D0F60" w:rsidRDefault="00727345" w:rsidP="000C11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8D0F60">
              <w:rPr>
                <w:rFonts w:ascii="Times New Roman" w:hAnsi="Times New Roman" w:cs="Times New Roman"/>
                <w:color w:val="auto"/>
                <w:sz w:val="18"/>
              </w:rPr>
              <w:t>I</w:t>
            </w:r>
            <w:r w:rsidRPr="008D0F60">
              <w:rPr>
                <w:rFonts w:ascii="Times New Roman" w:hAnsi="Times New Roman" w:cs="Times New Roman" w:hint="eastAsia"/>
                <w:color w:val="auto"/>
                <w:sz w:val="18"/>
              </w:rPr>
              <w:t>nvitrogen</w:t>
            </w:r>
          </w:p>
        </w:tc>
      </w:tr>
      <w:tr w:rsidR="00DE61E1" w:rsidRPr="00EF361F" w14:paraId="57EB7BAC" w14:textId="77777777" w:rsidTr="00DE61E1">
        <w:trPr>
          <w:trHeight w:val="315"/>
        </w:trPr>
        <w:tc>
          <w:tcPr>
            <w:cnfStyle w:val="001000000000" w:firstRow="0" w:lastRow="0" w:firstColumn="1" w:lastColumn="0" w:oddVBand="0" w:evenVBand="0" w:oddHBand="0" w:evenHBand="0" w:firstRowFirstColumn="0" w:firstRowLastColumn="0" w:lastRowFirstColumn="0" w:lastRowLastColumn="0"/>
            <w:tcW w:w="3227" w:type="dxa"/>
            <w:gridSpan w:val="2"/>
            <w:tcBorders>
              <w:top w:val="nil"/>
              <w:bottom w:val="nil"/>
            </w:tcBorders>
            <w:shd w:val="clear" w:color="auto" w:fill="auto"/>
          </w:tcPr>
          <w:p w14:paraId="26756BDE" w14:textId="6B316DB9" w:rsidR="00DE61E1" w:rsidRPr="00DE61E1" w:rsidRDefault="00DE61E1" w:rsidP="000C1189">
            <w:pPr>
              <w:spacing w:line="360" w:lineRule="auto"/>
              <w:rPr>
                <w:rFonts w:ascii="Times New Roman" w:hAnsi="Times New Roman" w:cs="Times New Roman"/>
                <w:b w:val="0"/>
                <w:sz w:val="18"/>
              </w:rPr>
            </w:pPr>
            <w:r w:rsidRPr="00DE61E1">
              <w:rPr>
                <w:rFonts w:ascii="Times New Roman" w:hAnsi="Times New Roman" w:cs="Times New Roman"/>
                <w:b w:val="0"/>
                <w:color w:val="auto"/>
                <w:sz w:val="18"/>
              </w:rPr>
              <w:t>Pacific Blue anti-mouse CD45 Antibod</w:t>
            </w:r>
            <w:r>
              <w:rPr>
                <w:rFonts w:ascii="Times New Roman" w:hAnsi="Times New Roman" w:cs="Times New Roman"/>
                <w:b w:val="0"/>
                <w:sz w:val="18"/>
              </w:rPr>
              <w:t>y</w:t>
            </w:r>
            <w:r w:rsidRPr="00DE61E1">
              <w:rPr>
                <w:rFonts w:ascii="Times New Roman" w:hAnsi="Times New Roman" w:cs="Times New Roman"/>
                <w:b w:val="0"/>
                <w:sz w:val="18"/>
              </w:rPr>
              <w:tab/>
            </w:r>
            <w:r w:rsidRPr="00DE61E1">
              <w:rPr>
                <w:rFonts w:ascii="Times New Roman" w:hAnsi="Times New Roman" w:cs="Times New Roman"/>
                <w:b w:val="0"/>
                <w:sz w:val="18"/>
              </w:rPr>
              <w:tab/>
            </w:r>
          </w:p>
        </w:tc>
        <w:tc>
          <w:tcPr>
            <w:tcW w:w="1417" w:type="dxa"/>
            <w:tcBorders>
              <w:top w:val="nil"/>
              <w:bottom w:val="nil"/>
            </w:tcBorders>
            <w:shd w:val="clear" w:color="auto" w:fill="auto"/>
          </w:tcPr>
          <w:p w14:paraId="01B7F0D4" w14:textId="3C973771" w:rsidR="00DE61E1" w:rsidRPr="008D0F60" w:rsidRDefault="00DE61E1" w:rsidP="000C1189">
            <w:pPr>
              <w:spacing w:line="360" w:lineRule="auto"/>
              <w:jc w:val="center"/>
              <w:cnfStyle w:val="000000000000" w:firstRow="0" w:lastRow="0" w:firstColumn="0" w:lastColumn="0" w:oddVBand="0" w:evenVBand="0" w:oddHBand="0" w:evenHBand="0" w:firstRowFirstColumn="0" w:firstRowLastColumn="0" w:lastRowFirstColumn="0" w:lastRowLastColumn="0"/>
              <w:rPr>
                <w:sz w:val="18"/>
              </w:rPr>
            </w:pPr>
            <w:r w:rsidRPr="00DE61E1">
              <w:rPr>
                <w:sz w:val="18"/>
              </w:rPr>
              <w:t>Flow cytometry</w:t>
            </w:r>
          </w:p>
        </w:tc>
        <w:tc>
          <w:tcPr>
            <w:tcW w:w="1214" w:type="dxa"/>
            <w:tcBorders>
              <w:top w:val="nil"/>
              <w:bottom w:val="nil"/>
            </w:tcBorders>
            <w:shd w:val="clear" w:color="auto" w:fill="auto"/>
          </w:tcPr>
          <w:p w14:paraId="089EABF1" w14:textId="049FF9FE" w:rsidR="00DE61E1" w:rsidRPr="008D0F60" w:rsidRDefault="00DE61E1" w:rsidP="000C1189">
            <w:pPr>
              <w:spacing w:line="360" w:lineRule="auto"/>
              <w:jc w:val="center"/>
              <w:cnfStyle w:val="000000000000" w:firstRow="0" w:lastRow="0" w:firstColumn="0" w:lastColumn="0" w:oddVBand="0" w:evenVBand="0" w:oddHBand="0" w:evenHBand="0" w:firstRowFirstColumn="0" w:firstRowLastColumn="0" w:lastRowFirstColumn="0" w:lastRowLastColumn="0"/>
              <w:rPr>
                <w:sz w:val="18"/>
              </w:rPr>
            </w:pPr>
            <w:r w:rsidRPr="00DE61E1">
              <w:rPr>
                <w:sz w:val="18"/>
              </w:rPr>
              <w:t>30-F11</w:t>
            </w:r>
          </w:p>
        </w:tc>
        <w:tc>
          <w:tcPr>
            <w:tcW w:w="1323" w:type="dxa"/>
            <w:tcBorders>
              <w:top w:val="nil"/>
              <w:bottom w:val="nil"/>
            </w:tcBorders>
            <w:shd w:val="clear" w:color="auto" w:fill="auto"/>
          </w:tcPr>
          <w:p w14:paraId="4A36F580" w14:textId="33F24347" w:rsidR="00DE61E1" w:rsidRPr="008D0F60" w:rsidRDefault="00DE61E1" w:rsidP="000C1189">
            <w:pPr>
              <w:spacing w:line="360" w:lineRule="auto"/>
              <w:jc w:val="center"/>
              <w:cnfStyle w:val="000000000000" w:firstRow="0" w:lastRow="0" w:firstColumn="0" w:lastColumn="0" w:oddVBand="0" w:evenVBand="0" w:oddHBand="0" w:evenHBand="0" w:firstRowFirstColumn="0" w:firstRowLastColumn="0" w:lastRowFirstColumn="0" w:lastRowLastColumn="0"/>
              <w:rPr>
                <w:sz w:val="18"/>
              </w:rPr>
            </w:pPr>
            <w:r w:rsidRPr="00DE61E1">
              <w:rPr>
                <w:sz w:val="18"/>
              </w:rPr>
              <w:t>103126</w:t>
            </w:r>
          </w:p>
        </w:tc>
        <w:tc>
          <w:tcPr>
            <w:tcW w:w="1341" w:type="dxa"/>
            <w:tcBorders>
              <w:top w:val="nil"/>
              <w:bottom w:val="nil"/>
            </w:tcBorders>
            <w:shd w:val="clear" w:color="auto" w:fill="auto"/>
          </w:tcPr>
          <w:p w14:paraId="3974FBC5" w14:textId="6616536B" w:rsidR="00DE61E1" w:rsidRPr="008D0F60" w:rsidRDefault="00DE61E1" w:rsidP="000C1189">
            <w:pPr>
              <w:spacing w:line="360" w:lineRule="auto"/>
              <w:jc w:val="center"/>
              <w:cnfStyle w:val="000000000000" w:firstRow="0" w:lastRow="0" w:firstColumn="0" w:lastColumn="0" w:oddVBand="0" w:evenVBand="0" w:oddHBand="0" w:evenHBand="0" w:firstRowFirstColumn="0" w:firstRowLastColumn="0" w:lastRowFirstColumn="0" w:lastRowLastColumn="0"/>
              <w:rPr>
                <w:sz w:val="18"/>
              </w:rPr>
            </w:pPr>
            <w:r w:rsidRPr="00DE61E1">
              <w:rPr>
                <w:sz w:val="18"/>
              </w:rPr>
              <w:t>Biolegend</w:t>
            </w:r>
          </w:p>
        </w:tc>
      </w:tr>
      <w:tr w:rsidR="00DE61E1" w:rsidRPr="00EF361F" w14:paraId="41A398B7" w14:textId="77777777" w:rsidTr="00DE61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27" w:type="dxa"/>
            <w:gridSpan w:val="2"/>
            <w:tcBorders>
              <w:top w:val="nil"/>
            </w:tcBorders>
            <w:shd w:val="clear" w:color="auto" w:fill="auto"/>
          </w:tcPr>
          <w:p w14:paraId="495115EC" w14:textId="211F78FC" w:rsidR="00DE61E1" w:rsidRPr="00DE61E1" w:rsidRDefault="00DE61E1" w:rsidP="000C1189">
            <w:pPr>
              <w:spacing w:line="360" w:lineRule="auto"/>
              <w:jc w:val="center"/>
              <w:rPr>
                <w:rFonts w:ascii="Times New Roman" w:hAnsi="Times New Roman" w:cs="Times New Roman"/>
                <w:b w:val="0"/>
                <w:sz w:val="18"/>
                <w:lang w:eastAsia="en-US"/>
              </w:rPr>
            </w:pPr>
            <w:r w:rsidRPr="00DE61E1">
              <w:rPr>
                <w:rFonts w:ascii="Times New Roman" w:hAnsi="Times New Roman" w:cs="Times New Roman"/>
                <w:b w:val="0"/>
                <w:sz w:val="18"/>
                <w:lang w:eastAsia="en-US"/>
              </w:rPr>
              <w:t>APC anti-mouse/human CD11b Antibody</w:t>
            </w:r>
          </w:p>
        </w:tc>
        <w:tc>
          <w:tcPr>
            <w:tcW w:w="1417" w:type="dxa"/>
            <w:tcBorders>
              <w:top w:val="nil"/>
            </w:tcBorders>
            <w:shd w:val="clear" w:color="auto" w:fill="auto"/>
          </w:tcPr>
          <w:p w14:paraId="46C2D248" w14:textId="54AA7F15" w:rsidR="00DE61E1" w:rsidRPr="00DE61E1" w:rsidRDefault="00DE61E1" w:rsidP="000C1189">
            <w:pPr>
              <w:spacing w:line="360" w:lineRule="auto"/>
              <w:jc w:val="center"/>
              <w:cnfStyle w:val="000000100000" w:firstRow="0" w:lastRow="0" w:firstColumn="0" w:lastColumn="0" w:oddVBand="0" w:evenVBand="0" w:oddHBand="1" w:evenHBand="0" w:firstRowFirstColumn="0" w:firstRowLastColumn="0" w:lastRowFirstColumn="0" w:lastRowLastColumn="0"/>
              <w:rPr>
                <w:sz w:val="18"/>
              </w:rPr>
            </w:pPr>
            <w:r w:rsidRPr="00DE61E1">
              <w:rPr>
                <w:rFonts w:hint="eastAsia"/>
                <w:color w:val="auto"/>
                <w:sz w:val="18"/>
                <w:szCs w:val="20"/>
              </w:rPr>
              <w:t>Flow cytometry</w:t>
            </w:r>
          </w:p>
        </w:tc>
        <w:tc>
          <w:tcPr>
            <w:tcW w:w="1214" w:type="dxa"/>
            <w:tcBorders>
              <w:top w:val="nil"/>
            </w:tcBorders>
            <w:shd w:val="clear" w:color="auto" w:fill="auto"/>
          </w:tcPr>
          <w:p w14:paraId="3B09DBF0" w14:textId="2BDA3414" w:rsidR="00DE61E1" w:rsidRPr="00DE61E1" w:rsidRDefault="00DE61E1" w:rsidP="000C1189">
            <w:pPr>
              <w:spacing w:line="360" w:lineRule="auto"/>
              <w:jc w:val="center"/>
              <w:cnfStyle w:val="000000100000" w:firstRow="0" w:lastRow="0" w:firstColumn="0" w:lastColumn="0" w:oddVBand="0" w:evenVBand="0" w:oddHBand="1" w:evenHBand="0" w:firstRowFirstColumn="0" w:firstRowLastColumn="0" w:lastRowFirstColumn="0" w:lastRowLastColumn="0"/>
              <w:rPr>
                <w:sz w:val="18"/>
              </w:rPr>
            </w:pPr>
            <w:r w:rsidRPr="00DE61E1">
              <w:rPr>
                <w:rFonts w:hint="eastAsia"/>
                <w:color w:val="auto"/>
                <w:sz w:val="18"/>
                <w:szCs w:val="20"/>
              </w:rPr>
              <w:t>M1/70</w:t>
            </w:r>
          </w:p>
        </w:tc>
        <w:tc>
          <w:tcPr>
            <w:tcW w:w="1323" w:type="dxa"/>
            <w:tcBorders>
              <w:top w:val="nil"/>
            </w:tcBorders>
            <w:shd w:val="clear" w:color="auto" w:fill="auto"/>
          </w:tcPr>
          <w:p w14:paraId="0447607B" w14:textId="6D0CA8DF" w:rsidR="00DE61E1" w:rsidRPr="00DE61E1" w:rsidRDefault="00DE61E1" w:rsidP="000C1189">
            <w:pPr>
              <w:spacing w:line="360" w:lineRule="auto"/>
              <w:jc w:val="center"/>
              <w:cnfStyle w:val="000000100000" w:firstRow="0" w:lastRow="0" w:firstColumn="0" w:lastColumn="0" w:oddVBand="0" w:evenVBand="0" w:oddHBand="1" w:evenHBand="0" w:firstRowFirstColumn="0" w:firstRowLastColumn="0" w:lastRowFirstColumn="0" w:lastRowLastColumn="0"/>
              <w:rPr>
                <w:sz w:val="18"/>
              </w:rPr>
            </w:pPr>
            <w:r w:rsidRPr="00DE61E1">
              <w:rPr>
                <w:rFonts w:hint="eastAsia"/>
                <w:color w:val="auto"/>
                <w:sz w:val="18"/>
                <w:szCs w:val="20"/>
              </w:rPr>
              <w:t>101212</w:t>
            </w:r>
          </w:p>
        </w:tc>
        <w:tc>
          <w:tcPr>
            <w:tcW w:w="1341" w:type="dxa"/>
            <w:tcBorders>
              <w:top w:val="nil"/>
            </w:tcBorders>
            <w:shd w:val="clear" w:color="auto" w:fill="auto"/>
          </w:tcPr>
          <w:p w14:paraId="414CFD70" w14:textId="19B76967" w:rsidR="00DE61E1" w:rsidRPr="00DE61E1" w:rsidRDefault="00DE61E1" w:rsidP="000C1189">
            <w:pPr>
              <w:spacing w:line="360" w:lineRule="auto"/>
              <w:jc w:val="center"/>
              <w:cnfStyle w:val="000000100000" w:firstRow="0" w:lastRow="0" w:firstColumn="0" w:lastColumn="0" w:oddVBand="0" w:evenVBand="0" w:oddHBand="1" w:evenHBand="0" w:firstRowFirstColumn="0" w:firstRowLastColumn="0" w:lastRowFirstColumn="0" w:lastRowLastColumn="0"/>
              <w:rPr>
                <w:sz w:val="18"/>
              </w:rPr>
            </w:pPr>
            <w:r w:rsidRPr="00DE61E1">
              <w:rPr>
                <w:rFonts w:hint="eastAsia"/>
                <w:color w:val="auto"/>
                <w:sz w:val="18"/>
                <w:szCs w:val="20"/>
              </w:rPr>
              <w:t>Biolegend</w:t>
            </w:r>
          </w:p>
        </w:tc>
      </w:tr>
      <w:tr w:rsidR="00DE61E1" w:rsidRPr="00EF361F" w14:paraId="732A5B10" w14:textId="77777777" w:rsidTr="00DE61E1">
        <w:trPr>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tcPr>
          <w:p w14:paraId="137E83A0" w14:textId="3C51DDFB" w:rsidR="00DE61E1" w:rsidRPr="00DE61E1" w:rsidRDefault="00DE61E1" w:rsidP="000C1189">
            <w:pPr>
              <w:spacing w:line="360" w:lineRule="auto"/>
              <w:jc w:val="center"/>
              <w:rPr>
                <w:rFonts w:ascii="Times New Roman" w:hAnsi="Times New Roman" w:cs="Times New Roman"/>
                <w:b w:val="0"/>
                <w:sz w:val="18"/>
                <w:lang w:eastAsia="en-US"/>
              </w:rPr>
            </w:pPr>
            <w:r w:rsidRPr="00DE61E1">
              <w:rPr>
                <w:rFonts w:ascii="Times New Roman" w:hAnsi="Times New Roman" w:cs="Times New Roman"/>
                <w:b w:val="0"/>
                <w:sz w:val="18"/>
                <w:lang w:eastAsia="en-US"/>
              </w:rPr>
              <w:lastRenderedPageBreak/>
              <w:t>FITC anti-mouse Ly-6G/Ly-6C (Gr-1) Antibody</w:t>
            </w:r>
          </w:p>
        </w:tc>
        <w:tc>
          <w:tcPr>
            <w:tcW w:w="1417" w:type="dxa"/>
            <w:shd w:val="clear" w:color="auto" w:fill="auto"/>
          </w:tcPr>
          <w:p w14:paraId="778C462C" w14:textId="2C534798" w:rsidR="00DE61E1" w:rsidRPr="00DE61E1" w:rsidRDefault="00DE61E1" w:rsidP="000C1189">
            <w:pPr>
              <w:spacing w:line="360" w:lineRule="auto"/>
              <w:jc w:val="center"/>
              <w:cnfStyle w:val="000000000000" w:firstRow="0" w:lastRow="0" w:firstColumn="0" w:lastColumn="0" w:oddVBand="0" w:evenVBand="0" w:oddHBand="0" w:evenHBand="0" w:firstRowFirstColumn="0" w:firstRowLastColumn="0" w:lastRowFirstColumn="0" w:lastRowLastColumn="0"/>
              <w:rPr>
                <w:sz w:val="18"/>
              </w:rPr>
            </w:pPr>
            <w:r w:rsidRPr="00DE61E1">
              <w:rPr>
                <w:rFonts w:hint="eastAsia"/>
                <w:color w:val="auto"/>
                <w:sz w:val="18"/>
                <w:szCs w:val="20"/>
              </w:rPr>
              <w:t>Flow cytometry</w:t>
            </w:r>
          </w:p>
        </w:tc>
        <w:tc>
          <w:tcPr>
            <w:tcW w:w="1214" w:type="dxa"/>
            <w:shd w:val="clear" w:color="auto" w:fill="auto"/>
          </w:tcPr>
          <w:p w14:paraId="5B6CF6E6" w14:textId="11EE6E62" w:rsidR="00DE61E1" w:rsidRPr="00DE61E1" w:rsidRDefault="00DE61E1" w:rsidP="000C1189">
            <w:pPr>
              <w:spacing w:line="360" w:lineRule="auto"/>
              <w:jc w:val="center"/>
              <w:cnfStyle w:val="000000000000" w:firstRow="0" w:lastRow="0" w:firstColumn="0" w:lastColumn="0" w:oddVBand="0" w:evenVBand="0" w:oddHBand="0" w:evenHBand="0" w:firstRowFirstColumn="0" w:firstRowLastColumn="0" w:lastRowFirstColumn="0" w:lastRowLastColumn="0"/>
              <w:rPr>
                <w:sz w:val="18"/>
              </w:rPr>
            </w:pPr>
            <w:r w:rsidRPr="00DE61E1">
              <w:rPr>
                <w:rFonts w:hint="eastAsia"/>
                <w:color w:val="auto"/>
                <w:sz w:val="18"/>
                <w:szCs w:val="20"/>
              </w:rPr>
              <w:t>RB6-8C5</w:t>
            </w:r>
          </w:p>
        </w:tc>
        <w:tc>
          <w:tcPr>
            <w:tcW w:w="1323" w:type="dxa"/>
            <w:shd w:val="clear" w:color="auto" w:fill="auto"/>
          </w:tcPr>
          <w:p w14:paraId="7E48CB90" w14:textId="030D691E" w:rsidR="00DE61E1" w:rsidRPr="00DE61E1" w:rsidRDefault="00DE61E1" w:rsidP="000C1189">
            <w:pPr>
              <w:spacing w:line="360" w:lineRule="auto"/>
              <w:jc w:val="center"/>
              <w:cnfStyle w:val="000000000000" w:firstRow="0" w:lastRow="0" w:firstColumn="0" w:lastColumn="0" w:oddVBand="0" w:evenVBand="0" w:oddHBand="0" w:evenHBand="0" w:firstRowFirstColumn="0" w:firstRowLastColumn="0" w:lastRowFirstColumn="0" w:lastRowLastColumn="0"/>
              <w:rPr>
                <w:sz w:val="18"/>
              </w:rPr>
            </w:pPr>
            <w:r w:rsidRPr="00DE61E1">
              <w:rPr>
                <w:rFonts w:hint="eastAsia"/>
                <w:color w:val="auto"/>
                <w:sz w:val="18"/>
                <w:szCs w:val="20"/>
              </w:rPr>
              <w:t>108406</w:t>
            </w:r>
          </w:p>
        </w:tc>
        <w:tc>
          <w:tcPr>
            <w:tcW w:w="1341" w:type="dxa"/>
            <w:shd w:val="clear" w:color="auto" w:fill="auto"/>
          </w:tcPr>
          <w:p w14:paraId="49B656BD" w14:textId="34864A43" w:rsidR="00DE61E1" w:rsidRPr="00DE61E1" w:rsidRDefault="00DE61E1" w:rsidP="000C1189">
            <w:pPr>
              <w:spacing w:line="360" w:lineRule="auto"/>
              <w:jc w:val="center"/>
              <w:cnfStyle w:val="000000000000" w:firstRow="0" w:lastRow="0" w:firstColumn="0" w:lastColumn="0" w:oddVBand="0" w:evenVBand="0" w:oddHBand="0" w:evenHBand="0" w:firstRowFirstColumn="0" w:firstRowLastColumn="0" w:lastRowFirstColumn="0" w:lastRowLastColumn="0"/>
              <w:rPr>
                <w:sz w:val="18"/>
              </w:rPr>
            </w:pPr>
            <w:r w:rsidRPr="00DE61E1">
              <w:rPr>
                <w:rFonts w:hint="eastAsia"/>
                <w:color w:val="auto"/>
                <w:sz w:val="18"/>
                <w:szCs w:val="20"/>
              </w:rPr>
              <w:t>Biolegend</w:t>
            </w:r>
          </w:p>
        </w:tc>
      </w:tr>
      <w:tr w:rsidR="00DE61E1" w:rsidRPr="00EF361F" w14:paraId="0576D838" w14:textId="77777777" w:rsidTr="00DE61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tcPr>
          <w:p w14:paraId="434C1DB5" w14:textId="7B67D6D8" w:rsidR="00DE61E1" w:rsidRPr="00DE61E1" w:rsidRDefault="00DE61E1" w:rsidP="000C1189">
            <w:pPr>
              <w:spacing w:line="360" w:lineRule="auto"/>
              <w:jc w:val="center"/>
              <w:rPr>
                <w:rFonts w:ascii="Times New Roman" w:hAnsi="Times New Roman" w:cs="Times New Roman"/>
                <w:b w:val="0"/>
                <w:sz w:val="18"/>
                <w:lang w:eastAsia="en-US"/>
              </w:rPr>
            </w:pPr>
            <w:r w:rsidRPr="00DE61E1">
              <w:rPr>
                <w:rFonts w:ascii="Times New Roman" w:hAnsi="Times New Roman" w:cs="Times New Roman"/>
                <w:b w:val="0"/>
                <w:sz w:val="18"/>
                <w:lang w:eastAsia="en-US"/>
              </w:rPr>
              <w:t>PE Anti-Mouse CD3 Antibody</w:t>
            </w:r>
          </w:p>
        </w:tc>
        <w:tc>
          <w:tcPr>
            <w:tcW w:w="1417" w:type="dxa"/>
            <w:shd w:val="clear" w:color="auto" w:fill="auto"/>
          </w:tcPr>
          <w:p w14:paraId="5A1C89C9" w14:textId="7E31F4C3" w:rsidR="00DE61E1" w:rsidRPr="00DE61E1" w:rsidRDefault="00DE61E1" w:rsidP="000C1189">
            <w:pPr>
              <w:spacing w:line="360" w:lineRule="auto"/>
              <w:jc w:val="center"/>
              <w:cnfStyle w:val="000000100000" w:firstRow="0" w:lastRow="0" w:firstColumn="0" w:lastColumn="0" w:oddVBand="0" w:evenVBand="0" w:oddHBand="1" w:evenHBand="0" w:firstRowFirstColumn="0" w:firstRowLastColumn="0" w:lastRowFirstColumn="0" w:lastRowLastColumn="0"/>
              <w:rPr>
                <w:sz w:val="18"/>
              </w:rPr>
            </w:pPr>
            <w:r w:rsidRPr="00DE61E1">
              <w:rPr>
                <w:rFonts w:hint="eastAsia"/>
                <w:color w:val="auto"/>
                <w:sz w:val="18"/>
                <w:szCs w:val="20"/>
              </w:rPr>
              <w:t>Flow cytometry</w:t>
            </w:r>
          </w:p>
        </w:tc>
        <w:tc>
          <w:tcPr>
            <w:tcW w:w="1214" w:type="dxa"/>
            <w:shd w:val="clear" w:color="auto" w:fill="auto"/>
          </w:tcPr>
          <w:p w14:paraId="13DEC67A" w14:textId="5D87E7E8" w:rsidR="00DE61E1" w:rsidRPr="00DE61E1" w:rsidRDefault="00DE61E1" w:rsidP="000C1189">
            <w:pPr>
              <w:spacing w:line="360" w:lineRule="auto"/>
              <w:jc w:val="center"/>
              <w:cnfStyle w:val="000000100000" w:firstRow="0" w:lastRow="0" w:firstColumn="0" w:lastColumn="0" w:oddVBand="0" w:evenVBand="0" w:oddHBand="1" w:evenHBand="0" w:firstRowFirstColumn="0" w:firstRowLastColumn="0" w:lastRowFirstColumn="0" w:lastRowLastColumn="0"/>
              <w:rPr>
                <w:sz w:val="18"/>
              </w:rPr>
            </w:pPr>
            <w:r w:rsidRPr="00DE61E1">
              <w:rPr>
                <w:rFonts w:hint="eastAsia"/>
                <w:color w:val="auto"/>
                <w:sz w:val="18"/>
                <w:szCs w:val="20"/>
              </w:rPr>
              <w:t>17A2</w:t>
            </w:r>
          </w:p>
        </w:tc>
        <w:tc>
          <w:tcPr>
            <w:tcW w:w="1323" w:type="dxa"/>
            <w:shd w:val="clear" w:color="auto" w:fill="auto"/>
          </w:tcPr>
          <w:p w14:paraId="647103B8" w14:textId="41D88DEA" w:rsidR="00DE61E1" w:rsidRPr="00DE61E1" w:rsidRDefault="00DE61E1" w:rsidP="000C1189">
            <w:pPr>
              <w:spacing w:line="360" w:lineRule="auto"/>
              <w:jc w:val="center"/>
              <w:cnfStyle w:val="000000100000" w:firstRow="0" w:lastRow="0" w:firstColumn="0" w:lastColumn="0" w:oddVBand="0" w:evenVBand="0" w:oddHBand="1" w:evenHBand="0" w:firstRowFirstColumn="0" w:firstRowLastColumn="0" w:lastRowFirstColumn="0" w:lastRowLastColumn="0"/>
              <w:rPr>
                <w:sz w:val="18"/>
              </w:rPr>
            </w:pPr>
            <w:r w:rsidRPr="00DE61E1">
              <w:rPr>
                <w:rFonts w:hint="eastAsia"/>
                <w:color w:val="auto"/>
                <w:sz w:val="18"/>
                <w:szCs w:val="20"/>
              </w:rPr>
              <w:t>PE-65077</w:t>
            </w:r>
          </w:p>
        </w:tc>
        <w:tc>
          <w:tcPr>
            <w:tcW w:w="1341" w:type="dxa"/>
            <w:shd w:val="clear" w:color="auto" w:fill="auto"/>
          </w:tcPr>
          <w:p w14:paraId="5EA89C08" w14:textId="2BC933A9" w:rsidR="00DE61E1" w:rsidRPr="00DE61E1" w:rsidRDefault="00DE61E1" w:rsidP="000C1189">
            <w:pPr>
              <w:spacing w:line="360" w:lineRule="auto"/>
              <w:jc w:val="center"/>
              <w:cnfStyle w:val="000000100000" w:firstRow="0" w:lastRow="0" w:firstColumn="0" w:lastColumn="0" w:oddVBand="0" w:evenVBand="0" w:oddHBand="1" w:evenHBand="0" w:firstRowFirstColumn="0" w:firstRowLastColumn="0" w:lastRowFirstColumn="0" w:lastRowLastColumn="0"/>
              <w:rPr>
                <w:sz w:val="18"/>
              </w:rPr>
            </w:pPr>
            <w:r w:rsidRPr="00DE61E1">
              <w:rPr>
                <w:rFonts w:hint="eastAsia"/>
                <w:color w:val="auto"/>
                <w:sz w:val="18"/>
                <w:szCs w:val="20"/>
              </w:rPr>
              <w:t>Proteintech</w:t>
            </w:r>
          </w:p>
        </w:tc>
      </w:tr>
      <w:tr w:rsidR="00DE61E1" w:rsidRPr="00EF361F" w14:paraId="2569FE79" w14:textId="77777777" w:rsidTr="00DE61E1">
        <w:trPr>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tcPr>
          <w:p w14:paraId="69BC9158" w14:textId="1A060CD3" w:rsidR="00DE61E1" w:rsidRPr="00DE61E1" w:rsidRDefault="00DE61E1" w:rsidP="000C1189">
            <w:pPr>
              <w:spacing w:line="360" w:lineRule="auto"/>
              <w:jc w:val="center"/>
              <w:rPr>
                <w:rFonts w:ascii="Times New Roman" w:hAnsi="Times New Roman" w:cs="Times New Roman"/>
                <w:b w:val="0"/>
                <w:sz w:val="18"/>
                <w:lang w:eastAsia="en-US"/>
              </w:rPr>
            </w:pPr>
            <w:r w:rsidRPr="00DE61E1">
              <w:rPr>
                <w:rFonts w:ascii="Times New Roman" w:hAnsi="Times New Roman" w:cs="Times New Roman"/>
                <w:b w:val="0"/>
                <w:sz w:val="18"/>
                <w:lang w:eastAsia="en-US"/>
              </w:rPr>
              <w:t>FITC anti-mouse CD3 Antibody</w:t>
            </w:r>
          </w:p>
        </w:tc>
        <w:tc>
          <w:tcPr>
            <w:tcW w:w="1417" w:type="dxa"/>
            <w:shd w:val="clear" w:color="auto" w:fill="auto"/>
          </w:tcPr>
          <w:p w14:paraId="0220C520" w14:textId="60CF9237" w:rsidR="00DE61E1" w:rsidRPr="00DE61E1" w:rsidRDefault="00DE61E1" w:rsidP="000C1189">
            <w:pPr>
              <w:spacing w:line="360" w:lineRule="auto"/>
              <w:jc w:val="center"/>
              <w:cnfStyle w:val="000000000000" w:firstRow="0" w:lastRow="0" w:firstColumn="0" w:lastColumn="0" w:oddVBand="0" w:evenVBand="0" w:oddHBand="0" w:evenHBand="0" w:firstRowFirstColumn="0" w:firstRowLastColumn="0" w:lastRowFirstColumn="0" w:lastRowLastColumn="0"/>
              <w:rPr>
                <w:sz w:val="18"/>
              </w:rPr>
            </w:pPr>
            <w:r w:rsidRPr="00DE61E1">
              <w:rPr>
                <w:rFonts w:hint="eastAsia"/>
                <w:color w:val="auto"/>
                <w:sz w:val="18"/>
                <w:szCs w:val="20"/>
              </w:rPr>
              <w:t>Flow cytometry</w:t>
            </w:r>
          </w:p>
        </w:tc>
        <w:tc>
          <w:tcPr>
            <w:tcW w:w="1214" w:type="dxa"/>
            <w:shd w:val="clear" w:color="auto" w:fill="auto"/>
          </w:tcPr>
          <w:p w14:paraId="3E36FC2C" w14:textId="16292E2F" w:rsidR="00DE61E1" w:rsidRPr="00DE61E1" w:rsidRDefault="00DE61E1" w:rsidP="000C1189">
            <w:pPr>
              <w:spacing w:line="360" w:lineRule="auto"/>
              <w:jc w:val="center"/>
              <w:cnfStyle w:val="000000000000" w:firstRow="0" w:lastRow="0" w:firstColumn="0" w:lastColumn="0" w:oddVBand="0" w:evenVBand="0" w:oddHBand="0" w:evenHBand="0" w:firstRowFirstColumn="0" w:firstRowLastColumn="0" w:lastRowFirstColumn="0" w:lastRowLastColumn="0"/>
              <w:rPr>
                <w:sz w:val="18"/>
              </w:rPr>
            </w:pPr>
            <w:r w:rsidRPr="00DE61E1">
              <w:rPr>
                <w:rFonts w:hint="eastAsia"/>
                <w:color w:val="auto"/>
                <w:sz w:val="18"/>
                <w:szCs w:val="20"/>
              </w:rPr>
              <w:t>17A2</w:t>
            </w:r>
          </w:p>
        </w:tc>
        <w:tc>
          <w:tcPr>
            <w:tcW w:w="1323" w:type="dxa"/>
            <w:shd w:val="clear" w:color="auto" w:fill="auto"/>
          </w:tcPr>
          <w:p w14:paraId="5E74E985" w14:textId="44DD919F" w:rsidR="00DE61E1" w:rsidRPr="00DE61E1" w:rsidRDefault="00DE61E1" w:rsidP="000C1189">
            <w:pPr>
              <w:spacing w:line="360" w:lineRule="auto"/>
              <w:jc w:val="center"/>
              <w:cnfStyle w:val="000000000000" w:firstRow="0" w:lastRow="0" w:firstColumn="0" w:lastColumn="0" w:oddVBand="0" w:evenVBand="0" w:oddHBand="0" w:evenHBand="0" w:firstRowFirstColumn="0" w:firstRowLastColumn="0" w:lastRowFirstColumn="0" w:lastRowLastColumn="0"/>
              <w:rPr>
                <w:sz w:val="18"/>
              </w:rPr>
            </w:pPr>
            <w:r w:rsidRPr="00DE61E1">
              <w:rPr>
                <w:rFonts w:hint="eastAsia"/>
                <w:color w:val="auto"/>
                <w:sz w:val="18"/>
                <w:szCs w:val="20"/>
              </w:rPr>
              <w:t>100203</w:t>
            </w:r>
          </w:p>
        </w:tc>
        <w:tc>
          <w:tcPr>
            <w:tcW w:w="1341" w:type="dxa"/>
            <w:shd w:val="clear" w:color="auto" w:fill="auto"/>
          </w:tcPr>
          <w:p w14:paraId="462F7360" w14:textId="032864B8" w:rsidR="00DE61E1" w:rsidRPr="00DE61E1" w:rsidRDefault="00DE61E1" w:rsidP="000C1189">
            <w:pPr>
              <w:spacing w:line="360" w:lineRule="auto"/>
              <w:jc w:val="center"/>
              <w:cnfStyle w:val="000000000000" w:firstRow="0" w:lastRow="0" w:firstColumn="0" w:lastColumn="0" w:oddVBand="0" w:evenVBand="0" w:oddHBand="0" w:evenHBand="0" w:firstRowFirstColumn="0" w:firstRowLastColumn="0" w:lastRowFirstColumn="0" w:lastRowLastColumn="0"/>
              <w:rPr>
                <w:sz w:val="18"/>
              </w:rPr>
            </w:pPr>
            <w:r w:rsidRPr="00DE61E1">
              <w:rPr>
                <w:rFonts w:hint="eastAsia"/>
                <w:color w:val="auto"/>
                <w:sz w:val="18"/>
                <w:szCs w:val="20"/>
              </w:rPr>
              <w:t>Biolegend</w:t>
            </w:r>
          </w:p>
        </w:tc>
      </w:tr>
      <w:tr w:rsidR="00DE61E1" w:rsidRPr="00EF361F" w14:paraId="517514BA" w14:textId="77777777" w:rsidTr="00DE61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tcPr>
          <w:p w14:paraId="7F7081F4" w14:textId="64727A78" w:rsidR="00DE61E1" w:rsidRPr="00DE61E1" w:rsidRDefault="00DE61E1" w:rsidP="000C1189">
            <w:pPr>
              <w:spacing w:line="360" w:lineRule="auto"/>
              <w:jc w:val="center"/>
              <w:rPr>
                <w:rFonts w:ascii="Times New Roman" w:hAnsi="Times New Roman" w:cs="Times New Roman"/>
                <w:b w:val="0"/>
                <w:sz w:val="18"/>
                <w:lang w:eastAsia="en-US"/>
              </w:rPr>
            </w:pPr>
            <w:r w:rsidRPr="00DE61E1">
              <w:rPr>
                <w:rFonts w:ascii="Times New Roman" w:hAnsi="Times New Roman" w:cs="Times New Roman"/>
                <w:b w:val="0"/>
                <w:sz w:val="18"/>
                <w:lang w:eastAsia="en-US"/>
              </w:rPr>
              <w:t>PE/Dazzle  594 anti-mouse CD197 (CCR7) Antibody</w:t>
            </w:r>
          </w:p>
        </w:tc>
        <w:tc>
          <w:tcPr>
            <w:tcW w:w="1417" w:type="dxa"/>
            <w:shd w:val="clear" w:color="auto" w:fill="auto"/>
          </w:tcPr>
          <w:p w14:paraId="1A366AEC" w14:textId="28D5EA93" w:rsidR="00DE61E1" w:rsidRPr="00DE61E1" w:rsidRDefault="00DE61E1" w:rsidP="000C1189">
            <w:pPr>
              <w:spacing w:line="360" w:lineRule="auto"/>
              <w:jc w:val="center"/>
              <w:cnfStyle w:val="000000100000" w:firstRow="0" w:lastRow="0" w:firstColumn="0" w:lastColumn="0" w:oddVBand="0" w:evenVBand="0" w:oddHBand="1" w:evenHBand="0" w:firstRowFirstColumn="0" w:firstRowLastColumn="0" w:lastRowFirstColumn="0" w:lastRowLastColumn="0"/>
              <w:rPr>
                <w:sz w:val="18"/>
              </w:rPr>
            </w:pPr>
            <w:r w:rsidRPr="00DE61E1">
              <w:rPr>
                <w:rFonts w:hint="eastAsia"/>
                <w:color w:val="auto"/>
                <w:sz w:val="18"/>
                <w:szCs w:val="20"/>
              </w:rPr>
              <w:t>Flow cytometry</w:t>
            </w:r>
          </w:p>
        </w:tc>
        <w:tc>
          <w:tcPr>
            <w:tcW w:w="1214" w:type="dxa"/>
            <w:shd w:val="clear" w:color="auto" w:fill="auto"/>
          </w:tcPr>
          <w:p w14:paraId="34B0AE2F" w14:textId="3194DB3A" w:rsidR="00DE61E1" w:rsidRPr="00DE61E1" w:rsidRDefault="00DE61E1" w:rsidP="000C1189">
            <w:pPr>
              <w:spacing w:line="360" w:lineRule="auto"/>
              <w:jc w:val="center"/>
              <w:cnfStyle w:val="000000100000" w:firstRow="0" w:lastRow="0" w:firstColumn="0" w:lastColumn="0" w:oddVBand="0" w:evenVBand="0" w:oddHBand="1" w:evenHBand="0" w:firstRowFirstColumn="0" w:firstRowLastColumn="0" w:lastRowFirstColumn="0" w:lastRowLastColumn="0"/>
              <w:rPr>
                <w:sz w:val="18"/>
              </w:rPr>
            </w:pPr>
            <w:r w:rsidRPr="00DE61E1">
              <w:rPr>
                <w:rFonts w:hint="eastAsia"/>
                <w:color w:val="auto"/>
                <w:sz w:val="18"/>
                <w:szCs w:val="20"/>
              </w:rPr>
              <w:t>4B12</w:t>
            </w:r>
          </w:p>
        </w:tc>
        <w:tc>
          <w:tcPr>
            <w:tcW w:w="1323" w:type="dxa"/>
            <w:shd w:val="clear" w:color="auto" w:fill="auto"/>
          </w:tcPr>
          <w:p w14:paraId="791721BB" w14:textId="36AB0109" w:rsidR="00DE61E1" w:rsidRPr="00DE61E1" w:rsidRDefault="00DE61E1" w:rsidP="000C1189">
            <w:pPr>
              <w:spacing w:line="360" w:lineRule="auto"/>
              <w:jc w:val="center"/>
              <w:cnfStyle w:val="000000100000" w:firstRow="0" w:lastRow="0" w:firstColumn="0" w:lastColumn="0" w:oddVBand="0" w:evenVBand="0" w:oddHBand="1" w:evenHBand="0" w:firstRowFirstColumn="0" w:firstRowLastColumn="0" w:lastRowFirstColumn="0" w:lastRowLastColumn="0"/>
              <w:rPr>
                <w:sz w:val="18"/>
              </w:rPr>
            </w:pPr>
            <w:r w:rsidRPr="00DE61E1">
              <w:rPr>
                <w:rFonts w:hint="eastAsia"/>
                <w:color w:val="auto"/>
                <w:sz w:val="18"/>
                <w:szCs w:val="20"/>
              </w:rPr>
              <w:t>120122</w:t>
            </w:r>
          </w:p>
        </w:tc>
        <w:tc>
          <w:tcPr>
            <w:tcW w:w="1341" w:type="dxa"/>
            <w:shd w:val="clear" w:color="auto" w:fill="auto"/>
          </w:tcPr>
          <w:p w14:paraId="0775E8EA" w14:textId="59537C40" w:rsidR="00DE61E1" w:rsidRPr="00DE61E1" w:rsidRDefault="00DE61E1" w:rsidP="000C1189">
            <w:pPr>
              <w:spacing w:line="360" w:lineRule="auto"/>
              <w:jc w:val="center"/>
              <w:cnfStyle w:val="000000100000" w:firstRow="0" w:lastRow="0" w:firstColumn="0" w:lastColumn="0" w:oddVBand="0" w:evenVBand="0" w:oddHBand="1" w:evenHBand="0" w:firstRowFirstColumn="0" w:firstRowLastColumn="0" w:lastRowFirstColumn="0" w:lastRowLastColumn="0"/>
              <w:rPr>
                <w:sz w:val="18"/>
              </w:rPr>
            </w:pPr>
            <w:r w:rsidRPr="00DE61E1">
              <w:rPr>
                <w:rFonts w:hint="eastAsia"/>
                <w:color w:val="auto"/>
                <w:sz w:val="18"/>
                <w:szCs w:val="20"/>
              </w:rPr>
              <w:t>Biolegend</w:t>
            </w:r>
          </w:p>
        </w:tc>
      </w:tr>
      <w:tr w:rsidR="00DE61E1" w:rsidRPr="00EF361F" w14:paraId="7690C87E" w14:textId="77777777" w:rsidTr="00DE61E1">
        <w:trPr>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tcPr>
          <w:p w14:paraId="2B4CCEEE" w14:textId="37C381FA" w:rsidR="00DE61E1" w:rsidRPr="00DE61E1" w:rsidRDefault="00DE61E1" w:rsidP="000C1189">
            <w:pPr>
              <w:spacing w:line="360" w:lineRule="auto"/>
              <w:jc w:val="center"/>
              <w:rPr>
                <w:rFonts w:ascii="Times New Roman" w:hAnsi="Times New Roman" w:cs="Times New Roman"/>
                <w:b w:val="0"/>
                <w:sz w:val="18"/>
                <w:lang w:eastAsia="en-US"/>
              </w:rPr>
            </w:pPr>
            <w:r w:rsidRPr="00DE61E1">
              <w:rPr>
                <w:rFonts w:ascii="Times New Roman" w:hAnsi="Times New Roman" w:cs="Times New Roman"/>
                <w:b w:val="0"/>
                <w:sz w:val="18"/>
                <w:lang w:eastAsia="en-US"/>
              </w:rPr>
              <w:t>Alexa Fluor 647 Rat Anti-Mouse CD45RA</w:t>
            </w:r>
          </w:p>
        </w:tc>
        <w:tc>
          <w:tcPr>
            <w:tcW w:w="1417" w:type="dxa"/>
            <w:shd w:val="clear" w:color="auto" w:fill="auto"/>
          </w:tcPr>
          <w:p w14:paraId="3CAB43BF" w14:textId="72D2961D" w:rsidR="00DE61E1" w:rsidRPr="00DE61E1" w:rsidRDefault="00DE61E1" w:rsidP="000C1189">
            <w:pPr>
              <w:spacing w:line="360" w:lineRule="auto"/>
              <w:jc w:val="center"/>
              <w:cnfStyle w:val="000000000000" w:firstRow="0" w:lastRow="0" w:firstColumn="0" w:lastColumn="0" w:oddVBand="0" w:evenVBand="0" w:oddHBand="0" w:evenHBand="0" w:firstRowFirstColumn="0" w:firstRowLastColumn="0" w:lastRowFirstColumn="0" w:lastRowLastColumn="0"/>
              <w:rPr>
                <w:sz w:val="18"/>
              </w:rPr>
            </w:pPr>
            <w:r w:rsidRPr="00DE61E1">
              <w:rPr>
                <w:rFonts w:hint="eastAsia"/>
                <w:color w:val="auto"/>
                <w:sz w:val="18"/>
                <w:szCs w:val="20"/>
              </w:rPr>
              <w:t>Flow cytometry</w:t>
            </w:r>
          </w:p>
        </w:tc>
        <w:tc>
          <w:tcPr>
            <w:tcW w:w="1214" w:type="dxa"/>
            <w:shd w:val="clear" w:color="auto" w:fill="auto"/>
          </w:tcPr>
          <w:p w14:paraId="1152D493" w14:textId="13D5C1D6" w:rsidR="00DE61E1" w:rsidRPr="00DE61E1" w:rsidRDefault="00DE61E1" w:rsidP="000C1189">
            <w:pPr>
              <w:spacing w:line="360" w:lineRule="auto"/>
              <w:jc w:val="center"/>
              <w:cnfStyle w:val="000000000000" w:firstRow="0" w:lastRow="0" w:firstColumn="0" w:lastColumn="0" w:oddVBand="0" w:evenVBand="0" w:oddHBand="0" w:evenHBand="0" w:firstRowFirstColumn="0" w:firstRowLastColumn="0" w:lastRowFirstColumn="0" w:lastRowLastColumn="0"/>
              <w:rPr>
                <w:sz w:val="18"/>
              </w:rPr>
            </w:pPr>
            <w:r w:rsidRPr="00DE61E1">
              <w:rPr>
                <w:rFonts w:hint="eastAsia"/>
                <w:color w:val="auto"/>
                <w:sz w:val="18"/>
                <w:szCs w:val="20"/>
              </w:rPr>
              <w:t>14.8</w:t>
            </w:r>
          </w:p>
        </w:tc>
        <w:tc>
          <w:tcPr>
            <w:tcW w:w="1323" w:type="dxa"/>
            <w:shd w:val="clear" w:color="auto" w:fill="auto"/>
          </w:tcPr>
          <w:p w14:paraId="31B1CB3E" w14:textId="0A79E66B" w:rsidR="00DE61E1" w:rsidRPr="00DE61E1" w:rsidRDefault="00DE61E1" w:rsidP="000C1189">
            <w:pPr>
              <w:spacing w:line="360" w:lineRule="auto"/>
              <w:jc w:val="center"/>
              <w:cnfStyle w:val="000000000000" w:firstRow="0" w:lastRow="0" w:firstColumn="0" w:lastColumn="0" w:oddVBand="0" w:evenVBand="0" w:oddHBand="0" w:evenHBand="0" w:firstRowFirstColumn="0" w:firstRowLastColumn="0" w:lastRowFirstColumn="0" w:lastRowLastColumn="0"/>
              <w:rPr>
                <w:sz w:val="18"/>
              </w:rPr>
            </w:pPr>
            <w:r w:rsidRPr="00DE61E1">
              <w:rPr>
                <w:rFonts w:hint="eastAsia"/>
                <w:color w:val="auto"/>
                <w:sz w:val="18"/>
                <w:szCs w:val="20"/>
              </w:rPr>
              <w:t>562763</w:t>
            </w:r>
          </w:p>
        </w:tc>
        <w:tc>
          <w:tcPr>
            <w:tcW w:w="1341" w:type="dxa"/>
            <w:shd w:val="clear" w:color="auto" w:fill="auto"/>
          </w:tcPr>
          <w:p w14:paraId="0CCEDA13" w14:textId="018948C7" w:rsidR="00DE61E1" w:rsidRPr="00DE61E1" w:rsidRDefault="00DE61E1" w:rsidP="000C1189">
            <w:pPr>
              <w:spacing w:line="360" w:lineRule="auto"/>
              <w:jc w:val="center"/>
              <w:cnfStyle w:val="000000000000" w:firstRow="0" w:lastRow="0" w:firstColumn="0" w:lastColumn="0" w:oddVBand="0" w:evenVBand="0" w:oddHBand="0" w:evenHBand="0" w:firstRowFirstColumn="0" w:firstRowLastColumn="0" w:lastRowFirstColumn="0" w:lastRowLastColumn="0"/>
              <w:rPr>
                <w:sz w:val="18"/>
              </w:rPr>
            </w:pPr>
            <w:r w:rsidRPr="00DE61E1">
              <w:rPr>
                <w:rFonts w:hint="eastAsia"/>
                <w:color w:val="auto"/>
                <w:sz w:val="18"/>
                <w:szCs w:val="20"/>
              </w:rPr>
              <w:t xml:space="preserve">BD Biosciences </w:t>
            </w:r>
          </w:p>
        </w:tc>
      </w:tr>
      <w:tr w:rsidR="00DE61E1" w:rsidRPr="00EF361F" w14:paraId="04E43480" w14:textId="77777777" w:rsidTr="00DE61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tcPr>
          <w:p w14:paraId="410BF376" w14:textId="53B44D33" w:rsidR="00DE61E1" w:rsidRPr="00DE61E1" w:rsidRDefault="00DE61E1" w:rsidP="000C1189">
            <w:pPr>
              <w:spacing w:line="360" w:lineRule="auto"/>
              <w:jc w:val="center"/>
              <w:rPr>
                <w:rFonts w:ascii="Times New Roman" w:hAnsi="Times New Roman" w:cs="Times New Roman"/>
                <w:b w:val="0"/>
                <w:sz w:val="18"/>
                <w:lang w:eastAsia="en-US"/>
              </w:rPr>
            </w:pPr>
            <w:r w:rsidRPr="00DE61E1">
              <w:rPr>
                <w:rFonts w:ascii="Times New Roman" w:hAnsi="Times New Roman" w:cs="Times New Roman"/>
                <w:b w:val="0"/>
                <w:sz w:val="18"/>
                <w:lang w:eastAsia="en-US"/>
              </w:rPr>
              <w:t>Brilliant Violet 605 anti-mouse/human CD44 Antibody</w:t>
            </w:r>
          </w:p>
        </w:tc>
        <w:tc>
          <w:tcPr>
            <w:tcW w:w="1417" w:type="dxa"/>
            <w:shd w:val="clear" w:color="auto" w:fill="auto"/>
          </w:tcPr>
          <w:p w14:paraId="0287C824" w14:textId="3CAD55AE" w:rsidR="00DE61E1" w:rsidRPr="00DE61E1" w:rsidRDefault="00DE61E1" w:rsidP="000C1189">
            <w:pPr>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18"/>
                <w:szCs w:val="20"/>
              </w:rPr>
            </w:pPr>
            <w:r w:rsidRPr="00DE61E1">
              <w:rPr>
                <w:rFonts w:hint="eastAsia"/>
                <w:color w:val="auto"/>
                <w:sz w:val="18"/>
                <w:szCs w:val="20"/>
              </w:rPr>
              <w:t>Flow cytometry</w:t>
            </w:r>
          </w:p>
        </w:tc>
        <w:tc>
          <w:tcPr>
            <w:tcW w:w="1214" w:type="dxa"/>
            <w:shd w:val="clear" w:color="auto" w:fill="auto"/>
          </w:tcPr>
          <w:p w14:paraId="2E15D17D" w14:textId="60BCB5C6" w:rsidR="00DE61E1" w:rsidRPr="00DE61E1" w:rsidRDefault="00DE61E1" w:rsidP="000C1189">
            <w:pPr>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18"/>
                <w:szCs w:val="20"/>
              </w:rPr>
            </w:pPr>
            <w:r w:rsidRPr="00DE61E1">
              <w:rPr>
                <w:rFonts w:hint="eastAsia"/>
                <w:color w:val="auto"/>
                <w:sz w:val="18"/>
                <w:szCs w:val="20"/>
              </w:rPr>
              <w:t>IM7</w:t>
            </w:r>
          </w:p>
        </w:tc>
        <w:tc>
          <w:tcPr>
            <w:tcW w:w="1323" w:type="dxa"/>
            <w:shd w:val="clear" w:color="auto" w:fill="auto"/>
          </w:tcPr>
          <w:p w14:paraId="16127C09" w14:textId="4296444C" w:rsidR="00DE61E1" w:rsidRPr="00DE61E1" w:rsidRDefault="00DE61E1" w:rsidP="000C1189">
            <w:pPr>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18"/>
                <w:szCs w:val="20"/>
              </w:rPr>
            </w:pPr>
            <w:r w:rsidRPr="00DE61E1">
              <w:rPr>
                <w:rFonts w:hint="eastAsia"/>
                <w:color w:val="auto"/>
                <w:sz w:val="18"/>
                <w:szCs w:val="20"/>
              </w:rPr>
              <w:t>103047</w:t>
            </w:r>
          </w:p>
        </w:tc>
        <w:tc>
          <w:tcPr>
            <w:tcW w:w="1341" w:type="dxa"/>
            <w:shd w:val="clear" w:color="auto" w:fill="auto"/>
          </w:tcPr>
          <w:p w14:paraId="5E2D24A8" w14:textId="19C6E982" w:rsidR="00DE61E1" w:rsidRPr="00DE61E1" w:rsidRDefault="00DE61E1" w:rsidP="000C1189">
            <w:pPr>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18"/>
                <w:szCs w:val="20"/>
              </w:rPr>
            </w:pPr>
            <w:r w:rsidRPr="00DE61E1">
              <w:rPr>
                <w:rFonts w:hint="eastAsia"/>
                <w:color w:val="auto"/>
                <w:sz w:val="18"/>
                <w:szCs w:val="20"/>
              </w:rPr>
              <w:t>Biolegend</w:t>
            </w:r>
          </w:p>
        </w:tc>
      </w:tr>
      <w:tr w:rsidR="00DE61E1" w:rsidRPr="00EF361F" w14:paraId="6AD3BA50" w14:textId="77777777" w:rsidTr="00DE61E1">
        <w:trPr>
          <w:trHeight w:val="315"/>
        </w:trPr>
        <w:tc>
          <w:tcPr>
            <w:cnfStyle w:val="001000000000" w:firstRow="0" w:lastRow="0" w:firstColumn="1" w:lastColumn="0" w:oddVBand="0" w:evenVBand="0" w:oddHBand="0" w:evenHBand="0" w:firstRowFirstColumn="0" w:firstRowLastColumn="0" w:lastRowFirstColumn="0" w:lastRowLastColumn="0"/>
            <w:tcW w:w="3227" w:type="dxa"/>
            <w:gridSpan w:val="2"/>
            <w:tcBorders>
              <w:bottom w:val="single" w:sz="12" w:space="0" w:color="auto"/>
            </w:tcBorders>
            <w:shd w:val="clear" w:color="auto" w:fill="auto"/>
          </w:tcPr>
          <w:p w14:paraId="5CCDD187" w14:textId="1E7AF9B2" w:rsidR="00DE61E1" w:rsidRPr="00DE61E1" w:rsidRDefault="00DE61E1" w:rsidP="000C1189">
            <w:pPr>
              <w:spacing w:line="360" w:lineRule="auto"/>
              <w:jc w:val="center"/>
              <w:rPr>
                <w:rFonts w:ascii="Times New Roman" w:hAnsi="Times New Roman" w:cs="Times New Roman"/>
                <w:b w:val="0"/>
                <w:sz w:val="18"/>
                <w:lang w:eastAsia="en-US"/>
              </w:rPr>
            </w:pPr>
            <w:r w:rsidRPr="00DE61E1">
              <w:rPr>
                <w:rFonts w:ascii="Times New Roman" w:hAnsi="Times New Roman" w:cs="Times New Roman"/>
                <w:b w:val="0"/>
                <w:sz w:val="18"/>
                <w:lang w:eastAsia="en-US"/>
              </w:rPr>
              <w:t>PE/Cyanine7 anti-mouse CD62L Antibody</w:t>
            </w:r>
          </w:p>
        </w:tc>
        <w:tc>
          <w:tcPr>
            <w:tcW w:w="1417" w:type="dxa"/>
            <w:tcBorders>
              <w:bottom w:val="single" w:sz="12" w:space="0" w:color="auto"/>
            </w:tcBorders>
            <w:shd w:val="clear" w:color="auto" w:fill="auto"/>
          </w:tcPr>
          <w:p w14:paraId="5EEC0627" w14:textId="7EF8E827" w:rsidR="00DE61E1" w:rsidRPr="00DE61E1" w:rsidRDefault="00DE61E1" w:rsidP="000C1189">
            <w:pPr>
              <w:spacing w:line="360" w:lineRule="auto"/>
              <w:jc w:val="center"/>
              <w:cnfStyle w:val="000000000000" w:firstRow="0" w:lastRow="0" w:firstColumn="0" w:lastColumn="0" w:oddVBand="0" w:evenVBand="0" w:oddHBand="0" w:evenHBand="0" w:firstRowFirstColumn="0" w:firstRowLastColumn="0" w:lastRowFirstColumn="0" w:lastRowLastColumn="0"/>
              <w:rPr>
                <w:color w:val="auto"/>
                <w:sz w:val="18"/>
                <w:szCs w:val="20"/>
              </w:rPr>
            </w:pPr>
            <w:r w:rsidRPr="00DE61E1">
              <w:rPr>
                <w:rFonts w:hint="eastAsia"/>
                <w:color w:val="auto"/>
                <w:sz w:val="18"/>
                <w:szCs w:val="20"/>
              </w:rPr>
              <w:t>Flow cytometry</w:t>
            </w:r>
          </w:p>
        </w:tc>
        <w:tc>
          <w:tcPr>
            <w:tcW w:w="1214" w:type="dxa"/>
            <w:tcBorders>
              <w:bottom w:val="single" w:sz="12" w:space="0" w:color="auto"/>
            </w:tcBorders>
            <w:shd w:val="clear" w:color="auto" w:fill="auto"/>
          </w:tcPr>
          <w:p w14:paraId="1FB4E567" w14:textId="2DEF2EC2" w:rsidR="00DE61E1" w:rsidRPr="00DE61E1" w:rsidRDefault="00DE61E1" w:rsidP="000C1189">
            <w:pPr>
              <w:spacing w:line="360" w:lineRule="auto"/>
              <w:jc w:val="center"/>
              <w:cnfStyle w:val="000000000000" w:firstRow="0" w:lastRow="0" w:firstColumn="0" w:lastColumn="0" w:oddVBand="0" w:evenVBand="0" w:oddHBand="0" w:evenHBand="0" w:firstRowFirstColumn="0" w:firstRowLastColumn="0" w:lastRowFirstColumn="0" w:lastRowLastColumn="0"/>
              <w:rPr>
                <w:color w:val="auto"/>
                <w:sz w:val="18"/>
                <w:szCs w:val="20"/>
              </w:rPr>
            </w:pPr>
            <w:r w:rsidRPr="00DE61E1">
              <w:rPr>
                <w:rFonts w:hint="eastAsia"/>
                <w:color w:val="auto"/>
                <w:sz w:val="18"/>
                <w:szCs w:val="20"/>
              </w:rPr>
              <w:t>MEL-14</w:t>
            </w:r>
          </w:p>
        </w:tc>
        <w:tc>
          <w:tcPr>
            <w:tcW w:w="1323" w:type="dxa"/>
            <w:tcBorders>
              <w:bottom w:val="single" w:sz="12" w:space="0" w:color="auto"/>
            </w:tcBorders>
            <w:shd w:val="clear" w:color="auto" w:fill="auto"/>
          </w:tcPr>
          <w:p w14:paraId="79D17515" w14:textId="4BE1956D" w:rsidR="00DE61E1" w:rsidRPr="00DE61E1" w:rsidRDefault="00DE61E1" w:rsidP="000C1189">
            <w:pPr>
              <w:spacing w:line="360" w:lineRule="auto"/>
              <w:jc w:val="center"/>
              <w:cnfStyle w:val="000000000000" w:firstRow="0" w:lastRow="0" w:firstColumn="0" w:lastColumn="0" w:oddVBand="0" w:evenVBand="0" w:oddHBand="0" w:evenHBand="0" w:firstRowFirstColumn="0" w:firstRowLastColumn="0" w:lastRowFirstColumn="0" w:lastRowLastColumn="0"/>
              <w:rPr>
                <w:color w:val="auto"/>
                <w:sz w:val="18"/>
                <w:szCs w:val="20"/>
              </w:rPr>
            </w:pPr>
            <w:r w:rsidRPr="00DE61E1">
              <w:rPr>
                <w:rFonts w:hint="eastAsia"/>
                <w:color w:val="auto"/>
                <w:sz w:val="18"/>
                <w:szCs w:val="20"/>
              </w:rPr>
              <w:t>104417</w:t>
            </w:r>
          </w:p>
        </w:tc>
        <w:tc>
          <w:tcPr>
            <w:tcW w:w="1341" w:type="dxa"/>
            <w:tcBorders>
              <w:bottom w:val="single" w:sz="12" w:space="0" w:color="auto"/>
            </w:tcBorders>
            <w:shd w:val="clear" w:color="auto" w:fill="auto"/>
          </w:tcPr>
          <w:p w14:paraId="7385B092" w14:textId="282E6558" w:rsidR="00DE61E1" w:rsidRPr="00DE61E1" w:rsidRDefault="00DE61E1" w:rsidP="000C1189">
            <w:pPr>
              <w:spacing w:line="360" w:lineRule="auto"/>
              <w:jc w:val="center"/>
              <w:cnfStyle w:val="000000000000" w:firstRow="0" w:lastRow="0" w:firstColumn="0" w:lastColumn="0" w:oddVBand="0" w:evenVBand="0" w:oddHBand="0" w:evenHBand="0" w:firstRowFirstColumn="0" w:firstRowLastColumn="0" w:lastRowFirstColumn="0" w:lastRowLastColumn="0"/>
              <w:rPr>
                <w:color w:val="auto"/>
                <w:sz w:val="18"/>
                <w:szCs w:val="20"/>
              </w:rPr>
            </w:pPr>
            <w:r w:rsidRPr="00DE61E1">
              <w:rPr>
                <w:rFonts w:hint="eastAsia"/>
                <w:color w:val="auto"/>
                <w:sz w:val="18"/>
                <w:szCs w:val="20"/>
              </w:rPr>
              <w:t>Biolegend</w:t>
            </w:r>
          </w:p>
        </w:tc>
      </w:tr>
    </w:tbl>
    <w:p w14:paraId="10BF7DE9" w14:textId="1B1C7467" w:rsidR="001502DB" w:rsidRDefault="001502DB" w:rsidP="000C1189">
      <w:pPr>
        <w:pStyle w:val="SMHeading"/>
        <w:spacing w:line="360" w:lineRule="auto"/>
        <w:outlineLvl w:val="9"/>
      </w:pPr>
    </w:p>
    <w:p w14:paraId="0AB9ACB9" w14:textId="77777777" w:rsidR="00DE61E1" w:rsidRDefault="00DE61E1" w:rsidP="000C1189">
      <w:pPr>
        <w:spacing w:line="360" w:lineRule="auto"/>
        <w:rPr>
          <w:lang w:eastAsia="zh-CN"/>
        </w:rPr>
      </w:pPr>
    </w:p>
    <w:p w14:paraId="1023F20E" w14:textId="77777777" w:rsidR="00DE61E1" w:rsidRDefault="00DE61E1" w:rsidP="000C1189">
      <w:pPr>
        <w:spacing w:line="360" w:lineRule="auto"/>
        <w:rPr>
          <w:lang w:eastAsia="zh-CN"/>
        </w:rPr>
      </w:pPr>
    </w:p>
    <w:p w14:paraId="4E09AE95" w14:textId="77777777" w:rsidR="00DE61E1" w:rsidRDefault="00DE61E1" w:rsidP="000C1189">
      <w:pPr>
        <w:spacing w:line="360" w:lineRule="auto"/>
        <w:rPr>
          <w:lang w:eastAsia="zh-CN"/>
        </w:rPr>
      </w:pPr>
    </w:p>
    <w:p w14:paraId="647B61C1" w14:textId="77777777" w:rsidR="00DE61E1" w:rsidRDefault="00DE61E1" w:rsidP="000C1189">
      <w:pPr>
        <w:spacing w:line="360" w:lineRule="auto"/>
        <w:rPr>
          <w:lang w:eastAsia="zh-CN"/>
        </w:rPr>
      </w:pPr>
    </w:p>
    <w:p w14:paraId="6C62269E" w14:textId="77777777" w:rsidR="00DE61E1" w:rsidRDefault="00DE61E1" w:rsidP="000C1189">
      <w:pPr>
        <w:spacing w:line="360" w:lineRule="auto"/>
        <w:rPr>
          <w:lang w:eastAsia="zh-CN"/>
        </w:rPr>
      </w:pPr>
    </w:p>
    <w:p w14:paraId="0C705EC2" w14:textId="77777777" w:rsidR="00DE61E1" w:rsidRDefault="00DE61E1" w:rsidP="000C1189">
      <w:pPr>
        <w:spacing w:line="360" w:lineRule="auto"/>
        <w:rPr>
          <w:lang w:eastAsia="zh-CN"/>
        </w:rPr>
      </w:pPr>
    </w:p>
    <w:p w14:paraId="4DEFE668" w14:textId="77777777" w:rsidR="00DE61E1" w:rsidRDefault="00DE61E1" w:rsidP="000C1189">
      <w:pPr>
        <w:spacing w:line="360" w:lineRule="auto"/>
        <w:rPr>
          <w:lang w:eastAsia="zh-CN"/>
        </w:rPr>
      </w:pPr>
    </w:p>
    <w:p w14:paraId="07670AE3" w14:textId="77777777" w:rsidR="00DE61E1" w:rsidRDefault="00DE61E1" w:rsidP="000C1189">
      <w:pPr>
        <w:spacing w:line="360" w:lineRule="auto"/>
        <w:rPr>
          <w:lang w:eastAsia="zh-CN"/>
        </w:rPr>
      </w:pPr>
    </w:p>
    <w:p w14:paraId="1719578C" w14:textId="77777777" w:rsidR="00DE61E1" w:rsidRDefault="00DE61E1" w:rsidP="000C1189">
      <w:pPr>
        <w:spacing w:line="360" w:lineRule="auto"/>
        <w:rPr>
          <w:lang w:eastAsia="zh-CN"/>
        </w:rPr>
      </w:pPr>
    </w:p>
    <w:p w14:paraId="4240485C" w14:textId="77777777" w:rsidR="00DE61E1" w:rsidRDefault="00DE61E1" w:rsidP="000C1189">
      <w:pPr>
        <w:spacing w:line="360" w:lineRule="auto"/>
        <w:rPr>
          <w:lang w:eastAsia="zh-CN"/>
        </w:rPr>
      </w:pPr>
    </w:p>
    <w:p w14:paraId="401EE48E" w14:textId="1B0916A3" w:rsidR="00A813B7" w:rsidRPr="00DE61E1" w:rsidRDefault="00A813B7" w:rsidP="000C1189">
      <w:pPr>
        <w:spacing w:line="360" w:lineRule="auto"/>
        <w:rPr>
          <w:b/>
          <w:bCs/>
          <w:kern w:val="32"/>
          <w:szCs w:val="24"/>
        </w:rPr>
      </w:pPr>
      <w:r w:rsidRPr="00A813B7">
        <w:rPr>
          <w:b/>
          <w:szCs w:val="24"/>
        </w:rPr>
        <w:t>Captions for Data</w:t>
      </w:r>
      <w:r w:rsidRPr="001502DB">
        <w:rPr>
          <w:b/>
          <w:szCs w:val="24"/>
        </w:rPr>
        <w:t xml:space="preserve"> S1. List of </w:t>
      </w:r>
      <w:r w:rsidR="00015A6C">
        <w:rPr>
          <w:rFonts w:hint="eastAsia"/>
          <w:b/>
          <w:szCs w:val="24"/>
          <w:lang w:eastAsia="zh-CN"/>
        </w:rPr>
        <w:t>u</w:t>
      </w:r>
      <w:r w:rsidR="00015A6C" w:rsidRPr="00015A6C">
        <w:rPr>
          <w:b/>
          <w:szCs w:val="24"/>
        </w:rPr>
        <w:t>p- and downregulated proteins by DHA</w:t>
      </w:r>
      <w:r w:rsidRPr="001502DB">
        <w:rPr>
          <w:b/>
          <w:szCs w:val="24"/>
        </w:rPr>
        <w:t>.</w:t>
      </w:r>
    </w:p>
    <w:p w14:paraId="00A6D3EA" w14:textId="62A83A7E" w:rsidR="00B9440A" w:rsidRPr="00015F74" w:rsidRDefault="00A813B7" w:rsidP="000C1189">
      <w:pPr>
        <w:pStyle w:val="SMHeading"/>
        <w:spacing w:line="360" w:lineRule="auto"/>
        <w:outlineLvl w:val="9"/>
      </w:pPr>
      <w:r w:rsidRPr="00A813B7">
        <w:t>Captions for Data</w:t>
      </w:r>
      <w:r w:rsidRPr="001502DB">
        <w:t xml:space="preserve"> S</w:t>
      </w:r>
      <w:r>
        <w:rPr>
          <w:rFonts w:hint="eastAsia"/>
          <w:lang w:eastAsia="zh-CN"/>
        </w:rPr>
        <w:t>2</w:t>
      </w:r>
      <w:r w:rsidR="00015A6C">
        <w:t xml:space="preserve">. The list of </w:t>
      </w:r>
      <w:r w:rsidRPr="001502DB">
        <w:t xml:space="preserve">phosphorylated proteins </w:t>
      </w:r>
    </w:p>
    <w:sectPr w:rsidR="00B9440A" w:rsidRPr="00015F74" w:rsidSect="00E853D5">
      <w:headerReference w:type="default" r:id="rId18"/>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FBF3A" w14:textId="77777777" w:rsidR="003D6CA7" w:rsidRDefault="003D6CA7">
      <w:r>
        <w:separator/>
      </w:r>
    </w:p>
  </w:endnote>
  <w:endnote w:type="continuationSeparator" w:id="0">
    <w:p w14:paraId="4977496B" w14:textId="77777777" w:rsidR="003D6CA7" w:rsidRDefault="003D6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691DC832" w:rsidR="00F125EE" w:rsidRDefault="00114193">
    <w:pPr>
      <w:pStyle w:val="aff1"/>
      <w:jc w:val="right"/>
    </w:pPr>
    <w:r>
      <w:fldChar w:fldCharType="begin"/>
    </w:r>
    <w:r>
      <w:instrText xml:space="preserve"> PAGE   \* MERGEFORMAT </w:instrText>
    </w:r>
    <w:r>
      <w:fldChar w:fldCharType="separate"/>
    </w:r>
    <w:r w:rsidR="00DD4B42">
      <w:rPr>
        <w:noProof/>
      </w:rPr>
      <w:t>4</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C8C44" w14:textId="77777777" w:rsidR="003D6CA7" w:rsidRDefault="003D6CA7">
      <w:r>
        <w:separator/>
      </w:r>
    </w:p>
  </w:footnote>
  <w:footnote w:type="continuationSeparator" w:id="0">
    <w:p w14:paraId="6527419E" w14:textId="77777777" w:rsidR="003D6CA7" w:rsidRDefault="003D6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3C8F6FCE"/>
    <w:multiLevelType w:val="hybridMultilevel"/>
    <w:tmpl w:val="C7EAF86A"/>
    <w:lvl w:ilvl="0" w:tplc="7FC2B0B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263730782">
    <w:abstractNumId w:val="9"/>
  </w:num>
  <w:num w:numId="2" w16cid:durableId="306473329">
    <w:abstractNumId w:val="7"/>
  </w:num>
  <w:num w:numId="3" w16cid:durableId="1816408406">
    <w:abstractNumId w:val="6"/>
  </w:num>
  <w:num w:numId="4" w16cid:durableId="2034065254">
    <w:abstractNumId w:val="5"/>
  </w:num>
  <w:num w:numId="5" w16cid:durableId="1387100936">
    <w:abstractNumId w:val="4"/>
  </w:num>
  <w:num w:numId="6" w16cid:durableId="1996449368">
    <w:abstractNumId w:val="8"/>
  </w:num>
  <w:num w:numId="7" w16cid:durableId="649484281">
    <w:abstractNumId w:val="3"/>
  </w:num>
  <w:num w:numId="8" w16cid:durableId="904072538">
    <w:abstractNumId w:val="2"/>
  </w:num>
  <w:num w:numId="9" w16cid:durableId="954992269">
    <w:abstractNumId w:val="1"/>
  </w:num>
  <w:num w:numId="10" w16cid:durableId="1527133524">
    <w:abstractNumId w:val="0"/>
  </w:num>
  <w:num w:numId="11" w16cid:durableId="7465344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0F"/>
    <w:rsid w:val="000158DE"/>
    <w:rsid w:val="00015A6C"/>
    <w:rsid w:val="00015F74"/>
    <w:rsid w:val="00065EBD"/>
    <w:rsid w:val="00083B44"/>
    <w:rsid w:val="00084F27"/>
    <w:rsid w:val="000850DC"/>
    <w:rsid w:val="000978F5"/>
    <w:rsid w:val="000B40FF"/>
    <w:rsid w:val="000B504D"/>
    <w:rsid w:val="000C1189"/>
    <w:rsid w:val="000C137C"/>
    <w:rsid w:val="000C2771"/>
    <w:rsid w:val="000D46F4"/>
    <w:rsid w:val="000E178A"/>
    <w:rsid w:val="000F0DCE"/>
    <w:rsid w:val="000F6BE3"/>
    <w:rsid w:val="00112C5B"/>
    <w:rsid w:val="00114193"/>
    <w:rsid w:val="00115A38"/>
    <w:rsid w:val="0011687B"/>
    <w:rsid w:val="00124F82"/>
    <w:rsid w:val="00134DA0"/>
    <w:rsid w:val="001366F7"/>
    <w:rsid w:val="001502DB"/>
    <w:rsid w:val="00157570"/>
    <w:rsid w:val="0016337A"/>
    <w:rsid w:val="00163A7B"/>
    <w:rsid w:val="00164269"/>
    <w:rsid w:val="001717C7"/>
    <w:rsid w:val="0017725F"/>
    <w:rsid w:val="0019627C"/>
    <w:rsid w:val="001A1BDE"/>
    <w:rsid w:val="001E4967"/>
    <w:rsid w:val="001E6B74"/>
    <w:rsid w:val="001F0876"/>
    <w:rsid w:val="001F167C"/>
    <w:rsid w:val="001F4AF1"/>
    <w:rsid w:val="001F5E91"/>
    <w:rsid w:val="00201D60"/>
    <w:rsid w:val="002049CD"/>
    <w:rsid w:val="00204DDC"/>
    <w:rsid w:val="002077B9"/>
    <w:rsid w:val="00214AA4"/>
    <w:rsid w:val="00244EBE"/>
    <w:rsid w:val="00262D72"/>
    <w:rsid w:val="002650E0"/>
    <w:rsid w:val="00283533"/>
    <w:rsid w:val="00294FBB"/>
    <w:rsid w:val="002B3205"/>
    <w:rsid w:val="002B371D"/>
    <w:rsid w:val="002B4110"/>
    <w:rsid w:val="002C030F"/>
    <w:rsid w:val="002E2503"/>
    <w:rsid w:val="003138B5"/>
    <w:rsid w:val="003206CB"/>
    <w:rsid w:val="00331D75"/>
    <w:rsid w:val="00343491"/>
    <w:rsid w:val="003503AD"/>
    <w:rsid w:val="003512D8"/>
    <w:rsid w:val="00351C46"/>
    <w:rsid w:val="00355362"/>
    <w:rsid w:val="00363E44"/>
    <w:rsid w:val="003837B8"/>
    <w:rsid w:val="00395E86"/>
    <w:rsid w:val="003A2FD8"/>
    <w:rsid w:val="003A5F78"/>
    <w:rsid w:val="003B40E6"/>
    <w:rsid w:val="003D6CA7"/>
    <w:rsid w:val="003E74FB"/>
    <w:rsid w:val="003F2540"/>
    <w:rsid w:val="003F285C"/>
    <w:rsid w:val="003F6E14"/>
    <w:rsid w:val="00405336"/>
    <w:rsid w:val="004571D5"/>
    <w:rsid w:val="00461D81"/>
    <w:rsid w:val="0046356B"/>
    <w:rsid w:val="004753D3"/>
    <w:rsid w:val="00477182"/>
    <w:rsid w:val="004779CB"/>
    <w:rsid w:val="004B459F"/>
    <w:rsid w:val="004C11B6"/>
    <w:rsid w:val="004D68CD"/>
    <w:rsid w:val="004D7458"/>
    <w:rsid w:val="004E2452"/>
    <w:rsid w:val="004E42D8"/>
    <w:rsid w:val="004E7BA2"/>
    <w:rsid w:val="004F0C85"/>
    <w:rsid w:val="004F7EDF"/>
    <w:rsid w:val="005001AC"/>
    <w:rsid w:val="00517388"/>
    <w:rsid w:val="00527D71"/>
    <w:rsid w:val="00531670"/>
    <w:rsid w:val="005442B6"/>
    <w:rsid w:val="005520A8"/>
    <w:rsid w:val="005607DD"/>
    <w:rsid w:val="00583446"/>
    <w:rsid w:val="005975D5"/>
    <w:rsid w:val="005A558C"/>
    <w:rsid w:val="005A585A"/>
    <w:rsid w:val="005A765D"/>
    <w:rsid w:val="005A7978"/>
    <w:rsid w:val="005B1767"/>
    <w:rsid w:val="005C3526"/>
    <w:rsid w:val="005C6DD4"/>
    <w:rsid w:val="005D508C"/>
    <w:rsid w:val="005D7FF8"/>
    <w:rsid w:val="005E28F8"/>
    <w:rsid w:val="005E6513"/>
    <w:rsid w:val="005F2C8E"/>
    <w:rsid w:val="006205D2"/>
    <w:rsid w:val="0065091F"/>
    <w:rsid w:val="00651114"/>
    <w:rsid w:val="00664560"/>
    <w:rsid w:val="00670299"/>
    <w:rsid w:val="00670557"/>
    <w:rsid w:val="00691985"/>
    <w:rsid w:val="006A1B64"/>
    <w:rsid w:val="006B25D1"/>
    <w:rsid w:val="006B2757"/>
    <w:rsid w:val="006E319E"/>
    <w:rsid w:val="007108F5"/>
    <w:rsid w:val="00713E5B"/>
    <w:rsid w:val="00717D8B"/>
    <w:rsid w:val="00724DB9"/>
    <w:rsid w:val="007267B3"/>
    <w:rsid w:val="00727345"/>
    <w:rsid w:val="007402FC"/>
    <w:rsid w:val="007409F3"/>
    <w:rsid w:val="007411A1"/>
    <w:rsid w:val="00746A3C"/>
    <w:rsid w:val="00754757"/>
    <w:rsid w:val="00770FF5"/>
    <w:rsid w:val="007928E6"/>
    <w:rsid w:val="00793072"/>
    <w:rsid w:val="00795D5A"/>
    <w:rsid w:val="007B27D9"/>
    <w:rsid w:val="007B30A2"/>
    <w:rsid w:val="007B3178"/>
    <w:rsid w:val="007E6F51"/>
    <w:rsid w:val="007E7924"/>
    <w:rsid w:val="008056BE"/>
    <w:rsid w:val="00807D35"/>
    <w:rsid w:val="00815BD5"/>
    <w:rsid w:val="008218C4"/>
    <w:rsid w:val="00821F38"/>
    <w:rsid w:val="0084276E"/>
    <w:rsid w:val="00867A98"/>
    <w:rsid w:val="00870867"/>
    <w:rsid w:val="008842C7"/>
    <w:rsid w:val="00884422"/>
    <w:rsid w:val="00885C9B"/>
    <w:rsid w:val="008A6E92"/>
    <w:rsid w:val="008B42D5"/>
    <w:rsid w:val="008C2BEA"/>
    <w:rsid w:val="008D5D2A"/>
    <w:rsid w:val="008E319F"/>
    <w:rsid w:val="008F778D"/>
    <w:rsid w:val="00911B45"/>
    <w:rsid w:val="00914B63"/>
    <w:rsid w:val="0092045D"/>
    <w:rsid w:val="009354F3"/>
    <w:rsid w:val="009447DC"/>
    <w:rsid w:val="00961BA5"/>
    <w:rsid w:val="00962395"/>
    <w:rsid w:val="009743A9"/>
    <w:rsid w:val="00986824"/>
    <w:rsid w:val="009A155E"/>
    <w:rsid w:val="009A5287"/>
    <w:rsid w:val="009B2AC5"/>
    <w:rsid w:val="009B7984"/>
    <w:rsid w:val="009F4BED"/>
    <w:rsid w:val="009F5CFE"/>
    <w:rsid w:val="009F7D93"/>
    <w:rsid w:val="00A064DC"/>
    <w:rsid w:val="00A1027A"/>
    <w:rsid w:val="00A3403B"/>
    <w:rsid w:val="00A455B9"/>
    <w:rsid w:val="00A46300"/>
    <w:rsid w:val="00A51A12"/>
    <w:rsid w:val="00A538EA"/>
    <w:rsid w:val="00A627D4"/>
    <w:rsid w:val="00A74DA2"/>
    <w:rsid w:val="00A813B7"/>
    <w:rsid w:val="00AB399E"/>
    <w:rsid w:val="00AC59D0"/>
    <w:rsid w:val="00AD16B1"/>
    <w:rsid w:val="00AD3A56"/>
    <w:rsid w:val="00AD499C"/>
    <w:rsid w:val="00AE4A36"/>
    <w:rsid w:val="00B144A5"/>
    <w:rsid w:val="00B240B7"/>
    <w:rsid w:val="00B36869"/>
    <w:rsid w:val="00B43B31"/>
    <w:rsid w:val="00B47CFA"/>
    <w:rsid w:val="00B57F00"/>
    <w:rsid w:val="00B64DD7"/>
    <w:rsid w:val="00B77B2A"/>
    <w:rsid w:val="00B822FB"/>
    <w:rsid w:val="00B82C22"/>
    <w:rsid w:val="00B8404C"/>
    <w:rsid w:val="00B93DBA"/>
    <w:rsid w:val="00B9440A"/>
    <w:rsid w:val="00BB2D2A"/>
    <w:rsid w:val="00BB6D39"/>
    <w:rsid w:val="00BC3E04"/>
    <w:rsid w:val="00BC57A5"/>
    <w:rsid w:val="00BD58CF"/>
    <w:rsid w:val="00BF0C92"/>
    <w:rsid w:val="00C04CC1"/>
    <w:rsid w:val="00C4096C"/>
    <w:rsid w:val="00C41D2A"/>
    <w:rsid w:val="00C4409C"/>
    <w:rsid w:val="00C4707D"/>
    <w:rsid w:val="00C50C6D"/>
    <w:rsid w:val="00C600D9"/>
    <w:rsid w:val="00C756C7"/>
    <w:rsid w:val="00C85DBC"/>
    <w:rsid w:val="00C92B22"/>
    <w:rsid w:val="00CB030B"/>
    <w:rsid w:val="00CC1384"/>
    <w:rsid w:val="00CC743F"/>
    <w:rsid w:val="00CD3720"/>
    <w:rsid w:val="00CE20D0"/>
    <w:rsid w:val="00CE2D58"/>
    <w:rsid w:val="00CF1848"/>
    <w:rsid w:val="00CF5C2F"/>
    <w:rsid w:val="00D04BCF"/>
    <w:rsid w:val="00D143D9"/>
    <w:rsid w:val="00D271AB"/>
    <w:rsid w:val="00D501FC"/>
    <w:rsid w:val="00D5511B"/>
    <w:rsid w:val="00D56527"/>
    <w:rsid w:val="00D766F1"/>
    <w:rsid w:val="00D8191D"/>
    <w:rsid w:val="00DA4A21"/>
    <w:rsid w:val="00DC5E28"/>
    <w:rsid w:val="00DD4B42"/>
    <w:rsid w:val="00DE61E1"/>
    <w:rsid w:val="00E133A9"/>
    <w:rsid w:val="00E1364D"/>
    <w:rsid w:val="00E13834"/>
    <w:rsid w:val="00E257C8"/>
    <w:rsid w:val="00E367AF"/>
    <w:rsid w:val="00E41512"/>
    <w:rsid w:val="00E4519A"/>
    <w:rsid w:val="00E46786"/>
    <w:rsid w:val="00E6178F"/>
    <w:rsid w:val="00E853D5"/>
    <w:rsid w:val="00E86D78"/>
    <w:rsid w:val="00E9773B"/>
    <w:rsid w:val="00EA2F9F"/>
    <w:rsid w:val="00EA6F42"/>
    <w:rsid w:val="00EC13A3"/>
    <w:rsid w:val="00EC7C85"/>
    <w:rsid w:val="00EE09A0"/>
    <w:rsid w:val="00F0791C"/>
    <w:rsid w:val="00F125EE"/>
    <w:rsid w:val="00F12E98"/>
    <w:rsid w:val="00F163A7"/>
    <w:rsid w:val="00F22029"/>
    <w:rsid w:val="00F266F4"/>
    <w:rsid w:val="00F515FB"/>
    <w:rsid w:val="00F630EA"/>
    <w:rsid w:val="00F64C80"/>
    <w:rsid w:val="00F65D79"/>
    <w:rsid w:val="00F7007E"/>
    <w:rsid w:val="00F73193"/>
    <w:rsid w:val="00F74F95"/>
    <w:rsid w:val="00F80705"/>
    <w:rsid w:val="00F81CDD"/>
    <w:rsid w:val="00FA1078"/>
    <w:rsid w:val="00FA1481"/>
    <w:rsid w:val="00FB1D94"/>
    <w:rsid w:val="00FB407C"/>
    <w:rsid w:val="00FD3DF8"/>
    <w:rsid w:val="00FD7D53"/>
    <w:rsid w:val="00FE4322"/>
    <w:rsid w:val="00FF00D2"/>
    <w:rsid w:val="00FF04E3"/>
    <w:rsid w:val="00FF3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02AE8DD3-2658-4757-80EE-BA1494F02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customStyle="1" w:styleId="12">
    <w:name w:val="未处理的提及1"/>
    <w:basedOn w:val="a2"/>
    <w:uiPriority w:val="99"/>
    <w:semiHidden/>
    <w:unhideWhenUsed/>
    <w:rsid w:val="008218C4"/>
    <w:rPr>
      <w:color w:val="808080"/>
      <w:shd w:val="clear" w:color="auto" w:fill="E6E6E6"/>
    </w:rPr>
  </w:style>
  <w:style w:type="table" w:styleId="affff8">
    <w:name w:val="Light Shading"/>
    <w:basedOn w:val="a3"/>
    <w:uiPriority w:val="60"/>
    <w:rsid w:val="00583446"/>
    <w:rPr>
      <w:rFonts w:asciiTheme="minorHAnsi" w:hAnsiTheme="minorHAnsi" w:cstheme="minorBidi"/>
      <w:color w:val="000000" w:themeColor="text1" w:themeShade="BF"/>
      <w:kern w:val="2"/>
      <w:sz w:val="21"/>
      <w:szCs w:val="22"/>
      <w:lang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ffff9">
    <w:name w:val="Table Grid"/>
    <w:basedOn w:val="a3"/>
    <w:rsid w:val="00DE6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t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A6FCF-D2E2-475A-B86D-2D8FF2415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1133</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7582</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tongli@scu.edu.cn</cp:lastModifiedBy>
  <cp:revision>30</cp:revision>
  <cp:lastPrinted>2018-01-11T19:53:00Z</cp:lastPrinted>
  <dcterms:created xsi:type="dcterms:W3CDTF">2022-04-08T02:32:00Z</dcterms:created>
  <dcterms:modified xsi:type="dcterms:W3CDTF">2022-04-08T06:49:00Z</dcterms:modified>
</cp:coreProperties>
</file>