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1AB12AB2" w14:textId="27D30E63" w:rsidR="001B1B0B" w:rsidRDefault="00CF06C6" w:rsidP="003B40E6">
      <w:pPr>
        <w:jc w:val="center"/>
        <w:rPr>
          <w:sz w:val="28"/>
          <w:szCs w:val="28"/>
        </w:rPr>
      </w:pPr>
      <w:r w:rsidRPr="00CF06C6">
        <w:rPr>
          <w:sz w:val="28"/>
          <w:szCs w:val="28"/>
        </w:rPr>
        <w:t>A viral RNA-dependent RNA polymerase inhibitor VV116 broadly inhibits human coronaviruses and has synergistic potency with 3CLpro inhibitor nirmatrelvir</w:t>
      </w:r>
    </w:p>
    <w:p w14:paraId="1834C207" w14:textId="77777777" w:rsidR="00CF06C6" w:rsidRPr="007108F5" w:rsidRDefault="00CF06C6" w:rsidP="003B40E6">
      <w:pPr>
        <w:jc w:val="center"/>
        <w:rPr>
          <w:sz w:val="28"/>
          <w:szCs w:val="28"/>
        </w:rPr>
      </w:pPr>
    </w:p>
    <w:p w14:paraId="102C1B35" w14:textId="70022E7D" w:rsidR="009B08C5" w:rsidRDefault="009B08C5" w:rsidP="009B08C5">
      <w:pPr>
        <w:spacing w:line="480" w:lineRule="auto"/>
        <w:jc w:val="center"/>
        <w:rPr>
          <w:szCs w:val="24"/>
        </w:rPr>
      </w:pPr>
      <w:bookmarkStart w:id="0" w:name="_Hlk124323206"/>
      <w:r>
        <w:rPr>
          <w:szCs w:val="24"/>
        </w:rPr>
        <w:t>Y</w:t>
      </w:r>
      <w:r>
        <w:rPr>
          <w:rFonts w:hint="eastAsia"/>
          <w:szCs w:val="24"/>
        </w:rPr>
        <w:t>um</w:t>
      </w:r>
      <w:r>
        <w:rPr>
          <w:szCs w:val="24"/>
        </w:rPr>
        <w:t>in Zhang</w:t>
      </w:r>
      <w:bookmarkEnd w:id="0"/>
      <w:r>
        <w:rPr>
          <w:szCs w:val="24"/>
        </w:rPr>
        <w:t xml:space="preserve">, Yuan Sun, </w:t>
      </w:r>
      <w:proofErr w:type="spellStart"/>
      <w:r>
        <w:rPr>
          <w:szCs w:val="24"/>
        </w:rPr>
        <w:t>Yuanchao</w:t>
      </w:r>
      <w:proofErr w:type="spellEnd"/>
      <w:r>
        <w:rPr>
          <w:szCs w:val="24"/>
        </w:rPr>
        <w:t xml:space="preserve"> Xie</w:t>
      </w:r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Weijuan</w:t>
      </w:r>
      <w:proofErr w:type="spellEnd"/>
      <w:r>
        <w:rPr>
          <w:szCs w:val="24"/>
        </w:rPr>
        <w:t xml:space="preserve"> Shang, </w:t>
      </w:r>
      <w:bookmarkStart w:id="1" w:name="_Hlk124323151"/>
      <w:r>
        <w:rPr>
          <w:rFonts w:hint="eastAsia"/>
          <w:szCs w:val="24"/>
        </w:rPr>
        <w:t>Zhen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Wang</w:t>
      </w:r>
      <w:bookmarkEnd w:id="1"/>
      <w:r>
        <w:rPr>
          <w:szCs w:val="24"/>
        </w:rPr>
        <w:t xml:space="preserve">, </w:t>
      </w:r>
      <w:bookmarkStart w:id="2" w:name="_Hlk124323245"/>
      <w:proofErr w:type="spellStart"/>
      <w:r>
        <w:rPr>
          <w:rFonts w:hint="eastAsia"/>
          <w:szCs w:val="24"/>
        </w:rPr>
        <w:t>Hualiang</w:t>
      </w:r>
      <w:proofErr w:type="spellEnd"/>
      <w:r>
        <w:rPr>
          <w:rFonts w:hint="eastAsia"/>
          <w:szCs w:val="24"/>
        </w:rPr>
        <w:t xml:space="preserve"> Jiang</w:t>
      </w:r>
      <w:bookmarkEnd w:id="2"/>
      <w:r>
        <w:rPr>
          <w:rFonts w:hint="eastAsia"/>
          <w:szCs w:val="24"/>
        </w:rPr>
        <w:t xml:space="preserve">, </w:t>
      </w:r>
      <w:proofErr w:type="spellStart"/>
      <w:r>
        <w:rPr>
          <w:rFonts w:hint="eastAsia"/>
          <w:szCs w:val="24"/>
        </w:rPr>
        <w:t>Jin</w:t>
      </w:r>
      <w:r>
        <w:rPr>
          <w:szCs w:val="24"/>
        </w:rPr>
        <w:t>g</w:t>
      </w:r>
      <w:r>
        <w:rPr>
          <w:rFonts w:hint="eastAsia"/>
          <w:szCs w:val="24"/>
        </w:rPr>
        <w:t>shan</w:t>
      </w:r>
      <w:proofErr w:type="spellEnd"/>
      <w:r>
        <w:rPr>
          <w:rFonts w:hint="eastAsia"/>
          <w:szCs w:val="24"/>
        </w:rPr>
        <w:t xml:space="preserve"> Shen, </w:t>
      </w:r>
      <w:bookmarkStart w:id="3" w:name="_Hlk124323218"/>
      <w:proofErr w:type="spellStart"/>
      <w:r>
        <w:rPr>
          <w:szCs w:val="24"/>
        </w:rPr>
        <w:t>Gengfu</w:t>
      </w:r>
      <w:proofErr w:type="spellEnd"/>
      <w:r>
        <w:rPr>
          <w:szCs w:val="24"/>
        </w:rPr>
        <w:t xml:space="preserve"> Xiao</w:t>
      </w:r>
      <w:bookmarkEnd w:id="3"/>
      <w:r>
        <w:rPr>
          <w:szCs w:val="24"/>
        </w:rPr>
        <w:t xml:space="preserve">, </w:t>
      </w:r>
      <w:bookmarkStart w:id="4" w:name="_Hlk124323181"/>
      <w:proofErr w:type="spellStart"/>
      <w:r>
        <w:rPr>
          <w:szCs w:val="24"/>
        </w:rPr>
        <w:t>Leike</w:t>
      </w:r>
      <w:proofErr w:type="spellEnd"/>
      <w:r>
        <w:rPr>
          <w:szCs w:val="24"/>
        </w:rPr>
        <w:t xml:space="preserve"> Zhang</w:t>
      </w:r>
      <w:bookmarkEnd w:id="4"/>
    </w:p>
    <w:p w14:paraId="2F4289C5" w14:textId="77777777" w:rsidR="009B08C5" w:rsidRDefault="009B08C5" w:rsidP="00CE798C">
      <w:pPr>
        <w:rPr>
          <w:szCs w:val="24"/>
        </w:rPr>
      </w:pPr>
    </w:p>
    <w:p w14:paraId="68691C5A" w14:textId="6719436D" w:rsidR="00065EBD" w:rsidRPr="00CE798C" w:rsidRDefault="00E4519A" w:rsidP="002F329D">
      <w:pPr>
        <w:spacing w:line="360" w:lineRule="auto"/>
        <w:jc w:val="center"/>
        <w:rPr>
          <w:lang w:eastAsia="zh-CN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proofErr w:type="spellStart"/>
      <w:r w:rsidR="00CE798C">
        <w:rPr>
          <w:szCs w:val="24"/>
        </w:rPr>
        <w:t>L</w:t>
      </w:r>
      <w:r w:rsidR="00CE798C">
        <w:rPr>
          <w:rFonts w:hint="eastAsia"/>
          <w:szCs w:val="24"/>
          <w:lang w:eastAsia="zh-CN"/>
        </w:rPr>
        <w:t>ei</w:t>
      </w:r>
      <w:r w:rsidR="00CE798C">
        <w:rPr>
          <w:szCs w:val="24"/>
        </w:rPr>
        <w:t>ke</w:t>
      </w:r>
      <w:proofErr w:type="spellEnd"/>
      <w:r w:rsidR="00CE798C">
        <w:rPr>
          <w:szCs w:val="24"/>
        </w:rPr>
        <w:t xml:space="preserve"> Zhang (</w:t>
      </w:r>
      <w:r w:rsidR="00696D57" w:rsidRPr="00696D57">
        <w:t>zhangleike@wh.iov.cn</w:t>
      </w:r>
      <w:r w:rsidR="00CE798C">
        <w:t>)</w:t>
      </w:r>
      <w:r w:rsidR="00696D57">
        <w:t xml:space="preserve">, </w:t>
      </w:r>
      <w:proofErr w:type="spellStart"/>
      <w:r w:rsidR="00CE798C">
        <w:t>Gengfu</w:t>
      </w:r>
      <w:proofErr w:type="spellEnd"/>
      <w:r w:rsidR="00CE798C">
        <w:t xml:space="preserve"> Xiao (</w:t>
      </w:r>
      <w:r w:rsidR="00696D57" w:rsidRPr="00696D57">
        <w:rPr>
          <w:szCs w:val="24"/>
        </w:rPr>
        <w:t>x</w:t>
      </w:r>
      <w:r w:rsidR="00696D57" w:rsidRPr="00696D57">
        <w:rPr>
          <w:rFonts w:hint="eastAsia"/>
          <w:szCs w:val="24"/>
        </w:rPr>
        <w:t>iaogf@wh.iov.cn</w:t>
      </w:r>
      <w:r w:rsidR="00CE798C">
        <w:rPr>
          <w:szCs w:val="24"/>
        </w:rPr>
        <w:t>)</w:t>
      </w:r>
      <w:r w:rsidR="00696D57">
        <w:rPr>
          <w:szCs w:val="24"/>
        </w:rPr>
        <w:t xml:space="preserve">, </w:t>
      </w:r>
      <w:proofErr w:type="spellStart"/>
      <w:r w:rsidR="00CE798C">
        <w:rPr>
          <w:szCs w:val="24"/>
        </w:rPr>
        <w:t>Jingshan</w:t>
      </w:r>
      <w:proofErr w:type="spellEnd"/>
      <w:r w:rsidR="00CE798C">
        <w:rPr>
          <w:szCs w:val="24"/>
        </w:rPr>
        <w:t xml:space="preserve"> Shen (</w:t>
      </w:r>
      <w:r w:rsidR="00696D57" w:rsidRPr="00696D57">
        <w:rPr>
          <w:szCs w:val="24"/>
        </w:rPr>
        <w:t>shenjingshan@simm.ac.cn</w:t>
      </w:r>
      <w:r w:rsidR="00CE798C">
        <w:rPr>
          <w:szCs w:val="24"/>
        </w:rPr>
        <w:t>)</w:t>
      </w:r>
    </w:p>
    <w:p w14:paraId="2425D100" w14:textId="77777777" w:rsidR="009B08C5" w:rsidRDefault="00015F74" w:rsidP="003B0833">
      <w:pPr>
        <w:spacing w:line="360" w:lineRule="auto"/>
        <w:rPr>
          <w:b/>
        </w:rPr>
      </w:pPr>
      <w:r>
        <w:br/>
      </w:r>
      <w:r w:rsidR="009B08C5">
        <w:rPr>
          <w:b/>
        </w:rPr>
        <w:t>This PDF file includes:</w:t>
      </w:r>
    </w:p>
    <w:p w14:paraId="59CFB215" w14:textId="77777777" w:rsidR="009B08C5" w:rsidRDefault="009B08C5" w:rsidP="003B0833">
      <w:pPr>
        <w:spacing w:line="360" w:lineRule="auto"/>
      </w:pPr>
    </w:p>
    <w:p w14:paraId="50364DA2" w14:textId="70721667" w:rsidR="009B08C5" w:rsidRDefault="003B0833" w:rsidP="003B0833">
      <w:pPr>
        <w:spacing w:line="360" w:lineRule="auto"/>
        <w:ind w:left="720"/>
      </w:pPr>
      <w:r>
        <w:rPr>
          <w:lang w:eastAsia="zh-CN"/>
        </w:rPr>
        <w:t>S</w:t>
      </w:r>
      <w:r>
        <w:rPr>
          <w:rFonts w:hint="eastAsia"/>
          <w:lang w:eastAsia="zh-CN"/>
        </w:rPr>
        <w:t>u</w:t>
      </w:r>
      <w:r>
        <w:t xml:space="preserve">pplementary </w:t>
      </w:r>
      <w:r w:rsidR="009B08C5">
        <w:t>Fig</w:t>
      </w:r>
      <w:r w:rsidR="00E158CE">
        <w:t>s</w:t>
      </w:r>
      <w:r w:rsidR="009B08C5">
        <w:t xml:space="preserve">. 1 to </w:t>
      </w:r>
      <w:r w:rsidR="00E673FA">
        <w:t>5</w:t>
      </w:r>
    </w:p>
    <w:p w14:paraId="23718CE0" w14:textId="7A6BB5B0" w:rsidR="00015F74" w:rsidRDefault="003B0833" w:rsidP="003B0833">
      <w:pPr>
        <w:spacing w:line="360" w:lineRule="auto"/>
        <w:ind w:left="720"/>
      </w:pPr>
      <w:r>
        <w:t xml:space="preserve">Supplementary </w:t>
      </w:r>
      <w:r w:rsidR="0032679B">
        <w:t>Tables 1 to 2</w:t>
      </w:r>
    </w:p>
    <w:p w14:paraId="5199005C" w14:textId="7180D8D6" w:rsidR="009A5287" w:rsidRDefault="00015F74" w:rsidP="009B08C5">
      <w:pPr>
        <w:pStyle w:val="SMHeading"/>
      </w:pPr>
      <w:r>
        <w:br w:type="page"/>
      </w:r>
      <w:bookmarkStart w:id="5" w:name="Tables"/>
      <w:bookmarkStart w:id="6" w:name="MaterialsMethods"/>
      <w:bookmarkEnd w:id="5"/>
      <w:bookmarkEnd w:id="6"/>
    </w:p>
    <w:p w14:paraId="6D50BBEF" w14:textId="64E165F5" w:rsidR="00015F74" w:rsidRPr="00355362" w:rsidRDefault="0038076A" w:rsidP="00B9440A">
      <w:pPr>
        <w:pStyle w:val="SMHeading"/>
      </w:pPr>
      <w:r w:rsidRPr="0038076A">
        <w:lastRenderedPageBreak/>
        <w:t xml:space="preserve">supplementary </w:t>
      </w:r>
      <w:r w:rsidR="007411A1" w:rsidRPr="0038076A">
        <w:t>Fig</w:t>
      </w:r>
      <w:r w:rsidRPr="0038076A">
        <w:rPr>
          <w:lang w:eastAsia="zh-CN"/>
        </w:rPr>
        <w:t>.</w:t>
      </w:r>
      <w:r w:rsidR="007411A1" w:rsidRPr="00355362">
        <w:t xml:space="preserve"> 1</w:t>
      </w:r>
    </w:p>
    <w:p w14:paraId="2AD205DD" w14:textId="5180AAD7" w:rsidR="009A5287" w:rsidRDefault="009B08C5" w:rsidP="00B9440A">
      <w:pPr>
        <w:pStyle w:val="SMcaption"/>
      </w:pPr>
      <w:r w:rsidRPr="009B08C5">
        <w:t>The cytotoxicity of VV116, N1 (X1), remdesivir (RDV), GS-441524, and β-d-N4-hydroxycytidine (NHC) in Vero E6</w:t>
      </w:r>
      <w:r>
        <w:t>, Huh-7, MRC-5, RD, and HEK293T-ACE2-TMPRSS2</w:t>
      </w:r>
      <w:r w:rsidRPr="009B08C5">
        <w:t xml:space="preserve"> cells.</w:t>
      </w:r>
    </w:p>
    <w:p w14:paraId="5026E208" w14:textId="77777777" w:rsidR="009B08C5" w:rsidRDefault="009B08C5" w:rsidP="00B9440A">
      <w:pPr>
        <w:pStyle w:val="SMcaption"/>
      </w:pPr>
    </w:p>
    <w:p w14:paraId="749569B1" w14:textId="79062182" w:rsidR="009B08C5" w:rsidRDefault="009B08C5" w:rsidP="00B9440A">
      <w:pPr>
        <w:pStyle w:val="SMcaption"/>
      </w:pPr>
      <w:r w:rsidRPr="0071235C">
        <w:rPr>
          <w:noProof/>
        </w:rPr>
        <w:drawing>
          <wp:inline distT="0" distB="0" distL="0" distR="0" wp14:anchorId="7B406086" wp14:editId="08178901">
            <wp:extent cx="5943600" cy="2507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4DA91" w14:textId="79062182" w:rsidR="009B08C5" w:rsidRDefault="009B08C5">
      <w:r>
        <w:br w:type="page"/>
      </w:r>
    </w:p>
    <w:p w14:paraId="3567FF95" w14:textId="62E6E4C6" w:rsidR="00112C5B" w:rsidRPr="00355362" w:rsidRDefault="0038076A" w:rsidP="00B9440A">
      <w:pPr>
        <w:pStyle w:val="SMHeading"/>
      </w:pPr>
      <w:r w:rsidRPr="0038076A">
        <w:lastRenderedPageBreak/>
        <w:t>supplementary Fig</w:t>
      </w:r>
      <w:r>
        <w:rPr>
          <w:lang w:eastAsia="zh-CN"/>
        </w:rPr>
        <w:t>.</w:t>
      </w:r>
      <w:r w:rsidR="00112C5B" w:rsidRPr="00355362">
        <w:t xml:space="preserve"> 2</w:t>
      </w:r>
    </w:p>
    <w:p w14:paraId="71C4C6B3" w14:textId="7390A1C9" w:rsidR="00477182" w:rsidRDefault="009B08C5" w:rsidP="00477182">
      <w:pPr>
        <w:pStyle w:val="SMcaption"/>
        <w:rPr>
          <w:szCs w:val="24"/>
        </w:rPr>
      </w:pPr>
      <w:r>
        <w:t xml:space="preserve">Median effect plots for the activity of </w:t>
      </w:r>
      <w:r w:rsidRPr="00B87AA6">
        <w:t xml:space="preserve">nucleotide analogs (VV116, remdesivir, NHC, ribavirin) and viral protease inhibitors (nirmatrelvir, boceprevir, </w:t>
      </w:r>
      <w:proofErr w:type="spellStart"/>
      <w:r w:rsidRPr="00B87AA6">
        <w:t>paritaprevir</w:t>
      </w:r>
      <w:proofErr w:type="spellEnd"/>
      <w:r w:rsidRPr="00B87AA6">
        <w:t xml:space="preserve">, </w:t>
      </w:r>
      <w:proofErr w:type="spellStart"/>
      <w:r w:rsidRPr="00B87AA6">
        <w:t>simeprevir</w:t>
      </w:r>
      <w:proofErr w:type="spellEnd"/>
      <w:r w:rsidRPr="00B87AA6">
        <w:t>, lopinavir)</w:t>
      </w:r>
      <w:r>
        <w:t xml:space="preserve"> against HCoV-OC43 in RD cells. Each point represents one of three independent assays carried out by </w:t>
      </w:r>
      <w:r w:rsidRPr="00C42651">
        <w:rPr>
          <w:szCs w:val="24"/>
        </w:rPr>
        <w:t>real-time fluorescence quantitative</w:t>
      </w:r>
      <w:r>
        <w:rPr>
          <w:szCs w:val="24"/>
        </w:rPr>
        <w:t xml:space="preserve"> PCR targeting HCoV-OC43 N protein gene which in the supernatants. D, drug concentration; fu, the fraction of virus unaffected by drug calculated with the formula: </w:t>
      </w:r>
      <w:r w:rsidRPr="00DF7B67">
        <w:rPr>
          <w:szCs w:val="24"/>
        </w:rPr>
        <w:t>fu = (viral copies in drug-treated supernatant) / (viral copies in mock-treated supernatant)</w:t>
      </w:r>
      <w:r>
        <w:rPr>
          <w:szCs w:val="24"/>
        </w:rPr>
        <w:t>.</w:t>
      </w:r>
    </w:p>
    <w:p w14:paraId="0E9B873F" w14:textId="77777777" w:rsidR="009B08C5" w:rsidRDefault="009B08C5" w:rsidP="00477182">
      <w:pPr>
        <w:pStyle w:val="SMcaption"/>
        <w:rPr>
          <w:szCs w:val="24"/>
        </w:rPr>
      </w:pPr>
    </w:p>
    <w:p w14:paraId="2593AFAD" w14:textId="0E7CA055" w:rsidR="009B08C5" w:rsidRDefault="009B08C5" w:rsidP="00477182">
      <w:pPr>
        <w:pStyle w:val="SMcaption"/>
      </w:pPr>
      <w:r w:rsidRPr="008756C2">
        <w:rPr>
          <w:noProof/>
        </w:rPr>
        <w:drawing>
          <wp:inline distT="0" distB="0" distL="0" distR="0" wp14:anchorId="0979C702" wp14:editId="351BCFB6">
            <wp:extent cx="5943600" cy="47136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A389" w14:textId="77777777" w:rsidR="009B08C5" w:rsidRDefault="009B08C5">
      <w:r>
        <w:br w:type="page"/>
      </w:r>
    </w:p>
    <w:p w14:paraId="36C3D7D6" w14:textId="4EE364B5" w:rsidR="00FA4F14" w:rsidRPr="0038076A" w:rsidRDefault="0038076A" w:rsidP="0038076A">
      <w:pPr>
        <w:pStyle w:val="SMHeading"/>
        <w:rPr>
          <w:rFonts w:eastAsia="SimSun"/>
        </w:rPr>
      </w:pPr>
      <w:r w:rsidRPr="0038076A">
        <w:lastRenderedPageBreak/>
        <w:t>supplementary Fig</w:t>
      </w:r>
      <w:r w:rsidRPr="0038076A">
        <w:rPr>
          <w:lang w:eastAsia="zh-CN"/>
        </w:rPr>
        <w:t>.</w:t>
      </w:r>
      <w:r w:rsidR="00FA4F14" w:rsidRPr="0038076A">
        <w:rPr>
          <w:rFonts w:eastAsia="SimSun"/>
        </w:rPr>
        <w:t xml:space="preserve"> </w:t>
      </w:r>
      <w:r w:rsidR="00E673FA" w:rsidRPr="0038076A">
        <w:rPr>
          <w:rFonts w:eastAsia="SimSun"/>
        </w:rPr>
        <w:t>3</w:t>
      </w:r>
    </w:p>
    <w:p w14:paraId="60C5160A" w14:textId="77777777" w:rsidR="00FA4F14" w:rsidRPr="00BB2009" w:rsidRDefault="00FA4F14" w:rsidP="00FA4F14">
      <w:pPr>
        <w:rPr>
          <w:rFonts w:eastAsia="SimSun"/>
        </w:rPr>
      </w:pPr>
      <w:r w:rsidRPr="00BB2009">
        <w:rPr>
          <w:rFonts w:eastAsia="SimSun"/>
        </w:rPr>
        <w:t xml:space="preserve">The interaction landscape of VV116 and nirmatrelvir against the SARS-CoV-2 Omicron BA.5 variant in Vero E6 cells. The synergy δ-score was calculated using </w:t>
      </w:r>
      <w:proofErr w:type="spellStart"/>
      <w:r w:rsidRPr="00BB2009">
        <w:rPr>
          <w:rFonts w:eastAsia="SimSun"/>
        </w:rPr>
        <w:t>SynergyFinder</w:t>
      </w:r>
      <w:proofErr w:type="spellEnd"/>
      <w:r w:rsidRPr="00BB2009">
        <w:rPr>
          <w:rFonts w:eastAsia="SimSun"/>
        </w:rPr>
        <w:t xml:space="preserve"> with the zero-interaction potency (ZIP) model.</w:t>
      </w:r>
    </w:p>
    <w:p w14:paraId="123BF6ED" w14:textId="77777777" w:rsidR="00FA4F14" w:rsidRDefault="00FA4F14" w:rsidP="00FA4F14">
      <w:pPr>
        <w:rPr>
          <w:rFonts w:eastAsia="SimSun"/>
          <w:b/>
          <w:bCs/>
        </w:rPr>
      </w:pPr>
    </w:p>
    <w:p w14:paraId="0BD8DBD4" w14:textId="77777777" w:rsidR="00FA4F14" w:rsidRPr="00BB2009" w:rsidRDefault="00FA4F14" w:rsidP="00FA4F14">
      <w:pPr>
        <w:rPr>
          <w:rFonts w:eastAsia="SimSun"/>
          <w:b/>
          <w:bCs/>
        </w:rPr>
      </w:pPr>
    </w:p>
    <w:p w14:paraId="217C8ED5" w14:textId="77777777" w:rsidR="00FA4F14" w:rsidRPr="00BB2009" w:rsidRDefault="00FA4F14" w:rsidP="00FA4F14">
      <w:pPr>
        <w:rPr>
          <w:rFonts w:eastAsia="SimSun"/>
          <w:b/>
          <w:bCs/>
        </w:rPr>
      </w:pPr>
      <w:r w:rsidRPr="00BB2009">
        <w:rPr>
          <w:rFonts w:eastAsia="SimSun"/>
          <w:b/>
          <w:bCs/>
          <w:noProof/>
        </w:rPr>
        <w:drawing>
          <wp:inline distT="0" distB="0" distL="0" distR="0" wp14:anchorId="4DFF4A22" wp14:editId="55CBCD39">
            <wp:extent cx="5731510" cy="3592830"/>
            <wp:effectExtent l="0" t="0" r="2540" b="7620"/>
            <wp:docPr id="3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C3ADEC2-A104-50DA-82ED-A6A4EAA3EE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1C3ADEC2-A104-50DA-82ED-A6A4EAA3EE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31AB2" w14:textId="77777777" w:rsidR="00FA4F14" w:rsidRDefault="00FA4F14"/>
    <w:p w14:paraId="0EEC597A" w14:textId="1C315F56" w:rsidR="00FA4F14" w:rsidRDefault="00FA4F14">
      <w:pPr>
        <w:rPr>
          <w:b/>
          <w:bCs/>
          <w:kern w:val="32"/>
          <w:szCs w:val="24"/>
        </w:rPr>
      </w:pPr>
      <w:r>
        <w:br w:type="page"/>
      </w:r>
    </w:p>
    <w:p w14:paraId="6F49D981" w14:textId="049B595C" w:rsidR="00112C5B" w:rsidRPr="00355362" w:rsidRDefault="0038076A" w:rsidP="00B9440A">
      <w:pPr>
        <w:pStyle w:val="SMHeading"/>
      </w:pPr>
      <w:r w:rsidRPr="0038076A">
        <w:lastRenderedPageBreak/>
        <w:t>supplementary Fig</w:t>
      </w:r>
      <w:r w:rsidRPr="0038076A">
        <w:rPr>
          <w:lang w:eastAsia="zh-CN"/>
        </w:rPr>
        <w:t>.</w:t>
      </w:r>
      <w:r w:rsidR="00112C5B" w:rsidRPr="00355362">
        <w:t xml:space="preserve"> </w:t>
      </w:r>
      <w:r w:rsidR="00E673FA">
        <w:t>4</w:t>
      </w:r>
    </w:p>
    <w:p w14:paraId="0CE80454" w14:textId="3434F8BC" w:rsidR="009B08C5" w:rsidRDefault="009B08C5" w:rsidP="009B08C5">
      <w:r w:rsidRPr="009B08C5">
        <w:t>Histopathology and tissue immuno-fluorescence assay results of HCoV-OC43 infected 5-day old suckling BALB/c mice treated with different does of VV116, nirmatrelvir or VV116 plus nirmatrelvir combination</w:t>
      </w:r>
      <w:r>
        <w:t xml:space="preserve">. </w:t>
      </w:r>
      <w:r w:rsidRPr="00DD05F5">
        <w:rPr>
          <w:b/>
          <w:bCs/>
        </w:rPr>
        <w:t>a-</w:t>
      </w:r>
      <w:proofErr w:type="spellStart"/>
      <w:r w:rsidRPr="00DD05F5">
        <w:rPr>
          <w:b/>
          <w:bCs/>
        </w:rPr>
        <w:t>i</w:t>
      </w:r>
      <w:proofErr w:type="spellEnd"/>
      <w:r>
        <w:t xml:space="preserve">, the lung sections from HCoV-OC43 infected mice were H&amp;E strained for histopathology analyses. In the immuno-fluorescence assay, the nuclei were strained with DAPI (blue) and the HCoV-OC43 nucleocapsid proteins were strained with Alexa Fluor 488 (green) to show the site of infection. </w:t>
      </w:r>
      <w:r w:rsidRPr="00DD05F5">
        <w:rPr>
          <w:b/>
          <w:bCs/>
        </w:rPr>
        <w:t>a</w:t>
      </w:r>
      <w:r>
        <w:t xml:space="preserve">: vehicle; </w:t>
      </w:r>
      <w:r w:rsidRPr="00DD05F5">
        <w:rPr>
          <w:b/>
          <w:bCs/>
        </w:rPr>
        <w:t>b</w:t>
      </w:r>
      <w:r>
        <w:t xml:space="preserve">: VV116-10mpk; </w:t>
      </w:r>
      <w:r w:rsidRPr="00DD05F5">
        <w:rPr>
          <w:b/>
          <w:bCs/>
        </w:rPr>
        <w:t>c</w:t>
      </w:r>
      <w:r>
        <w:t xml:space="preserve">: VV116-25mpk; </w:t>
      </w:r>
      <w:r w:rsidRPr="00DD05F5">
        <w:rPr>
          <w:b/>
          <w:bCs/>
        </w:rPr>
        <w:t>d</w:t>
      </w:r>
      <w:r>
        <w:t xml:space="preserve">: VV116-50mpk; </w:t>
      </w:r>
      <w:r w:rsidRPr="00DD05F5">
        <w:rPr>
          <w:b/>
          <w:bCs/>
        </w:rPr>
        <w:t>e</w:t>
      </w:r>
      <w:r>
        <w:t xml:space="preserve">: nirmatrelvir-10mpk + rito-50mpk; </w:t>
      </w:r>
      <w:r w:rsidRPr="00DD05F5">
        <w:rPr>
          <w:b/>
          <w:bCs/>
        </w:rPr>
        <w:t>f</w:t>
      </w:r>
      <w:r>
        <w:t xml:space="preserve">: nirmatrelvir-25mpk + rito-50mpk; </w:t>
      </w:r>
      <w:r w:rsidRPr="00DD05F5">
        <w:rPr>
          <w:b/>
          <w:bCs/>
        </w:rPr>
        <w:t>g</w:t>
      </w:r>
      <w:r>
        <w:t xml:space="preserve">: Combo 1; </w:t>
      </w:r>
      <w:r w:rsidRPr="00DD05F5">
        <w:rPr>
          <w:b/>
          <w:bCs/>
        </w:rPr>
        <w:t>h</w:t>
      </w:r>
      <w:r>
        <w:t xml:space="preserve">: Combo 2; </w:t>
      </w:r>
      <w:r w:rsidRPr="00DD05F5">
        <w:rPr>
          <w:b/>
          <w:bCs/>
        </w:rPr>
        <w:t>i</w:t>
      </w:r>
      <w:r>
        <w:t xml:space="preserve">: EIDD2801-200mpk. Scale bars on the pictures of tissue slides indicate </w:t>
      </w:r>
      <w:r w:rsidR="0051264B">
        <w:t>4</w:t>
      </w:r>
      <w:r>
        <w:t>00 µM.</w:t>
      </w:r>
    </w:p>
    <w:p w14:paraId="024A32EF" w14:textId="77777777" w:rsidR="009B08C5" w:rsidRDefault="009B08C5" w:rsidP="009B08C5"/>
    <w:p w14:paraId="0B35D29F" w14:textId="4855ED3A" w:rsidR="009A5287" w:rsidRDefault="009B08C5" w:rsidP="009B08C5">
      <w:pPr>
        <w:pStyle w:val="SMcaption"/>
        <w:jc w:val="center"/>
      </w:pPr>
      <w:r w:rsidRPr="0015341D">
        <w:rPr>
          <w:noProof/>
          <w:szCs w:val="24"/>
        </w:rPr>
        <w:drawing>
          <wp:inline distT="0" distB="0" distL="0" distR="0" wp14:anchorId="237A9AC5" wp14:editId="0DC57A5A">
            <wp:extent cx="3952647" cy="5860664"/>
            <wp:effectExtent l="0" t="0" r="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2647" cy="586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DDC07" w14:textId="3D4944EB" w:rsidR="009A5287" w:rsidRDefault="009A5287" w:rsidP="00477182">
      <w:pPr>
        <w:pStyle w:val="SMcaption"/>
      </w:pPr>
    </w:p>
    <w:p w14:paraId="3FF03D25" w14:textId="77777777" w:rsidR="008218C4" w:rsidRDefault="008218C4" w:rsidP="00477182">
      <w:pPr>
        <w:pStyle w:val="SMcaption"/>
      </w:pPr>
    </w:p>
    <w:p w14:paraId="557A3AF8" w14:textId="56BFDD96" w:rsidR="00FA1511" w:rsidRPr="0038076A" w:rsidRDefault="0038076A" w:rsidP="00FA1511">
      <w:pPr>
        <w:pStyle w:val="SMHeading"/>
      </w:pPr>
      <w:r w:rsidRPr="0038076A">
        <w:lastRenderedPageBreak/>
        <w:t>supplementary Fig</w:t>
      </w:r>
      <w:r w:rsidRPr="0038076A">
        <w:rPr>
          <w:lang w:eastAsia="zh-CN"/>
        </w:rPr>
        <w:t>.</w:t>
      </w:r>
      <w:r w:rsidR="00FA1511" w:rsidRPr="0038076A">
        <w:t xml:space="preserve"> </w:t>
      </w:r>
      <w:r w:rsidR="00E673FA" w:rsidRPr="0038076A">
        <w:t>5</w:t>
      </w:r>
    </w:p>
    <w:p w14:paraId="6C173EFF" w14:textId="2578A8D1" w:rsidR="00FA1511" w:rsidRDefault="00FA1511">
      <w:r w:rsidRPr="00FA1511">
        <w:t>Cytokine gene expression was measured in brains</w:t>
      </w:r>
      <w:r w:rsidR="004F0A46">
        <w:t xml:space="preserve"> infected with SARS-CoV-2 delta variant</w:t>
      </w:r>
      <w:r w:rsidRPr="00FA1511">
        <w:t xml:space="preserve"> at day 2 and day 4. The relative gene expression of IL-1β, IL-6, IFNAR, TNF-α, CCL2, CXCL10, and ISG15 was compared to that of unchallenged mice.</w:t>
      </w:r>
    </w:p>
    <w:p w14:paraId="2B431FC1" w14:textId="055A1654" w:rsidR="00FA1511" w:rsidRDefault="00FA1511">
      <w:r w:rsidRPr="00FA1511">
        <w:rPr>
          <w:noProof/>
        </w:rPr>
        <w:drawing>
          <wp:inline distT="0" distB="0" distL="0" distR="0" wp14:anchorId="3C06BAE3" wp14:editId="4E34CC05">
            <wp:extent cx="5943600" cy="2401570"/>
            <wp:effectExtent l="0" t="0" r="0" b="0"/>
            <wp:docPr id="1518111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5B203" w14:textId="188B18CD" w:rsidR="00FA1511" w:rsidRDefault="00FA1511">
      <w:pPr>
        <w:rPr>
          <w:b/>
          <w:bCs/>
          <w:kern w:val="32"/>
          <w:szCs w:val="24"/>
        </w:rPr>
      </w:pPr>
      <w:r>
        <w:br w:type="page"/>
      </w:r>
    </w:p>
    <w:p w14:paraId="1C4ED036" w14:textId="4D0DE1B9" w:rsidR="00015F74" w:rsidRPr="0038076A" w:rsidRDefault="0038076A" w:rsidP="00B9440A">
      <w:pPr>
        <w:pStyle w:val="SMHeading"/>
      </w:pPr>
      <w:r w:rsidRPr="0038076A">
        <w:lastRenderedPageBreak/>
        <w:t xml:space="preserve">supplementary </w:t>
      </w:r>
      <w:r w:rsidR="00015F74" w:rsidRPr="0038076A">
        <w:t>Table 1</w:t>
      </w:r>
    </w:p>
    <w:p w14:paraId="16966F07" w14:textId="39078360" w:rsidR="009A5287" w:rsidRDefault="009B08C5" w:rsidP="00477182">
      <w:pPr>
        <w:pStyle w:val="SMcaption"/>
      </w:pPr>
      <w:r>
        <w:t xml:space="preserve">The selectivity index (SI) of </w:t>
      </w:r>
      <w:r w:rsidRPr="002A01C7">
        <w:t>VV116, X1, remdesivir (RDV), GS-441524, and β-d-N4-hydroxycytidine (NHC)</w:t>
      </w:r>
      <w:r>
        <w:t xml:space="preserve"> against SARS-CoV-2 (delta, </w:t>
      </w:r>
      <w:r>
        <w:rPr>
          <w:rFonts w:hint="eastAsia"/>
        </w:rPr>
        <w:t>om</w:t>
      </w:r>
      <w:r>
        <w:t>icron BA.1, omicron BA.5), HCoV-OC43, and HCoV-229E in Vero E6, HEK293T-ACE2-TMPRSS2, RD, Huh-7, and MRC5 cells.</w:t>
      </w:r>
    </w:p>
    <w:p w14:paraId="7047D223" w14:textId="77777777" w:rsidR="009B08C5" w:rsidRDefault="009B08C5" w:rsidP="00477182">
      <w:pPr>
        <w:pStyle w:val="SMcaption"/>
      </w:pPr>
    </w:p>
    <w:p w14:paraId="242E16FE" w14:textId="11C4D2FE" w:rsidR="009A5287" w:rsidRDefault="009B08C5" w:rsidP="00477182">
      <w:pPr>
        <w:pStyle w:val="SMcaption"/>
      </w:pPr>
      <w:r>
        <w:rPr>
          <w:noProof/>
        </w:rPr>
        <w:drawing>
          <wp:inline distT="0" distB="0" distL="0" distR="0" wp14:anchorId="46DF06B5" wp14:editId="3C0E06EB">
            <wp:extent cx="5943600" cy="15464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6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E6354" w14:textId="77777777" w:rsidR="009B08C5" w:rsidRDefault="009B08C5">
      <w:r>
        <w:br w:type="page"/>
      </w:r>
    </w:p>
    <w:p w14:paraId="605B1901" w14:textId="06A0CC76" w:rsidR="00015F74" w:rsidRDefault="0038076A" w:rsidP="00B9440A">
      <w:pPr>
        <w:pStyle w:val="SMHeading"/>
      </w:pPr>
      <w:r w:rsidRPr="0038076A">
        <w:lastRenderedPageBreak/>
        <w:t>supplementary</w:t>
      </w:r>
      <w:r>
        <w:t xml:space="preserve"> </w:t>
      </w:r>
      <w:r w:rsidR="00015F74">
        <w:t>Table 2</w:t>
      </w:r>
    </w:p>
    <w:p w14:paraId="6E056F56" w14:textId="5052C44F" w:rsidR="009A5287" w:rsidRDefault="009B08C5" w:rsidP="00477182">
      <w:pPr>
        <w:pStyle w:val="SMcaption"/>
      </w:pPr>
      <w:r>
        <w:t>The parameters of the slope steepness (m) and the drug concentration that inhibit 50% viral replication (IC</w:t>
      </w:r>
      <w:r w:rsidRPr="00F47754">
        <w:rPr>
          <w:vertAlign w:val="subscript"/>
        </w:rPr>
        <w:t>50</w:t>
      </w:r>
      <w:r>
        <w:t>) of the selected drugs.</w:t>
      </w:r>
    </w:p>
    <w:p w14:paraId="1241F80F" w14:textId="07D62215" w:rsidR="009B08C5" w:rsidRDefault="009B08C5" w:rsidP="00477182">
      <w:pPr>
        <w:pStyle w:val="SMcaption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B08C5" w14:paraId="6F7C1C14" w14:textId="77777777" w:rsidTr="005A790F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513D9C16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399D07C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m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EDFEC60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IC</w:t>
            </w:r>
            <w:r w:rsidRPr="00C9137B">
              <w:rPr>
                <w:b/>
                <w:bCs/>
                <w:vertAlign w:val="subscript"/>
              </w:rPr>
              <w:t>50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rFonts w:cstheme="minorHAnsi"/>
                <w:b/>
                <w:bCs/>
              </w:rPr>
              <w:t>µ</w:t>
            </w:r>
            <w:r>
              <w:rPr>
                <w:b/>
                <w:bCs/>
              </w:rPr>
              <w:t>M)</w:t>
            </w:r>
          </w:p>
        </w:tc>
      </w:tr>
      <w:tr w:rsidR="009B08C5" w14:paraId="4A1BCD5C" w14:textId="77777777" w:rsidTr="005A790F">
        <w:tc>
          <w:tcPr>
            <w:tcW w:w="3116" w:type="dxa"/>
            <w:tcBorders>
              <w:top w:val="single" w:sz="4" w:space="0" w:color="auto"/>
            </w:tcBorders>
          </w:tcPr>
          <w:p w14:paraId="074E1930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VV116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5A290BE5" w14:textId="77777777" w:rsidR="009B08C5" w:rsidRDefault="009B08C5" w:rsidP="005A790F">
            <w:pPr>
              <w:jc w:val="center"/>
            </w:pPr>
            <w:r>
              <w:t>5.53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3BA38A3" w14:textId="77777777" w:rsidR="009B08C5" w:rsidRDefault="009B08C5" w:rsidP="005A790F">
            <w:pPr>
              <w:jc w:val="center"/>
            </w:pPr>
            <w:r>
              <w:t>2.16</w:t>
            </w:r>
          </w:p>
        </w:tc>
      </w:tr>
      <w:tr w:rsidR="009B08C5" w14:paraId="7A34055E" w14:textId="77777777" w:rsidTr="005A790F">
        <w:tc>
          <w:tcPr>
            <w:tcW w:w="3116" w:type="dxa"/>
          </w:tcPr>
          <w:p w14:paraId="27A21DE9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RDV</w:t>
            </w:r>
          </w:p>
        </w:tc>
        <w:tc>
          <w:tcPr>
            <w:tcW w:w="3117" w:type="dxa"/>
          </w:tcPr>
          <w:p w14:paraId="1162452B" w14:textId="77777777" w:rsidR="009B08C5" w:rsidRDefault="009B08C5" w:rsidP="005A790F">
            <w:pPr>
              <w:jc w:val="center"/>
            </w:pPr>
            <w:r>
              <w:t>2.40</w:t>
            </w:r>
          </w:p>
        </w:tc>
        <w:tc>
          <w:tcPr>
            <w:tcW w:w="3117" w:type="dxa"/>
          </w:tcPr>
          <w:p w14:paraId="02044E14" w14:textId="77777777" w:rsidR="009B08C5" w:rsidRDefault="009B08C5" w:rsidP="005A790F">
            <w:pPr>
              <w:jc w:val="center"/>
            </w:pPr>
            <w:r>
              <w:t>0.0202</w:t>
            </w:r>
          </w:p>
        </w:tc>
      </w:tr>
      <w:tr w:rsidR="009B08C5" w14:paraId="2F3F04A5" w14:textId="77777777" w:rsidTr="005A790F">
        <w:tc>
          <w:tcPr>
            <w:tcW w:w="3116" w:type="dxa"/>
          </w:tcPr>
          <w:p w14:paraId="38BED885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NHC</w:t>
            </w:r>
          </w:p>
        </w:tc>
        <w:tc>
          <w:tcPr>
            <w:tcW w:w="3117" w:type="dxa"/>
          </w:tcPr>
          <w:p w14:paraId="0C8529FB" w14:textId="77777777" w:rsidR="009B08C5" w:rsidRDefault="009B08C5" w:rsidP="005A790F">
            <w:pPr>
              <w:jc w:val="center"/>
            </w:pPr>
            <w:r>
              <w:t>2.80</w:t>
            </w:r>
          </w:p>
        </w:tc>
        <w:tc>
          <w:tcPr>
            <w:tcW w:w="3117" w:type="dxa"/>
          </w:tcPr>
          <w:p w14:paraId="6BA8367B" w14:textId="77777777" w:rsidR="009B08C5" w:rsidRDefault="009B08C5" w:rsidP="005A790F">
            <w:pPr>
              <w:jc w:val="center"/>
            </w:pPr>
            <w:r>
              <w:t>5.68</w:t>
            </w:r>
          </w:p>
        </w:tc>
      </w:tr>
      <w:tr w:rsidR="009B08C5" w14:paraId="110CEEA3" w14:textId="77777777" w:rsidTr="005A790F">
        <w:tc>
          <w:tcPr>
            <w:tcW w:w="3116" w:type="dxa"/>
          </w:tcPr>
          <w:p w14:paraId="1FA20071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Ribavirin</w:t>
            </w:r>
          </w:p>
        </w:tc>
        <w:tc>
          <w:tcPr>
            <w:tcW w:w="3117" w:type="dxa"/>
          </w:tcPr>
          <w:p w14:paraId="24F7A201" w14:textId="77777777" w:rsidR="009B08C5" w:rsidRDefault="009B08C5" w:rsidP="005A790F">
            <w:pPr>
              <w:jc w:val="center"/>
            </w:pPr>
            <w:r>
              <w:t>2.19</w:t>
            </w:r>
          </w:p>
        </w:tc>
        <w:tc>
          <w:tcPr>
            <w:tcW w:w="3117" w:type="dxa"/>
          </w:tcPr>
          <w:p w14:paraId="4B0EC79F" w14:textId="77777777" w:rsidR="009B08C5" w:rsidRDefault="009B08C5" w:rsidP="005A790F">
            <w:pPr>
              <w:jc w:val="center"/>
            </w:pPr>
            <w:r>
              <w:t>49.5</w:t>
            </w:r>
          </w:p>
        </w:tc>
      </w:tr>
      <w:tr w:rsidR="009B08C5" w14:paraId="22A1566D" w14:textId="77777777" w:rsidTr="005A790F">
        <w:tc>
          <w:tcPr>
            <w:tcW w:w="3116" w:type="dxa"/>
          </w:tcPr>
          <w:p w14:paraId="382BAED1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Nirmatrelvir</w:t>
            </w:r>
          </w:p>
        </w:tc>
        <w:tc>
          <w:tcPr>
            <w:tcW w:w="3117" w:type="dxa"/>
          </w:tcPr>
          <w:p w14:paraId="7EDE6C54" w14:textId="77777777" w:rsidR="009B08C5" w:rsidRDefault="009B08C5" w:rsidP="005A790F">
            <w:pPr>
              <w:jc w:val="center"/>
            </w:pPr>
            <w:r>
              <w:t>4.49</w:t>
            </w:r>
          </w:p>
        </w:tc>
        <w:tc>
          <w:tcPr>
            <w:tcW w:w="3117" w:type="dxa"/>
          </w:tcPr>
          <w:p w14:paraId="35EEBBA4" w14:textId="77777777" w:rsidR="009B08C5" w:rsidRDefault="009B08C5" w:rsidP="005A790F">
            <w:pPr>
              <w:jc w:val="center"/>
            </w:pPr>
            <w:r>
              <w:t>0.121</w:t>
            </w:r>
          </w:p>
        </w:tc>
      </w:tr>
      <w:tr w:rsidR="009B08C5" w14:paraId="0ADC818A" w14:textId="77777777" w:rsidTr="005A790F">
        <w:tc>
          <w:tcPr>
            <w:tcW w:w="3116" w:type="dxa"/>
          </w:tcPr>
          <w:p w14:paraId="227D50E4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proofErr w:type="spellStart"/>
            <w:r w:rsidRPr="00C9137B">
              <w:rPr>
                <w:b/>
                <w:bCs/>
              </w:rPr>
              <w:t>Paritaprevir</w:t>
            </w:r>
            <w:proofErr w:type="spellEnd"/>
          </w:p>
        </w:tc>
        <w:tc>
          <w:tcPr>
            <w:tcW w:w="3117" w:type="dxa"/>
          </w:tcPr>
          <w:p w14:paraId="3C9504A2" w14:textId="77777777" w:rsidR="009B08C5" w:rsidRDefault="009B08C5" w:rsidP="005A790F">
            <w:pPr>
              <w:jc w:val="center"/>
            </w:pPr>
            <w:r>
              <w:t>1.55</w:t>
            </w:r>
          </w:p>
        </w:tc>
        <w:tc>
          <w:tcPr>
            <w:tcW w:w="3117" w:type="dxa"/>
          </w:tcPr>
          <w:p w14:paraId="3BDF9178" w14:textId="77777777" w:rsidR="009B08C5" w:rsidRDefault="009B08C5" w:rsidP="005A790F">
            <w:pPr>
              <w:jc w:val="center"/>
            </w:pPr>
            <w:r>
              <w:t>2.50</w:t>
            </w:r>
          </w:p>
        </w:tc>
      </w:tr>
      <w:tr w:rsidR="009B08C5" w14:paraId="54AB5BE4" w14:textId="77777777" w:rsidTr="005A790F">
        <w:tc>
          <w:tcPr>
            <w:tcW w:w="3116" w:type="dxa"/>
          </w:tcPr>
          <w:p w14:paraId="48622F8C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proofErr w:type="spellStart"/>
            <w:r w:rsidRPr="00C9137B">
              <w:rPr>
                <w:b/>
                <w:bCs/>
              </w:rPr>
              <w:t>Simeprevir</w:t>
            </w:r>
            <w:proofErr w:type="spellEnd"/>
          </w:p>
        </w:tc>
        <w:tc>
          <w:tcPr>
            <w:tcW w:w="3117" w:type="dxa"/>
          </w:tcPr>
          <w:p w14:paraId="79C6F256" w14:textId="77777777" w:rsidR="009B08C5" w:rsidRDefault="009B08C5" w:rsidP="005A790F">
            <w:pPr>
              <w:jc w:val="center"/>
            </w:pPr>
            <w:r>
              <w:t>2.18</w:t>
            </w:r>
          </w:p>
        </w:tc>
        <w:tc>
          <w:tcPr>
            <w:tcW w:w="3117" w:type="dxa"/>
          </w:tcPr>
          <w:p w14:paraId="604BBD55" w14:textId="77777777" w:rsidR="009B08C5" w:rsidRDefault="009B08C5" w:rsidP="005A790F">
            <w:pPr>
              <w:jc w:val="center"/>
            </w:pPr>
            <w:r>
              <w:t>2.22</w:t>
            </w:r>
          </w:p>
        </w:tc>
      </w:tr>
      <w:tr w:rsidR="009B08C5" w14:paraId="7602AEA8" w14:textId="77777777" w:rsidTr="005A790F">
        <w:tc>
          <w:tcPr>
            <w:tcW w:w="3116" w:type="dxa"/>
          </w:tcPr>
          <w:p w14:paraId="4CF116E3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Lopinavir</w:t>
            </w:r>
          </w:p>
        </w:tc>
        <w:tc>
          <w:tcPr>
            <w:tcW w:w="3117" w:type="dxa"/>
          </w:tcPr>
          <w:p w14:paraId="5807F33B" w14:textId="77777777" w:rsidR="009B08C5" w:rsidRDefault="009B08C5" w:rsidP="005A790F">
            <w:pPr>
              <w:jc w:val="center"/>
            </w:pPr>
            <w:r>
              <w:t>1.94</w:t>
            </w:r>
          </w:p>
        </w:tc>
        <w:tc>
          <w:tcPr>
            <w:tcW w:w="3117" w:type="dxa"/>
          </w:tcPr>
          <w:p w14:paraId="440B066F" w14:textId="77777777" w:rsidR="009B08C5" w:rsidRDefault="009B08C5" w:rsidP="005A790F">
            <w:pPr>
              <w:jc w:val="center"/>
            </w:pPr>
            <w:r>
              <w:t>1.44</w:t>
            </w:r>
          </w:p>
        </w:tc>
      </w:tr>
      <w:tr w:rsidR="009B08C5" w14:paraId="3F776EE9" w14:textId="77777777" w:rsidTr="005A790F">
        <w:tc>
          <w:tcPr>
            <w:tcW w:w="3116" w:type="dxa"/>
          </w:tcPr>
          <w:p w14:paraId="5FF3572B" w14:textId="77777777" w:rsidR="009B08C5" w:rsidRPr="00C9137B" w:rsidRDefault="009B08C5" w:rsidP="005A790F">
            <w:pPr>
              <w:jc w:val="center"/>
              <w:rPr>
                <w:b/>
                <w:bCs/>
              </w:rPr>
            </w:pPr>
            <w:r w:rsidRPr="00C9137B">
              <w:rPr>
                <w:b/>
                <w:bCs/>
              </w:rPr>
              <w:t>Boceprevir</w:t>
            </w:r>
          </w:p>
        </w:tc>
        <w:tc>
          <w:tcPr>
            <w:tcW w:w="3117" w:type="dxa"/>
          </w:tcPr>
          <w:p w14:paraId="1563FB71" w14:textId="77777777" w:rsidR="009B08C5" w:rsidRDefault="009B08C5" w:rsidP="005A790F">
            <w:pPr>
              <w:jc w:val="center"/>
            </w:pPr>
            <w:r>
              <w:t>11.2</w:t>
            </w:r>
          </w:p>
        </w:tc>
        <w:tc>
          <w:tcPr>
            <w:tcW w:w="3117" w:type="dxa"/>
          </w:tcPr>
          <w:p w14:paraId="37B1EA54" w14:textId="77777777" w:rsidR="009B08C5" w:rsidRDefault="009B08C5" w:rsidP="005A790F">
            <w:pPr>
              <w:jc w:val="center"/>
            </w:pPr>
            <w:r>
              <w:t>26.9</w:t>
            </w:r>
          </w:p>
        </w:tc>
      </w:tr>
    </w:tbl>
    <w:p w14:paraId="3CE62FCF" w14:textId="77777777" w:rsidR="009B08C5" w:rsidRDefault="009B08C5" w:rsidP="00477182">
      <w:pPr>
        <w:pStyle w:val="SMcaption"/>
      </w:pPr>
    </w:p>
    <w:p w14:paraId="08DC9151" w14:textId="77777777" w:rsidR="00C50C6D" w:rsidRDefault="00C50C6D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4D2C" w14:textId="77777777" w:rsidR="005F450B" w:rsidRDefault="005F450B">
      <w:r>
        <w:separator/>
      </w:r>
    </w:p>
  </w:endnote>
  <w:endnote w:type="continuationSeparator" w:id="0">
    <w:p w14:paraId="4DD38874" w14:textId="77777777" w:rsidR="005F450B" w:rsidRDefault="005F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D2EB" w14:textId="77777777" w:rsidR="005F450B" w:rsidRDefault="005F450B">
      <w:r>
        <w:separator/>
      </w:r>
    </w:p>
  </w:footnote>
  <w:footnote w:type="continuationSeparator" w:id="0">
    <w:p w14:paraId="164A94EA" w14:textId="77777777" w:rsidR="005F450B" w:rsidRDefault="005F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845210">
    <w:abstractNumId w:val="9"/>
  </w:num>
  <w:num w:numId="2" w16cid:durableId="920795127">
    <w:abstractNumId w:val="7"/>
  </w:num>
  <w:num w:numId="3" w16cid:durableId="1057507592">
    <w:abstractNumId w:val="6"/>
  </w:num>
  <w:num w:numId="4" w16cid:durableId="1165390756">
    <w:abstractNumId w:val="5"/>
  </w:num>
  <w:num w:numId="5" w16cid:durableId="1870298613">
    <w:abstractNumId w:val="4"/>
  </w:num>
  <w:num w:numId="6" w16cid:durableId="1563367779">
    <w:abstractNumId w:val="8"/>
  </w:num>
  <w:num w:numId="7" w16cid:durableId="1352032221">
    <w:abstractNumId w:val="3"/>
  </w:num>
  <w:num w:numId="8" w16cid:durableId="934898876">
    <w:abstractNumId w:val="2"/>
  </w:num>
  <w:num w:numId="9" w16cid:durableId="653604418">
    <w:abstractNumId w:val="1"/>
  </w:num>
  <w:num w:numId="10" w16cid:durableId="108949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C2DAC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A69"/>
    <w:rsid w:val="001A1BDE"/>
    <w:rsid w:val="001B1B0B"/>
    <w:rsid w:val="001F0876"/>
    <w:rsid w:val="001F167C"/>
    <w:rsid w:val="001F5E91"/>
    <w:rsid w:val="002077B9"/>
    <w:rsid w:val="00262D72"/>
    <w:rsid w:val="00294FBB"/>
    <w:rsid w:val="002B3205"/>
    <w:rsid w:val="002C030F"/>
    <w:rsid w:val="002F329D"/>
    <w:rsid w:val="0032679B"/>
    <w:rsid w:val="00331D75"/>
    <w:rsid w:val="00355362"/>
    <w:rsid w:val="00363E44"/>
    <w:rsid w:val="0038076A"/>
    <w:rsid w:val="00395E86"/>
    <w:rsid w:val="003A2FD8"/>
    <w:rsid w:val="003B0833"/>
    <w:rsid w:val="003B40E6"/>
    <w:rsid w:val="003D2FF1"/>
    <w:rsid w:val="003E74FB"/>
    <w:rsid w:val="003F6E14"/>
    <w:rsid w:val="00405336"/>
    <w:rsid w:val="004571D5"/>
    <w:rsid w:val="00461D81"/>
    <w:rsid w:val="0046356B"/>
    <w:rsid w:val="00472088"/>
    <w:rsid w:val="00477182"/>
    <w:rsid w:val="004779CB"/>
    <w:rsid w:val="00483D6B"/>
    <w:rsid w:val="004E42D8"/>
    <w:rsid w:val="004E7BA2"/>
    <w:rsid w:val="004F0A46"/>
    <w:rsid w:val="004F7EDF"/>
    <w:rsid w:val="005001AC"/>
    <w:rsid w:val="0051264B"/>
    <w:rsid w:val="00527D71"/>
    <w:rsid w:val="005300CD"/>
    <w:rsid w:val="005520A8"/>
    <w:rsid w:val="005607DD"/>
    <w:rsid w:val="005A558C"/>
    <w:rsid w:val="005E28F8"/>
    <w:rsid w:val="005E6513"/>
    <w:rsid w:val="005F450B"/>
    <w:rsid w:val="006079F9"/>
    <w:rsid w:val="00651114"/>
    <w:rsid w:val="00664350"/>
    <w:rsid w:val="00664560"/>
    <w:rsid w:val="00670299"/>
    <w:rsid w:val="00691985"/>
    <w:rsid w:val="00696D57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23A7F"/>
    <w:rsid w:val="00867A98"/>
    <w:rsid w:val="00870867"/>
    <w:rsid w:val="00885C9B"/>
    <w:rsid w:val="00886368"/>
    <w:rsid w:val="008D5D2A"/>
    <w:rsid w:val="008F4634"/>
    <w:rsid w:val="00914B63"/>
    <w:rsid w:val="009354F3"/>
    <w:rsid w:val="009447DC"/>
    <w:rsid w:val="00961BA5"/>
    <w:rsid w:val="00970F79"/>
    <w:rsid w:val="009743A9"/>
    <w:rsid w:val="009A5287"/>
    <w:rsid w:val="009B08C5"/>
    <w:rsid w:val="009B2AC5"/>
    <w:rsid w:val="009B7984"/>
    <w:rsid w:val="009F4BED"/>
    <w:rsid w:val="009F7D93"/>
    <w:rsid w:val="00A3403B"/>
    <w:rsid w:val="00A51A12"/>
    <w:rsid w:val="00A627D4"/>
    <w:rsid w:val="00A74DA2"/>
    <w:rsid w:val="00AA1237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87BC7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C743F"/>
    <w:rsid w:val="00CD3720"/>
    <w:rsid w:val="00CE10AE"/>
    <w:rsid w:val="00CE798C"/>
    <w:rsid w:val="00CF06C6"/>
    <w:rsid w:val="00CF1848"/>
    <w:rsid w:val="00CF5C2F"/>
    <w:rsid w:val="00D04BCF"/>
    <w:rsid w:val="00D143D9"/>
    <w:rsid w:val="00D5511B"/>
    <w:rsid w:val="00D766F1"/>
    <w:rsid w:val="00DF28AD"/>
    <w:rsid w:val="00E158CE"/>
    <w:rsid w:val="00E15D32"/>
    <w:rsid w:val="00E257C8"/>
    <w:rsid w:val="00E41512"/>
    <w:rsid w:val="00E4519A"/>
    <w:rsid w:val="00E673FA"/>
    <w:rsid w:val="00E853D5"/>
    <w:rsid w:val="00E9773B"/>
    <w:rsid w:val="00EA5D98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A1511"/>
    <w:rsid w:val="00FA4F14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4:discardImageEditingData/>
  <w14:defaultImageDpi w14:val="32767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B08C5"/>
    <w:rPr>
      <w:rFonts w:asciiTheme="minorHAnsi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0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3191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A8061</cp:lastModifiedBy>
  <cp:revision>24</cp:revision>
  <cp:lastPrinted>2018-01-11T19:53:00Z</cp:lastPrinted>
  <dcterms:created xsi:type="dcterms:W3CDTF">2019-07-16T09:29:00Z</dcterms:created>
  <dcterms:modified xsi:type="dcterms:W3CDTF">2023-07-29T12:24:00Z</dcterms:modified>
</cp:coreProperties>
</file>