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7CF4D" w14:textId="77777777" w:rsidR="00EC7C85" w:rsidRDefault="00EC7C85" w:rsidP="00F125EE">
      <w:pPr>
        <w:rPr>
          <w:sz w:val="36"/>
          <w:szCs w:val="36"/>
        </w:rPr>
      </w:pPr>
    </w:p>
    <w:p w14:paraId="33788641" w14:textId="77777777" w:rsidR="00F125EE" w:rsidRDefault="00F125EE" w:rsidP="00FA1481">
      <w:pPr>
        <w:jc w:val="center"/>
        <w:rPr>
          <w:sz w:val="36"/>
          <w:szCs w:val="36"/>
        </w:rPr>
      </w:pPr>
    </w:p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339B31F7" w14:textId="5167F849" w:rsidR="00015F74" w:rsidRPr="007108F5" w:rsidRDefault="00A66579" w:rsidP="003B40E6">
      <w:pPr>
        <w:jc w:val="center"/>
        <w:rPr>
          <w:sz w:val="28"/>
          <w:szCs w:val="28"/>
        </w:rPr>
      </w:pPr>
      <w:r w:rsidRPr="00A66579">
        <w:rPr>
          <w:sz w:val="28"/>
          <w:szCs w:val="28"/>
        </w:rPr>
        <w:t>Impact of genetic patterns on sorafenib</w:t>
      </w:r>
      <w:r w:rsidR="00E8241E">
        <w:rPr>
          <w:sz w:val="28"/>
          <w:szCs w:val="28"/>
        </w:rPr>
        <w:t xml:space="preserve"> efficacy</w:t>
      </w:r>
      <w:r w:rsidRPr="00A66579">
        <w:rPr>
          <w:sz w:val="28"/>
          <w:szCs w:val="28"/>
        </w:rPr>
        <w:t xml:space="preserve"> in patients with FLT3-ITD acute myeloid leukemia undergoing allogeneic hematopoietic stem cell transplantation: a multi-center, cohort study</w:t>
      </w:r>
    </w:p>
    <w:p w14:paraId="63D8913E" w14:textId="1E0FE90D" w:rsidR="002C030F" w:rsidRDefault="002C030F" w:rsidP="005001AC">
      <w:pPr>
        <w:jc w:val="center"/>
        <w:rPr>
          <w:szCs w:val="24"/>
        </w:rPr>
      </w:pPr>
    </w:p>
    <w:p w14:paraId="4D6B8037" w14:textId="10F90C22" w:rsidR="00A66579" w:rsidRPr="00280ED3" w:rsidRDefault="00A66579" w:rsidP="00A66579">
      <w:pPr>
        <w:adjustRightInd w:val="0"/>
        <w:snapToGrid w:val="0"/>
        <w:spacing w:line="480" w:lineRule="auto"/>
        <w:rPr>
          <w:bCs/>
          <w:szCs w:val="24"/>
        </w:rPr>
      </w:pPr>
      <w:proofErr w:type="spellStart"/>
      <w:r w:rsidRPr="009124D7">
        <w:rPr>
          <w:bCs/>
          <w:szCs w:val="24"/>
        </w:rPr>
        <w:t>R</w:t>
      </w:r>
      <w:r>
        <w:rPr>
          <w:bCs/>
          <w:szCs w:val="24"/>
        </w:rPr>
        <w:t>uoyang</w:t>
      </w:r>
      <w:proofErr w:type="spellEnd"/>
      <w:r w:rsidRPr="009124D7">
        <w:rPr>
          <w:bCs/>
          <w:szCs w:val="24"/>
        </w:rPr>
        <w:t xml:space="preserve"> Shao; Y</w:t>
      </w:r>
      <w:r>
        <w:rPr>
          <w:bCs/>
          <w:szCs w:val="24"/>
        </w:rPr>
        <w:t>u</w:t>
      </w:r>
      <w:r w:rsidRPr="009124D7">
        <w:rPr>
          <w:bCs/>
          <w:szCs w:val="24"/>
        </w:rPr>
        <w:t xml:space="preserve"> Zhang;</w:t>
      </w:r>
      <w:r w:rsidR="005C27D8">
        <w:rPr>
          <w:bCs/>
          <w:szCs w:val="24"/>
        </w:rPr>
        <w:t xml:space="preserve"> Jinping He</w:t>
      </w:r>
      <w:r>
        <w:rPr>
          <w:bCs/>
          <w:szCs w:val="24"/>
        </w:rPr>
        <w:t>; Fen</w:t>
      </w:r>
      <w:r w:rsidRPr="009124D7">
        <w:rPr>
          <w:bCs/>
          <w:szCs w:val="24"/>
        </w:rPr>
        <w:t xml:space="preserve"> Huang; </w:t>
      </w:r>
      <w:proofErr w:type="spellStart"/>
      <w:r w:rsidRPr="009124D7">
        <w:rPr>
          <w:bCs/>
          <w:szCs w:val="24"/>
        </w:rPr>
        <w:t>Z</w:t>
      </w:r>
      <w:r>
        <w:rPr>
          <w:bCs/>
          <w:szCs w:val="24"/>
        </w:rPr>
        <w:t>hiping</w:t>
      </w:r>
      <w:proofErr w:type="spellEnd"/>
      <w:r w:rsidRPr="009124D7">
        <w:rPr>
          <w:bCs/>
          <w:szCs w:val="24"/>
        </w:rPr>
        <w:t xml:space="preserve"> Fan;</w:t>
      </w:r>
      <w:r w:rsidR="005C27D8">
        <w:rPr>
          <w:bCs/>
          <w:szCs w:val="24"/>
        </w:rPr>
        <w:t xml:space="preserve"> </w:t>
      </w:r>
      <w:proofErr w:type="spellStart"/>
      <w:r w:rsidR="005C27D8">
        <w:rPr>
          <w:bCs/>
          <w:szCs w:val="24"/>
        </w:rPr>
        <w:t>Kaibo</w:t>
      </w:r>
      <w:proofErr w:type="spellEnd"/>
      <w:r w:rsidR="005C27D8">
        <w:rPr>
          <w:bCs/>
          <w:szCs w:val="24"/>
        </w:rPr>
        <w:t xml:space="preserve"> Yang;</w:t>
      </w:r>
      <w:r w:rsidRPr="009124D7">
        <w:rPr>
          <w:bCs/>
          <w:szCs w:val="24"/>
        </w:rPr>
        <w:t xml:space="preserve"> </w:t>
      </w:r>
      <w:proofErr w:type="spellStart"/>
      <w:r w:rsidRPr="009124D7">
        <w:rPr>
          <w:bCs/>
          <w:szCs w:val="24"/>
        </w:rPr>
        <w:t>Y</w:t>
      </w:r>
      <w:r>
        <w:rPr>
          <w:bCs/>
          <w:szCs w:val="24"/>
        </w:rPr>
        <w:t>ajing</w:t>
      </w:r>
      <w:proofErr w:type="spellEnd"/>
      <w:r w:rsidRPr="009124D7">
        <w:rPr>
          <w:bCs/>
          <w:szCs w:val="24"/>
        </w:rPr>
        <w:t xml:space="preserve"> Xu; N</w:t>
      </w:r>
      <w:r>
        <w:rPr>
          <w:bCs/>
          <w:szCs w:val="24"/>
        </w:rPr>
        <w:t>a</w:t>
      </w:r>
      <w:r w:rsidRPr="009124D7">
        <w:rPr>
          <w:bCs/>
          <w:szCs w:val="24"/>
        </w:rPr>
        <w:t xml:space="preserve"> Xu; Y</w:t>
      </w:r>
      <w:r>
        <w:rPr>
          <w:bCs/>
          <w:szCs w:val="24"/>
        </w:rPr>
        <w:t>i</w:t>
      </w:r>
      <w:r w:rsidRPr="009124D7">
        <w:rPr>
          <w:bCs/>
          <w:szCs w:val="24"/>
        </w:rPr>
        <w:t xml:space="preserve"> Lu</w:t>
      </w:r>
      <w:r>
        <w:rPr>
          <w:rFonts w:hint="eastAsia"/>
          <w:bCs/>
          <w:szCs w:val="24"/>
          <w:lang w:eastAsia="zh-CN"/>
        </w:rPr>
        <w:t>o</w:t>
      </w:r>
      <w:r w:rsidRPr="009124D7">
        <w:rPr>
          <w:bCs/>
          <w:szCs w:val="24"/>
        </w:rPr>
        <w:t>; L</w:t>
      </w:r>
      <w:r>
        <w:rPr>
          <w:bCs/>
          <w:szCs w:val="24"/>
        </w:rPr>
        <w:t>an</w:t>
      </w:r>
      <w:r w:rsidRPr="009124D7">
        <w:rPr>
          <w:bCs/>
          <w:szCs w:val="24"/>
        </w:rPr>
        <w:t xml:space="preserve"> Deng; X</w:t>
      </w:r>
      <w:r>
        <w:rPr>
          <w:bCs/>
          <w:szCs w:val="24"/>
        </w:rPr>
        <w:t>i</w:t>
      </w:r>
      <w:r w:rsidRPr="009124D7">
        <w:rPr>
          <w:bCs/>
          <w:szCs w:val="24"/>
        </w:rPr>
        <w:t xml:space="preserve"> Zhang; J</w:t>
      </w:r>
      <w:r>
        <w:rPr>
          <w:bCs/>
          <w:szCs w:val="24"/>
        </w:rPr>
        <w:t>ia</w:t>
      </w:r>
      <w:r w:rsidRPr="009124D7">
        <w:rPr>
          <w:bCs/>
          <w:szCs w:val="24"/>
        </w:rPr>
        <w:t xml:space="preserve"> Chen; M</w:t>
      </w:r>
      <w:r>
        <w:rPr>
          <w:bCs/>
          <w:szCs w:val="24"/>
        </w:rPr>
        <w:t>ingzhe</w:t>
      </w:r>
      <w:r w:rsidRPr="009124D7">
        <w:rPr>
          <w:bCs/>
          <w:szCs w:val="24"/>
        </w:rPr>
        <w:t xml:space="preserve"> Han; </w:t>
      </w:r>
      <w:proofErr w:type="spellStart"/>
      <w:r w:rsidRPr="009124D7">
        <w:rPr>
          <w:bCs/>
          <w:szCs w:val="24"/>
        </w:rPr>
        <w:t>X</w:t>
      </w:r>
      <w:r>
        <w:rPr>
          <w:bCs/>
          <w:szCs w:val="24"/>
        </w:rPr>
        <w:t>udong</w:t>
      </w:r>
      <w:proofErr w:type="spellEnd"/>
      <w:r w:rsidRPr="009124D7">
        <w:rPr>
          <w:bCs/>
          <w:szCs w:val="24"/>
        </w:rPr>
        <w:t xml:space="preserve"> Li; </w:t>
      </w:r>
      <w:proofErr w:type="spellStart"/>
      <w:r w:rsidRPr="009124D7">
        <w:rPr>
          <w:bCs/>
          <w:szCs w:val="24"/>
        </w:rPr>
        <w:t>S</w:t>
      </w:r>
      <w:r>
        <w:rPr>
          <w:bCs/>
          <w:szCs w:val="24"/>
        </w:rPr>
        <w:t>ijian</w:t>
      </w:r>
      <w:proofErr w:type="spellEnd"/>
      <w:r w:rsidRPr="009124D7">
        <w:rPr>
          <w:bCs/>
          <w:szCs w:val="24"/>
        </w:rPr>
        <w:t xml:space="preserve"> Yu; H</w:t>
      </w:r>
      <w:r>
        <w:rPr>
          <w:bCs/>
          <w:szCs w:val="24"/>
        </w:rPr>
        <w:t>ui</w:t>
      </w:r>
      <w:r w:rsidRPr="009124D7">
        <w:rPr>
          <w:bCs/>
          <w:szCs w:val="24"/>
        </w:rPr>
        <w:t xml:space="preserve"> Liu; </w:t>
      </w:r>
      <w:proofErr w:type="spellStart"/>
      <w:r w:rsidRPr="009124D7">
        <w:rPr>
          <w:bCs/>
          <w:szCs w:val="24"/>
        </w:rPr>
        <w:t>X</w:t>
      </w:r>
      <w:r>
        <w:rPr>
          <w:bCs/>
          <w:szCs w:val="24"/>
        </w:rPr>
        <w:t>inquan</w:t>
      </w:r>
      <w:proofErr w:type="spellEnd"/>
      <w:r w:rsidRPr="009124D7">
        <w:rPr>
          <w:bCs/>
          <w:szCs w:val="24"/>
        </w:rPr>
        <w:t xml:space="preserve"> Liang; X</w:t>
      </w:r>
      <w:r>
        <w:rPr>
          <w:bCs/>
          <w:szCs w:val="24"/>
        </w:rPr>
        <w:t>iaodan</w:t>
      </w:r>
      <w:r w:rsidRPr="009124D7">
        <w:rPr>
          <w:bCs/>
          <w:szCs w:val="24"/>
        </w:rPr>
        <w:t xml:space="preserve"> Luo; </w:t>
      </w:r>
      <w:proofErr w:type="spellStart"/>
      <w:r w:rsidRPr="009124D7">
        <w:rPr>
          <w:bCs/>
          <w:szCs w:val="24"/>
        </w:rPr>
        <w:t>P</w:t>
      </w:r>
      <w:r>
        <w:rPr>
          <w:bCs/>
          <w:szCs w:val="24"/>
        </w:rPr>
        <w:t>engcheng</w:t>
      </w:r>
      <w:proofErr w:type="spellEnd"/>
      <w:r w:rsidRPr="009124D7">
        <w:rPr>
          <w:bCs/>
          <w:szCs w:val="24"/>
        </w:rPr>
        <w:t xml:space="preserve"> Shi; </w:t>
      </w:r>
      <w:proofErr w:type="spellStart"/>
      <w:r w:rsidRPr="009124D7">
        <w:rPr>
          <w:bCs/>
          <w:szCs w:val="24"/>
        </w:rPr>
        <w:t>Z</w:t>
      </w:r>
      <w:r>
        <w:rPr>
          <w:bCs/>
          <w:szCs w:val="24"/>
        </w:rPr>
        <w:t>hixiang</w:t>
      </w:r>
      <w:proofErr w:type="spellEnd"/>
      <w:r w:rsidRPr="009124D7">
        <w:rPr>
          <w:bCs/>
          <w:szCs w:val="24"/>
        </w:rPr>
        <w:t xml:space="preserve"> Wang; L</w:t>
      </w:r>
      <w:r>
        <w:rPr>
          <w:bCs/>
          <w:szCs w:val="24"/>
        </w:rPr>
        <w:t>ing</w:t>
      </w:r>
      <w:r w:rsidRPr="009124D7">
        <w:rPr>
          <w:bCs/>
          <w:szCs w:val="24"/>
        </w:rPr>
        <w:t xml:space="preserve"> Jiang; X</w:t>
      </w:r>
      <w:r>
        <w:rPr>
          <w:bCs/>
          <w:szCs w:val="24"/>
        </w:rPr>
        <w:t>uan</w:t>
      </w:r>
      <w:r w:rsidRPr="009124D7">
        <w:rPr>
          <w:bCs/>
          <w:szCs w:val="24"/>
        </w:rPr>
        <w:t xml:space="preserve"> Zhou; R</w:t>
      </w:r>
      <w:r>
        <w:rPr>
          <w:bCs/>
          <w:szCs w:val="24"/>
        </w:rPr>
        <w:t>en</w:t>
      </w:r>
      <w:r w:rsidRPr="009124D7">
        <w:rPr>
          <w:bCs/>
          <w:szCs w:val="24"/>
        </w:rPr>
        <w:t xml:space="preserve"> Lin; Y</w:t>
      </w:r>
      <w:r>
        <w:rPr>
          <w:bCs/>
          <w:szCs w:val="24"/>
        </w:rPr>
        <w:t>an</w:t>
      </w:r>
      <w:r w:rsidRPr="009124D7">
        <w:rPr>
          <w:bCs/>
          <w:szCs w:val="24"/>
        </w:rPr>
        <w:t xml:space="preserve"> Chen; </w:t>
      </w:r>
      <w:proofErr w:type="spellStart"/>
      <w:r w:rsidRPr="009124D7">
        <w:rPr>
          <w:bCs/>
          <w:szCs w:val="24"/>
        </w:rPr>
        <w:t>S</w:t>
      </w:r>
      <w:r>
        <w:rPr>
          <w:bCs/>
          <w:szCs w:val="24"/>
        </w:rPr>
        <w:t>anfang</w:t>
      </w:r>
      <w:proofErr w:type="spellEnd"/>
      <w:r w:rsidRPr="009124D7">
        <w:rPr>
          <w:bCs/>
          <w:szCs w:val="24"/>
        </w:rPr>
        <w:t xml:space="preserve"> Tu; J</w:t>
      </w:r>
      <w:r>
        <w:rPr>
          <w:bCs/>
          <w:szCs w:val="24"/>
        </w:rPr>
        <w:t>ing</w:t>
      </w:r>
      <w:r w:rsidRPr="009124D7">
        <w:rPr>
          <w:bCs/>
          <w:szCs w:val="24"/>
        </w:rPr>
        <w:t xml:space="preserve"> Sun; Y</w:t>
      </w:r>
      <w:r>
        <w:rPr>
          <w:bCs/>
          <w:szCs w:val="24"/>
        </w:rPr>
        <w:t>u</w:t>
      </w:r>
      <w:r w:rsidRPr="009124D7">
        <w:rPr>
          <w:bCs/>
          <w:szCs w:val="24"/>
        </w:rPr>
        <w:t xml:space="preserve"> Wang;</w:t>
      </w:r>
      <w:r>
        <w:rPr>
          <w:bCs/>
          <w:szCs w:val="24"/>
        </w:rPr>
        <w:t xml:space="preserve"> </w:t>
      </w:r>
      <w:r w:rsidRPr="009124D7">
        <w:rPr>
          <w:bCs/>
          <w:szCs w:val="24"/>
        </w:rPr>
        <w:t>Q</w:t>
      </w:r>
      <w:r>
        <w:rPr>
          <w:bCs/>
          <w:szCs w:val="24"/>
        </w:rPr>
        <w:t>ifa</w:t>
      </w:r>
      <w:r w:rsidRPr="009124D7">
        <w:rPr>
          <w:bCs/>
          <w:szCs w:val="24"/>
        </w:rPr>
        <w:t xml:space="preserve"> Liu</w:t>
      </w:r>
      <w:r>
        <w:rPr>
          <w:bCs/>
          <w:szCs w:val="24"/>
        </w:rPr>
        <w:t xml:space="preserve">; </w:t>
      </w:r>
      <w:r w:rsidRPr="009124D7">
        <w:rPr>
          <w:bCs/>
          <w:szCs w:val="24"/>
        </w:rPr>
        <w:t>L</w:t>
      </w:r>
      <w:r>
        <w:rPr>
          <w:bCs/>
          <w:szCs w:val="24"/>
        </w:rPr>
        <w:t>i</w:t>
      </w:r>
      <w:r w:rsidRPr="009124D7">
        <w:rPr>
          <w:bCs/>
          <w:szCs w:val="24"/>
        </w:rPr>
        <w:t xml:space="preserve"> Xuan</w:t>
      </w:r>
    </w:p>
    <w:p w14:paraId="0648E06D" w14:textId="77777777" w:rsidR="000F0DCE" w:rsidRDefault="000F0DCE" w:rsidP="005001AC">
      <w:pPr>
        <w:jc w:val="center"/>
        <w:rPr>
          <w:szCs w:val="24"/>
        </w:rPr>
      </w:pPr>
    </w:p>
    <w:p w14:paraId="53F824CD" w14:textId="77777777" w:rsidR="00A66579" w:rsidRDefault="00E4519A" w:rsidP="00A66579">
      <w:pPr>
        <w:spacing w:line="480" w:lineRule="auto"/>
        <w:rPr>
          <w:szCs w:val="24"/>
        </w:rPr>
      </w:pPr>
      <w:r>
        <w:rPr>
          <w:szCs w:val="24"/>
        </w:rPr>
        <w:t xml:space="preserve">Correspondence </w:t>
      </w:r>
      <w:r w:rsidR="004779CB">
        <w:rPr>
          <w:szCs w:val="24"/>
        </w:rPr>
        <w:t>to:</w:t>
      </w:r>
      <w:r w:rsidR="00BC3E04">
        <w:rPr>
          <w:szCs w:val="24"/>
        </w:rPr>
        <w:t xml:space="preserve"> </w:t>
      </w:r>
    </w:p>
    <w:p w14:paraId="30AC4F75" w14:textId="359944FB" w:rsidR="00A66579" w:rsidRDefault="00A66579" w:rsidP="00A66579">
      <w:pPr>
        <w:spacing w:line="480" w:lineRule="auto"/>
        <w:rPr>
          <w:szCs w:val="24"/>
        </w:rPr>
      </w:pPr>
      <w:r w:rsidRPr="005B7FC0">
        <w:rPr>
          <w:szCs w:val="24"/>
        </w:rPr>
        <w:t>Prof. Li Xuan, MD</w:t>
      </w:r>
      <w:r w:rsidRPr="009124D7">
        <w:rPr>
          <w:szCs w:val="24"/>
        </w:rPr>
        <w:t xml:space="preserve">, Department of Hematology, </w:t>
      </w:r>
      <w:proofErr w:type="spellStart"/>
      <w:r w:rsidRPr="009124D7">
        <w:rPr>
          <w:szCs w:val="24"/>
        </w:rPr>
        <w:t>Nanfang</w:t>
      </w:r>
      <w:proofErr w:type="spellEnd"/>
      <w:r w:rsidRPr="009124D7">
        <w:rPr>
          <w:szCs w:val="24"/>
        </w:rPr>
        <w:t xml:space="preserve"> Hospital, Southern Medical University, Guangzhou, 510515, China, </w:t>
      </w:r>
      <w:r w:rsidRPr="005B7FC0">
        <w:rPr>
          <w:szCs w:val="24"/>
        </w:rPr>
        <w:t>Tel: 86-20-62787883</w:t>
      </w:r>
      <w:r>
        <w:rPr>
          <w:rFonts w:hint="eastAsia"/>
          <w:szCs w:val="24"/>
        </w:rPr>
        <w:t>,</w:t>
      </w:r>
      <w:r>
        <w:rPr>
          <w:szCs w:val="24"/>
        </w:rPr>
        <w:t xml:space="preserve"> </w:t>
      </w:r>
      <w:r w:rsidRPr="005B7FC0">
        <w:rPr>
          <w:szCs w:val="24"/>
        </w:rPr>
        <w:t>Fax: 8620-62787883</w:t>
      </w:r>
      <w:r>
        <w:rPr>
          <w:rFonts w:hint="eastAsia"/>
          <w:szCs w:val="24"/>
        </w:rPr>
        <w:t>,</w:t>
      </w:r>
      <w:r>
        <w:rPr>
          <w:szCs w:val="24"/>
        </w:rPr>
        <w:t xml:space="preserve"> </w:t>
      </w:r>
      <w:r w:rsidRPr="005B7FC0">
        <w:rPr>
          <w:szCs w:val="24"/>
        </w:rPr>
        <w:t xml:space="preserve">Email: </w:t>
      </w:r>
      <w:r w:rsidRPr="0021433C">
        <w:rPr>
          <w:szCs w:val="24"/>
        </w:rPr>
        <w:t>356135708@qq.com</w:t>
      </w:r>
    </w:p>
    <w:p w14:paraId="27F38953" w14:textId="71A8C195" w:rsidR="00A66579" w:rsidRPr="005E5AFD" w:rsidRDefault="00A66579" w:rsidP="00A66579">
      <w:pPr>
        <w:spacing w:line="480" w:lineRule="auto"/>
        <w:rPr>
          <w:szCs w:val="24"/>
        </w:rPr>
      </w:pPr>
      <w:r w:rsidRPr="009124D7">
        <w:rPr>
          <w:szCs w:val="24"/>
        </w:rPr>
        <w:t>Prof Q</w:t>
      </w:r>
      <w:r>
        <w:rPr>
          <w:szCs w:val="24"/>
        </w:rPr>
        <w:t>ifa</w:t>
      </w:r>
      <w:r w:rsidRPr="009124D7">
        <w:rPr>
          <w:szCs w:val="24"/>
        </w:rPr>
        <w:t xml:space="preserve"> Liu</w:t>
      </w:r>
      <w:r>
        <w:rPr>
          <w:szCs w:val="24"/>
        </w:rPr>
        <w:t xml:space="preserve"> MD</w:t>
      </w:r>
      <w:r w:rsidRPr="009124D7">
        <w:rPr>
          <w:szCs w:val="24"/>
        </w:rPr>
        <w:t xml:space="preserve">, Department of Hematology, </w:t>
      </w:r>
      <w:proofErr w:type="spellStart"/>
      <w:r w:rsidRPr="009124D7">
        <w:rPr>
          <w:szCs w:val="24"/>
        </w:rPr>
        <w:t>Nanfang</w:t>
      </w:r>
      <w:proofErr w:type="spellEnd"/>
      <w:r w:rsidRPr="009124D7">
        <w:rPr>
          <w:szCs w:val="24"/>
        </w:rPr>
        <w:t xml:space="preserve"> Hospital, Southern Medical University, Guangzhou, 510515, China, </w:t>
      </w:r>
      <w:r w:rsidRPr="005B7FC0">
        <w:rPr>
          <w:szCs w:val="24"/>
        </w:rPr>
        <w:t>Tel: 86-20-62787883</w:t>
      </w:r>
      <w:r>
        <w:rPr>
          <w:rFonts w:hint="eastAsia"/>
          <w:szCs w:val="24"/>
        </w:rPr>
        <w:t>,</w:t>
      </w:r>
      <w:r>
        <w:rPr>
          <w:szCs w:val="24"/>
        </w:rPr>
        <w:t xml:space="preserve"> </w:t>
      </w:r>
      <w:r w:rsidRPr="005B7FC0">
        <w:rPr>
          <w:szCs w:val="24"/>
        </w:rPr>
        <w:t>Fax: 8620-62787883</w:t>
      </w:r>
      <w:r>
        <w:rPr>
          <w:szCs w:val="24"/>
        </w:rPr>
        <w:t xml:space="preserve">, Email: </w:t>
      </w:r>
      <w:r w:rsidRPr="009124D7">
        <w:rPr>
          <w:szCs w:val="24"/>
        </w:rPr>
        <w:t>liuqifa628@163.com.</w:t>
      </w:r>
    </w:p>
    <w:p w14:paraId="32196CFB" w14:textId="1476A8E9" w:rsidR="00A66579" w:rsidRPr="00A66579" w:rsidRDefault="00A66579" w:rsidP="00A66579">
      <w:pPr>
        <w:autoSpaceDE w:val="0"/>
        <w:autoSpaceDN w:val="0"/>
        <w:adjustRightInd w:val="0"/>
        <w:spacing w:line="480" w:lineRule="auto"/>
        <w:rPr>
          <w:szCs w:val="24"/>
        </w:rPr>
      </w:pPr>
      <w:r w:rsidRPr="005E5AFD">
        <w:rPr>
          <w:rFonts w:hint="eastAsia"/>
          <w:szCs w:val="24"/>
        </w:rPr>
        <w:t>P</w:t>
      </w:r>
      <w:r w:rsidRPr="005E5AFD">
        <w:rPr>
          <w:szCs w:val="24"/>
        </w:rPr>
        <w:t xml:space="preserve">rof. Yu Wang, MD, </w:t>
      </w:r>
      <w:r w:rsidRPr="009124D7">
        <w:rPr>
          <w:szCs w:val="24"/>
        </w:rPr>
        <w:t>Department of Hematology, Peking University People’s Hospital, Beijing,</w:t>
      </w:r>
      <w:r>
        <w:rPr>
          <w:szCs w:val="24"/>
        </w:rPr>
        <w:t xml:space="preserve"> 100044,</w:t>
      </w:r>
      <w:r w:rsidRPr="009124D7">
        <w:rPr>
          <w:szCs w:val="24"/>
        </w:rPr>
        <w:t xml:space="preserve"> China</w:t>
      </w:r>
      <w:r>
        <w:rPr>
          <w:szCs w:val="24"/>
        </w:rPr>
        <w:t>, Tel: 86-10-</w:t>
      </w:r>
      <w:r w:rsidRPr="005E5AFD">
        <w:rPr>
          <w:szCs w:val="24"/>
        </w:rPr>
        <w:t>88326666</w:t>
      </w:r>
      <w:r>
        <w:rPr>
          <w:szCs w:val="24"/>
        </w:rPr>
        <w:t>, Fax: 8610-</w:t>
      </w:r>
      <w:r w:rsidRPr="005E5AFD">
        <w:rPr>
          <w:szCs w:val="24"/>
        </w:rPr>
        <w:t>88326666</w:t>
      </w:r>
      <w:r>
        <w:rPr>
          <w:szCs w:val="24"/>
        </w:rPr>
        <w:t xml:space="preserve">, Email: </w:t>
      </w:r>
      <w:hyperlink r:id="rId8" w:history="1">
        <w:r w:rsidRPr="00B91192">
          <w:rPr>
            <w:rStyle w:val="affff5"/>
            <w:szCs w:val="24"/>
          </w:rPr>
          <w:t>ywyw3172@sina.com</w:t>
        </w:r>
      </w:hyperlink>
    </w:p>
    <w:p w14:paraId="6B069C4B" w14:textId="4E860B38" w:rsidR="002C030F" w:rsidRPr="00A66579" w:rsidRDefault="009743A9">
      <w:pPr>
        <w:rPr>
          <w:b/>
        </w:rPr>
      </w:pPr>
      <w:r>
        <w:rPr>
          <w:b/>
        </w:rPr>
        <w:t xml:space="preserve">This PDF file </w:t>
      </w:r>
      <w:r w:rsidR="002C030F" w:rsidRPr="00262D72">
        <w:rPr>
          <w:b/>
        </w:rPr>
        <w:t>includes:</w:t>
      </w:r>
    </w:p>
    <w:p w14:paraId="7FC81517" w14:textId="7943C9AA" w:rsidR="002C030F" w:rsidRDefault="002C030F" w:rsidP="00262D72">
      <w:pPr>
        <w:ind w:left="720"/>
      </w:pPr>
      <w:r>
        <w:t>Fig</w:t>
      </w:r>
      <w:r w:rsidR="00821F38">
        <w:rPr>
          <w:rFonts w:hint="eastAsia"/>
          <w:lang w:eastAsia="zh-CN"/>
        </w:rPr>
        <w:t>ure</w:t>
      </w:r>
      <w:r w:rsidR="00A3403B">
        <w:t xml:space="preserve">s. </w:t>
      </w:r>
      <w:r>
        <w:t>S1</w:t>
      </w:r>
      <w:r w:rsidR="00A3403B">
        <w:t xml:space="preserve"> to </w:t>
      </w:r>
      <w:r>
        <w:t>S</w:t>
      </w:r>
      <w:r w:rsidR="00006A78">
        <w:t>1</w:t>
      </w:r>
      <w:r w:rsidR="00CD77DB">
        <w:t>3</w:t>
      </w:r>
    </w:p>
    <w:p w14:paraId="79F8EFAD" w14:textId="77777777" w:rsidR="00B04964" w:rsidRDefault="002C030F" w:rsidP="00B04964">
      <w:pPr>
        <w:ind w:left="720"/>
      </w:pPr>
      <w:r>
        <w:t>Tables S1</w:t>
      </w:r>
      <w:r w:rsidR="00A3403B">
        <w:t xml:space="preserve"> t</w:t>
      </w:r>
      <w:r w:rsidR="00CD77DB">
        <w:rPr>
          <w:rFonts w:hint="eastAsia"/>
          <w:lang w:eastAsia="zh-CN"/>
        </w:rPr>
        <w:t>o</w:t>
      </w:r>
      <w:r w:rsidR="00CD77DB">
        <w:t xml:space="preserve"> S4</w:t>
      </w:r>
    </w:p>
    <w:p w14:paraId="3751E71F" w14:textId="1B97BB57" w:rsidR="00B04964" w:rsidRDefault="00B04964" w:rsidP="00B04964">
      <w:pPr>
        <w:ind w:left="720"/>
        <w:sectPr w:rsidR="00B04964" w:rsidSect="00106155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273260" w14:textId="19532ECB" w:rsidR="00464398" w:rsidRDefault="00573364" w:rsidP="00464398">
      <w:r w:rsidRPr="00573364">
        <w:rPr>
          <w:noProof/>
        </w:rPr>
        <w:lastRenderedPageBreak/>
        <w:drawing>
          <wp:inline distT="0" distB="0" distL="0" distR="0" wp14:anchorId="72B5FDD1" wp14:editId="7932BBED">
            <wp:extent cx="7863600" cy="4120439"/>
            <wp:effectExtent l="0" t="0" r="444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3600" cy="4120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14739" w14:textId="39942F46" w:rsidR="00181315" w:rsidRPr="00355362" w:rsidRDefault="00181315" w:rsidP="00181315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 w:rsidR="00D10368">
        <w:t>1</w:t>
      </w:r>
      <w:r w:rsidRPr="00355362">
        <w:t>.</w:t>
      </w:r>
    </w:p>
    <w:p w14:paraId="23FC8F33" w14:textId="4758A733" w:rsidR="00573364" w:rsidRDefault="00181315" w:rsidP="00464398">
      <w:pPr>
        <w:rPr>
          <w:b/>
          <w:bCs/>
        </w:rPr>
        <w:sectPr w:rsidR="00573364" w:rsidSect="0010615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hint="eastAsia"/>
          <w:b/>
          <w:bCs/>
          <w:szCs w:val="24"/>
          <w:lang w:eastAsia="zh-CN"/>
        </w:rPr>
        <w:t>Cytogenetic</w:t>
      </w:r>
      <w:r>
        <w:rPr>
          <w:b/>
          <w:bCs/>
          <w:szCs w:val="24"/>
        </w:rPr>
        <w:t xml:space="preserve"> abnormality</w:t>
      </w:r>
      <w:r w:rsidRPr="00AF74C5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patterns</w:t>
      </w:r>
      <w:r w:rsidRPr="00AF74C5">
        <w:rPr>
          <w:b/>
          <w:bCs/>
          <w:szCs w:val="24"/>
        </w:rPr>
        <w:t xml:space="preserve"> of </w:t>
      </w:r>
      <w:r>
        <w:rPr>
          <w:rFonts w:hint="eastAsia"/>
          <w:b/>
          <w:bCs/>
          <w:szCs w:val="24"/>
        </w:rPr>
        <w:t>t</w:t>
      </w:r>
      <w:r>
        <w:rPr>
          <w:b/>
          <w:bCs/>
          <w:szCs w:val="24"/>
        </w:rPr>
        <w:t>he whole</w:t>
      </w:r>
      <w:r w:rsidRPr="00AF74C5">
        <w:rPr>
          <w:b/>
          <w:bCs/>
          <w:szCs w:val="24"/>
        </w:rPr>
        <w:t xml:space="preserve"> population</w:t>
      </w:r>
      <w:r>
        <w:rPr>
          <w:b/>
          <w:bCs/>
          <w:szCs w:val="24"/>
        </w:rPr>
        <w:t xml:space="preserve"> </w:t>
      </w:r>
      <w:r>
        <w:rPr>
          <w:b/>
          <w:bCs/>
        </w:rPr>
        <w:t xml:space="preserve">(Cytogenetic abnormalities detected in </w:t>
      </w:r>
      <w:bookmarkStart w:id="0" w:name="_Hlk137768916"/>
      <w:r w:rsidRPr="00181315">
        <w:rPr>
          <w:b/>
          <w:bCs/>
          <w:lang w:eastAsia="zh-CN"/>
        </w:rPr>
        <w:t>≥</w:t>
      </w:r>
      <w:bookmarkEnd w:id="0"/>
      <w:r>
        <w:rPr>
          <w:rFonts w:hint="eastAsia"/>
          <w:b/>
          <w:bCs/>
          <w:lang w:eastAsia="zh-CN"/>
        </w:rPr>
        <w:t xml:space="preserve"> </w:t>
      </w:r>
      <w:r w:rsidR="00B70E68">
        <w:rPr>
          <w:b/>
          <w:bCs/>
          <w:lang w:eastAsia="zh-CN"/>
        </w:rPr>
        <w:t>0.5%</w:t>
      </w:r>
      <w:r>
        <w:rPr>
          <w:b/>
          <w:bCs/>
          <w:lang w:eastAsia="zh-CN"/>
        </w:rPr>
        <w:t xml:space="preserve"> patients</w:t>
      </w:r>
      <w:r>
        <w:rPr>
          <w:b/>
          <w:bCs/>
        </w:rPr>
        <w:t>).</w:t>
      </w:r>
    </w:p>
    <w:p w14:paraId="7A989217" w14:textId="48FD87C4" w:rsidR="00A66579" w:rsidRDefault="00D10368" w:rsidP="00A66579">
      <w:r w:rsidRPr="00D10368">
        <w:rPr>
          <w:noProof/>
        </w:rPr>
        <w:lastRenderedPageBreak/>
        <w:drawing>
          <wp:inline distT="0" distB="0" distL="0" distR="0" wp14:anchorId="125FD8E2" wp14:editId="2474883E">
            <wp:extent cx="5935133" cy="4827905"/>
            <wp:effectExtent l="0" t="0" r="889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" r="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133" cy="482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3B05A3" w14:textId="7465DEF6" w:rsidR="00A66579" w:rsidRPr="00355362" w:rsidRDefault="007411A1" w:rsidP="00B9440A">
      <w:pPr>
        <w:pStyle w:val="SMHeading"/>
      </w:pPr>
      <w:r w:rsidRPr="00355362">
        <w:t>Fig</w:t>
      </w:r>
      <w:r w:rsidR="00821F38">
        <w:rPr>
          <w:rFonts w:hint="eastAsia"/>
          <w:lang w:eastAsia="zh-CN"/>
        </w:rPr>
        <w:t>ure</w:t>
      </w:r>
      <w:r w:rsidRPr="00355362">
        <w:t>. S</w:t>
      </w:r>
      <w:r w:rsidR="00464398">
        <w:t>2</w:t>
      </w:r>
      <w:r w:rsidRPr="00355362">
        <w:t>.</w:t>
      </w:r>
      <w:r w:rsidR="00181315" w:rsidRPr="00181315">
        <w:t xml:space="preserve"> </w:t>
      </w:r>
    </w:p>
    <w:p w14:paraId="5C55A8AD" w14:textId="5D34DB46" w:rsidR="00464398" w:rsidRPr="00464398" w:rsidRDefault="00A66579" w:rsidP="00B9440A">
      <w:pPr>
        <w:pStyle w:val="SMcaption"/>
        <w:rPr>
          <w:szCs w:val="24"/>
        </w:rPr>
      </w:pPr>
      <w:r w:rsidRPr="00DB51D1">
        <w:rPr>
          <w:b/>
          <w:bCs/>
          <w:szCs w:val="24"/>
        </w:rPr>
        <w:t xml:space="preserve">Mutually exclusivity of top 20 most frequently detected mutations. </w:t>
      </w:r>
      <w:r w:rsidRPr="00DB51D1">
        <w:rPr>
          <w:szCs w:val="24"/>
        </w:rPr>
        <w:t>Each point represents a genomic abnormality pair. Point size indicates p value of independent tests. Color shows p after adjustment for FDR by multiple tests.</w:t>
      </w:r>
    </w:p>
    <w:p w14:paraId="2AD205DD" w14:textId="3EB4D21D" w:rsidR="00A66579" w:rsidRDefault="00A66579">
      <w:r>
        <w:br w:type="page"/>
      </w:r>
    </w:p>
    <w:p w14:paraId="39ED770E" w14:textId="5EC70F64" w:rsidR="009A5287" w:rsidRDefault="00573364" w:rsidP="00B9440A">
      <w:pPr>
        <w:pStyle w:val="SMcaption"/>
      </w:pPr>
      <w:r w:rsidRPr="00573364">
        <w:rPr>
          <w:noProof/>
        </w:rPr>
        <w:lastRenderedPageBreak/>
        <w:drawing>
          <wp:inline distT="0" distB="0" distL="0" distR="0" wp14:anchorId="21B3418D" wp14:editId="43EC514D">
            <wp:extent cx="5943600" cy="4810039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10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7FF95" w14:textId="6F1CA5E6" w:rsidR="00112C5B" w:rsidRPr="00355362" w:rsidRDefault="00112C5B" w:rsidP="00B9440A">
      <w:pPr>
        <w:pStyle w:val="SMHeading"/>
      </w:pPr>
      <w:r w:rsidRPr="00355362">
        <w:t>Fig</w:t>
      </w:r>
      <w:r w:rsidR="00821F38">
        <w:rPr>
          <w:rFonts w:hint="eastAsia"/>
          <w:lang w:eastAsia="zh-CN"/>
        </w:rPr>
        <w:t>ure</w:t>
      </w:r>
      <w:r w:rsidRPr="00355362">
        <w:t>. S</w:t>
      </w:r>
      <w:r w:rsidR="00464398">
        <w:t>3</w:t>
      </w:r>
      <w:r w:rsidR="008218C4">
        <w:t>.</w:t>
      </w:r>
    </w:p>
    <w:p w14:paraId="7729DDF2" w14:textId="25F9F660" w:rsidR="00090855" w:rsidRDefault="00A66579" w:rsidP="00670299">
      <w:pPr>
        <w:pStyle w:val="SMcaption"/>
        <w:rPr>
          <w:szCs w:val="24"/>
        </w:rPr>
        <w:sectPr w:rsidR="00090855" w:rsidSect="0010615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B51D1">
        <w:rPr>
          <w:b/>
          <w:bCs/>
          <w:szCs w:val="24"/>
        </w:rPr>
        <w:t xml:space="preserve">Co-occurrence of top 20 most frequently detected mutations. </w:t>
      </w:r>
      <w:r w:rsidRPr="00DB51D1">
        <w:rPr>
          <w:szCs w:val="24"/>
        </w:rPr>
        <w:t>Each point represents a genomic abnormality pair. Point size indicates p value of independent test. Color shows p after adjustment for FDR by multiple tests</w:t>
      </w:r>
    </w:p>
    <w:p w14:paraId="34FD0CA6" w14:textId="78C3B3F1" w:rsidR="009A5287" w:rsidRDefault="00090855" w:rsidP="009A5287">
      <w:pPr>
        <w:pStyle w:val="SMcaption"/>
      </w:pPr>
      <w:r w:rsidRPr="00090855">
        <w:rPr>
          <w:noProof/>
        </w:rPr>
        <w:lastRenderedPageBreak/>
        <w:drawing>
          <wp:inline distT="0" distB="0" distL="0" distR="0" wp14:anchorId="40E4AD19" wp14:editId="674F50BF">
            <wp:extent cx="8168932" cy="5791200"/>
            <wp:effectExtent l="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5556" cy="5795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9D981" w14:textId="0515EF97" w:rsidR="00112C5B" w:rsidRPr="00355362" w:rsidRDefault="00112C5B" w:rsidP="00B9440A">
      <w:pPr>
        <w:pStyle w:val="SMHeading"/>
      </w:pPr>
      <w:r w:rsidRPr="00355362">
        <w:lastRenderedPageBreak/>
        <w:t>Fig</w:t>
      </w:r>
      <w:r w:rsidR="00821F38">
        <w:rPr>
          <w:rFonts w:hint="eastAsia"/>
          <w:lang w:eastAsia="zh-CN"/>
        </w:rPr>
        <w:t>ure</w:t>
      </w:r>
      <w:r w:rsidRPr="00355362">
        <w:t>. S</w:t>
      </w:r>
      <w:r w:rsidR="00464398">
        <w:t>4</w:t>
      </w:r>
      <w:r w:rsidR="008218C4">
        <w:t>.</w:t>
      </w:r>
    </w:p>
    <w:p w14:paraId="3631E0A2" w14:textId="16865693" w:rsidR="00090855" w:rsidRDefault="00A66579" w:rsidP="00477182">
      <w:pPr>
        <w:pStyle w:val="SMcaption"/>
        <w:rPr>
          <w:szCs w:val="24"/>
        </w:rPr>
        <w:sectPr w:rsidR="00090855" w:rsidSect="0010615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  <w:szCs w:val="24"/>
        </w:rPr>
        <w:t>Comp</w:t>
      </w:r>
      <w:r w:rsidRPr="006304FC">
        <w:rPr>
          <w:b/>
          <w:bCs/>
          <w:szCs w:val="24"/>
        </w:rPr>
        <w:t>arisons of outcomes among groups A-D (based on use of sorafenib pre- and post-transplantation) in the whol</w:t>
      </w:r>
      <w:r w:rsidRPr="00DE7B5A">
        <w:rPr>
          <w:b/>
          <w:bCs/>
          <w:szCs w:val="24"/>
        </w:rPr>
        <w:t xml:space="preserve">e cohort and ELN risk subgroups.  </w:t>
      </w:r>
      <w:r w:rsidR="00FC3AA6">
        <w:rPr>
          <w:szCs w:val="24"/>
        </w:rPr>
        <w:t>(a)</w:t>
      </w:r>
      <w:r w:rsidRPr="003D55F2">
        <w:rPr>
          <w:szCs w:val="24"/>
        </w:rPr>
        <w:t xml:space="preserve"> Overall survival</w:t>
      </w:r>
      <w:r>
        <w:rPr>
          <w:szCs w:val="24"/>
        </w:rPr>
        <w:t xml:space="preserve">, </w:t>
      </w:r>
      <w:r w:rsidR="00FC3AA6">
        <w:rPr>
          <w:szCs w:val="24"/>
        </w:rPr>
        <w:t>(b)</w:t>
      </w:r>
      <w:r>
        <w:rPr>
          <w:szCs w:val="24"/>
        </w:rPr>
        <w:t xml:space="preserve"> disease-free survival and </w:t>
      </w:r>
      <w:r w:rsidR="00FC3AA6">
        <w:rPr>
          <w:szCs w:val="24"/>
        </w:rPr>
        <w:t>(c)</w:t>
      </w:r>
      <w:r>
        <w:rPr>
          <w:szCs w:val="24"/>
        </w:rPr>
        <w:t xml:space="preserve"> cumulative incidence of relapse among groups A-D in the whole cohort.</w:t>
      </w:r>
      <w:r w:rsidRPr="003D55F2">
        <w:rPr>
          <w:szCs w:val="24"/>
        </w:rPr>
        <w:t xml:space="preserve"> Overall survival in patients with </w:t>
      </w:r>
      <w:r w:rsidR="00FC3AA6">
        <w:rPr>
          <w:szCs w:val="24"/>
        </w:rPr>
        <w:t>(d)</w:t>
      </w:r>
      <w:r w:rsidRPr="003D55F2">
        <w:rPr>
          <w:szCs w:val="24"/>
        </w:rPr>
        <w:t xml:space="preserve"> favorable ELN risk, </w:t>
      </w:r>
      <w:r w:rsidR="00FC3AA6">
        <w:rPr>
          <w:szCs w:val="24"/>
        </w:rPr>
        <w:t>(e)</w:t>
      </w:r>
      <w:r w:rsidRPr="003D55F2">
        <w:rPr>
          <w:szCs w:val="24"/>
        </w:rPr>
        <w:t xml:space="preserve"> intermediate ELN risk, and </w:t>
      </w:r>
      <w:r w:rsidR="00FC3AA6">
        <w:rPr>
          <w:szCs w:val="24"/>
        </w:rPr>
        <w:t>(f)</w:t>
      </w:r>
      <w:r w:rsidRPr="003D55F2">
        <w:rPr>
          <w:szCs w:val="24"/>
        </w:rPr>
        <w:t xml:space="preserve"> adverse ELN risk</w:t>
      </w:r>
      <w:r>
        <w:rPr>
          <w:szCs w:val="24"/>
        </w:rPr>
        <w:t xml:space="preserve"> among groups A-D</w:t>
      </w:r>
      <w:r w:rsidR="00B6272F">
        <w:rPr>
          <w:szCs w:val="24"/>
        </w:rPr>
        <w:t>.</w:t>
      </w:r>
    </w:p>
    <w:p w14:paraId="3FF03D25" w14:textId="58A5FF83" w:rsidR="008218C4" w:rsidRDefault="00E25304" w:rsidP="00477182">
      <w:pPr>
        <w:pStyle w:val="SMcaption"/>
      </w:pPr>
      <w:r>
        <w:rPr>
          <w:noProof/>
        </w:rPr>
        <w:lastRenderedPageBreak/>
        <w:drawing>
          <wp:inline distT="0" distB="0" distL="0" distR="0" wp14:anchorId="73482339" wp14:editId="0126B18F">
            <wp:extent cx="5078171" cy="7312334"/>
            <wp:effectExtent l="0" t="0" r="8255" b="3175"/>
            <wp:docPr id="7069056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905614" name="图片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8171" cy="731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8A912" w14:textId="35DC1C02" w:rsidR="00A66579" w:rsidRPr="00355362" w:rsidRDefault="00A66579" w:rsidP="00A66579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 w:rsidR="00464398">
        <w:t>5</w:t>
      </w:r>
      <w:r>
        <w:t>.</w:t>
      </w:r>
    </w:p>
    <w:p w14:paraId="42708E33" w14:textId="4C45E547" w:rsidR="00090855" w:rsidRDefault="00A66579" w:rsidP="00477182">
      <w:pPr>
        <w:pStyle w:val="SMcaption"/>
        <w:rPr>
          <w:b/>
          <w:bCs/>
          <w:szCs w:val="24"/>
        </w:rPr>
      </w:pPr>
      <w:r>
        <w:rPr>
          <w:b/>
          <w:bCs/>
          <w:szCs w:val="24"/>
        </w:rPr>
        <w:t>Hazard ratios of</w:t>
      </w:r>
      <w:r w:rsidR="00090855">
        <w:rPr>
          <w:b/>
          <w:bCs/>
          <w:szCs w:val="24"/>
        </w:rPr>
        <w:t xml:space="preserve"> </w:t>
      </w:r>
      <w:r w:rsidR="00FC3AA6">
        <w:rPr>
          <w:b/>
          <w:bCs/>
          <w:szCs w:val="24"/>
        </w:rPr>
        <w:t>(a)</w:t>
      </w:r>
      <w:r>
        <w:rPr>
          <w:b/>
          <w:bCs/>
          <w:szCs w:val="24"/>
        </w:rPr>
        <w:t xml:space="preserve"> OS</w:t>
      </w:r>
      <w:r w:rsidR="00090855">
        <w:rPr>
          <w:b/>
          <w:bCs/>
          <w:szCs w:val="24"/>
        </w:rPr>
        <w:t xml:space="preserve">, DFS and CIR in the whole cohort and </w:t>
      </w:r>
      <w:r w:rsidR="00FC3AA6">
        <w:rPr>
          <w:b/>
          <w:bCs/>
          <w:szCs w:val="24"/>
        </w:rPr>
        <w:t>(b)</w:t>
      </w:r>
      <w:r w:rsidR="00090855">
        <w:rPr>
          <w:b/>
          <w:bCs/>
          <w:szCs w:val="24"/>
        </w:rPr>
        <w:t xml:space="preserve"> OS</w:t>
      </w:r>
      <w:r>
        <w:rPr>
          <w:b/>
          <w:bCs/>
          <w:szCs w:val="24"/>
        </w:rPr>
        <w:t xml:space="preserve"> in ELN risk groups among groups A-D (based on pre- and post-transplantation sorafenib).</w:t>
      </w:r>
    </w:p>
    <w:p w14:paraId="20FA65CD" w14:textId="77777777" w:rsidR="00090855" w:rsidRDefault="00090855">
      <w:pPr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29030CB5" w14:textId="318B0A26" w:rsidR="00090855" w:rsidRDefault="00090855" w:rsidP="00090855">
      <w:pPr>
        <w:pStyle w:val="SMcaption"/>
      </w:pPr>
      <w:r w:rsidRPr="00090855">
        <w:rPr>
          <w:noProof/>
        </w:rPr>
        <w:lastRenderedPageBreak/>
        <w:drawing>
          <wp:inline distT="0" distB="0" distL="0" distR="0" wp14:anchorId="06A8E71C" wp14:editId="4DA4381F">
            <wp:extent cx="5668638" cy="5702300"/>
            <wp:effectExtent l="0" t="0" r="889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638" cy="570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B3E70" w14:textId="77777777" w:rsidR="00090855" w:rsidRPr="00355362" w:rsidRDefault="00090855" w:rsidP="00090855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t>6.</w:t>
      </w:r>
    </w:p>
    <w:p w14:paraId="2FE25ED2" w14:textId="1A5C5FEE" w:rsidR="00B6272F" w:rsidRDefault="00696AE5">
      <w:pPr>
        <w:rPr>
          <w:szCs w:val="24"/>
        </w:rPr>
        <w:sectPr w:rsidR="00B6272F" w:rsidSect="0010615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124D7">
        <w:rPr>
          <w:b/>
          <w:bCs/>
          <w:szCs w:val="24"/>
        </w:rPr>
        <w:t xml:space="preserve">Comparisons of </w:t>
      </w:r>
      <w:r>
        <w:rPr>
          <w:b/>
          <w:bCs/>
          <w:szCs w:val="24"/>
        </w:rPr>
        <w:t xml:space="preserve">cumulative incidence of </w:t>
      </w:r>
      <w:proofErr w:type="spellStart"/>
      <w:r>
        <w:rPr>
          <w:b/>
          <w:bCs/>
          <w:szCs w:val="24"/>
        </w:rPr>
        <w:t>cGVHD</w:t>
      </w:r>
      <w:proofErr w:type="spellEnd"/>
      <w:r w:rsidRPr="009124D7">
        <w:rPr>
          <w:b/>
          <w:bCs/>
          <w:szCs w:val="24"/>
        </w:rPr>
        <w:t xml:space="preserve"> between the sorafenib and control groups in the whole cohort.</w:t>
      </w:r>
    </w:p>
    <w:p w14:paraId="5673C5A3" w14:textId="2BC8A6B9" w:rsidR="00A66579" w:rsidRDefault="00B6272F" w:rsidP="00477182">
      <w:pPr>
        <w:pStyle w:val="SMcaption"/>
      </w:pPr>
      <w:r w:rsidRPr="00B6272F">
        <w:rPr>
          <w:noProof/>
        </w:rPr>
        <w:lastRenderedPageBreak/>
        <w:drawing>
          <wp:inline distT="0" distB="0" distL="0" distR="0" wp14:anchorId="5B99DCB8" wp14:editId="32A8A10F">
            <wp:extent cx="5638800" cy="7404044"/>
            <wp:effectExtent l="0" t="0" r="0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520" cy="741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784BA" w14:textId="2F96948E" w:rsidR="00A66579" w:rsidRPr="00355362" w:rsidRDefault="00A66579" w:rsidP="00A66579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 w:rsidR="00B6272F">
        <w:t>7</w:t>
      </w:r>
      <w:r>
        <w:t>.</w:t>
      </w:r>
    </w:p>
    <w:p w14:paraId="3BDDCE5E" w14:textId="7BFD50B3" w:rsidR="00B6272F" w:rsidRDefault="00B6272F" w:rsidP="00B6272F">
      <w:pPr>
        <w:pStyle w:val="SMcaption"/>
        <w:rPr>
          <w:szCs w:val="24"/>
        </w:rPr>
        <w:sectPr w:rsidR="00B6272F" w:rsidSect="00C4284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  <w:szCs w:val="24"/>
        </w:rPr>
        <w:t>Comp</w:t>
      </w:r>
      <w:r w:rsidRPr="006304FC">
        <w:rPr>
          <w:b/>
          <w:bCs/>
          <w:szCs w:val="24"/>
        </w:rPr>
        <w:t xml:space="preserve">arisons of </w:t>
      </w:r>
      <w:r>
        <w:rPr>
          <w:b/>
          <w:bCs/>
          <w:szCs w:val="24"/>
        </w:rPr>
        <w:t>OS</w:t>
      </w:r>
      <w:r w:rsidRPr="006304FC">
        <w:rPr>
          <w:b/>
          <w:bCs/>
          <w:szCs w:val="24"/>
        </w:rPr>
        <w:t xml:space="preserve"> </w:t>
      </w:r>
      <w:r w:rsidRPr="009124D7">
        <w:rPr>
          <w:b/>
          <w:bCs/>
          <w:szCs w:val="24"/>
        </w:rPr>
        <w:t>between the sorafenib and control groups</w:t>
      </w:r>
      <w:r>
        <w:rPr>
          <w:b/>
          <w:bCs/>
          <w:szCs w:val="24"/>
        </w:rPr>
        <w:t xml:space="preserve"> in the 5 largest genetic subgroups in patients with </w:t>
      </w:r>
      <w:r w:rsidR="00FC3AA6">
        <w:rPr>
          <w:b/>
          <w:bCs/>
          <w:szCs w:val="24"/>
        </w:rPr>
        <w:t>(a)</w:t>
      </w:r>
      <w:r>
        <w:rPr>
          <w:b/>
          <w:bCs/>
          <w:szCs w:val="24"/>
        </w:rPr>
        <w:t xml:space="preserve"> favorable, </w:t>
      </w:r>
      <w:r w:rsidR="00FC3AA6">
        <w:rPr>
          <w:b/>
          <w:bCs/>
          <w:szCs w:val="24"/>
        </w:rPr>
        <w:t>(b)</w:t>
      </w:r>
      <w:r>
        <w:rPr>
          <w:b/>
          <w:bCs/>
          <w:szCs w:val="24"/>
        </w:rPr>
        <w:t xml:space="preserve"> intermediate, and </w:t>
      </w:r>
      <w:r w:rsidR="00FC3AA6">
        <w:rPr>
          <w:b/>
          <w:bCs/>
          <w:szCs w:val="24"/>
        </w:rPr>
        <w:t>(c)</w:t>
      </w:r>
      <w:r>
        <w:rPr>
          <w:b/>
          <w:bCs/>
          <w:szCs w:val="24"/>
        </w:rPr>
        <w:t xml:space="preserve"> adverse ELN risk</w:t>
      </w:r>
      <w:r w:rsidRPr="00DE7B5A">
        <w:rPr>
          <w:b/>
          <w:bCs/>
          <w:szCs w:val="24"/>
        </w:rPr>
        <w:t xml:space="preserve">. </w:t>
      </w:r>
    </w:p>
    <w:p w14:paraId="2C682DCC" w14:textId="46F50B9C" w:rsidR="00B6272F" w:rsidRDefault="00B6272F" w:rsidP="00B6272F">
      <w:pPr>
        <w:pStyle w:val="SMcaption"/>
      </w:pPr>
      <w:r w:rsidRPr="00B6272F">
        <w:rPr>
          <w:noProof/>
        </w:rPr>
        <w:lastRenderedPageBreak/>
        <w:drawing>
          <wp:inline distT="0" distB="0" distL="0" distR="0" wp14:anchorId="59EAF88B" wp14:editId="22295EB5">
            <wp:extent cx="7961882" cy="2863625"/>
            <wp:effectExtent l="0" t="0" r="127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1882" cy="28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1AE3F" w14:textId="4C47E416" w:rsidR="00B6272F" w:rsidRPr="00355362" w:rsidRDefault="00B6272F" w:rsidP="00B6272F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t>8.</w:t>
      </w:r>
    </w:p>
    <w:p w14:paraId="7524CD3B" w14:textId="701DDCD1" w:rsidR="00B6272F" w:rsidRDefault="00B6272F" w:rsidP="00B6272F">
      <w:pPr>
        <w:pStyle w:val="SMcaption"/>
        <w:rPr>
          <w:szCs w:val="24"/>
        </w:rPr>
        <w:sectPr w:rsidR="00B6272F" w:rsidSect="0010615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  <w:szCs w:val="24"/>
        </w:rPr>
        <w:t>Comp</w:t>
      </w:r>
      <w:r w:rsidRPr="006304FC">
        <w:rPr>
          <w:b/>
          <w:bCs/>
          <w:szCs w:val="24"/>
        </w:rPr>
        <w:t xml:space="preserve">arisons of </w:t>
      </w:r>
      <w:r>
        <w:rPr>
          <w:b/>
          <w:bCs/>
          <w:szCs w:val="24"/>
        </w:rPr>
        <w:t>OS</w:t>
      </w:r>
      <w:r w:rsidRPr="006304FC">
        <w:rPr>
          <w:b/>
          <w:bCs/>
          <w:szCs w:val="24"/>
        </w:rPr>
        <w:t xml:space="preserve"> among groups A-D (based on use of sorafenib pre- and post-transplantation) in </w:t>
      </w:r>
      <w:r>
        <w:rPr>
          <w:b/>
          <w:bCs/>
          <w:szCs w:val="24"/>
        </w:rPr>
        <w:t xml:space="preserve">patients with </w:t>
      </w:r>
      <w:r w:rsidR="00FC3AA6">
        <w:rPr>
          <w:b/>
          <w:bCs/>
          <w:szCs w:val="24"/>
        </w:rPr>
        <w:t>(a)</w:t>
      </w:r>
      <w:r>
        <w:rPr>
          <w:b/>
          <w:bCs/>
          <w:szCs w:val="24"/>
        </w:rPr>
        <w:t xml:space="preserve"> favorable cytogenetics, </w:t>
      </w:r>
      <w:r w:rsidR="00FC3AA6">
        <w:rPr>
          <w:b/>
          <w:bCs/>
          <w:szCs w:val="24"/>
        </w:rPr>
        <w:t>(b)</w:t>
      </w:r>
      <w:r>
        <w:rPr>
          <w:b/>
          <w:bCs/>
          <w:szCs w:val="24"/>
        </w:rPr>
        <w:t xml:space="preserve"> intermediate cytogenetics, and </w:t>
      </w:r>
      <w:r w:rsidR="00FC3AA6">
        <w:rPr>
          <w:b/>
          <w:bCs/>
          <w:szCs w:val="24"/>
        </w:rPr>
        <w:t>(c)</w:t>
      </w:r>
      <w:r>
        <w:rPr>
          <w:b/>
          <w:bCs/>
          <w:szCs w:val="24"/>
        </w:rPr>
        <w:t xml:space="preserve"> adverse cytogenetics</w:t>
      </w:r>
      <w:r w:rsidRPr="00DE7B5A">
        <w:rPr>
          <w:b/>
          <w:bCs/>
          <w:szCs w:val="24"/>
        </w:rPr>
        <w:t>.</w:t>
      </w:r>
    </w:p>
    <w:p w14:paraId="6A815759" w14:textId="1E93D77F" w:rsidR="00B6272F" w:rsidRDefault="00D11138" w:rsidP="00B6272F">
      <w:pPr>
        <w:pStyle w:val="SMcaption"/>
      </w:pPr>
      <w:r w:rsidRPr="00D11138">
        <w:rPr>
          <w:noProof/>
        </w:rPr>
        <w:lastRenderedPageBreak/>
        <w:drawing>
          <wp:inline distT="0" distB="0" distL="0" distR="0" wp14:anchorId="4DE8F976" wp14:editId="69EF2CD6">
            <wp:extent cx="5905128" cy="6177333"/>
            <wp:effectExtent l="0" t="0" r="63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128" cy="6177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0D7E8" w14:textId="3E93059E" w:rsidR="00B6272F" w:rsidRPr="00355362" w:rsidRDefault="00B6272F" w:rsidP="00B6272F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 w:rsidR="00D11138">
        <w:t>9</w:t>
      </w:r>
      <w:r>
        <w:t>.</w:t>
      </w:r>
    </w:p>
    <w:p w14:paraId="2732AC6E" w14:textId="41A052EA" w:rsidR="00B6272F" w:rsidRDefault="00B6272F" w:rsidP="00B6272F">
      <w:pPr>
        <w:pStyle w:val="SMcaption"/>
        <w:rPr>
          <w:szCs w:val="24"/>
        </w:rPr>
      </w:pPr>
      <w:r>
        <w:rPr>
          <w:b/>
          <w:bCs/>
          <w:szCs w:val="24"/>
        </w:rPr>
        <w:t>Overall survival in FLT3-ITD AR subgroups</w:t>
      </w:r>
      <w:r w:rsidRPr="00687D82">
        <w:rPr>
          <w:b/>
          <w:bCs/>
          <w:szCs w:val="24"/>
        </w:rPr>
        <w:t>.</w:t>
      </w:r>
      <w:r w:rsidRPr="00687D82">
        <w:rPr>
          <w:szCs w:val="24"/>
        </w:rPr>
        <w:t xml:space="preserve"> Overall survival of the sorafenib and control group</w:t>
      </w:r>
      <w:r>
        <w:rPr>
          <w:szCs w:val="24"/>
        </w:rPr>
        <w:t>s</w:t>
      </w:r>
      <w:r w:rsidRPr="00687D82">
        <w:rPr>
          <w:szCs w:val="24"/>
        </w:rPr>
        <w:t xml:space="preserve"> in patients with </w:t>
      </w:r>
      <w:r w:rsidR="00FC3AA6">
        <w:rPr>
          <w:szCs w:val="24"/>
        </w:rPr>
        <w:t>(a)</w:t>
      </w:r>
      <w:r w:rsidRPr="00687D82">
        <w:rPr>
          <w:szCs w:val="24"/>
        </w:rPr>
        <w:t xml:space="preserve"> FLT3</w:t>
      </w:r>
      <w:r>
        <w:rPr>
          <w:szCs w:val="24"/>
        </w:rPr>
        <w:t>-</w:t>
      </w:r>
      <w:r w:rsidRPr="00687D82">
        <w:rPr>
          <w:szCs w:val="24"/>
        </w:rPr>
        <w:t>ITD</w:t>
      </w:r>
      <w:r w:rsidRPr="00687D82">
        <w:rPr>
          <w:szCs w:val="24"/>
          <w:vertAlign w:val="superscript"/>
        </w:rPr>
        <w:t>high</w:t>
      </w:r>
      <w:r w:rsidRPr="00687D82">
        <w:rPr>
          <w:szCs w:val="24"/>
        </w:rPr>
        <w:t xml:space="preserve"> and </w:t>
      </w:r>
      <w:r w:rsidR="00FC3AA6">
        <w:rPr>
          <w:szCs w:val="24"/>
        </w:rPr>
        <w:t>(b)</w:t>
      </w:r>
      <w:r w:rsidRPr="00687D82">
        <w:rPr>
          <w:szCs w:val="24"/>
        </w:rPr>
        <w:t xml:space="preserve"> FLT3-ITD</w:t>
      </w:r>
      <w:r w:rsidRPr="00687D82">
        <w:rPr>
          <w:szCs w:val="24"/>
          <w:vertAlign w:val="superscript"/>
        </w:rPr>
        <w:t>low</w:t>
      </w:r>
      <w:r>
        <w:rPr>
          <w:szCs w:val="24"/>
        </w:rPr>
        <w:t xml:space="preserve">. </w:t>
      </w:r>
      <w:r w:rsidRPr="00687D82">
        <w:rPr>
          <w:szCs w:val="24"/>
        </w:rPr>
        <w:t xml:space="preserve">Overall survival </w:t>
      </w:r>
      <w:r>
        <w:rPr>
          <w:szCs w:val="24"/>
        </w:rPr>
        <w:t>among groups A-D</w:t>
      </w:r>
      <w:r w:rsidR="00D11138">
        <w:rPr>
          <w:szCs w:val="24"/>
        </w:rPr>
        <w:t xml:space="preserve"> in </w:t>
      </w:r>
      <w:r w:rsidR="00D11138" w:rsidRPr="00687D82">
        <w:rPr>
          <w:szCs w:val="24"/>
        </w:rPr>
        <w:t xml:space="preserve">patients with </w:t>
      </w:r>
      <w:r w:rsidR="00FC3AA6">
        <w:rPr>
          <w:szCs w:val="24"/>
        </w:rPr>
        <w:t>(c)</w:t>
      </w:r>
      <w:r w:rsidR="00D11138" w:rsidRPr="00687D82">
        <w:rPr>
          <w:szCs w:val="24"/>
        </w:rPr>
        <w:t xml:space="preserve"> FLT3</w:t>
      </w:r>
      <w:r w:rsidR="00D11138">
        <w:rPr>
          <w:szCs w:val="24"/>
        </w:rPr>
        <w:t>-</w:t>
      </w:r>
      <w:r w:rsidR="00D11138" w:rsidRPr="00687D82">
        <w:rPr>
          <w:szCs w:val="24"/>
        </w:rPr>
        <w:t>ITD</w:t>
      </w:r>
      <w:r w:rsidR="00D11138" w:rsidRPr="00687D82">
        <w:rPr>
          <w:szCs w:val="24"/>
          <w:vertAlign w:val="superscript"/>
        </w:rPr>
        <w:t>high</w:t>
      </w:r>
      <w:r w:rsidR="00D11138" w:rsidRPr="00687D82">
        <w:rPr>
          <w:szCs w:val="24"/>
        </w:rPr>
        <w:t xml:space="preserve"> and </w:t>
      </w:r>
      <w:r w:rsidR="00FC3AA6">
        <w:rPr>
          <w:szCs w:val="24"/>
        </w:rPr>
        <w:t>(d)</w:t>
      </w:r>
      <w:r w:rsidR="00D11138" w:rsidRPr="00687D82">
        <w:rPr>
          <w:szCs w:val="24"/>
        </w:rPr>
        <w:t xml:space="preserve"> FLT3-ITD</w:t>
      </w:r>
      <w:r w:rsidR="00D11138" w:rsidRPr="00687D82">
        <w:rPr>
          <w:szCs w:val="24"/>
          <w:vertAlign w:val="superscript"/>
        </w:rPr>
        <w:t>low</w:t>
      </w:r>
      <w:r w:rsidR="00D11138">
        <w:rPr>
          <w:szCs w:val="24"/>
        </w:rPr>
        <w:t>.</w:t>
      </w:r>
    </w:p>
    <w:p w14:paraId="02649879" w14:textId="6839FE98" w:rsidR="00D11138" w:rsidRDefault="00D11138">
      <w:pPr>
        <w:rPr>
          <w:szCs w:val="24"/>
        </w:rPr>
        <w:sectPr w:rsidR="00D11138" w:rsidSect="00A0264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D861BB" w14:textId="0AF79284" w:rsidR="00A66579" w:rsidRDefault="00D11138" w:rsidP="00477182">
      <w:pPr>
        <w:pStyle w:val="SMcaption"/>
      </w:pPr>
      <w:r w:rsidRPr="00D11138">
        <w:rPr>
          <w:noProof/>
        </w:rPr>
        <w:lastRenderedPageBreak/>
        <w:drawing>
          <wp:inline distT="0" distB="0" distL="0" distR="0" wp14:anchorId="42D9377C" wp14:editId="3E6D3952">
            <wp:extent cx="8052915" cy="4175759"/>
            <wp:effectExtent l="0" t="0" r="571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2915" cy="417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AD991" w14:textId="1A3B4691" w:rsidR="00A66579" w:rsidRPr="00355362" w:rsidRDefault="00A66579" w:rsidP="00A66579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 w:rsidR="00D11138">
        <w:t>10</w:t>
      </w:r>
      <w:r>
        <w:t>.</w:t>
      </w:r>
    </w:p>
    <w:p w14:paraId="033BABE9" w14:textId="77777777" w:rsidR="00D11138" w:rsidRDefault="00A66579" w:rsidP="00477182">
      <w:pPr>
        <w:pStyle w:val="SMcaption"/>
        <w:rPr>
          <w:b/>
          <w:bCs/>
          <w:szCs w:val="24"/>
        </w:rPr>
        <w:sectPr w:rsidR="00D11138" w:rsidSect="00A0264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  <w:szCs w:val="24"/>
        </w:rPr>
        <w:t>Hazard ratios of OS in FLT3-ITD AR subgroups among groups A-D.</w:t>
      </w:r>
    </w:p>
    <w:p w14:paraId="55FCBB97" w14:textId="11AA39F2" w:rsidR="00D11138" w:rsidRDefault="00D11138" w:rsidP="00D11138">
      <w:pPr>
        <w:pStyle w:val="SMcaption"/>
      </w:pPr>
    </w:p>
    <w:p w14:paraId="54820339" w14:textId="77777777" w:rsidR="0055303E" w:rsidRDefault="00CD77DB" w:rsidP="0055303E">
      <w:pPr>
        <w:pStyle w:val="SMcaption"/>
        <w:jc w:val="center"/>
        <w:sectPr w:rsidR="0055303E" w:rsidSect="00A02640">
          <w:pgSz w:w="16838" w:h="23811" w:code="8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drawing>
          <wp:inline distT="0" distB="0" distL="0" distR="0" wp14:anchorId="166AC60E" wp14:editId="5BC2907F">
            <wp:extent cx="8755204" cy="12316219"/>
            <wp:effectExtent l="0" t="0" r="8255" b="0"/>
            <wp:docPr id="2268429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842928" name="图片 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5204" cy="1231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0CA24" w14:textId="1207493C" w:rsidR="00CD77DB" w:rsidRPr="00355362" w:rsidRDefault="00CD77DB" w:rsidP="00CD77DB">
      <w:pPr>
        <w:pStyle w:val="SMHeading"/>
      </w:pPr>
      <w:r w:rsidRPr="00355362">
        <w:lastRenderedPageBreak/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t>1</w:t>
      </w:r>
      <w:r w:rsidR="00457A39">
        <w:t>1</w:t>
      </w:r>
      <w:r>
        <w:t>.</w:t>
      </w:r>
    </w:p>
    <w:p w14:paraId="53C6B8EE" w14:textId="7415E9CC" w:rsidR="00457A39" w:rsidRDefault="00AD6B46" w:rsidP="00CD77DB">
      <w:pPr>
        <w:pStyle w:val="SMcaption"/>
        <w:rPr>
          <w:szCs w:val="24"/>
          <w:lang w:eastAsia="zh-CN"/>
        </w:rPr>
      </w:pPr>
      <w:r>
        <w:rPr>
          <w:b/>
          <w:bCs/>
          <w:szCs w:val="24"/>
        </w:rPr>
        <w:t>Tumor suppressors and myeloid transcription factors mutations correlate with increased sorafenib resistance in FLT</w:t>
      </w:r>
      <w:r>
        <w:rPr>
          <w:rFonts w:hint="eastAsia"/>
          <w:b/>
          <w:bCs/>
          <w:szCs w:val="24"/>
          <w:lang w:eastAsia="zh-CN"/>
        </w:rPr>
        <w:t>3</w:t>
      </w:r>
      <w:r>
        <w:rPr>
          <w:b/>
          <w:bCs/>
          <w:szCs w:val="24"/>
          <w:lang w:eastAsia="zh-CN"/>
        </w:rPr>
        <w:t>-ITD AML.</w:t>
      </w:r>
      <w:r w:rsidR="009F56F1">
        <w:rPr>
          <w:b/>
          <w:bCs/>
          <w:szCs w:val="24"/>
          <w:lang w:eastAsia="zh-CN"/>
        </w:rPr>
        <w:t xml:space="preserve"> </w:t>
      </w:r>
      <w:r w:rsidR="00FC3AA6">
        <w:rPr>
          <w:szCs w:val="24"/>
          <w:lang w:eastAsia="zh-CN"/>
        </w:rPr>
        <w:t>(a)</w:t>
      </w:r>
      <w:r w:rsidR="009F56F1">
        <w:rPr>
          <w:szCs w:val="24"/>
          <w:lang w:eastAsia="zh-CN"/>
        </w:rPr>
        <w:t xml:space="preserve"> Grouping criteria of cases by concomitant mutations. </w:t>
      </w:r>
      <w:r w:rsidR="00FC3AA6">
        <w:rPr>
          <w:szCs w:val="24"/>
          <w:lang w:eastAsia="zh-CN"/>
        </w:rPr>
        <w:t>(b)</w:t>
      </w:r>
      <w:r w:rsidR="009F56F1">
        <w:rPr>
          <w:szCs w:val="24"/>
          <w:lang w:eastAsia="zh-CN"/>
        </w:rPr>
        <w:t xml:space="preserve"> IC50 of the patients in the 4 groups to sorafenib. </w:t>
      </w:r>
      <w:r w:rsidR="00FC3AA6">
        <w:rPr>
          <w:szCs w:val="24"/>
          <w:lang w:eastAsia="zh-CN"/>
        </w:rPr>
        <w:t>(c)</w:t>
      </w:r>
      <w:r w:rsidR="009F56F1">
        <w:rPr>
          <w:szCs w:val="24"/>
          <w:lang w:eastAsia="zh-CN"/>
        </w:rPr>
        <w:t xml:space="preserve"> Volcano plot for the differentially expressed genes in group 1 vs group 2. Venn plot shows the number of significantly differentially expressed genes in the two groups. </w:t>
      </w:r>
      <w:r w:rsidR="00FC3AA6">
        <w:rPr>
          <w:szCs w:val="24"/>
          <w:lang w:eastAsia="zh-CN"/>
        </w:rPr>
        <w:t>(d)</w:t>
      </w:r>
      <w:r w:rsidR="009F56F1">
        <w:rPr>
          <w:szCs w:val="24"/>
          <w:lang w:eastAsia="zh-CN"/>
        </w:rPr>
        <w:t xml:space="preserve"> Comparison of the GSVA results on GO terms in group 1 vs group 2. </w:t>
      </w:r>
      <w:r w:rsidR="00FC3AA6">
        <w:rPr>
          <w:szCs w:val="24"/>
          <w:lang w:eastAsia="zh-CN"/>
        </w:rPr>
        <w:t>(e)</w:t>
      </w:r>
      <w:r w:rsidR="009F56F1">
        <w:rPr>
          <w:szCs w:val="24"/>
          <w:lang w:eastAsia="zh-CN"/>
        </w:rPr>
        <w:t xml:space="preserve"> Results of GO enrichment analyses using significantly up- and down-regulated genes in group 1 vs group 2. </w:t>
      </w:r>
      <w:r w:rsidR="00FC3AA6">
        <w:rPr>
          <w:szCs w:val="24"/>
          <w:lang w:eastAsia="zh-CN"/>
        </w:rPr>
        <w:t>(f)</w:t>
      </w:r>
      <w:r w:rsidR="00FA487A">
        <w:rPr>
          <w:szCs w:val="24"/>
          <w:lang w:eastAsia="zh-CN"/>
        </w:rPr>
        <w:t xml:space="preserve"> GFP florescence of MV411 cells </w:t>
      </w:r>
      <w:proofErr w:type="spellStart"/>
      <w:r w:rsidR="00FA487A">
        <w:rPr>
          <w:szCs w:val="24"/>
          <w:lang w:eastAsia="zh-CN"/>
        </w:rPr>
        <w:t>electrotransfected</w:t>
      </w:r>
      <w:proofErr w:type="spellEnd"/>
      <w:r w:rsidR="00FA487A">
        <w:rPr>
          <w:szCs w:val="24"/>
          <w:lang w:eastAsia="zh-CN"/>
        </w:rPr>
        <w:t xml:space="preserve"> with</w:t>
      </w:r>
      <w:r w:rsidR="0055303E">
        <w:rPr>
          <w:szCs w:val="24"/>
          <w:lang w:eastAsia="zh-CN"/>
        </w:rPr>
        <w:t xml:space="preserve"> wild type TP53,</w:t>
      </w:r>
      <w:r w:rsidR="00FA487A">
        <w:rPr>
          <w:szCs w:val="24"/>
          <w:lang w:eastAsia="zh-CN"/>
        </w:rPr>
        <w:t xml:space="preserve"> TP53 mutant</w:t>
      </w:r>
      <w:r w:rsidR="0055303E">
        <w:rPr>
          <w:szCs w:val="24"/>
          <w:lang w:eastAsia="zh-CN"/>
        </w:rPr>
        <w:t>,</w:t>
      </w:r>
      <w:r w:rsidR="00FA487A">
        <w:rPr>
          <w:szCs w:val="24"/>
          <w:lang w:eastAsia="zh-CN"/>
        </w:rPr>
        <w:t xml:space="preserve"> and empty vehicle. </w:t>
      </w:r>
      <w:r w:rsidR="00FC3AA6">
        <w:rPr>
          <w:szCs w:val="24"/>
          <w:lang w:eastAsia="zh-CN"/>
        </w:rPr>
        <w:t>(g)</w:t>
      </w:r>
      <w:r w:rsidR="00FA487A">
        <w:rPr>
          <w:szCs w:val="24"/>
          <w:lang w:eastAsia="zh-CN"/>
        </w:rPr>
        <w:t xml:space="preserve"> Cell viability of MV411 cell</w:t>
      </w:r>
      <w:r w:rsidR="00C016B2">
        <w:rPr>
          <w:szCs w:val="24"/>
          <w:lang w:eastAsia="zh-CN"/>
        </w:rPr>
        <w:t xml:space="preserve">s </w:t>
      </w:r>
      <w:proofErr w:type="spellStart"/>
      <w:r w:rsidR="00FA487A">
        <w:rPr>
          <w:szCs w:val="24"/>
          <w:lang w:eastAsia="zh-CN"/>
        </w:rPr>
        <w:t>electrotransfected</w:t>
      </w:r>
      <w:proofErr w:type="spellEnd"/>
      <w:r w:rsidR="00FA487A">
        <w:rPr>
          <w:szCs w:val="24"/>
          <w:lang w:eastAsia="zh-CN"/>
        </w:rPr>
        <w:t xml:space="preserve"> with</w:t>
      </w:r>
      <w:r w:rsidR="0055303E">
        <w:rPr>
          <w:szCs w:val="24"/>
          <w:lang w:eastAsia="zh-CN"/>
        </w:rPr>
        <w:t xml:space="preserve"> wild type TP53,</w:t>
      </w:r>
      <w:r w:rsidR="00FA487A">
        <w:rPr>
          <w:szCs w:val="24"/>
          <w:lang w:eastAsia="zh-CN"/>
        </w:rPr>
        <w:t xml:space="preserve"> TP53 mutant and empty vehicle treated with sorafenib</w:t>
      </w:r>
      <w:r w:rsidR="0055303E">
        <w:rPr>
          <w:szCs w:val="24"/>
          <w:lang w:eastAsia="zh-CN"/>
        </w:rPr>
        <w:t xml:space="preserve"> compared with DMSO</w:t>
      </w:r>
      <w:r w:rsidR="00C016B2">
        <w:rPr>
          <w:szCs w:val="24"/>
          <w:lang w:eastAsia="zh-CN"/>
        </w:rPr>
        <w:t xml:space="preserve"> at 0, 24, and 48 h after treatment</w:t>
      </w:r>
      <w:r w:rsidR="00FA487A">
        <w:rPr>
          <w:szCs w:val="24"/>
          <w:lang w:eastAsia="zh-CN"/>
        </w:rPr>
        <w:t xml:space="preserve">. </w:t>
      </w:r>
      <w:r w:rsidR="00FC3AA6">
        <w:rPr>
          <w:szCs w:val="24"/>
          <w:lang w:eastAsia="zh-CN"/>
        </w:rPr>
        <w:t>(h)</w:t>
      </w:r>
      <w:r w:rsidR="00FA487A" w:rsidRPr="00FA487A">
        <w:rPr>
          <w:szCs w:val="24"/>
          <w:lang w:eastAsia="zh-CN"/>
        </w:rPr>
        <w:t xml:space="preserve"> </w:t>
      </w:r>
      <w:r w:rsidR="00FA487A">
        <w:rPr>
          <w:szCs w:val="24"/>
          <w:lang w:eastAsia="zh-CN"/>
        </w:rPr>
        <w:t>Cell viability of</w:t>
      </w:r>
      <w:r w:rsidR="006E1678">
        <w:rPr>
          <w:szCs w:val="24"/>
          <w:lang w:eastAsia="zh-CN"/>
        </w:rPr>
        <w:t xml:space="preserve"> wild type TP53-,</w:t>
      </w:r>
      <w:r w:rsidR="00FA487A">
        <w:rPr>
          <w:szCs w:val="24"/>
          <w:lang w:eastAsia="zh-CN"/>
        </w:rPr>
        <w:t xml:space="preserve"> TP53 mutant</w:t>
      </w:r>
      <w:r w:rsidR="006E1678">
        <w:rPr>
          <w:szCs w:val="24"/>
          <w:lang w:eastAsia="zh-CN"/>
        </w:rPr>
        <w:t>-, and empty vehicle-</w:t>
      </w:r>
      <w:r w:rsidR="00FA487A">
        <w:rPr>
          <w:szCs w:val="24"/>
          <w:lang w:eastAsia="zh-CN"/>
        </w:rPr>
        <w:t xml:space="preserve">transfected MV411 cell lines treated with sorafenib, with or without </w:t>
      </w:r>
      <w:r w:rsidR="0055303E">
        <w:rPr>
          <w:szCs w:val="24"/>
          <w:lang w:eastAsia="zh-CN"/>
        </w:rPr>
        <w:t>STAT3</w:t>
      </w:r>
      <w:r w:rsidR="00FA487A">
        <w:rPr>
          <w:szCs w:val="24"/>
          <w:lang w:eastAsia="zh-CN"/>
        </w:rPr>
        <w:t xml:space="preserve"> inhibitors</w:t>
      </w:r>
      <w:r w:rsidR="00DC36A8">
        <w:rPr>
          <w:szCs w:val="24"/>
          <w:lang w:eastAsia="zh-CN"/>
        </w:rPr>
        <w:t>, compared with DMSO</w:t>
      </w:r>
      <w:r w:rsidR="00C016B2">
        <w:rPr>
          <w:szCs w:val="24"/>
          <w:lang w:eastAsia="zh-CN"/>
        </w:rPr>
        <w:t xml:space="preserve"> at 24 and 48 h after treatment</w:t>
      </w:r>
      <w:r w:rsidR="00FA487A">
        <w:rPr>
          <w:szCs w:val="24"/>
          <w:lang w:eastAsia="zh-CN"/>
        </w:rPr>
        <w:t>.</w:t>
      </w:r>
      <w:r w:rsidR="00DC36A8">
        <w:rPr>
          <w:szCs w:val="24"/>
          <w:lang w:eastAsia="zh-CN"/>
        </w:rPr>
        <w:t xml:space="preserve"> *, P &lt; 0.05; **, P &lt; 0.01; ***, P &lt; 0.001; ****, P &lt; 0.0001.</w:t>
      </w:r>
    </w:p>
    <w:p w14:paraId="56E22F48" w14:textId="6810FBB8" w:rsidR="00457A39" w:rsidRDefault="00457A39" w:rsidP="00457A39">
      <w:pPr>
        <w:rPr>
          <w:szCs w:val="24"/>
          <w:lang w:eastAsia="zh-CN"/>
        </w:rPr>
      </w:pPr>
      <w:r>
        <w:rPr>
          <w:szCs w:val="24"/>
          <w:lang w:eastAsia="zh-CN"/>
        </w:rPr>
        <w:br w:type="page"/>
      </w:r>
    </w:p>
    <w:p w14:paraId="208C110B" w14:textId="0E34A423" w:rsidR="00457A39" w:rsidRDefault="00457A39" w:rsidP="00457A39">
      <w:pPr>
        <w:pStyle w:val="SMcaption"/>
        <w:rPr>
          <w:b/>
          <w:bCs/>
          <w:szCs w:val="24"/>
        </w:rPr>
      </w:pPr>
      <w:r>
        <w:rPr>
          <w:b/>
          <w:bCs/>
          <w:noProof/>
          <w:szCs w:val="24"/>
        </w:rPr>
        <w:lastRenderedPageBreak/>
        <w:drawing>
          <wp:inline distT="0" distB="0" distL="0" distR="0" wp14:anchorId="14899315" wp14:editId="52B5C4AE">
            <wp:extent cx="5751710" cy="6125402"/>
            <wp:effectExtent l="0" t="0" r="1905" b="8890"/>
            <wp:docPr id="867867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867606" name="图片 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710" cy="612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18AED" w14:textId="1B48EE55" w:rsidR="00457A39" w:rsidRPr="00457A39" w:rsidRDefault="00457A39" w:rsidP="00457A39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t>12.</w:t>
      </w:r>
    </w:p>
    <w:p w14:paraId="325CEDA9" w14:textId="05EDDA67" w:rsidR="00AE40A6" w:rsidRDefault="00457A39" w:rsidP="00B9440A">
      <w:pPr>
        <w:pStyle w:val="SMcaption"/>
        <w:sectPr w:rsidR="00AE40A6" w:rsidSect="00A02640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  <w:szCs w:val="24"/>
        </w:rPr>
        <w:t>Genetic patterns at diagnosis and relapse of 21 patients with paired NGS data at diagnosis and relapse</w:t>
      </w:r>
    </w:p>
    <w:p w14:paraId="67ED5E89" w14:textId="638A50B2" w:rsidR="00CD77DB" w:rsidRDefault="00FD70C4" w:rsidP="00B9440A">
      <w:pPr>
        <w:pStyle w:val="SMcaption"/>
      </w:pPr>
      <w:r w:rsidRPr="00FD70C4">
        <w:rPr>
          <w:noProof/>
        </w:rPr>
        <w:lastRenderedPageBreak/>
        <w:drawing>
          <wp:inline distT="0" distB="0" distL="0" distR="0" wp14:anchorId="0B1235F0" wp14:editId="21F45A6D">
            <wp:extent cx="5544329" cy="5692140"/>
            <wp:effectExtent l="0" t="0" r="0" b="3810"/>
            <wp:docPr id="377266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6670" name="图片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62"/>
                    <a:stretch/>
                  </pic:blipFill>
                  <pic:spPr bwMode="auto">
                    <a:xfrm>
                      <a:off x="0" y="0"/>
                      <a:ext cx="5564332" cy="5712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A7343D" w14:textId="47A58C29" w:rsidR="00CD77DB" w:rsidRPr="00355362" w:rsidRDefault="00CD77DB" w:rsidP="00CD77DB">
      <w:pPr>
        <w:pStyle w:val="SMHeading"/>
      </w:pPr>
      <w:r w:rsidRPr="00355362">
        <w:t>Fig</w:t>
      </w:r>
      <w:r>
        <w:rPr>
          <w:rFonts w:hint="eastAsia"/>
          <w:lang w:eastAsia="zh-CN"/>
        </w:rPr>
        <w:t>ure</w:t>
      </w:r>
      <w:r w:rsidRPr="00355362">
        <w:t>. S</w:t>
      </w:r>
      <w:r>
        <w:t>13.</w:t>
      </w:r>
    </w:p>
    <w:p w14:paraId="2022B593" w14:textId="12835139" w:rsidR="00CD77DB" w:rsidRDefault="00CD77DB" w:rsidP="00B9440A">
      <w:pPr>
        <w:pStyle w:val="SMcaption"/>
      </w:pPr>
      <w:r>
        <w:rPr>
          <w:b/>
          <w:bCs/>
          <w:szCs w:val="24"/>
        </w:rPr>
        <w:t>Possible mechanisms of increased sorafenib resistance driven by tumor suppressors and myeloid transcription factors mutations</w:t>
      </w:r>
      <w:r w:rsidRPr="00D25FD6">
        <w:rPr>
          <w:b/>
          <w:bCs/>
          <w:szCs w:val="24"/>
        </w:rPr>
        <w:t>.</w:t>
      </w:r>
      <w:r w:rsidR="00D25FD6" w:rsidRPr="00D25FD6">
        <w:rPr>
          <w:rFonts w:ascii="Arial" w:hAnsi="Arial" w:cs="Arial"/>
          <w:szCs w:val="24"/>
          <w:lang w:eastAsia="zh-CN"/>
        </w:rPr>
        <w:t xml:space="preserve"> </w:t>
      </w:r>
      <w:r w:rsidR="008C1574">
        <w:rPr>
          <w:rFonts w:ascii="Batang" w:eastAsia="Batang" w:hAnsi="Batang" w:cs="宋体" w:hint="eastAsia"/>
          <w:szCs w:val="24"/>
          <w:lang w:eastAsia="zh-CN"/>
        </w:rPr>
        <w:t>①</w:t>
      </w:r>
      <w:r w:rsidR="008C1574">
        <w:rPr>
          <w:rFonts w:ascii="Batang" w:hAnsi="Batang" w:cs="宋体" w:hint="eastAsia"/>
          <w:szCs w:val="24"/>
          <w:lang w:eastAsia="zh-CN"/>
        </w:rPr>
        <w:t xml:space="preserve"> </w:t>
      </w:r>
      <w:r w:rsidR="00D25FD6" w:rsidRPr="00D25FD6">
        <w:rPr>
          <w:szCs w:val="24"/>
          <w:lang w:eastAsia="zh-CN"/>
        </w:rPr>
        <w:t xml:space="preserve">FLT3-ITD mutation causes constitutive </w:t>
      </w:r>
      <w:r w:rsidR="00D25FD6" w:rsidRPr="00D25FD6">
        <w:t xml:space="preserve">activation of FLT3 downstream signaling pathways including STATs, RAS/MAPK, and PI3K/AKT/mTOR, which promote the proliferation and survival of leukemia cells. </w:t>
      </w:r>
      <w:r w:rsidR="00D25FD6">
        <w:rPr>
          <w:rFonts w:ascii="Batang" w:eastAsia="Batang" w:hAnsi="Batang" w:cs="宋体" w:hint="eastAsia"/>
          <w:lang w:eastAsia="zh-CN"/>
        </w:rPr>
        <w:t>②</w:t>
      </w:r>
      <w:r w:rsidR="00D25FD6" w:rsidRPr="00D25FD6">
        <w:rPr>
          <w:lang w:eastAsia="zh-CN"/>
        </w:rPr>
        <w:t xml:space="preserve"> </w:t>
      </w:r>
      <w:r w:rsidR="00F208AE">
        <w:rPr>
          <w:lang w:eastAsia="zh-CN"/>
        </w:rPr>
        <w:t>Wild type p53 protein plays an inhibition role in both the phosphorylation and transcriptional activity of STAT proteins, especially STAT3 and STAT5, which can be lo</w:t>
      </w:r>
      <w:r w:rsidR="00F208AE">
        <w:rPr>
          <w:rFonts w:hint="eastAsia"/>
          <w:lang w:eastAsia="zh-CN"/>
        </w:rPr>
        <w:t>st</w:t>
      </w:r>
      <w:r w:rsidR="00F208AE">
        <w:rPr>
          <w:lang w:eastAsia="zh-CN"/>
        </w:rPr>
        <w:t xml:space="preserve"> through TP53 mutation. </w:t>
      </w:r>
      <w:r w:rsidR="00D25FD6">
        <w:rPr>
          <w:rFonts w:ascii="Batang" w:eastAsia="Batang" w:hAnsi="Batang" w:hint="eastAsia"/>
          <w:lang w:eastAsia="zh-CN"/>
        </w:rPr>
        <w:t>③</w:t>
      </w:r>
      <w:r w:rsidR="00D25FD6" w:rsidRPr="00D25FD6">
        <w:rPr>
          <w:lang w:eastAsia="zh-CN"/>
        </w:rPr>
        <w:t xml:space="preserve"> </w:t>
      </w:r>
      <w:r w:rsidR="00F208AE">
        <w:rPr>
          <w:lang w:eastAsia="zh-CN"/>
        </w:rPr>
        <w:t xml:space="preserve">PHF6 loss-of-function mutation or knock-out causes upregulation of the JAK-STAT signaling pathway and improves the </w:t>
      </w:r>
      <w:r w:rsidR="00F208AE" w:rsidRPr="00E87A25">
        <w:rPr>
          <w:lang w:eastAsia="zh-CN"/>
        </w:rPr>
        <w:t>ubiquitination</w:t>
      </w:r>
      <w:r w:rsidR="00F208AE">
        <w:rPr>
          <w:lang w:eastAsia="zh-CN"/>
        </w:rPr>
        <w:t xml:space="preserve">-mediated degradation of p53 protein in T-cell </w:t>
      </w:r>
      <w:r w:rsidR="00F208AE" w:rsidRPr="00E87A25">
        <w:rPr>
          <w:lang w:eastAsia="zh-CN"/>
        </w:rPr>
        <w:t>acute lymphoblastic</w:t>
      </w:r>
      <w:r w:rsidR="00F208AE">
        <w:rPr>
          <w:lang w:eastAsia="zh-CN"/>
        </w:rPr>
        <w:t xml:space="preserve"> leukemia.</w:t>
      </w:r>
      <w:r w:rsidR="00D25FD6">
        <w:rPr>
          <w:lang w:eastAsia="zh-CN"/>
        </w:rPr>
        <w:t xml:space="preserve"> </w:t>
      </w:r>
      <w:r w:rsidR="00D25FD6">
        <w:rPr>
          <w:rFonts w:ascii="Batang" w:eastAsia="Batang" w:hAnsi="Batang" w:hint="eastAsia"/>
          <w:lang w:eastAsia="zh-CN"/>
        </w:rPr>
        <w:t>④</w:t>
      </w:r>
      <w:r w:rsidR="00F208AE">
        <w:rPr>
          <w:lang w:eastAsia="zh-CN"/>
        </w:rPr>
        <w:t>AML with mutated CEBPA associates with a phenotype of JAK-STAT signaling activation and responses to JAK inhibitors.</w:t>
      </w:r>
      <w:r w:rsidR="00E87A25">
        <w:rPr>
          <w:lang w:eastAsia="zh-CN"/>
        </w:rPr>
        <w:t xml:space="preserve"> </w:t>
      </w:r>
    </w:p>
    <w:p w14:paraId="73551BED" w14:textId="77777777" w:rsidR="00214705" w:rsidRDefault="00214705">
      <w:r>
        <w:br w:type="page"/>
      </w:r>
    </w:p>
    <w:p w14:paraId="205BB503" w14:textId="77777777" w:rsidR="00214705" w:rsidRDefault="00214705" w:rsidP="00214705">
      <w:pPr>
        <w:pStyle w:val="SMHeading"/>
      </w:pPr>
      <w:r>
        <w:lastRenderedPageBreak/>
        <w:t>Table S1.</w:t>
      </w:r>
    </w:p>
    <w:p w14:paraId="793C072F" w14:textId="17D4C945" w:rsidR="00214705" w:rsidRDefault="00214705" w:rsidP="00214705">
      <w:pPr>
        <w:pStyle w:val="SMcaption"/>
      </w:pPr>
      <w:r w:rsidRPr="00214705">
        <w:rPr>
          <w:b/>
          <w:bCs/>
          <w:szCs w:val="24"/>
        </w:rPr>
        <w:t>Clinical and Treatment Characteristics of the Prospective and Retrospective Cohort</w:t>
      </w:r>
      <w:r>
        <w:rPr>
          <w:b/>
          <w:bCs/>
          <w:szCs w:val="24"/>
        </w:rPr>
        <w:t>.</w:t>
      </w:r>
    </w:p>
    <w:tbl>
      <w:tblPr>
        <w:tblStyle w:val="affff9"/>
        <w:tblW w:w="97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8"/>
        <w:gridCol w:w="2268"/>
        <w:gridCol w:w="2410"/>
        <w:gridCol w:w="1276"/>
      </w:tblGrid>
      <w:tr w:rsidR="00214705" w:rsidRPr="00EB1E73" w14:paraId="11852029" w14:textId="77777777" w:rsidTr="00214705">
        <w:trPr>
          <w:trHeight w:val="651"/>
        </w:trPr>
        <w:tc>
          <w:tcPr>
            <w:tcW w:w="3758" w:type="dxa"/>
            <w:tcBorders>
              <w:top w:val="single" w:sz="4" w:space="0" w:color="auto"/>
            </w:tcBorders>
            <w:vAlign w:val="center"/>
          </w:tcPr>
          <w:p w14:paraId="4D6AA644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>C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haracteristics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F795F24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Prospective cohort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(n=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441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E4392CA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Retrospective cohort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(n=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172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1631764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>P</w:t>
            </w:r>
          </w:p>
        </w:tc>
      </w:tr>
      <w:tr w:rsidR="00214705" w:rsidRPr="00EB1E73" w14:paraId="0952BA0E" w14:textId="77777777" w:rsidTr="00214705">
        <w:trPr>
          <w:trHeight w:val="567"/>
        </w:trPr>
        <w:tc>
          <w:tcPr>
            <w:tcW w:w="3758" w:type="dxa"/>
            <w:tcBorders>
              <w:top w:val="single" w:sz="4" w:space="0" w:color="auto"/>
            </w:tcBorders>
            <w:vAlign w:val="center"/>
          </w:tcPr>
          <w:p w14:paraId="3B2F8DA7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>S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ex, male/female (n%)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A5A0175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225</w:t>
            </w:r>
            <w:r w:rsidRPr="00EB1E73">
              <w:rPr>
                <w:rFonts w:ascii="Times New Roman" w:hAnsi="Times New Roman" w:cs="Times New Roman"/>
                <w:szCs w:val="24"/>
              </w:rPr>
              <w:t>(5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EB1E73">
              <w:rPr>
                <w:rFonts w:ascii="Times New Roman" w:hAnsi="Times New Roman" w:cs="Times New Roman"/>
                <w:szCs w:val="24"/>
              </w:rPr>
              <w:t>%)/</w:t>
            </w:r>
            <w:r>
              <w:rPr>
                <w:rFonts w:ascii="Times New Roman" w:hAnsi="Times New Roman" w:cs="Times New Roman"/>
                <w:szCs w:val="24"/>
              </w:rPr>
              <w:t>216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49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9F6AB69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94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55%</w:t>
            </w:r>
            <w:r w:rsidRPr="00EB1E73">
              <w:rPr>
                <w:rFonts w:ascii="Times New Roman" w:hAnsi="Times New Roman" w:cs="Times New Roman"/>
                <w:szCs w:val="24"/>
              </w:rPr>
              <w:t>)/</w:t>
            </w:r>
            <w:r>
              <w:rPr>
                <w:rFonts w:ascii="Times New Roman" w:hAnsi="Times New Roman" w:cs="Times New Roman"/>
                <w:szCs w:val="24"/>
              </w:rPr>
              <w:t>78</w:t>
            </w:r>
            <w:r w:rsidRPr="00EB1E73">
              <w:rPr>
                <w:rFonts w:ascii="Times New Roman" w:hAnsi="Times New Roman" w:cs="Times New Roman"/>
                <w:szCs w:val="24"/>
              </w:rPr>
              <w:t>(4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71AC70A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65</w:t>
            </w:r>
          </w:p>
        </w:tc>
      </w:tr>
      <w:tr w:rsidR="00214705" w:rsidRPr="00EB1E73" w14:paraId="25F05A15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45B86262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Age, median (</w:t>
            </w: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>IQR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), years</w:t>
            </w:r>
          </w:p>
        </w:tc>
        <w:tc>
          <w:tcPr>
            <w:tcW w:w="2268" w:type="dxa"/>
            <w:vAlign w:val="center"/>
          </w:tcPr>
          <w:p w14:paraId="4DA32563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szCs w:val="24"/>
              </w:rPr>
              <w:t>3</w:t>
            </w:r>
            <w:r w:rsidRPr="00EB1E73">
              <w:rPr>
                <w:rFonts w:ascii="Times New Roman" w:hAnsi="Times New Roman" w:cs="Times New Roman"/>
                <w:szCs w:val="24"/>
              </w:rPr>
              <w:t>6(</w:t>
            </w:r>
            <w:r w:rsidRPr="00EB1E73"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EB1E73">
              <w:rPr>
                <w:rFonts w:ascii="Times New Roman" w:hAnsi="Times New Roman" w:cs="Times New Roman"/>
                <w:szCs w:val="24"/>
              </w:rPr>
              <w:t>-</w:t>
            </w:r>
            <w:r w:rsidRPr="00EB1E73">
              <w:rPr>
                <w:rFonts w:ascii="Times New Roman" w:hAnsi="Times New Roman" w:cs="Times New Roman" w:hint="eastAsia"/>
                <w:szCs w:val="24"/>
              </w:rPr>
              <w:t>4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EB1E7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410" w:type="dxa"/>
            <w:vAlign w:val="center"/>
          </w:tcPr>
          <w:p w14:paraId="06DE345D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 w:rsidRPr="00EB1E73"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EB1E73">
              <w:rPr>
                <w:rFonts w:ascii="Times New Roman" w:hAnsi="Times New Roman" w:cs="Times New Roman"/>
                <w:szCs w:val="24"/>
              </w:rPr>
              <w:t>-</w:t>
            </w:r>
            <w:r w:rsidRPr="00EB1E73">
              <w:rPr>
                <w:rFonts w:ascii="Times New Roman" w:hAnsi="Times New Roman" w:cs="Times New Roman" w:hint="eastAsia"/>
                <w:szCs w:val="24"/>
              </w:rPr>
              <w:t>4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EB1E7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158B8EC2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29</w:t>
            </w:r>
          </w:p>
        </w:tc>
      </w:tr>
      <w:tr w:rsidR="00214705" w:rsidRPr="00EB1E73" w14:paraId="6243BD3C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10BC948C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>WBC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count</w:t>
            </w: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at diagnos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i</w:t>
            </w: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>s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, median (IQR)</w:t>
            </w:r>
          </w:p>
        </w:tc>
        <w:tc>
          <w:tcPr>
            <w:tcW w:w="2268" w:type="dxa"/>
            <w:vAlign w:val="center"/>
          </w:tcPr>
          <w:p w14:paraId="2D9B8C30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53.1</w:t>
            </w:r>
            <w:r w:rsidRPr="00EB1E73">
              <w:rPr>
                <w:rFonts w:ascii="Times New Roman" w:hAnsi="Times New Roman" w:cs="Times New Roman"/>
                <w:szCs w:val="24"/>
              </w:rPr>
              <w:t>(1</w:t>
            </w:r>
            <w:r>
              <w:rPr>
                <w:rFonts w:ascii="Times New Roman" w:hAnsi="Times New Roman" w:cs="Times New Roman"/>
                <w:szCs w:val="24"/>
              </w:rPr>
              <w:t>5.2</w:t>
            </w:r>
            <w:r w:rsidRPr="00EB1E73">
              <w:rPr>
                <w:rFonts w:ascii="Times New Roman" w:hAnsi="Times New Roman" w:cs="Times New Roman"/>
                <w:szCs w:val="24"/>
              </w:rPr>
              <w:t>-1</w:t>
            </w:r>
            <w:r>
              <w:rPr>
                <w:rFonts w:ascii="Times New Roman" w:hAnsi="Times New Roman" w:cs="Times New Roman"/>
                <w:szCs w:val="24"/>
              </w:rPr>
              <w:t>21.8</w:t>
            </w:r>
            <w:r w:rsidRPr="00EB1E7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410" w:type="dxa"/>
            <w:vAlign w:val="center"/>
          </w:tcPr>
          <w:p w14:paraId="435DD24C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51.3</w:t>
            </w:r>
            <w:r w:rsidRPr="00EB1E73">
              <w:rPr>
                <w:rFonts w:ascii="Times New Roman" w:hAnsi="Times New Roman" w:cs="Times New Roman" w:hint="eastAsia"/>
                <w:szCs w:val="24"/>
              </w:rPr>
              <w:t>(</w:t>
            </w:r>
            <w:r w:rsidRPr="00EB1E73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3.6</w:t>
            </w:r>
            <w:r w:rsidRPr="00EB1E73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>110.0</w:t>
            </w:r>
            <w:r w:rsidRPr="00EB1E7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015984AE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29</w:t>
            </w:r>
          </w:p>
        </w:tc>
      </w:tr>
      <w:tr w:rsidR="00214705" w:rsidRPr="00EB1E73" w14:paraId="3CF9DBC9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5BBF7F36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Cycles of chemotherapy pre-transplant, median (IQR)</w:t>
            </w:r>
          </w:p>
        </w:tc>
        <w:tc>
          <w:tcPr>
            <w:tcW w:w="2268" w:type="dxa"/>
            <w:vAlign w:val="center"/>
          </w:tcPr>
          <w:p w14:paraId="5C802CCE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1E73">
              <w:rPr>
                <w:rFonts w:ascii="Times New Roman" w:hAnsi="Times New Roman" w:cs="Times New Roman"/>
                <w:szCs w:val="24"/>
              </w:rPr>
              <w:t>3(3-4)</w:t>
            </w:r>
          </w:p>
        </w:tc>
        <w:tc>
          <w:tcPr>
            <w:tcW w:w="2410" w:type="dxa"/>
            <w:vAlign w:val="center"/>
          </w:tcPr>
          <w:p w14:paraId="3C43D425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EB1E73">
              <w:rPr>
                <w:rFonts w:ascii="Times New Roman" w:hAnsi="Times New Roman" w:cs="Times New Roman"/>
                <w:szCs w:val="24"/>
              </w:rPr>
              <w:t>(3-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EB1E7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14:paraId="112E6C35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&lt; </w:t>
            </w:r>
            <w:r w:rsidRPr="00EB1E73"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.001</w:t>
            </w:r>
          </w:p>
        </w:tc>
      </w:tr>
      <w:tr w:rsidR="00214705" w:rsidRPr="00EB1E73" w14:paraId="39287E03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58718024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91046">
              <w:rPr>
                <w:rFonts w:ascii="Times New Roman" w:hAnsi="Times New Roman" w:cs="Times New Roman"/>
                <w:b/>
                <w:bCs/>
                <w:szCs w:val="24"/>
              </w:rPr>
              <w:t>Initial induction regimens</w:t>
            </w:r>
          </w:p>
        </w:tc>
        <w:tc>
          <w:tcPr>
            <w:tcW w:w="4678" w:type="dxa"/>
            <w:gridSpan w:val="2"/>
            <w:vAlign w:val="center"/>
          </w:tcPr>
          <w:p w14:paraId="154DC1EB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31509DE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.82</w:t>
            </w:r>
          </w:p>
        </w:tc>
      </w:tr>
      <w:tr w:rsidR="00214705" w:rsidRPr="00EB1E73" w14:paraId="6A2E60AE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6177164D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D91046">
              <w:rPr>
                <w:rFonts w:ascii="Times New Roman" w:hAnsi="Times New Roman" w:cs="Times New Roman"/>
                <w:b/>
                <w:bCs/>
                <w:szCs w:val="24"/>
              </w:rPr>
              <w:t>Anthracyclines plus cytarabine</w:t>
            </w:r>
          </w:p>
        </w:tc>
        <w:tc>
          <w:tcPr>
            <w:tcW w:w="2268" w:type="dxa"/>
            <w:vAlign w:val="center"/>
          </w:tcPr>
          <w:p w14:paraId="309F6050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405(92%)</w:t>
            </w:r>
          </w:p>
        </w:tc>
        <w:tc>
          <w:tcPr>
            <w:tcW w:w="2410" w:type="dxa"/>
            <w:vAlign w:val="center"/>
          </w:tcPr>
          <w:p w14:paraId="6D3EBCD2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157(91%)</w:t>
            </w:r>
          </w:p>
        </w:tc>
        <w:tc>
          <w:tcPr>
            <w:tcW w:w="1276" w:type="dxa"/>
            <w:vMerge w:val="restart"/>
            <w:vAlign w:val="center"/>
          </w:tcPr>
          <w:p w14:paraId="1ADEA360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0F48D6EE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103FE601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Others</w:t>
            </w:r>
          </w:p>
        </w:tc>
        <w:tc>
          <w:tcPr>
            <w:tcW w:w="2268" w:type="dxa"/>
            <w:vAlign w:val="center"/>
          </w:tcPr>
          <w:p w14:paraId="7E677253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36(8%)</w:t>
            </w:r>
          </w:p>
        </w:tc>
        <w:tc>
          <w:tcPr>
            <w:tcW w:w="2410" w:type="dxa"/>
            <w:vAlign w:val="center"/>
          </w:tcPr>
          <w:p w14:paraId="6199E2AC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>
              <w:rPr>
                <w:rFonts w:ascii="Times New Roman" w:hAnsi="Times New Roman" w:cs="Times New Roman" w:hint="eastAsia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9%)</w:t>
            </w:r>
          </w:p>
        </w:tc>
        <w:tc>
          <w:tcPr>
            <w:tcW w:w="1276" w:type="dxa"/>
            <w:vMerge/>
            <w:vAlign w:val="center"/>
          </w:tcPr>
          <w:p w14:paraId="6799B886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19562218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786A31AA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Cytogenetics risk stratification (n%)</w:t>
            </w:r>
          </w:p>
        </w:tc>
        <w:tc>
          <w:tcPr>
            <w:tcW w:w="4678" w:type="dxa"/>
            <w:gridSpan w:val="2"/>
            <w:vAlign w:val="center"/>
          </w:tcPr>
          <w:p w14:paraId="1D00325B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98A09B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0.13</w:t>
            </w:r>
          </w:p>
        </w:tc>
      </w:tr>
      <w:tr w:rsidR="00214705" w:rsidRPr="00EB1E73" w14:paraId="100527BC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1866A6A6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Favorable</w:t>
            </w:r>
          </w:p>
        </w:tc>
        <w:tc>
          <w:tcPr>
            <w:tcW w:w="2268" w:type="dxa"/>
            <w:vAlign w:val="center"/>
          </w:tcPr>
          <w:p w14:paraId="3513DD10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39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56146F79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 w:val="restart"/>
            <w:vAlign w:val="center"/>
          </w:tcPr>
          <w:p w14:paraId="69056BCB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4DB7F5F1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30D21ABC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Intermediate</w:t>
            </w:r>
          </w:p>
        </w:tc>
        <w:tc>
          <w:tcPr>
            <w:tcW w:w="2268" w:type="dxa"/>
            <w:vAlign w:val="center"/>
          </w:tcPr>
          <w:p w14:paraId="0758640F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360</w:t>
            </w:r>
            <w:r w:rsidRPr="00EB1E73">
              <w:rPr>
                <w:rFonts w:ascii="Times New Roman" w:hAnsi="Times New Roman" w:cs="Times New Roman"/>
                <w:szCs w:val="24"/>
              </w:rPr>
              <w:t>(8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65034B0B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148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86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/>
            <w:vAlign w:val="center"/>
          </w:tcPr>
          <w:p w14:paraId="4A62DCA8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31F6489E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25630162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Adverse</w:t>
            </w:r>
          </w:p>
        </w:tc>
        <w:tc>
          <w:tcPr>
            <w:tcW w:w="2268" w:type="dxa"/>
            <w:vAlign w:val="center"/>
          </w:tcPr>
          <w:p w14:paraId="6238D67B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42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39890A45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/>
            <w:vAlign w:val="center"/>
          </w:tcPr>
          <w:p w14:paraId="595BCDE2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552D130E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504CB65B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>2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017 ELN risk stratification (n%)</w:t>
            </w:r>
          </w:p>
        </w:tc>
        <w:tc>
          <w:tcPr>
            <w:tcW w:w="4678" w:type="dxa"/>
            <w:gridSpan w:val="2"/>
            <w:vAlign w:val="center"/>
          </w:tcPr>
          <w:p w14:paraId="29FC9C8C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0E7861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0.001</w:t>
            </w:r>
          </w:p>
        </w:tc>
      </w:tr>
      <w:tr w:rsidR="00214705" w:rsidRPr="00EB1E73" w14:paraId="7BCEB894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3D40D68E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Favorable</w:t>
            </w:r>
          </w:p>
        </w:tc>
        <w:tc>
          <w:tcPr>
            <w:tcW w:w="2268" w:type="dxa"/>
            <w:vAlign w:val="center"/>
          </w:tcPr>
          <w:p w14:paraId="7B73D096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132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30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251603E1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 w:val="restart"/>
            <w:vAlign w:val="center"/>
          </w:tcPr>
          <w:p w14:paraId="589F8C1A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61C5D435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448BFEA0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Intermediate</w:t>
            </w:r>
          </w:p>
        </w:tc>
        <w:tc>
          <w:tcPr>
            <w:tcW w:w="2268" w:type="dxa"/>
            <w:vAlign w:val="center"/>
          </w:tcPr>
          <w:p w14:paraId="49B41984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101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23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1D43AB2E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57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33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/>
            <w:vAlign w:val="center"/>
          </w:tcPr>
          <w:p w14:paraId="480ACF77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1BE91DFB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7D6AD622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Adverse</w:t>
            </w:r>
          </w:p>
        </w:tc>
        <w:tc>
          <w:tcPr>
            <w:tcW w:w="2268" w:type="dxa"/>
            <w:vAlign w:val="center"/>
          </w:tcPr>
          <w:p w14:paraId="06A5D13D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141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32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2258C071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46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27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/>
            <w:vAlign w:val="center"/>
          </w:tcPr>
          <w:p w14:paraId="41DB7A21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10F8C816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592FDF6D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Unknown</w:t>
            </w:r>
          </w:p>
        </w:tc>
        <w:tc>
          <w:tcPr>
            <w:tcW w:w="2268" w:type="dxa"/>
            <w:vAlign w:val="center"/>
          </w:tcPr>
          <w:p w14:paraId="1C9B501C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67</w:t>
            </w:r>
            <w:r w:rsidRPr="00EB1E73">
              <w:rPr>
                <w:rFonts w:ascii="Times New Roman" w:hAnsi="Times New Roman" w:cs="Times New Roman"/>
                <w:szCs w:val="24"/>
              </w:rPr>
              <w:t>(1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0D5D1126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23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/>
            <w:vAlign w:val="center"/>
          </w:tcPr>
          <w:p w14:paraId="4667A384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5B7B5E24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3320B242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Disease status at transplant (n%)</w:t>
            </w:r>
          </w:p>
        </w:tc>
        <w:tc>
          <w:tcPr>
            <w:tcW w:w="4678" w:type="dxa"/>
            <w:gridSpan w:val="2"/>
            <w:vAlign w:val="center"/>
          </w:tcPr>
          <w:p w14:paraId="086365A5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3F3259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56</w:t>
            </w:r>
          </w:p>
        </w:tc>
      </w:tr>
      <w:tr w:rsidR="00214705" w:rsidRPr="00EB1E73" w14:paraId="17DA99C8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26D774CE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CRc</w:t>
            </w:r>
            <w:proofErr w:type="spellEnd"/>
          </w:p>
        </w:tc>
        <w:tc>
          <w:tcPr>
            <w:tcW w:w="2268" w:type="dxa"/>
            <w:vAlign w:val="center"/>
          </w:tcPr>
          <w:p w14:paraId="32A8C1A1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381</w:t>
            </w:r>
            <w:r w:rsidRPr="00EB1E73">
              <w:rPr>
                <w:rFonts w:ascii="Times New Roman" w:hAnsi="Times New Roman" w:cs="Times New Roman"/>
                <w:szCs w:val="24"/>
              </w:rPr>
              <w:t>(8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0F18F936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144</w:t>
            </w:r>
            <w:r w:rsidRPr="00EB1E73">
              <w:rPr>
                <w:rFonts w:ascii="Times New Roman" w:hAnsi="Times New Roman" w:cs="Times New Roman"/>
                <w:szCs w:val="24"/>
              </w:rPr>
              <w:t>(8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 w:val="restart"/>
            <w:vAlign w:val="center"/>
          </w:tcPr>
          <w:p w14:paraId="4C1D372D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14947836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384A5EBB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PR</w:t>
            </w:r>
          </w:p>
        </w:tc>
        <w:tc>
          <w:tcPr>
            <w:tcW w:w="2268" w:type="dxa"/>
            <w:vAlign w:val="center"/>
          </w:tcPr>
          <w:p w14:paraId="1820F3F1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</w:t>
            </w:r>
            <w:r w:rsidRPr="00EB1E73">
              <w:rPr>
                <w:rFonts w:ascii="Times New Roman" w:hAnsi="Times New Roman" w:cs="Times New Roman"/>
                <w:szCs w:val="24"/>
              </w:rPr>
              <w:t>(4%)</w:t>
            </w:r>
          </w:p>
        </w:tc>
        <w:tc>
          <w:tcPr>
            <w:tcW w:w="2410" w:type="dxa"/>
            <w:vAlign w:val="center"/>
          </w:tcPr>
          <w:p w14:paraId="433B2D62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/>
            <w:vAlign w:val="center"/>
          </w:tcPr>
          <w:p w14:paraId="5048D15B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4D26D210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1ED47587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NR</w:t>
            </w:r>
          </w:p>
        </w:tc>
        <w:tc>
          <w:tcPr>
            <w:tcW w:w="2268" w:type="dxa"/>
            <w:vAlign w:val="center"/>
          </w:tcPr>
          <w:p w14:paraId="57AD8193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41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3650D3D2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12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/>
            <w:vAlign w:val="center"/>
          </w:tcPr>
          <w:p w14:paraId="55DAFCF3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49D628C9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65559D35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lastRenderedPageBreak/>
              <w:t>S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orafenib pre-transplant (n%)</w:t>
            </w:r>
          </w:p>
        </w:tc>
        <w:tc>
          <w:tcPr>
            <w:tcW w:w="4678" w:type="dxa"/>
            <w:gridSpan w:val="2"/>
            <w:vAlign w:val="center"/>
          </w:tcPr>
          <w:p w14:paraId="207CDB97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100E175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0.14</w:t>
            </w:r>
          </w:p>
        </w:tc>
      </w:tr>
      <w:tr w:rsidR="00214705" w:rsidRPr="00EB1E73" w14:paraId="46615F0E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37E7746C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Use</w:t>
            </w:r>
          </w:p>
        </w:tc>
        <w:tc>
          <w:tcPr>
            <w:tcW w:w="2268" w:type="dxa"/>
            <w:vAlign w:val="center"/>
          </w:tcPr>
          <w:p w14:paraId="456A1F10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209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47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13367BC3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70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41%</w:t>
            </w:r>
            <w:r w:rsidRPr="00EB1E7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2C369E3D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5898492E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20886E36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No use</w:t>
            </w:r>
          </w:p>
        </w:tc>
        <w:tc>
          <w:tcPr>
            <w:tcW w:w="2268" w:type="dxa"/>
            <w:vAlign w:val="center"/>
          </w:tcPr>
          <w:p w14:paraId="2CF8C417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232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53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5E878237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102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59%</w:t>
            </w:r>
            <w:r w:rsidRPr="00EB1E7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14:paraId="0F9B6C59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6C61714C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653C420D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>Transplant modality (n%)</w:t>
            </w:r>
          </w:p>
        </w:tc>
        <w:tc>
          <w:tcPr>
            <w:tcW w:w="4678" w:type="dxa"/>
            <w:gridSpan w:val="2"/>
            <w:vAlign w:val="center"/>
          </w:tcPr>
          <w:p w14:paraId="53BECC7B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B769C4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szCs w:val="24"/>
              </w:rPr>
              <w:t>0</w:t>
            </w:r>
            <w:r>
              <w:rPr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</w:rPr>
              <w:t>52</w:t>
            </w:r>
          </w:p>
        </w:tc>
      </w:tr>
      <w:tr w:rsidR="00214705" w:rsidRPr="00EB1E73" w14:paraId="0B45FE3E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71445C6E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MSD</w:t>
            </w:r>
          </w:p>
        </w:tc>
        <w:tc>
          <w:tcPr>
            <w:tcW w:w="2268" w:type="dxa"/>
            <w:vAlign w:val="center"/>
          </w:tcPr>
          <w:p w14:paraId="669AD07C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174</w:t>
            </w:r>
            <w:r w:rsidRPr="00EB1E73">
              <w:rPr>
                <w:rFonts w:ascii="Times New Roman" w:hAnsi="Times New Roman" w:cs="Times New Roman"/>
                <w:szCs w:val="24"/>
              </w:rPr>
              <w:t>(4</w:t>
            </w:r>
            <w:r>
              <w:rPr>
                <w:rFonts w:ascii="Times New Roman" w:hAnsi="Times New Roman" w:cs="Times New Roman"/>
                <w:szCs w:val="24"/>
              </w:rPr>
              <w:t>0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5C3D0DDF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77</w:t>
            </w:r>
            <w:r w:rsidRPr="00EB1E73">
              <w:rPr>
                <w:rFonts w:ascii="Times New Roman" w:hAnsi="Times New Roman" w:cs="Times New Roman"/>
                <w:szCs w:val="24"/>
              </w:rPr>
              <w:t>(4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 w:val="restart"/>
            <w:vAlign w:val="center"/>
          </w:tcPr>
          <w:p w14:paraId="2D4A0246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2E583BB9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17373697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MUD</w:t>
            </w:r>
          </w:p>
        </w:tc>
        <w:tc>
          <w:tcPr>
            <w:tcW w:w="2268" w:type="dxa"/>
            <w:vAlign w:val="center"/>
          </w:tcPr>
          <w:p w14:paraId="3C35FCD2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7E30E671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/>
            <w:vAlign w:val="center"/>
          </w:tcPr>
          <w:p w14:paraId="35057B4E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4705" w:rsidRPr="00EB1E73" w14:paraId="7630D27B" w14:textId="77777777" w:rsidTr="00214705">
        <w:trPr>
          <w:trHeight w:val="567"/>
        </w:trPr>
        <w:tc>
          <w:tcPr>
            <w:tcW w:w="3758" w:type="dxa"/>
            <w:vAlign w:val="center"/>
          </w:tcPr>
          <w:p w14:paraId="09F800A0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B1E73">
              <w:rPr>
                <w:rFonts w:ascii="Times New Roman" w:hAnsi="Times New Roman" w:cs="Times New Roman" w:hint="eastAsia"/>
                <w:b/>
                <w:bCs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/>
                <w:bCs/>
                <w:szCs w:val="24"/>
              </w:rPr>
              <w:t xml:space="preserve"> HID</w:t>
            </w:r>
          </w:p>
        </w:tc>
        <w:tc>
          <w:tcPr>
            <w:tcW w:w="2268" w:type="dxa"/>
            <w:vAlign w:val="center"/>
          </w:tcPr>
          <w:p w14:paraId="0A3CBA7E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240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54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2410" w:type="dxa"/>
            <w:vAlign w:val="center"/>
          </w:tcPr>
          <w:p w14:paraId="56CB285F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80</w:t>
            </w:r>
            <w:r w:rsidRPr="00EB1E73">
              <w:rPr>
                <w:rFonts w:ascii="Times New Roman" w:hAnsi="Times New Roman" w:cs="Times New Roman"/>
                <w:szCs w:val="24"/>
              </w:rPr>
              <w:t>(</w:t>
            </w:r>
            <w:r>
              <w:rPr>
                <w:rFonts w:ascii="Times New Roman" w:hAnsi="Times New Roman" w:cs="Times New Roman"/>
                <w:szCs w:val="24"/>
              </w:rPr>
              <w:t>46</w:t>
            </w:r>
            <w:r w:rsidRPr="00EB1E73">
              <w:rPr>
                <w:rFonts w:ascii="Times New Roman" w:hAnsi="Times New Roman" w:cs="Times New Roman"/>
                <w:szCs w:val="24"/>
              </w:rPr>
              <w:t>%)</w:t>
            </w:r>
          </w:p>
        </w:tc>
        <w:tc>
          <w:tcPr>
            <w:tcW w:w="1276" w:type="dxa"/>
            <w:vMerge/>
            <w:vAlign w:val="center"/>
          </w:tcPr>
          <w:p w14:paraId="4AD8B1FB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A07B2E4" w14:textId="77777777" w:rsidR="00214705" w:rsidRPr="00E91AEA" w:rsidRDefault="00214705" w:rsidP="00214705">
      <w:pPr>
        <w:rPr>
          <w:szCs w:val="24"/>
        </w:rPr>
      </w:pPr>
      <w:r>
        <w:rPr>
          <w:szCs w:val="24"/>
        </w:rPr>
        <w:t xml:space="preserve">WBC, white blood cell; </w:t>
      </w:r>
      <w:proofErr w:type="spellStart"/>
      <w:r>
        <w:rPr>
          <w:szCs w:val="24"/>
        </w:rPr>
        <w:t>CRc</w:t>
      </w:r>
      <w:proofErr w:type="spellEnd"/>
      <w:r>
        <w:rPr>
          <w:szCs w:val="24"/>
        </w:rPr>
        <w:t xml:space="preserve">, composite complete remission; PR, partial remission; NR, non-remission; MSD, </w:t>
      </w:r>
      <w:r w:rsidRPr="00844C81">
        <w:rPr>
          <w:szCs w:val="24"/>
        </w:rPr>
        <w:t>HLA-matched sibling donor</w:t>
      </w:r>
      <w:r>
        <w:rPr>
          <w:szCs w:val="24"/>
        </w:rPr>
        <w:t xml:space="preserve">; MUD, HLA-matched unrelated donor; HID, </w:t>
      </w:r>
      <w:r w:rsidRPr="00844C81">
        <w:rPr>
          <w:szCs w:val="24"/>
        </w:rPr>
        <w:t>HLA-haploidentical donor</w:t>
      </w:r>
      <w:r>
        <w:rPr>
          <w:szCs w:val="24"/>
        </w:rPr>
        <w:t>.</w:t>
      </w:r>
    </w:p>
    <w:p w14:paraId="0F772082" w14:textId="77777777" w:rsidR="00214705" w:rsidRDefault="00214705" w:rsidP="00214705">
      <w:r>
        <w:br w:type="page"/>
      </w:r>
    </w:p>
    <w:p w14:paraId="6D0AF83E" w14:textId="26671728" w:rsidR="00214705" w:rsidRDefault="00214705" w:rsidP="00214705">
      <w:pPr>
        <w:pStyle w:val="SMHeading"/>
      </w:pPr>
      <w:r>
        <w:lastRenderedPageBreak/>
        <w:t>Table S2.</w:t>
      </w:r>
    </w:p>
    <w:p w14:paraId="402B1E31" w14:textId="08A896D0" w:rsidR="00214705" w:rsidRPr="00214705" w:rsidRDefault="00214705" w:rsidP="00214705">
      <w:pPr>
        <w:pStyle w:val="SMcaption"/>
      </w:pPr>
      <w:r w:rsidRPr="00214705">
        <w:rPr>
          <w:b/>
          <w:bCs/>
          <w:szCs w:val="24"/>
        </w:rPr>
        <w:t>Details of the 5 largest genetic pattern subgroups in different ELN risk groups.</w:t>
      </w:r>
    </w:p>
    <w:tbl>
      <w:tblPr>
        <w:tblStyle w:val="affff9"/>
        <w:tblW w:w="10279" w:type="dxa"/>
        <w:tblInd w:w="-9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8"/>
        <w:gridCol w:w="2268"/>
        <w:gridCol w:w="4253"/>
      </w:tblGrid>
      <w:tr w:rsidR="00214705" w:rsidRPr="00EB1E73" w14:paraId="3DECE958" w14:textId="77777777" w:rsidTr="00E65F0B">
        <w:trPr>
          <w:trHeight w:val="651"/>
        </w:trPr>
        <w:tc>
          <w:tcPr>
            <w:tcW w:w="3758" w:type="dxa"/>
            <w:tcBorders>
              <w:top w:val="single" w:sz="4" w:space="0" w:color="auto"/>
            </w:tcBorders>
            <w:vAlign w:val="center"/>
          </w:tcPr>
          <w:p w14:paraId="51322640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Favorable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BF24709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Number of patients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689BD951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Description</w:t>
            </w:r>
          </w:p>
        </w:tc>
      </w:tr>
      <w:tr w:rsidR="00214705" w:rsidRPr="00EB1E73" w14:paraId="3B4871DD" w14:textId="77777777" w:rsidTr="00E65F0B">
        <w:trPr>
          <w:trHeight w:val="567"/>
        </w:trPr>
        <w:tc>
          <w:tcPr>
            <w:tcW w:w="3758" w:type="dxa"/>
            <w:tcBorders>
              <w:top w:val="single" w:sz="4" w:space="0" w:color="auto"/>
            </w:tcBorders>
            <w:vAlign w:val="center"/>
          </w:tcPr>
          <w:p w14:paraId="44C0A48B" w14:textId="77777777" w:rsidR="00214705" w:rsidRPr="00AF1272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F1272">
              <w:rPr>
                <w:rFonts w:ascii="Times New Roman" w:hAnsi="Times New Roman" w:cs="Times New Roman"/>
                <w:b/>
                <w:bCs/>
                <w:szCs w:val="24"/>
              </w:rPr>
              <w:t>Favorable-CBFs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D753E97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46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05EEF562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Favorable risk; with </w:t>
            </w:r>
            <w:r w:rsidRPr="00781F87">
              <w:rPr>
                <w:rFonts w:ascii="Times New Roman" w:hAnsi="Times New Roman" w:cs="Times New Roman"/>
                <w:szCs w:val="24"/>
              </w:rPr>
              <w:t>CBFβ-MYH11 o</w:t>
            </w:r>
            <w:r>
              <w:rPr>
                <w:rFonts w:ascii="Times New Roman" w:hAnsi="Times New Roman" w:cs="Times New Roman"/>
                <w:szCs w:val="24"/>
              </w:rPr>
              <w:t>r RUNX1-RUNX1T1</w:t>
            </w:r>
          </w:p>
        </w:tc>
      </w:tr>
      <w:tr w:rsidR="00214705" w:rsidRPr="00EB1E73" w14:paraId="56CCDAEC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65450D24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F1272">
              <w:rPr>
                <w:rFonts w:ascii="Times New Roman" w:hAnsi="Times New Roman" w:cs="Times New Roman"/>
                <w:b/>
                <w:bCs/>
                <w:szCs w:val="24"/>
              </w:rPr>
              <w:t>Favorable-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CEBPA biallelic</w:t>
            </w:r>
          </w:p>
        </w:tc>
        <w:tc>
          <w:tcPr>
            <w:tcW w:w="2268" w:type="dxa"/>
            <w:vAlign w:val="center"/>
          </w:tcPr>
          <w:p w14:paraId="25160076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4253" w:type="dxa"/>
            <w:vAlign w:val="center"/>
          </w:tcPr>
          <w:p w14:paraId="581C754C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Favorable risk; with CEBPA biallelic mutation</w:t>
            </w:r>
          </w:p>
        </w:tc>
      </w:tr>
      <w:tr w:rsidR="00214705" w:rsidRPr="00EB1E73" w14:paraId="04BBBFCF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0BF7624F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F1272">
              <w:rPr>
                <w:rFonts w:ascii="Times New Roman" w:hAnsi="Times New Roman" w:cs="Times New Roman"/>
                <w:b/>
                <w:bCs/>
                <w:szCs w:val="24"/>
              </w:rPr>
              <w:t>Favorable-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DNMT3A</w:t>
            </w:r>
          </w:p>
        </w:tc>
        <w:tc>
          <w:tcPr>
            <w:tcW w:w="2268" w:type="dxa"/>
            <w:vAlign w:val="center"/>
          </w:tcPr>
          <w:p w14:paraId="2C832A9F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4253" w:type="dxa"/>
            <w:vAlign w:val="center"/>
          </w:tcPr>
          <w:p w14:paraId="3F06D8E6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Favorable risk; with DNMT3A mutation</w:t>
            </w:r>
          </w:p>
        </w:tc>
      </w:tr>
      <w:tr w:rsidR="00214705" w:rsidRPr="00EB1E73" w14:paraId="125FADED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31BA09EB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F1272">
              <w:rPr>
                <w:rFonts w:ascii="Times New Roman" w:hAnsi="Times New Roman" w:cs="Times New Roman"/>
                <w:b/>
                <w:bCs/>
                <w:szCs w:val="24"/>
              </w:rPr>
              <w:t>Favorable-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NPM1</w:t>
            </w:r>
          </w:p>
        </w:tc>
        <w:tc>
          <w:tcPr>
            <w:tcW w:w="2268" w:type="dxa"/>
            <w:vAlign w:val="center"/>
          </w:tcPr>
          <w:p w14:paraId="491B4C2B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91</w:t>
            </w:r>
          </w:p>
        </w:tc>
        <w:tc>
          <w:tcPr>
            <w:tcW w:w="4253" w:type="dxa"/>
            <w:vAlign w:val="center"/>
          </w:tcPr>
          <w:p w14:paraId="3745F89F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Favorable risk; with NPM1 mutation</w:t>
            </w:r>
          </w:p>
        </w:tc>
      </w:tr>
      <w:tr w:rsidR="00214705" w:rsidRPr="00EB1E73" w14:paraId="6ABE9EB1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7BA01F7B" w14:textId="77777777" w:rsidR="00214705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AF1272">
              <w:rPr>
                <w:rFonts w:ascii="Times New Roman" w:hAnsi="Times New Roman" w:cs="Times New Roman"/>
                <w:b/>
                <w:bCs/>
                <w:szCs w:val="24"/>
              </w:rPr>
              <w:t>Favorable-</w:t>
            </w:r>
            <w:r>
              <w:rPr>
                <w:rFonts w:ascii="Times New Roman" w:hAnsi="Times New Roman" w:cs="Times New Roman" w:hint="eastAsia"/>
                <w:b/>
                <w:bCs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ET2</w:t>
            </w:r>
          </w:p>
        </w:tc>
        <w:tc>
          <w:tcPr>
            <w:tcW w:w="2268" w:type="dxa"/>
            <w:vAlign w:val="center"/>
          </w:tcPr>
          <w:p w14:paraId="48E4AF57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14:paraId="0827679D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Favorable risk; with TET2 mutation</w:t>
            </w:r>
          </w:p>
        </w:tc>
      </w:tr>
    </w:tbl>
    <w:p w14:paraId="2DDAD008" w14:textId="77777777" w:rsidR="00214705" w:rsidRDefault="00214705" w:rsidP="00214705"/>
    <w:tbl>
      <w:tblPr>
        <w:tblStyle w:val="affff9"/>
        <w:tblW w:w="10279" w:type="dxa"/>
        <w:tblInd w:w="-9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8"/>
        <w:gridCol w:w="2268"/>
        <w:gridCol w:w="4253"/>
      </w:tblGrid>
      <w:tr w:rsidR="00214705" w:rsidRPr="00EB1E73" w14:paraId="37179ACC" w14:textId="77777777" w:rsidTr="00E65F0B">
        <w:trPr>
          <w:trHeight w:val="651"/>
        </w:trPr>
        <w:tc>
          <w:tcPr>
            <w:tcW w:w="3758" w:type="dxa"/>
            <w:tcBorders>
              <w:top w:val="single" w:sz="4" w:space="0" w:color="auto"/>
            </w:tcBorders>
            <w:vAlign w:val="center"/>
          </w:tcPr>
          <w:p w14:paraId="3E6B93AE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Intermediate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00D4CB5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Number of patients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59449511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Description</w:t>
            </w:r>
          </w:p>
        </w:tc>
      </w:tr>
      <w:tr w:rsidR="00214705" w:rsidRPr="00EB1E73" w14:paraId="2A3A3E61" w14:textId="77777777" w:rsidTr="00E65F0B">
        <w:trPr>
          <w:trHeight w:val="567"/>
        </w:trPr>
        <w:tc>
          <w:tcPr>
            <w:tcW w:w="3758" w:type="dxa"/>
            <w:tcBorders>
              <w:top w:val="single" w:sz="4" w:space="0" w:color="auto"/>
            </w:tcBorders>
            <w:vAlign w:val="center"/>
          </w:tcPr>
          <w:p w14:paraId="1F9A53FC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Intermediate-DNMT3A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E94B625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2A1CB436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Intermediate risk; with DNMT3A mutation</w:t>
            </w:r>
          </w:p>
        </w:tc>
      </w:tr>
      <w:tr w:rsidR="00214705" w:rsidRPr="00EB1E73" w14:paraId="79F30890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1777E303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Intermediate-FLT3-ITD</w:t>
            </w:r>
            <w:r w:rsidRPr="00AF1272">
              <w:rPr>
                <w:rFonts w:ascii="Times New Roman" w:hAnsi="Times New Roman" w:cs="Times New Roman"/>
                <w:b/>
                <w:bCs/>
                <w:szCs w:val="24"/>
                <w:vertAlign w:val="superscript"/>
              </w:rPr>
              <w:t>low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NPM1</w:t>
            </w:r>
            <w:r w:rsidRPr="00AF1272">
              <w:rPr>
                <w:rFonts w:ascii="Times New Roman" w:hAnsi="Times New Roman" w:cs="Times New Roman"/>
                <w:b/>
                <w:bCs/>
                <w:szCs w:val="24"/>
                <w:vertAlign w:val="superscript"/>
              </w:rPr>
              <w:t>WT</w:t>
            </w:r>
          </w:p>
        </w:tc>
        <w:tc>
          <w:tcPr>
            <w:tcW w:w="2268" w:type="dxa"/>
            <w:vAlign w:val="center"/>
          </w:tcPr>
          <w:p w14:paraId="6D4CA069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52</w:t>
            </w:r>
          </w:p>
        </w:tc>
        <w:tc>
          <w:tcPr>
            <w:tcW w:w="4253" w:type="dxa"/>
            <w:vAlign w:val="center"/>
          </w:tcPr>
          <w:p w14:paraId="2FB2D06F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Intermediate risk; with FLT3-ITD</w:t>
            </w:r>
            <w:r w:rsidRPr="00AF1272">
              <w:rPr>
                <w:rFonts w:ascii="Times New Roman" w:hAnsi="Times New Roman" w:cs="Times New Roman"/>
                <w:szCs w:val="24"/>
                <w:vertAlign w:val="superscript"/>
              </w:rPr>
              <w:t>low</w:t>
            </w:r>
            <w:r>
              <w:rPr>
                <w:rFonts w:ascii="Times New Roman" w:hAnsi="Times New Roman" w:cs="Times New Roman"/>
                <w:szCs w:val="24"/>
              </w:rPr>
              <w:t xml:space="preserve"> and wild type NPM1</w:t>
            </w:r>
          </w:p>
        </w:tc>
      </w:tr>
      <w:tr w:rsidR="00214705" w:rsidRPr="00EB1E73" w14:paraId="224D74EE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7B9C7F22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Intermediate-FLT3-ITD</w:t>
            </w:r>
            <w:r>
              <w:rPr>
                <w:rFonts w:ascii="Times New Roman" w:hAnsi="Times New Roman" w:cs="Times New Roman"/>
                <w:b/>
                <w:bCs/>
                <w:szCs w:val="24"/>
                <w:vertAlign w:val="superscript"/>
              </w:rPr>
              <w:t>high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NPM1</w:t>
            </w:r>
            <w:r>
              <w:rPr>
                <w:rFonts w:ascii="Times New Roman" w:hAnsi="Times New Roman" w:cs="Times New Roman"/>
                <w:b/>
                <w:bCs/>
                <w:szCs w:val="24"/>
                <w:vertAlign w:val="superscript"/>
              </w:rPr>
              <w:t>mut</w:t>
            </w:r>
          </w:p>
        </w:tc>
        <w:tc>
          <w:tcPr>
            <w:tcW w:w="2268" w:type="dxa"/>
            <w:vAlign w:val="center"/>
          </w:tcPr>
          <w:p w14:paraId="3DC64140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57</w:t>
            </w:r>
          </w:p>
        </w:tc>
        <w:tc>
          <w:tcPr>
            <w:tcW w:w="4253" w:type="dxa"/>
            <w:vAlign w:val="center"/>
          </w:tcPr>
          <w:p w14:paraId="79C1FE80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Intermediate risk; with FLT3-ITD</w:t>
            </w:r>
            <w:r w:rsidRPr="00AF1272">
              <w:rPr>
                <w:rFonts w:ascii="Times New Roman" w:hAnsi="Times New Roman" w:cs="Times New Roman"/>
                <w:szCs w:val="24"/>
                <w:vertAlign w:val="superscript"/>
              </w:rPr>
              <w:t>high</w:t>
            </w:r>
            <w:r>
              <w:rPr>
                <w:rFonts w:ascii="Times New Roman" w:hAnsi="Times New Roman" w:cs="Times New Roman"/>
                <w:szCs w:val="24"/>
              </w:rPr>
              <w:t xml:space="preserve"> and NPM1 mutation</w:t>
            </w:r>
          </w:p>
        </w:tc>
      </w:tr>
      <w:tr w:rsidR="00214705" w:rsidRPr="00EB1E73" w14:paraId="3680282A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108B8ED4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Intermediate-MLL</w:t>
            </w:r>
          </w:p>
        </w:tc>
        <w:tc>
          <w:tcPr>
            <w:tcW w:w="2268" w:type="dxa"/>
            <w:vAlign w:val="center"/>
          </w:tcPr>
          <w:p w14:paraId="54F30F9D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4253" w:type="dxa"/>
            <w:vAlign w:val="center"/>
          </w:tcPr>
          <w:p w14:paraId="0BAAE782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Intermediate risk; with MLL mutation</w:t>
            </w:r>
          </w:p>
        </w:tc>
      </w:tr>
      <w:tr w:rsidR="00214705" w:rsidRPr="00EB1E73" w14:paraId="1908D49C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6D91A71A" w14:textId="77777777" w:rsidR="00214705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Intermediate-</w:t>
            </w:r>
            <w:r>
              <w:rPr>
                <w:rFonts w:ascii="Times New Roman" w:hAnsi="Times New Roman" w:cs="Times New Roman" w:hint="eastAsia"/>
                <w:b/>
                <w:bCs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ET2</w:t>
            </w:r>
          </w:p>
        </w:tc>
        <w:tc>
          <w:tcPr>
            <w:tcW w:w="2268" w:type="dxa"/>
            <w:vAlign w:val="center"/>
          </w:tcPr>
          <w:p w14:paraId="07C4741B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4253" w:type="dxa"/>
            <w:vAlign w:val="center"/>
          </w:tcPr>
          <w:p w14:paraId="16A6D367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Intermediate risk; with TET2 mutation</w:t>
            </w:r>
          </w:p>
        </w:tc>
      </w:tr>
    </w:tbl>
    <w:p w14:paraId="02D13560" w14:textId="77777777" w:rsidR="00214705" w:rsidRDefault="00214705" w:rsidP="00214705"/>
    <w:tbl>
      <w:tblPr>
        <w:tblStyle w:val="affff9"/>
        <w:tblW w:w="10279" w:type="dxa"/>
        <w:tblInd w:w="-9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8"/>
        <w:gridCol w:w="2268"/>
        <w:gridCol w:w="4253"/>
      </w:tblGrid>
      <w:tr w:rsidR="00214705" w:rsidRPr="00EB1E73" w14:paraId="51FAE1ED" w14:textId="77777777" w:rsidTr="00E65F0B">
        <w:trPr>
          <w:trHeight w:val="651"/>
        </w:trPr>
        <w:tc>
          <w:tcPr>
            <w:tcW w:w="3758" w:type="dxa"/>
            <w:tcBorders>
              <w:top w:val="single" w:sz="4" w:space="0" w:color="auto"/>
            </w:tcBorders>
            <w:vAlign w:val="center"/>
          </w:tcPr>
          <w:p w14:paraId="2EF9490A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Adverse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C73E212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Number of patients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74B4AA6C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Description</w:t>
            </w:r>
          </w:p>
        </w:tc>
      </w:tr>
      <w:tr w:rsidR="00214705" w:rsidRPr="00EB1E73" w14:paraId="0F4955C2" w14:textId="77777777" w:rsidTr="00E65F0B">
        <w:trPr>
          <w:trHeight w:val="567"/>
        </w:trPr>
        <w:tc>
          <w:tcPr>
            <w:tcW w:w="3758" w:type="dxa"/>
            <w:tcBorders>
              <w:top w:val="single" w:sz="4" w:space="0" w:color="auto"/>
            </w:tcBorders>
            <w:vAlign w:val="center"/>
          </w:tcPr>
          <w:p w14:paraId="20BA2222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Adverse-ASXL1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FBC2E72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114E98D1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Adverse risk; with ASXL1 mutation</w:t>
            </w:r>
          </w:p>
        </w:tc>
      </w:tr>
      <w:tr w:rsidR="00214705" w:rsidRPr="00EB1E73" w14:paraId="05654BB7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0B6BA010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Adverse-Cytogenetics</w:t>
            </w:r>
          </w:p>
        </w:tc>
        <w:tc>
          <w:tcPr>
            <w:tcW w:w="2268" w:type="dxa"/>
            <w:vAlign w:val="center"/>
          </w:tcPr>
          <w:p w14:paraId="3AE83C36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58</w:t>
            </w:r>
          </w:p>
        </w:tc>
        <w:tc>
          <w:tcPr>
            <w:tcW w:w="4253" w:type="dxa"/>
            <w:vAlign w:val="center"/>
          </w:tcPr>
          <w:p w14:paraId="7A5AB882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Adverse risk; with adverse cytogenetics, including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monosomal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karyotype, complex karyotype, DEK-NUP214, MLL rearrangements, del(5q),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minus(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7), and GATA2, MECOM</w:t>
            </w:r>
          </w:p>
        </w:tc>
      </w:tr>
      <w:tr w:rsidR="00214705" w:rsidRPr="00EB1E73" w14:paraId="16A80680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1A1661F5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Adverse-FLT3-ITD</w:t>
            </w:r>
            <w:r>
              <w:rPr>
                <w:rFonts w:ascii="Times New Roman" w:hAnsi="Times New Roman" w:cs="Times New Roman"/>
                <w:b/>
                <w:bCs/>
                <w:szCs w:val="24"/>
                <w:vertAlign w:val="superscript"/>
              </w:rPr>
              <w:t>high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Only</w:t>
            </w:r>
          </w:p>
        </w:tc>
        <w:tc>
          <w:tcPr>
            <w:tcW w:w="2268" w:type="dxa"/>
            <w:vAlign w:val="center"/>
          </w:tcPr>
          <w:p w14:paraId="67B8A980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44</w:t>
            </w:r>
          </w:p>
        </w:tc>
        <w:tc>
          <w:tcPr>
            <w:tcW w:w="4253" w:type="dxa"/>
            <w:vAlign w:val="center"/>
          </w:tcPr>
          <w:p w14:paraId="324B87DD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Adverse risk; with FLT3-ITD</w:t>
            </w:r>
            <w:r w:rsidRPr="00AF1272">
              <w:rPr>
                <w:rFonts w:ascii="Times New Roman" w:hAnsi="Times New Roman" w:cs="Times New Roman"/>
                <w:szCs w:val="24"/>
                <w:vertAlign w:val="superscript"/>
              </w:rPr>
              <w:t>high</w:t>
            </w:r>
            <w:r>
              <w:rPr>
                <w:rFonts w:ascii="Times New Roman" w:hAnsi="Times New Roman" w:cs="Times New Roman"/>
                <w:szCs w:val="24"/>
              </w:rPr>
              <w:t xml:space="preserve"> and NPM1 mutation</w:t>
            </w:r>
          </w:p>
        </w:tc>
      </w:tr>
      <w:tr w:rsidR="00214705" w:rsidRPr="00EB1E73" w14:paraId="5706976D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470E0E7A" w14:textId="77777777" w:rsidR="00214705" w:rsidRPr="00EB1E73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Adverse-RUNX1</w:t>
            </w:r>
          </w:p>
        </w:tc>
        <w:tc>
          <w:tcPr>
            <w:tcW w:w="2268" w:type="dxa"/>
            <w:vAlign w:val="center"/>
          </w:tcPr>
          <w:p w14:paraId="014E3E15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4253" w:type="dxa"/>
            <w:vAlign w:val="center"/>
          </w:tcPr>
          <w:p w14:paraId="31B0645A" w14:textId="77777777" w:rsidR="00214705" w:rsidRPr="00EB1E73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Adverse risk; with MLL mutation</w:t>
            </w:r>
          </w:p>
        </w:tc>
      </w:tr>
      <w:tr w:rsidR="00214705" w:rsidRPr="00EB1E73" w14:paraId="20316C86" w14:textId="77777777" w:rsidTr="00E65F0B">
        <w:trPr>
          <w:trHeight w:val="567"/>
        </w:trPr>
        <w:tc>
          <w:tcPr>
            <w:tcW w:w="3758" w:type="dxa"/>
            <w:vAlign w:val="center"/>
          </w:tcPr>
          <w:p w14:paraId="32EC27EC" w14:textId="77777777" w:rsidR="00214705" w:rsidRDefault="00214705" w:rsidP="00E65F0B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Adverse-</w:t>
            </w:r>
            <w:r>
              <w:rPr>
                <w:rFonts w:ascii="Times New Roman" w:hAnsi="Times New Roman" w:cs="Times New Roman" w:hint="eastAsia"/>
                <w:b/>
                <w:bCs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ET2</w:t>
            </w:r>
          </w:p>
        </w:tc>
        <w:tc>
          <w:tcPr>
            <w:tcW w:w="2268" w:type="dxa"/>
            <w:vAlign w:val="center"/>
          </w:tcPr>
          <w:p w14:paraId="28C45982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4253" w:type="dxa"/>
            <w:vAlign w:val="center"/>
          </w:tcPr>
          <w:p w14:paraId="0FAAA2BA" w14:textId="77777777" w:rsidR="00214705" w:rsidRDefault="00214705" w:rsidP="00E65F0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Adverse risk; with TET2 mutation</w:t>
            </w:r>
          </w:p>
        </w:tc>
      </w:tr>
    </w:tbl>
    <w:p w14:paraId="196C8062" w14:textId="52D13704" w:rsidR="00D11138" w:rsidRDefault="00214705">
      <w:r>
        <w:br w:type="page"/>
      </w:r>
    </w:p>
    <w:p w14:paraId="0785FF28" w14:textId="2859CFA5" w:rsidR="00D11138" w:rsidRDefault="00D11138" w:rsidP="00D11138">
      <w:pPr>
        <w:pStyle w:val="SMHeading"/>
      </w:pPr>
      <w:r>
        <w:lastRenderedPageBreak/>
        <w:t>Table S</w:t>
      </w:r>
      <w:r w:rsidR="00214705">
        <w:t>3</w:t>
      </w:r>
      <w:r>
        <w:t>.</w:t>
      </w:r>
    </w:p>
    <w:p w14:paraId="3A9A54B5" w14:textId="77777777" w:rsidR="00D11138" w:rsidRDefault="00D11138" w:rsidP="00D11138">
      <w:pPr>
        <w:pStyle w:val="SMcaption"/>
      </w:pPr>
      <w:r w:rsidRPr="00FA5DC4">
        <w:rPr>
          <w:b/>
          <w:bCs/>
          <w:szCs w:val="24"/>
        </w:rPr>
        <w:t>Gene ontology groups</w:t>
      </w:r>
      <w:r>
        <w:rPr>
          <w:b/>
          <w:bCs/>
          <w:szCs w:val="24"/>
        </w:rPr>
        <w:t>.</w:t>
      </w:r>
    </w:p>
    <w:tbl>
      <w:tblPr>
        <w:tblStyle w:val="affff9"/>
        <w:tblpPr w:leftFromText="180" w:rightFromText="180" w:vertAnchor="page" w:horzAnchor="margin" w:tblpY="2089"/>
        <w:tblW w:w="5000" w:type="pct"/>
        <w:tblLook w:val="04A0" w:firstRow="1" w:lastRow="0" w:firstColumn="1" w:lastColumn="0" w:noHBand="0" w:noVBand="1"/>
      </w:tblPr>
      <w:tblGrid>
        <w:gridCol w:w="1557"/>
        <w:gridCol w:w="1559"/>
        <w:gridCol w:w="1560"/>
        <w:gridCol w:w="1558"/>
        <w:gridCol w:w="1560"/>
        <w:gridCol w:w="1556"/>
      </w:tblGrid>
      <w:tr w:rsidR="00D11138" w:rsidRPr="00654E0D" w14:paraId="6F9610E0" w14:textId="77777777" w:rsidTr="00E65F0B">
        <w:trPr>
          <w:trHeight w:val="296"/>
        </w:trPr>
        <w:tc>
          <w:tcPr>
            <w:tcW w:w="833" w:type="pct"/>
          </w:tcPr>
          <w:p w14:paraId="4DB07FEA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</w:pPr>
            <w:r w:rsidRPr="00D92A11"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  <w:t>Activated signaling</w:t>
            </w:r>
          </w:p>
        </w:tc>
        <w:tc>
          <w:tcPr>
            <w:tcW w:w="834" w:type="pct"/>
          </w:tcPr>
          <w:p w14:paraId="07281DE3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</w:pPr>
            <w:r w:rsidRPr="00D92A11"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  <w:t>DNA methylation</w:t>
            </w:r>
          </w:p>
        </w:tc>
        <w:tc>
          <w:tcPr>
            <w:tcW w:w="834" w:type="pct"/>
          </w:tcPr>
          <w:p w14:paraId="290F33D4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</w:pPr>
            <w:r w:rsidRPr="00D92A11"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  <w:t>Transcription</w:t>
            </w:r>
          </w:p>
        </w:tc>
        <w:tc>
          <w:tcPr>
            <w:tcW w:w="833" w:type="pct"/>
          </w:tcPr>
          <w:p w14:paraId="474425DB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</w:pPr>
            <w:r w:rsidRPr="00D92A11"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  <w:t>Tumor suppressor</w:t>
            </w:r>
          </w:p>
        </w:tc>
        <w:tc>
          <w:tcPr>
            <w:tcW w:w="834" w:type="pct"/>
          </w:tcPr>
          <w:p w14:paraId="1C6D143C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</w:pPr>
            <w:r w:rsidRPr="00D92A11"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  <w:t>Myeloid transcription factors</w:t>
            </w:r>
          </w:p>
        </w:tc>
        <w:tc>
          <w:tcPr>
            <w:tcW w:w="832" w:type="pct"/>
          </w:tcPr>
          <w:p w14:paraId="1FADF4D3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</w:pPr>
            <w:r w:rsidRPr="00D92A11">
              <w:rPr>
                <w:rFonts w:ascii="Times New Roman" w:eastAsia="楷体" w:hAnsi="Times New Roman" w:cs="Times New Roman"/>
                <w:b/>
                <w:bCs/>
                <w:sz w:val="18"/>
                <w:szCs w:val="20"/>
              </w:rPr>
              <w:t>Chromatin modifiers</w:t>
            </w:r>
          </w:p>
        </w:tc>
      </w:tr>
      <w:tr w:rsidR="00D11138" w:rsidRPr="00654E0D" w14:paraId="1D94CCF0" w14:textId="77777777" w:rsidTr="00E65F0B">
        <w:trPr>
          <w:trHeight w:val="296"/>
        </w:trPr>
        <w:tc>
          <w:tcPr>
            <w:tcW w:w="833" w:type="pct"/>
          </w:tcPr>
          <w:p w14:paraId="6B12537D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N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RAS</w:t>
            </w:r>
          </w:p>
        </w:tc>
        <w:tc>
          <w:tcPr>
            <w:tcW w:w="834" w:type="pct"/>
          </w:tcPr>
          <w:p w14:paraId="3919D4D4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D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NMT3A</w:t>
            </w:r>
          </w:p>
        </w:tc>
        <w:tc>
          <w:tcPr>
            <w:tcW w:w="834" w:type="pct"/>
          </w:tcPr>
          <w:p w14:paraId="2F068A94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D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DX18</w:t>
            </w:r>
          </w:p>
        </w:tc>
        <w:tc>
          <w:tcPr>
            <w:tcW w:w="833" w:type="pct"/>
          </w:tcPr>
          <w:p w14:paraId="28FF2722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P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HF6</w:t>
            </w:r>
          </w:p>
        </w:tc>
        <w:tc>
          <w:tcPr>
            <w:tcW w:w="834" w:type="pct"/>
          </w:tcPr>
          <w:p w14:paraId="5F8D153F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C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EBPA</w:t>
            </w:r>
          </w:p>
        </w:tc>
        <w:tc>
          <w:tcPr>
            <w:tcW w:w="832" w:type="pct"/>
          </w:tcPr>
          <w:p w14:paraId="4275002E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A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SXL1</w:t>
            </w:r>
          </w:p>
        </w:tc>
      </w:tr>
      <w:tr w:rsidR="00D11138" w:rsidRPr="00654E0D" w14:paraId="43E923D9" w14:textId="77777777" w:rsidTr="00E65F0B">
        <w:trPr>
          <w:trHeight w:val="296"/>
        </w:trPr>
        <w:tc>
          <w:tcPr>
            <w:tcW w:w="833" w:type="pct"/>
          </w:tcPr>
          <w:p w14:paraId="7086E010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P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TPN11</w:t>
            </w:r>
          </w:p>
        </w:tc>
        <w:tc>
          <w:tcPr>
            <w:tcW w:w="834" w:type="pct"/>
          </w:tcPr>
          <w:p w14:paraId="014EAD98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T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ET2</w:t>
            </w:r>
          </w:p>
        </w:tc>
        <w:tc>
          <w:tcPr>
            <w:tcW w:w="834" w:type="pct"/>
          </w:tcPr>
          <w:p w14:paraId="4266435C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D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DX3</w:t>
            </w: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X</w:t>
            </w:r>
          </w:p>
        </w:tc>
        <w:tc>
          <w:tcPr>
            <w:tcW w:w="833" w:type="pct"/>
          </w:tcPr>
          <w:p w14:paraId="68330187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T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P53</w:t>
            </w:r>
          </w:p>
        </w:tc>
        <w:tc>
          <w:tcPr>
            <w:tcW w:w="834" w:type="pct"/>
          </w:tcPr>
          <w:p w14:paraId="07CE8CEF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E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TV6</w:t>
            </w:r>
          </w:p>
        </w:tc>
        <w:tc>
          <w:tcPr>
            <w:tcW w:w="832" w:type="pct"/>
          </w:tcPr>
          <w:p w14:paraId="1A016E17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E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ZH2</w:t>
            </w:r>
          </w:p>
        </w:tc>
      </w:tr>
      <w:tr w:rsidR="00D11138" w:rsidRPr="00654E0D" w14:paraId="42B65785" w14:textId="77777777" w:rsidTr="00E65F0B">
        <w:trPr>
          <w:trHeight w:val="296"/>
        </w:trPr>
        <w:tc>
          <w:tcPr>
            <w:tcW w:w="833" w:type="pct"/>
          </w:tcPr>
          <w:p w14:paraId="62111E36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P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DGFRA</w:t>
            </w:r>
          </w:p>
        </w:tc>
        <w:tc>
          <w:tcPr>
            <w:tcW w:w="834" w:type="pct"/>
          </w:tcPr>
          <w:p w14:paraId="45C0EA6A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I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DH2</w:t>
            </w:r>
          </w:p>
        </w:tc>
        <w:tc>
          <w:tcPr>
            <w:tcW w:w="834" w:type="pct"/>
          </w:tcPr>
          <w:p w14:paraId="14EDB476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B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CL6</w:t>
            </w:r>
          </w:p>
        </w:tc>
        <w:tc>
          <w:tcPr>
            <w:tcW w:w="833" w:type="pct"/>
          </w:tcPr>
          <w:p w14:paraId="7E30BF12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W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T1</w:t>
            </w:r>
          </w:p>
        </w:tc>
        <w:tc>
          <w:tcPr>
            <w:tcW w:w="834" w:type="pct"/>
          </w:tcPr>
          <w:p w14:paraId="2F1F1C30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G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ATA2</w:t>
            </w:r>
          </w:p>
        </w:tc>
        <w:tc>
          <w:tcPr>
            <w:tcW w:w="832" w:type="pct"/>
          </w:tcPr>
          <w:p w14:paraId="578920A6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M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LL</w:t>
            </w:r>
          </w:p>
        </w:tc>
      </w:tr>
      <w:tr w:rsidR="00D11138" w:rsidRPr="00654E0D" w14:paraId="55125922" w14:textId="77777777" w:rsidTr="00E65F0B">
        <w:trPr>
          <w:trHeight w:val="296"/>
        </w:trPr>
        <w:tc>
          <w:tcPr>
            <w:tcW w:w="833" w:type="pct"/>
          </w:tcPr>
          <w:p w14:paraId="684873A3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P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DGFRB</w:t>
            </w:r>
          </w:p>
        </w:tc>
        <w:tc>
          <w:tcPr>
            <w:tcW w:w="834" w:type="pct"/>
          </w:tcPr>
          <w:p w14:paraId="3E892AC0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T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ET1</w:t>
            </w:r>
          </w:p>
        </w:tc>
        <w:tc>
          <w:tcPr>
            <w:tcW w:w="834" w:type="pct"/>
          </w:tcPr>
          <w:p w14:paraId="2F39EF3A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F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AM46C</w:t>
            </w:r>
          </w:p>
        </w:tc>
        <w:tc>
          <w:tcPr>
            <w:tcW w:w="833" w:type="pct"/>
          </w:tcPr>
          <w:p w14:paraId="5C9B57FD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4E8B6F88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R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UNX1</w:t>
            </w:r>
          </w:p>
        </w:tc>
        <w:tc>
          <w:tcPr>
            <w:tcW w:w="832" w:type="pct"/>
          </w:tcPr>
          <w:p w14:paraId="5642A074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M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LL2</w:t>
            </w:r>
          </w:p>
        </w:tc>
      </w:tr>
      <w:tr w:rsidR="00D11138" w:rsidRPr="00654E0D" w14:paraId="7946FB31" w14:textId="77777777" w:rsidTr="00E65F0B">
        <w:trPr>
          <w:trHeight w:val="296"/>
        </w:trPr>
        <w:tc>
          <w:tcPr>
            <w:tcW w:w="833" w:type="pct"/>
          </w:tcPr>
          <w:p w14:paraId="3BF242C5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K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IT</w:t>
            </w:r>
          </w:p>
        </w:tc>
        <w:tc>
          <w:tcPr>
            <w:tcW w:w="834" w:type="pct"/>
          </w:tcPr>
          <w:p w14:paraId="57F85C1A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I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DH1</w:t>
            </w:r>
          </w:p>
        </w:tc>
        <w:tc>
          <w:tcPr>
            <w:tcW w:w="834" w:type="pct"/>
          </w:tcPr>
          <w:p w14:paraId="6DF237CB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3" w:type="pct"/>
          </w:tcPr>
          <w:p w14:paraId="00536B99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1B538202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2" w:type="pct"/>
          </w:tcPr>
          <w:p w14:paraId="6DAF4DC2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M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LL3</w:t>
            </w:r>
          </w:p>
        </w:tc>
      </w:tr>
      <w:tr w:rsidR="00D11138" w:rsidRPr="00654E0D" w14:paraId="30613CA9" w14:textId="77777777" w:rsidTr="00E65F0B">
        <w:trPr>
          <w:trHeight w:val="296"/>
        </w:trPr>
        <w:tc>
          <w:tcPr>
            <w:tcW w:w="833" w:type="pct"/>
          </w:tcPr>
          <w:p w14:paraId="331F8069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K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RAS</w:t>
            </w:r>
          </w:p>
        </w:tc>
        <w:tc>
          <w:tcPr>
            <w:tcW w:w="834" w:type="pct"/>
          </w:tcPr>
          <w:p w14:paraId="5A8E0E7D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D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NMT1</w:t>
            </w:r>
          </w:p>
        </w:tc>
        <w:tc>
          <w:tcPr>
            <w:tcW w:w="834" w:type="pct"/>
          </w:tcPr>
          <w:p w14:paraId="16CEC327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3" w:type="pct"/>
          </w:tcPr>
          <w:p w14:paraId="15217EAB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4105353F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2" w:type="pct"/>
          </w:tcPr>
          <w:p w14:paraId="7FD88487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M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LL5</w:t>
            </w:r>
          </w:p>
        </w:tc>
      </w:tr>
      <w:tr w:rsidR="00D11138" w:rsidRPr="00654E0D" w14:paraId="781CE81D" w14:textId="77777777" w:rsidTr="00E65F0B">
        <w:trPr>
          <w:trHeight w:val="296"/>
        </w:trPr>
        <w:tc>
          <w:tcPr>
            <w:tcW w:w="833" w:type="pct"/>
          </w:tcPr>
          <w:p w14:paraId="1D60DE90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J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AK1</w:t>
            </w:r>
          </w:p>
        </w:tc>
        <w:tc>
          <w:tcPr>
            <w:tcW w:w="834" w:type="pct"/>
          </w:tcPr>
          <w:p w14:paraId="2846F283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44D247E8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3" w:type="pct"/>
          </w:tcPr>
          <w:p w14:paraId="521D7196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4E9B6D52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2" w:type="pct"/>
          </w:tcPr>
          <w:p w14:paraId="3BBDB6DC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B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COR</w:t>
            </w:r>
          </w:p>
        </w:tc>
      </w:tr>
      <w:tr w:rsidR="00D11138" w:rsidRPr="00654E0D" w14:paraId="568E1F52" w14:textId="77777777" w:rsidTr="00E65F0B">
        <w:trPr>
          <w:trHeight w:val="296"/>
        </w:trPr>
        <w:tc>
          <w:tcPr>
            <w:tcW w:w="833" w:type="pct"/>
          </w:tcPr>
          <w:p w14:paraId="0801AAB5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J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AK2</w:t>
            </w:r>
          </w:p>
        </w:tc>
        <w:tc>
          <w:tcPr>
            <w:tcW w:w="834" w:type="pct"/>
          </w:tcPr>
          <w:p w14:paraId="42FE9322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3B5F4DBA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3" w:type="pct"/>
          </w:tcPr>
          <w:p w14:paraId="5235B242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71047813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2" w:type="pct"/>
          </w:tcPr>
          <w:p w14:paraId="537F5288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A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CTR5</w:t>
            </w:r>
          </w:p>
        </w:tc>
      </w:tr>
      <w:tr w:rsidR="00D11138" w:rsidRPr="00654E0D" w14:paraId="07041DD1" w14:textId="77777777" w:rsidTr="00E65F0B">
        <w:trPr>
          <w:trHeight w:val="296"/>
        </w:trPr>
        <w:tc>
          <w:tcPr>
            <w:tcW w:w="833" w:type="pct"/>
          </w:tcPr>
          <w:p w14:paraId="2554668E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J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AK3</w:t>
            </w:r>
          </w:p>
        </w:tc>
        <w:tc>
          <w:tcPr>
            <w:tcW w:w="834" w:type="pct"/>
          </w:tcPr>
          <w:p w14:paraId="31EF204A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3DB69465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3" w:type="pct"/>
          </w:tcPr>
          <w:p w14:paraId="2067B48B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458607C5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2" w:type="pct"/>
          </w:tcPr>
          <w:p w14:paraId="41E4F126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I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RF6</w:t>
            </w:r>
          </w:p>
        </w:tc>
      </w:tr>
      <w:tr w:rsidR="00D11138" w:rsidRPr="00654E0D" w14:paraId="2B9AB9A3" w14:textId="77777777" w:rsidTr="00E65F0B">
        <w:trPr>
          <w:trHeight w:val="296"/>
        </w:trPr>
        <w:tc>
          <w:tcPr>
            <w:tcW w:w="833" w:type="pct"/>
          </w:tcPr>
          <w:p w14:paraId="43F89AB1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B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RAF</w:t>
            </w:r>
          </w:p>
        </w:tc>
        <w:tc>
          <w:tcPr>
            <w:tcW w:w="834" w:type="pct"/>
          </w:tcPr>
          <w:p w14:paraId="335341E2" w14:textId="77777777" w:rsidR="00D11138" w:rsidRPr="00D92A11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1C133CD1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3" w:type="pct"/>
          </w:tcPr>
          <w:p w14:paraId="2910DCDE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4" w:type="pct"/>
          </w:tcPr>
          <w:p w14:paraId="06F5FA4F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  <w:tc>
          <w:tcPr>
            <w:tcW w:w="832" w:type="pct"/>
          </w:tcPr>
          <w:p w14:paraId="25904B05" w14:textId="77777777" w:rsidR="00D11138" w:rsidRDefault="00D11138" w:rsidP="00E65F0B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>
              <w:rPr>
                <w:rFonts w:ascii="Times New Roman" w:eastAsia="楷体" w:hAnsi="Times New Roman" w:cs="Times New Roman" w:hint="eastAsia"/>
                <w:sz w:val="18"/>
                <w:szCs w:val="20"/>
              </w:rPr>
              <w:t>K</w:t>
            </w:r>
            <w:r>
              <w:rPr>
                <w:rFonts w:ascii="Times New Roman" w:eastAsia="楷体" w:hAnsi="Times New Roman" w:cs="Times New Roman"/>
                <w:sz w:val="18"/>
                <w:szCs w:val="20"/>
              </w:rPr>
              <w:t>DM5A</w:t>
            </w:r>
          </w:p>
        </w:tc>
      </w:tr>
    </w:tbl>
    <w:p w14:paraId="2B9116EB" w14:textId="77777777" w:rsidR="00076CEC" w:rsidRDefault="00076CEC">
      <w:r>
        <w:br w:type="page"/>
      </w:r>
    </w:p>
    <w:p w14:paraId="3FCBB26D" w14:textId="77532B56" w:rsidR="00076CEC" w:rsidRDefault="00076CEC" w:rsidP="00076CEC">
      <w:pPr>
        <w:pStyle w:val="SMHeading"/>
      </w:pPr>
      <w:r>
        <w:lastRenderedPageBreak/>
        <w:t>Table S</w:t>
      </w:r>
      <w:r w:rsidR="00214705">
        <w:t>4</w:t>
      </w:r>
      <w:r>
        <w:t>.</w:t>
      </w:r>
    </w:p>
    <w:p w14:paraId="0488C3C9" w14:textId="77777777" w:rsidR="00076CEC" w:rsidRDefault="00076CEC" w:rsidP="00076CEC">
      <w:pPr>
        <w:pStyle w:val="SMcaption"/>
      </w:pPr>
      <w:r w:rsidRPr="00FA5DC4">
        <w:rPr>
          <w:b/>
          <w:bCs/>
          <w:szCs w:val="24"/>
        </w:rPr>
        <w:t>The 167-gene next generation sequencing panel</w:t>
      </w:r>
      <w:r>
        <w:rPr>
          <w:b/>
          <w:bCs/>
          <w:szCs w:val="24"/>
        </w:rPr>
        <w:t>.</w:t>
      </w:r>
    </w:p>
    <w:tbl>
      <w:tblPr>
        <w:tblStyle w:val="affff9"/>
        <w:tblpPr w:leftFromText="180" w:rightFromText="180" w:vertAnchor="page" w:horzAnchor="margin" w:tblpY="2221"/>
        <w:tblW w:w="5000" w:type="pct"/>
        <w:tblLook w:val="04A0" w:firstRow="1" w:lastRow="0" w:firstColumn="1" w:lastColumn="0" w:noHBand="0" w:noVBand="1"/>
      </w:tblPr>
      <w:tblGrid>
        <w:gridCol w:w="1011"/>
        <w:gridCol w:w="1068"/>
        <w:gridCol w:w="1088"/>
        <w:gridCol w:w="1014"/>
        <w:gridCol w:w="1034"/>
        <w:gridCol w:w="1045"/>
        <w:gridCol w:w="1079"/>
        <w:gridCol w:w="1040"/>
        <w:gridCol w:w="971"/>
      </w:tblGrid>
      <w:tr w:rsidR="00076CEC" w:rsidRPr="00654E0D" w14:paraId="08B24F01" w14:textId="77777777" w:rsidTr="002A7462">
        <w:trPr>
          <w:trHeight w:val="296"/>
        </w:trPr>
        <w:tc>
          <w:tcPr>
            <w:tcW w:w="541" w:type="pct"/>
            <w:hideMark/>
          </w:tcPr>
          <w:p w14:paraId="0DCBB4B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ABCA12</w:t>
            </w:r>
          </w:p>
        </w:tc>
        <w:tc>
          <w:tcPr>
            <w:tcW w:w="571" w:type="pct"/>
            <w:hideMark/>
          </w:tcPr>
          <w:p w14:paraId="5AE16B6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CBL</w:t>
            </w:r>
          </w:p>
        </w:tc>
        <w:tc>
          <w:tcPr>
            <w:tcW w:w="582" w:type="pct"/>
            <w:hideMark/>
          </w:tcPr>
          <w:p w14:paraId="14E27031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CYLD</w:t>
            </w:r>
          </w:p>
        </w:tc>
        <w:tc>
          <w:tcPr>
            <w:tcW w:w="542" w:type="pct"/>
            <w:hideMark/>
          </w:tcPr>
          <w:p w14:paraId="4DF6C17F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FAT4</w:t>
            </w:r>
          </w:p>
        </w:tc>
        <w:tc>
          <w:tcPr>
            <w:tcW w:w="553" w:type="pct"/>
            <w:hideMark/>
          </w:tcPr>
          <w:p w14:paraId="0E69F9BC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JAK3</w:t>
            </w:r>
          </w:p>
        </w:tc>
        <w:tc>
          <w:tcPr>
            <w:tcW w:w="559" w:type="pct"/>
            <w:hideMark/>
          </w:tcPr>
          <w:p w14:paraId="129E578C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MYC</w:t>
            </w:r>
          </w:p>
        </w:tc>
        <w:tc>
          <w:tcPr>
            <w:tcW w:w="577" w:type="pct"/>
            <w:hideMark/>
          </w:tcPr>
          <w:p w14:paraId="5F915CD1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PRPF40B</w:t>
            </w:r>
          </w:p>
        </w:tc>
        <w:tc>
          <w:tcPr>
            <w:tcW w:w="556" w:type="pct"/>
            <w:hideMark/>
          </w:tcPr>
          <w:p w14:paraId="66A2984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SRSF2</w:t>
            </w:r>
          </w:p>
        </w:tc>
        <w:tc>
          <w:tcPr>
            <w:tcW w:w="519" w:type="pct"/>
            <w:hideMark/>
          </w:tcPr>
          <w:p w14:paraId="06B92AF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UBA2</w:t>
            </w:r>
          </w:p>
        </w:tc>
      </w:tr>
      <w:tr w:rsidR="00076CEC" w:rsidRPr="00654E0D" w14:paraId="0C50E89C" w14:textId="77777777" w:rsidTr="002A7462">
        <w:trPr>
          <w:trHeight w:val="296"/>
        </w:trPr>
        <w:tc>
          <w:tcPr>
            <w:tcW w:w="541" w:type="pct"/>
            <w:hideMark/>
          </w:tcPr>
          <w:p w14:paraId="3B8D83D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ABL1</w:t>
            </w:r>
          </w:p>
        </w:tc>
        <w:tc>
          <w:tcPr>
            <w:tcW w:w="571" w:type="pct"/>
            <w:hideMark/>
          </w:tcPr>
          <w:p w14:paraId="3F07F54C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CCND1</w:t>
            </w:r>
          </w:p>
        </w:tc>
        <w:tc>
          <w:tcPr>
            <w:tcW w:w="582" w:type="pct"/>
            <w:hideMark/>
          </w:tcPr>
          <w:p w14:paraId="2F5A39C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DDB1</w:t>
            </w:r>
          </w:p>
        </w:tc>
        <w:tc>
          <w:tcPr>
            <w:tcW w:w="542" w:type="pct"/>
            <w:hideMark/>
          </w:tcPr>
          <w:p w14:paraId="33685B7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FBXW7</w:t>
            </w:r>
          </w:p>
        </w:tc>
        <w:tc>
          <w:tcPr>
            <w:tcW w:w="553" w:type="pct"/>
            <w:hideMark/>
          </w:tcPr>
          <w:p w14:paraId="4589D6F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KDM2B</w:t>
            </w:r>
          </w:p>
        </w:tc>
        <w:tc>
          <w:tcPr>
            <w:tcW w:w="559" w:type="pct"/>
            <w:hideMark/>
          </w:tcPr>
          <w:p w14:paraId="5407DF4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MYD88</w:t>
            </w:r>
          </w:p>
        </w:tc>
        <w:tc>
          <w:tcPr>
            <w:tcW w:w="577" w:type="pct"/>
            <w:hideMark/>
          </w:tcPr>
          <w:p w14:paraId="4D0D66B5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PTEN</w:t>
            </w:r>
          </w:p>
        </w:tc>
        <w:tc>
          <w:tcPr>
            <w:tcW w:w="556" w:type="pct"/>
            <w:hideMark/>
          </w:tcPr>
          <w:p w14:paraId="162A054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SSPO</w:t>
            </w:r>
          </w:p>
        </w:tc>
        <w:tc>
          <w:tcPr>
            <w:tcW w:w="519" w:type="pct"/>
            <w:hideMark/>
          </w:tcPr>
          <w:p w14:paraId="651907E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WHSC1</w:t>
            </w:r>
          </w:p>
        </w:tc>
      </w:tr>
      <w:tr w:rsidR="00076CEC" w:rsidRPr="00654E0D" w14:paraId="1DF48507" w14:textId="77777777" w:rsidTr="002A7462">
        <w:trPr>
          <w:trHeight w:val="296"/>
        </w:trPr>
        <w:tc>
          <w:tcPr>
            <w:tcW w:w="541" w:type="pct"/>
            <w:hideMark/>
          </w:tcPr>
          <w:p w14:paraId="16F86B4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ABL2</w:t>
            </w:r>
          </w:p>
        </w:tc>
        <w:tc>
          <w:tcPr>
            <w:tcW w:w="571" w:type="pct"/>
            <w:hideMark/>
          </w:tcPr>
          <w:p w14:paraId="5338955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CCND3</w:t>
            </w:r>
          </w:p>
        </w:tc>
        <w:tc>
          <w:tcPr>
            <w:tcW w:w="582" w:type="pct"/>
            <w:hideMark/>
          </w:tcPr>
          <w:p w14:paraId="3CC682A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DDX18</w:t>
            </w:r>
          </w:p>
        </w:tc>
        <w:tc>
          <w:tcPr>
            <w:tcW w:w="542" w:type="pct"/>
            <w:hideMark/>
          </w:tcPr>
          <w:p w14:paraId="268E014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FGFR3</w:t>
            </w:r>
          </w:p>
        </w:tc>
        <w:tc>
          <w:tcPr>
            <w:tcW w:w="553" w:type="pct"/>
            <w:hideMark/>
          </w:tcPr>
          <w:p w14:paraId="30D4C44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KDM5A</w:t>
            </w:r>
          </w:p>
        </w:tc>
        <w:tc>
          <w:tcPr>
            <w:tcW w:w="559" w:type="pct"/>
            <w:hideMark/>
          </w:tcPr>
          <w:p w14:paraId="6D79F74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MYH11</w:t>
            </w:r>
          </w:p>
        </w:tc>
        <w:tc>
          <w:tcPr>
            <w:tcW w:w="577" w:type="pct"/>
            <w:hideMark/>
          </w:tcPr>
          <w:p w14:paraId="7B10872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PTPN11</w:t>
            </w:r>
          </w:p>
        </w:tc>
        <w:tc>
          <w:tcPr>
            <w:tcW w:w="556" w:type="pct"/>
            <w:hideMark/>
          </w:tcPr>
          <w:p w14:paraId="441DE911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STAG1</w:t>
            </w:r>
          </w:p>
        </w:tc>
        <w:tc>
          <w:tcPr>
            <w:tcW w:w="519" w:type="pct"/>
            <w:hideMark/>
          </w:tcPr>
          <w:p w14:paraId="4A82FB6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WT1</w:t>
            </w:r>
          </w:p>
        </w:tc>
      </w:tr>
      <w:tr w:rsidR="00076CEC" w:rsidRPr="00654E0D" w14:paraId="1A4E64F1" w14:textId="77777777" w:rsidTr="002A7462">
        <w:trPr>
          <w:trHeight w:val="296"/>
        </w:trPr>
        <w:tc>
          <w:tcPr>
            <w:tcW w:w="541" w:type="pct"/>
            <w:hideMark/>
          </w:tcPr>
          <w:p w14:paraId="48A01DC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ACTR5</w:t>
            </w:r>
          </w:p>
        </w:tc>
        <w:tc>
          <w:tcPr>
            <w:tcW w:w="571" w:type="pct"/>
            <w:hideMark/>
          </w:tcPr>
          <w:p w14:paraId="41A26881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CD101</w:t>
            </w:r>
          </w:p>
        </w:tc>
        <w:tc>
          <w:tcPr>
            <w:tcW w:w="582" w:type="pct"/>
            <w:hideMark/>
          </w:tcPr>
          <w:p w14:paraId="0E8FEC3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DDX3X</w:t>
            </w:r>
          </w:p>
        </w:tc>
        <w:tc>
          <w:tcPr>
            <w:tcW w:w="542" w:type="pct"/>
            <w:hideMark/>
          </w:tcPr>
          <w:p w14:paraId="4265BB2B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FLT3</w:t>
            </w:r>
          </w:p>
        </w:tc>
        <w:tc>
          <w:tcPr>
            <w:tcW w:w="553" w:type="pct"/>
            <w:hideMark/>
          </w:tcPr>
          <w:p w14:paraId="53CA3B8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KDM6A</w:t>
            </w:r>
          </w:p>
        </w:tc>
        <w:tc>
          <w:tcPr>
            <w:tcW w:w="559" w:type="pct"/>
            <w:hideMark/>
          </w:tcPr>
          <w:p w14:paraId="1059D0BB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NF1</w:t>
            </w:r>
          </w:p>
        </w:tc>
        <w:tc>
          <w:tcPr>
            <w:tcW w:w="577" w:type="pct"/>
            <w:hideMark/>
          </w:tcPr>
          <w:p w14:paraId="60A95BF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PU.1</w:t>
            </w:r>
          </w:p>
        </w:tc>
        <w:tc>
          <w:tcPr>
            <w:tcW w:w="556" w:type="pct"/>
            <w:hideMark/>
          </w:tcPr>
          <w:p w14:paraId="5C3AF2B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STAG2</w:t>
            </w:r>
          </w:p>
        </w:tc>
        <w:tc>
          <w:tcPr>
            <w:tcW w:w="519" w:type="pct"/>
            <w:hideMark/>
          </w:tcPr>
          <w:p w14:paraId="5C7F4A3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XBP1</w:t>
            </w:r>
          </w:p>
        </w:tc>
      </w:tr>
      <w:tr w:rsidR="00076CEC" w:rsidRPr="00654E0D" w14:paraId="4D4E40C4" w14:textId="77777777" w:rsidTr="002A7462">
        <w:trPr>
          <w:trHeight w:val="296"/>
        </w:trPr>
        <w:tc>
          <w:tcPr>
            <w:tcW w:w="541" w:type="pct"/>
            <w:hideMark/>
          </w:tcPr>
          <w:p w14:paraId="4C831FE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AKT1</w:t>
            </w:r>
          </w:p>
        </w:tc>
        <w:tc>
          <w:tcPr>
            <w:tcW w:w="571" w:type="pct"/>
            <w:hideMark/>
          </w:tcPr>
          <w:p w14:paraId="5D6CD80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CD123</w:t>
            </w:r>
          </w:p>
        </w:tc>
        <w:tc>
          <w:tcPr>
            <w:tcW w:w="582" w:type="pct"/>
            <w:hideMark/>
          </w:tcPr>
          <w:p w14:paraId="33A7A9C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DIS3</w:t>
            </w:r>
          </w:p>
        </w:tc>
        <w:tc>
          <w:tcPr>
            <w:tcW w:w="542" w:type="pct"/>
            <w:hideMark/>
          </w:tcPr>
          <w:p w14:paraId="422A1EF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GATA1</w:t>
            </w:r>
          </w:p>
        </w:tc>
        <w:tc>
          <w:tcPr>
            <w:tcW w:w="553" w:type="pct"/>
            <w:hideMark/>
          </w:tcPr>
          <w:p w14:paraId="64F2255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KIT</w:t>
            </w:r>
          </w:p>
        </w:tc>
        <w:tc>
          <w:tcPr>
            <w:tcW w:w="559" w:type="pct"/>
            <w:hideMark/>
          </w:tcPr>
          <w:p w14:paraId="388E9AD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NFKB2</w:t>
            </w:r>
          </w:p>
        </w:tc>
        <w:tc>
          <w:tcPr>
            <w:tcW w:w="577" w:type="pct"/>
            <w:hideMark/>
          </w:tcPr>
          <w:p w14:paraId="51D74B6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RAD21</w:t>
            </w:r>
          </w:p>
        </w:tc>
        <w:tc>
          <w:tcPr>
            <w:tcW w:w="556" w:type="pct"/>
            <w:hideMark/>
          </w:tcPr>
          <w:p w14:paraId="4B757135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STAT3</w:t>
            </w:r>
          </w:p>
        </w:tc>
        <w:tc>
          <w:tcPr>
            <w:tcW w:w="519" w:type="pct"/>
            <w:hideMark/>
          </w:tcPr>
          <w:p w14:paraId="7384EB9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XPO1</w:t>
            </w:r>
          </w:p>
        </w:tc>
      </w:tr>
      <w:tr w:rsidR="00076CEC" w:rsidRPr="00654E0D" w14:paraId="0149FA12" w14:textId="77777777" w:rsidTr="002A7462">
        <w:trPr>
          <w:trHeight w:val="296"/>
        </w:trPr>
        <w:tc>
          <w:tcPr>
            <w:tcW w:w="541" w:type="pct"/>
            <w:hideMark/>
          </w:tcPr>
          <w:p w14:paraId="4E177B7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ALK</w:t>
            </w:r>
          </w:p>
        </w:tc>
        <w:tc>
          <w:tcPr>
            <w:tcW w:w="571" w:type="pct"/>
            <w:hideMark/>
          </w:tcPr>
          <w:p w14:paraId="75E7688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CD79b</w:t>
            </w:r>
          </w:p>
        </w:tc>
        <w:tc>
          <w:tcPr>
            <w:tcW w:w="582" w:type="pct"/>
            <w:hideMark/>
          </w:tcPr>
          <w:p w14:paraId="49A1F20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DNM2</w:t>
            </w:r>
          </w:p>
        </w:tc>
        <w:tc>
          <w:tcPr>
            <w:tcW w:w="542" w:type="pct"/>
            <w:hideMark/>
          </w:tcPr>
          <w:p w14:paraId="64CE376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GATA2</w:t>
            </w:r>
          </w:p>
        </w:tc>
        <w:tc>
          <w:tcPr>
            <w:tcW w:w="553" w:type="pct"/>
            <w:hideMark/>
          </w:tcPr>
          <w:p w14:paraId="562F595B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KRAS</w:t>
            </w:r>
          </w:p>
        </w:tc>
        <w:tc>
          <w:tcPr>
            <w:tcW w:w="559" w:type="pct"/>
            <w:hideMark/>
          </w:tcPr>
          <w:p w14:paraId="7183DF15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NOTCH1</w:t>
            </w:r>
          </w:p>
        </w:tc>
        <w:tc>
          <w:tcPr>
            <w:tcW w:w="577" w:type="pct"/>
            <w:hideMark/>
          </w:tcPr>
          <w:p w14:paraId="6B121F7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RB1</w:t>
            </w:r>
          </w:p>
        </w:tc>
        <w:tc>
          <w:tcPr>
            <w:tcW w:w="556" w:type="pct"/>
            <w:hideMark/>
          </w:tcPr>
          <w:p w14:paraId="314DF55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STAT5a</w:t>
            </w:r>
          </w:p>
        </w:tc>
        <w:tc>
          <w:tcPr>
            <w:tcW w:w="519" w:type="pct"/>
            <w:hideMark/>
          </w:tcPr>
          <w:p w14:paraId="16CAE89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ZEB2</w:t>
            </w:r>
          </w:p>
        </w:tc>
      </w:tr>
      <w:tr w:rsidR="00076CEC" w:rsidRPr="00654E0D" w14:paraId="5656E4FE" w14:textId="77777777" w:rsidTr="002A7462">
        <w:trPr>
          <w:trHeight w:val="296"/>
        </w:trPr>
        <w:tc>
          <w:tcPr>
            <w:tcW w:w="541" w:type="pct"/>
            <w:hideMark/>
          </w:tcPr>
          <w:p w14:paraId="0E0B38C4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ANK3</w:t>
            </w:r>
          </w:p>
        </w:tc>
        <w:tc>
          <w:tcPr>
            <w:tcW w:w="571" w:type="pct"/>
            <w:hideMark/>
          </w:tcPr>
          <w:p w14:paraId="5F8D81D5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CDC27</w:t>
            </w:r>
          </w:p>
        </w:tc>
        <w:tc>
          <w:tcPr>
            <w:tcW w:w="582" w:type="pct"/>
            <w:hideMark/>
          </w:tcPr>
          <w:p w14:paraId="52BAAA6C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DNMT1</w:t>
            </w:r>
          </w:p>
        </w:tc>
        <w:tc>
          <w:tcPr>
            <w:tcW w:w="542" w:type="pct"/>
            <w:hideMark/>
          </w:tcPr>
          <w:p w14:paraId="5E28D1E4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GATA3</w:t>
            </w:r>
          </w:p>
        </w:tc>
        <w:tc>
          <w:tcPr>
            <w:tcW w:w="553" w:type="pct"/>
            <w:hideMark/>
          </w:tcPr>
          <w:p w14:paraId="5F08FDC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LMO1</w:t>
            </w:r>
          </w:p>
        </w:tc>
        <w:tc>
          <w:tcPr>
            <w:tcW w:w="559" w:type="pct"/>
            <w:hideMark/>
          </w:tcPr>
          <w:p w14:paraId="76FDA9D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NOTCH2</w:t>
            </w:r>
          </w:p>
        </w:tc>
        <w:tc>
          <w:tcPr>
            <w:tcW w:w="577" w:type="pct"/>
            <w:hideMark/>
          </w:tcPr>
          <w:p w14:paraId="7C698D6B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RELN</w:t>
            </w:r>
          </w:p>
        </w:tc>
        <w:tc>
          <w:tcPr>
            <w:tcW w:w="556" w:type="pct"/>
            <w:hideMark/>
          </w:tcPr>
          <w:p w14:paraId="78634CDC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STAT5b</w:t>
            </w:r>
          </w:p>
        </w:tc>
        <w:tc>
          <w:tcPr>
            <w:tcW w:w="519" w:type="pct"/>
            <w:hideMark/>
          </w:tcPr>
          <w:p w14:paraId="1488920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ZRSR2</w:t>
            </w:r>
          </w:p>
        </w:tc>
      </w:tr>
      <w:tr w:rsidR="00076CEC" w:rsidRPr="00654E0D" w14:paraId="5178604D" w14:textId="77777777" w:rsidTr="002A7462">
        <w:trPr>
          <w:trHeight w:val="296"/>
        </w:trPr>
        <w:tc>
          <w:tcPr>
            <w:tcW w:w="541" w:type="pct"/>
            <w:hideMark/>
          </w:tcPr>
          <w:p w14:paraId="5E9BC4E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ARID1A</w:t>
            </w:r>
          </w:p>
        </w:tc>
        <w:tc>
          <w:tcPr>
            <w:tcW w:w="571" w:type="pct"/>
            <w:hideMark/>
          </w:tcPr>
          <w:p w14:paraId="18DEC471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CDK4</w:t>
            </w:r>
          </w:p>
        </w:tc>
        <w:tc>
          <w:tcPr>
            <w:tcW w:w="582" w:type="pct"/>
            <w:hideMark/>
          </w:tcPr>
          <w:p w14:paraId="3522DEB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DNMT3A</w:t>
            </w:r>
          </w:p>
        </w:tc>
        <w:tc>
          <w:tcPr>
            <w:tcW w:w="542" w:type="pct"/>
            <w:hideMark/>
          </w:tcPr>
          <w:p w14:paraId="15C61C9F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GNAS</w:t>
            </w:r>
          </w:p>
        </w:tc>
        <w:tc>
          <w:tcPr>
            <w:tcW w:w="553" w:type="pct"/>
            <w:hideMark/>
          </w:tcPr>
          <w:p w14:paraId="6C44BDF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LMO2</w:t>
            </w:r>
          </w:p>
        </w:tc>
        <w:tc>
          <w:tcPr>
            <w:tcW w:w="559" w:type="pct"/>
            <w:hideMark/>
          </w:tcPr>
          <w:p w14:paraId="24380A5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NPM1</w:t>
            </w:r>
          </w:p>
        </w:tc>
        <w:tc>
          <w:tcPr>
            <w:tcW w:w="577" w:type="pct"/>
            <w:hideMark/>
          </w:tcPr>
          <w:p w14:paraId="14F1773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RHOA</w:t>
            </w:r>
          </w:p>
        </w:tc>
        <w:tc>
          <w:tcPr>
            <w:tcW w:w="556" w:type="pct"/>
            <w:hideMark/>
          </w:tcPr>
          <w:p w14:paraId="0E7710A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SUZ12</w:t>
            </w:r>
          </w:p>
        </w:tc>
        <w:tc>
          <w:tcPr>
            <w:tcW w:w="519" w:type="pct"/>
            <w:hideMark/>
          </w:tcPr>
          <w:p w14:paraId="08C6E62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0F29B651" w14:textId="77777777" w:rsidTr="002A7462">
        <w:trPr>
          <w:trHeight w:val="296"/>
        </w:trPr>
        <w:tc>
          <w:tcPr>
            <w:tcW w:w="541" w:type="pct"/>
            <w:hideMark/>
          </w:tcPr>
          <w:p w14:paraId="121346A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ARID2</w:t>
            </w:r>
          </w:p>
        </w:tc>
        <w:tc>
          <w:tcPr>
            <w:tcW w:w="571" w:type="pct"/>
            <w:hideMark/>
          </w:tcPr>
          <w:p w14:paraId="088A8F5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CDKN2A</w:t>
            </w:r>
          </w:p>
        </w:tc>
        <w:tc>
          <w:tcPr>
            <w:tcW w:w="582" w:type="pct"/>
            <w:hideMark/>
          </w:tcPr>
          <w:p w14:paraId="46A9130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EBF1</w:t>
            </w:r>
          </w:p>
        </w:tc>
        <w:tc>
          <w:tcPr>
            <w:tcW w:w="542" w:type="pct"/>
            <w:hideMark/>
          </w:tcPr>
          <w:p w14:paraId="5F4BF65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HMGA2</w:t>
            </w:r>
          </w:p>
        </w:tc>
        <w:tc>
          <w:tcPr>
            <w:tcW w:w="553" w:type="pct"/>
            <w:hideMark/>
          </w:tcPr>
          <w:p w14:paraId="0037538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MAP2K1</w:t>
            </w:r>
          </w:p>
        </w:tc>
        <w:tc>
          <w:tcPr>
            <w:tcW w:w="559" w:type="pct"/>
            <w:hideMark/>
          </w:tcPr>
          <w:p w14:paraId="658C6B0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NRAS</w:t>
            </w:r>
          </w:p>
        </w:tc>
        <w:tc>
          <w:tcPr>
            <w:tcW w:w="577" w:type="pct"/>
            <w:hideMark/>
          </w:tcPr>
          <w:p w14:paraId="56F22D6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ROS1</w:t>
            </w:r>
          </w:p>
        </w:tc>
        <w:tc>
          <w:tcPr>
            <w:tcW w:w="556" w:type="pct"/>
            <w:hideMark/>
          </w:tcPr>
          <w:p w14:paraId="23C5A6EF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SYK</w:t>
            </w:r>
          </w:p>
        </w:tc>
        <w:tc>
          <w:tcPr>
            <w:tcW w:w="519" w:type="pct"/>
            <w:hideMark/>
          </w:tcPr>
          <w:p w14:paraId="70A1EDB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5F45B8F8" w14:textId="77777777" w:rsidTr="002A7462">
        <w:trPr>
          <w:trHeight w:val="296"/>
        </w:trPr>
        <w:tc>
          <w:tcPr>
            <w:tcW w:w="541" w:type="pct"/>
            <w:hideMark/>
          </w:tcPr>
          <w:p w14:paraId="4E43E85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ASXL1</w:t>
            </w:r>
          </w:p>
        </w:tc>
        <w:tc>
          <w:tcPr>
            <w:tcW w:w="571" w:type="pct"/>
            <w:hideMark/>
          </w:tcPr>
          <w:p w14:paraId="1E34295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 xml:space="preserve">CDKN2B </w:t>
            </w:r>
          </w:p>
        </w:tc>
        <w:tc>
          <w:tcPr>
            <w:tcW w:w="582" w:type="pct"/>
            <w:hideMark/>
          </w:tcPr>
          <w:p w14:paraId="5221E39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ECT2L</w:t>
            </w:r>
          </w:p>
        </w:tc>
        <w:tc>
          <w:tcPr>
            <w:tcW w:w="542" w:type="pct"/>
            <w:hideMark/>
          </w:tcPr>
          <w:p w14:paraId="7925DA0B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HMGB1</w:t>
            </w:r>
          </w:p>
        </w:tc>
        <w:tc>
          <w:tcPr>
            <w:tcW w:w="553" w:type="pct"/>
            <w:hideMark/>
          </w:tcPr>
          <w:p w14:paraId="3C2ADA4C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MDM2</w:t>
            </w:r>
          </w:p>
        </w:tc>
        <w:tc>
          <w:tcPr>
            <w:tcW w:w="559" w:type="pct"/>
            <w:hideMark/>
          </w:tcPr>
          <w:p w14:paraId="53056AA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NT5C2</w:t>
            </w:r>
          </w:p>
        </w:tc>
        <w:tc>
          <w:tcPr>
            <w:tcW w:w="577" w:type="pct"/>
            <w:hideMark/>
          </w:tcPr>
          <w:p w14:paraId="11D968BB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RUNX1</w:t>
            </w:r>
          </w:p>
        </w:tc>
        <w:tc>
          <w:tcPr>
            <w:tcW w:w="556" w:type="pct"/>
            <w:hideMark/>
          </w:tcPr>
          <w:p w14:paraId="5C937C2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TAL1</w:t>
            </w:r>
          </w:p>
        </w:tc>
        <w:tc>
          <w:tcPr>
            <w:tcW w:w="519" w:type="pct"/>
            <w:hideMark/>
          </w:tcPr>
          <w:p w14:paraId="210F33DF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7CF487E7" w14:textId="77777777" w:rsidTr="002A7462">
        <w:trPr>
          <w:trHeight w:val="296"/>
        </w:trPr>
        <w:tc>
          <w:tcPr>
            <w:tcW w:w="541" w:type="pct"/>
            <w:hideMark/>
          </w:tcPr>
          <w:p w14:paraId="10D5DC7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ATM</w:t>
            </w:r>
          </w:p>
        </w:tc>
        <w:tc>
          <w:tcPr>
            <w:tcW w:w="571" w:type="pct"/>
            <w:hideMark/>
          </w:tcPr>
          <w:p w14:paraId="7777509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CEBPA</w:t>
            </w:r>
          </w:p>
        </w:tc>
        <w:tc>
          <w:tcPr>
            <w:tcW w:w="582" w:type="pct"/>
            <w:hideMark/>
          </w:tcPr>
          <w:p w14:paraId="375B93C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EED</w:t>
            </w:r>
          </w:p>
        </w:tc>
        <w:tc>
          <w:tcPr>
            <w:tcW w:w="542" w:type="pct"/>
            <w:hideMark/>
          </w:tcPr>
          <w:p w14:paraId="4F4070B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HRAS</w:t>
            </w:r>
          </w:p>
        </w:tc>
        <w:tc>
          <w:tcPr>
            <w:tcW w:w="553" w:type="pct"/>
            <w:hideMark/>
          </w:tcPr>
          <w:p w14:paraId="762FE96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MEF2B</w:t>
            </w:r>
          </w:p>
        </w:tc>
        <w:tc>
          <w:tcPr>
            <w:tcW w:w="559" w:type="pct"/>
            <w:hideMark/>
          </w:tcPr>
          <w:p w14:paraId="2719E99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NUP98</w:t>
            </w:r>
          </w:p>
        </w:tc>
        <w:tc>
          <w:tcPr>
            <w:tcW w:w="577" w:type="pct"/>
            <w:hideMark/>
          </w:tcPr>
          <w:p w14:paraId="2823F3B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RUNX2</w:t>
            </w:r>
          </w:p>
        </w:tc>
        <w:tc>
          <w:tcPr>
            <w:tcW w:w="556" w:type="pct"/>
            <w:hideMark/>
          </w:tcPr>
          <w:p w14:paraId="064A935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TCF3</w:t>
            </w:r>
          </w:p>
        </w:tc>
        <w:tc>
          <w:tcPr>
            <w:tcW w:w="519" w:type="pct"/>
            <w:hideMark/>
          </w:tcPr>
          <w:p w14:paraId="76037035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43C8C563" w14:textId="77777777" w:rsidTr="002A7462">
        <w:trPr>
          <w:trHeight w:val="296"/>
        </w:trPr>
        <w:tc>
          <w:tcPr>
            <w:tcW w:w="541" w:type="pct"/>
            <w:hideMark/>
          </w:tcPr>
          <w:p w14:paraId="4C0EA36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ATRX</w:t>
            </w:r>
          </w:p>
        </w:tc>
        <w:tc>
          <w:tcPr>
            <w:tcW w:w="571" w:type="pct"/>
            <w:hideMark/>
          </w:tcPr>
          <w:p w14:paraId="68A065D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CHD1</w:t>
            </w:r>
          </w:p>
        </w:tc>
        <w:tc>
          <w:tcPr>
            <w:tcW w:w="582" w:type="pct"/>
            <w:hideMark/>
          </w:tcPr>
          <w:p w14:paraId="6C6FA964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EGFR</w:t>
            </w:r>
          </w:p>
        </w:tc>
        <w:tc>
          <w:tcPr>
            <w:tcW w:w="542" w:type="pct"/>
            <w:hideMark/>
          </w:tcPr>
          <w:p w14:paraId="12C25BB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ID2</w:t>
            </w:r>
          </w:p>
        </w:tc>
        <w:tc>
          <w:tcPr>
            <w:tcW w:w="553" w:type="pct"/>
            <w:hideMark/>
          </w:tcPr>
          <w:p w14:paraId="45443A3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MLL</w:t>
            </w:r>
          </w:p>
        </w:tc>
        <w:tc>
          <w:tcPr>
            <w:tcW w:w="559" w:type="pct"/>
            <w:hideMark/>
          </w:tcPr>
          <w:p w14:paraId="657B250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PAX5</w:t>
            </w:r>
          </w:p>
        </w:tc>
        <w:tc>
          <w:tcPr>
            <w:tcW w:w="577" w:type="pct"/>
            <w:hideMark/>
          </w:tcPr>
          <w:p w14:paraId="40495D55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SAMHD1</w:t>
            </w:r>
          </w:p>
        </w:tc>
        <w:tc>
          <w:tcPr>
            <w:tcW w:w="556" w:type="pct"/>
            <w:hideMark/>
          </w:tcPr>
          <w:p w14:paraId="598E582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TERC</w:t>
            </w:r>
          </w:p>
        </w:tc>
        <w:tc>
          <w:tcPr>
            <w:tcW w:w="519" w:type="pct"/>
            <w:hideMark/>
          </w:tcPr>
          <w:p w14:paraId="44D89494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39B9D30E" w14:textId="77777777" w:rsidTr="002A7462">
        <w:trPr>
          <w:trHeight w:val="296"/>
        </w:trPr>
        <w:tc>
          <w:tcPr>
            <w:tcW w:w="541" w:type="pct"/>
            <w:hideMark/>
          </w:tcPr>
          <w:p w14:paraId="084935B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BAFF</w:t>
            </w:r>
          </w:p>
        </w:tc>
        <w:tc>
          <w:tcPr>
            <w:tcW w:w="571" w:type="pct"/>
            <w:hideMark/>
          </w:tcPr>
          <w:p w14:paraId="7B9E83A5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CRBN</w:t>
            </w:r>
          </w:p>
        </w:tc>
        <w:tc>
          <w:tcPr>
            <w:tcW w:w="582" w:type="pct"/>
            <w:hideMark/>
          </w:tcPr>
          <w:p w14:paraId="0B2D4CC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EP300</w:t>
            </w:r>
          </w:p>
        </w:tc>
        <w:tc>
          <w:tcPr>
            <w:tcW w:w="542" w:type="pct"/>
            <w:hideMark/>
          </w:tcPr>
          <w:p w14:paraId="63E811B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IDH1</w:t>
            </w:r>
          </w:p>
        </w:tc>
        <w:tc>
          <w:tcPr>
            <w:tcW w:w="553" w:type="pct"/>
            <w:hideMark/>
          </w:tcPr>
          <w:p w14:paraId="58FB762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MLL2</w:t>
            </w:r>
          </w:p>
        </w:tc>
        <w:tc>
          <w:tcPr>
            <w:tcW w:w="559" w:type="pct"/>
            <w:hideMark/>
          </w:tcPr>
          <w:p w14:paraId="41EFF774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PDGFRA</w:t>
            </w:r>
          </w:p>
        </w:tc>
        <w:tc>
          <w:tcPr>
            <w:tcW w:w="577" w:type="pct"/>
            <w:hideMark/>
          </w:tcPr>
          <w:p w14:paraId="2DF4F5B5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SETBP1</w:t>
            </w:r>
          </w:p>
        </w:tc>
        <w:tc>
          <w:tcPr>
            <w:tcW w:w="556" w:type="pct"/>
            <w:hideMark/>
          </w:tcPr>
          <w:p w14:paraId="2982EF0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TET1</w:t>
            </w:r>
          </w:p>
        </w:tc>
        <w:tc>
          <w:tcPr>
            <w:tcW w:w="519" w:type="pct"/>
            <w:hideMark/>
          </w:tcPr>
          <w:p w14:paraId="1F19BECF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4BE5CB22" w14:textId="77777777" w:rsidTr="002A7462">
        <w:trPr>
          <w:trHeight w:val="296"/>
        </w:trPr>
        <w:tc>
          <w:tcPr>
            <w:tcW w:w="541" w:type="pct"/>
            <w:hideMark/>
          </w:tcPr>
          <w:p w14:paraId="28E2A15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BCL2</w:t>
            </w:r>
          </w:p>
        </w:tc>
        <w:tc>
          <w:tcPr>
            <w:tcW w:w="571" w:type="pct"/>
            <w:hideMark/>
          </w:tcPr>
          <w:p w14:paraId="19547DF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CREBBP</w:t>
            </w:r>
          </w:p>
        </w:tc>
        <w:tc>
          <w:tcPr>
            <w:tcW w:w="582" w:type="pct"/>
            <w:hideMark/>
          </w:tcPr>
          <w:p w14:paraId="59715421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EPHA7</w:t>
            </w:r>
          </w:p>
        </w:tc>
        <w:tc>
          <w:tcPr>
            <w:tcW w:w="542" w:type="pct"/>
            <w:hideMark/>
          </w:tcPr>
          <w:p w14:paraId="6BB5694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IDH2</w:t>
            </w:r>
          </w:p>
        </w:tc>
        <w:tc>
          <w:tcPr>
            <w:tcW w:w="553" w:type="pct"/>
            <w:hideMark/>
          </w:tcPr>
          <w:p w14:paraId="29959DB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MLL3</w:t>
            </w:r>
          </w:p>
        </w:tc>
        <w:tc>
          <w:tcPr>
            <w:tcW w:w="559" w:type="pct"/>
            <w:hideMark/>
          </w:tcPr>
          <w:p w14:paraId="6BD0614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PDGFRB</w:t>
            </w:r>
          </w:p>
        </w:tc>
        <w:tc>
          <w:tcPr>
            <w:tcW w:w="577" w:type="pct"/>
            <w:hideMark/>
          </w:tcPr>
          <w:p w14:paraId="3431AF6C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SETD2</w:t>
            </w:r>
          </w:p>
        </w:tc>
        <w:tc>
          <w:tcPr>
            <w:tcW w:w="556" w:type="pct"/>
            <w:hideMark/>
          </w:tcPr>
          <w:p w14:paraId="7123A42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TET2</w:t>
            </w:r>
          </w:p>
        </w:tc>
        <w:tc>
          <w:tcPr>
            <w:tcW w:w="519" w:type="pct"/>
            <w:hideMark/>
          </w:tcPr>
          <w:p w14:paraId="7F5DC89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3A977E88" w14:textId="77777777" w:rsidTr="002A7462">
        <w:trPr>
          <w:trHeight w:val="296"/>
        </w:trPr>
        <w:tc>
          <w:tcPr>
            <w:tcW w:w="541" w:type="pct"/>
            <w:hideMark/>
          </w:tcPr>
          <w:p w14:paraId="49AEB5B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BCL6</w:t>
            </w:r>
          </w:p>
        </w:tc>
        <w:tc>
          <w:tcPr>
            <w:tcW w:w="571" w:type="pct"/>
            <w:hideMark/>
          </w:tcPr>
          <w:p w14:paraId="4E7CEEB6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CRLF2</w:t>
            </w:r>
          </w:p>
        </w:tc>
        <w:tc>
          <w:tcPr>
            <w:tcW w:w="582" w:type="pct"/>
            <w:hideMark/>
          </w:tcPr>
          <w:p w14:paraId="29DEAAC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ERG1</w:t>
            </w:r>
          </w:p>
        </w:tc>
        <w:tc>
          <w:tcPr>
            <w:tcW w:w="542" w:type="pct"/>
            <w:hideMark/>
          </w:tcPr>
          <w:p w14:paraId="5E4AC5B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IKZF</w:t>
            </w:r>
          </w:p>
        </w:tc>
        <w:tc>
          <w:tcPr>
            <w:tcW w:w="553" w:type="pct"/>
            <w:hideMark/>
          </w:tcPr>
          <w:p w14:paraId="759028D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MLL5</w:t>
            </w:r>
          </w:p>
        </w:tc>
        <w:tc>
          <w:tcPr>
            <w:tcW w:w="559" w:type="pct"/>
            <w:hideMark/>
          </w:tcPr>
          <w:p w14:paraId="367BA9C1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PHF6</w:t>
            </w:r>
          </w:p>
        </w:tc>
        <w:tc>
          <w:tcPr>
            <w:tcW w:w="577" w:type="pct"/>
            <w:hideMark/>
          </w:tcPr>
          <w:p w14:paraId="412C2F7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SF1</w:t>
            </w:r>
          </w:p>
        </w:tc>
        <w:tc>
          <w:tcPr>
            <w:tcW w:w="556" w:type="pct"/>
            <w:hideMark/>
          </w:tcPr>
          <w:p w14:paraId="57251C8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TIM-3</w:t>
            </w:r>
          </w:p>
        </w:tc>
        <w:tc>
          <w:tcPr>
            <w:tcW w:w="519" w:type="pct"/>
            <w:hideMark/>
          </w:tcPr>
          <w:p w14:paraId="45C53BE4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4CCB4E3B" w14:textId="77777777" w:rsidTr="002A7462">
        <w:trPr>
          <w:trHeight w:val="296"/>
        </w:trPr>
        <w:tc>
          <w:tcPr>
            <w:tcW w:w="541" w:type="pct"/>
            <w:hideMark/>
          </w:tcPr>
          <w:p w14:paraId="60DE060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BCOR</w:t>
            </w:r>
          </w:p>
        </w:tc>
        <w:tc>
          <w:tcPr>
            <w:tcW w:w="571" w:type="pct"/>
            <w:hideMark/>
          </w:tcPr>
          <w:p w14:paraId="409A974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CSF1R</w:t>
            </w:r>
          </w:p>
        </w:tc>
        <w:tc>
          <w:tcPr>
            <w:tcW w:w="582" w:type="pct"/>
            <w:hideMark/>
          </w:tcPr>
          <w:p w14:paraId="05AA835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ETV6</w:t>
            </w:r>
          </w:p>
        </w:tc>
        <w:tc>
          <w:tcPr>
            <w:tcW w:w="542" w:type="pct"/>
            <w:hideMark/>
          </w:tcPr>
          <w:p w14:paraId="797D86C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IL7R</w:t>
            </w:r>
          </w:p>
        </w:tc>
        <w:tc>
          <w:tcPr>
            <w:tcW w:w="553" w:type="pct"/>
            <w:hideMark/>
          </w:tcPr>
          <w:p w14:paraId="5FA983BF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MMD2</w:t>
            </w:r>
          </w:p>
        </w:tc>
        <w:tc>
          <w:tcPr>
            <w:tcW w:w="559" w:type="pct"/>
            <w:hideMark/>
          </w:tcPr>
          <w:p w14:paraId="05301A6B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PI3KCA</w:t>
            </w:r>
          </w:p>
        </w:tc>
        <w:tc>
          <w:tcPr>
            <w:tcW w:w="577" w:type="pct"/>
            <w:hideMark/>
          </w:tcPr>
          <w:p w14:paraId="2172412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SF3A1</w:t>
            </w:r>
          </w:p>
        </w:tc>
        <w:tc>
          <w:tcPr>
            <w:tcW w:w="556" w:type="pct"/>
            <w:hideMark/>
          </w:tcPr>
          <w:p w14:paraId="373A5D8B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TLX3</w:t>
            </w:r>
          </w:p>
        </w:tc>
        <w:tc>
          <w:tcPr>
            <w:tcW w:w="519" w:type="pct"/>
            <w:hideMark/>
          </w:tcPr>
          <w:p w14:paraId="5523784F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2D0D75E8" w14:textId="77777777" w:rsidTr="002A7462">
        <w:trPr>
          <w:trHeight w:val="296"/>
        </w:trPr>
        <w:tc>
          <w:tcPr>
            <w:tcW w:w="541" w:type="pct"/>
            <w:hideMark/>
          </w:tcPr>
          <w:p w14:paraId="2E851DF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BIRC3</w:t>
            </w:r>
          </w:p>
        </w:tc>
        <w:tc>
          <w:tcPr>
            <w:tcW w:w="571" w:type="pct"/>
            <w:hideMark/>
          </w:tcPr>
          <w:p w14:paraId="43DBD2E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CSF3R</w:t>
            </w:r>
          </w:p>
        </w:tc>
        <w:tc>
          <w:tcPr>
            <w:tcW w:w="582" w:type="pct"/>
            <w:hideMark/>
          </w:tcPr>
          <w:p w14:paraId="633745B4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EVI1</w:t>
            </w:r>
          </w:p>
        </w:tc>
        <w:tc>
          <w:tcPr>
            <w:tcW w:w="542" w:type="pct"/>
            <w:hideMark/>
          </w:tcPr>
          <w:p w14:paraId="5A79FD6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IRF4</w:t>
            </w:r>
          </w:p>
        </w:tc>
        <w:tc>
          <w:tcPr>
            <w:tcW w:w="553" w:type="pct"/>
            <w:hideMark/>
          </w:tcPr>
          <w:p w14:paraId="14FB51A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MN1</w:t>
            </w:r>
          </w:p>
        </w:tc>
        <w:tc>
          <w:tcPr>
            <w:tcW w:w="559" w:type="pct"/>
            <w:hideMark/>
          </w:tcPr>
          <w:p w14:paraId="0878497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PICALM</w:t>
            </w:r>
          </w:p>
        </w:tc>
        <w:tc>
          <w:tcPr>
            <w:tcW w:w="577" w:type="pct"/>
            <w:hideMark/>
          </w:tcPr>
          <w:p w14:paraId="09A70CE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SF3B1</w:t>
            </w:r>
          </w:p>
        </w:tc>
        <w:tc>
          <w:tcPr>
            <w:tcW w:w="556" w:type="pct"/>
            <w:hideMark/>
          </w:tcPr>
          <w:p w14:paraId="68A60BD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TNFAIP3</w:t>
            </w:r>
          </w:p>
        </w:tc>
        <w:tc>
          <w:tcPr>
            <w:tcW w:w="519" w:type="pct"/>
            <w:hideMark/>
          </w:tcPr>
          <w:p w14:paraId="45216431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655A70BC" w14:textId="77777777" w:rsidTr="002A7462">
        <w:trPr>
          <w:trHeight w:val="296"/>
        </w:trPr>
        <w:tc>
          <w:tcPr>
            <w:tcW w:w="541" w:type="pct"/>
            <w:hideMark/>
          </w:tcPr>
          <w:p w14:paraId="7871116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BRAF</w:t>
            </w:r>
          </w:p>
        </w:tc>
        <w:tc>
          <w:tcPr>
            <w:tcW w:w="571" w:type="pct"/>
            <w:hideMark/>
          </w:tcPr>
          <w:p w14:paraId="24B5B19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CUX1</w:t>
            </w:r>
          </w:p>
        </w:tc>
        <w:tc>
          <w:tcPr>
            <w:tcW w:w="582" w:type="pct"/>
            <w:hideMark/>
          </w:tcPr>
          <w:p w14:paraId="696B2D4C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EZH2</w:t>
            </w:r>
          </w:p>
        </w:tc>
        <w:tc>
          <w:tcPr>
            <w:tcW w:w="542" w:type="pct"/>
            <w:hideMark/>
          </w:tcPr>
          <w:p w14:paraId="4FB599F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IRF6</w:t>
            </w:r>
          </w:p>
        </w:tc>
        <w:tc>
          <w:tcPr>
            <w:tcW w:w="553" w:type="pct"/>
            <w:hideMark/>
          </w:tcPr>
          <w:p w14:paraId="04E0A56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MPL</w:t>
            </w:r>
          </w:p>
        </w:tc>
        <w:tc>
          <w:tcPr>
            <w:tcW w:w="559" w:type="pct"/>
            <w:hideMark/>
          </w:tcPr>
          <w:p w14:paraId="3935050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PKM2</w:t>
            </w:r>
          </w:p>
        </w:tc>
        <w:tc>
          <w:tcPr>
            <w:tcW w:w="577" w:type="pct"/>
            <w:hideMark/>
          </w:tcPr>
          <w:p w14:paraId="420EBD6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SH2B3</w:t>
            </w:r>
          </w:p>
        </w:tc>
        <w:tc>
          <w:tcPr>
            <w:tcW w:w="556" w:type="pct"/>
            <w:hideMark/>
          </w:tcPr>
          <w:p w14:paraId="4A83F1E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TP53</w:t>
            </w:r>
          </w:p>
        </w:tc>
        <w:tc>
          <w:tcPr>
            <w:tcW w:w="519" w:type="pct"/>
            <w:hideMark/>
          </w:tcPr>
          <w:p w14:paraId="42E4FA13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161B0249" w14:textId="77777777" w:rsidTr="002A7462">
        <w:trPr>
          <w:trHeight w:val="296"/>
        </w:trPr>
        <w:tc>
          <w:tcPr>
            <w:tcW w:w="541" w:type="pct"/>
            <w:hideMark/>
          </w:tcPr>
          <w:p w14:paraId="59A3C139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CALR</w:t>
            </w:r>
          </w:p>
        </w:tc>
        <w:tc>
          <w:tcPr>
            <w:tcW w:w="571" w:type="pct"/>
            <w:hideMark/>
          </w:tcPr>
          <w:p w14:paraId="7A389B3E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CXCL12</w:t>
            </w:r>
          </w:p>
        </w:tc>
        <w:tc>
          <w:tcPr>
            <w:tcW w:w="582" w:type="pct"/>
            <w:hideMark/>
          </w:tcPr>
          <w:p w14:paraId="68A89D2C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FAM46C</w:t>
            </w:r>
          </w:p>
        </w:tc>
        <w:tc>
          <w:tcPr>
            <w:tcW w:w="542" w:type="pct"/>
            <w:hideMark/>
          </w:tcPr>
          <w:p w14:paraId="27A2805F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JAK1</w:t>
            </w:r>
          </w:p>
        </w:tc>
        <w:tc>
          <w:tcPr>
            <w:tcW w:w="553" w:type="pct"/>
            <w:hideMark/>
          </w:tcPr>
          <w:p w14:paraId="202378C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MTAP</w:t>
            </w:r>
          </w:p>
        </w:tc>
        <w:tc>
          <w:tcPr>
            <w:tcW w:w="559" w:type="pct"/>
            <w:hideMark/>
          </w:tcPr>
          <w:p w14:paraId="0BDC5F74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PRDM1</w:t>
            </w:r>
          </w:p>
        </w:tc>
        <w:tc>
          <w:tcPr>
            <w:tcW w:w="577" w:type="pct"/>
            <w:hideMark/>
          </w:tcPr>
          <w:p w14:paraId="2046A8B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SOCS1</w:t>
            </w:r>
          </w:p>
        </w:tc>
        <w:tc>
          <w:tcPr>
            <w:tcW w:w="556" w:type="pct"/>
            <w:hideMark/>
          </w:tcPr>
          <w:p w14:paraId="51C3BB44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TRAF3</w:t>
            </w:r>
          </w:p>
        </w:tc>
        <w:tc>
          <w:tcPr>
            <w:tcW w:w="519" w:type="pct"/>
            <w:hideMark/>
          </w:tcPr>
          <w:p w14:paraId="5CF3F56B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  <w:tr w:rsidR="00076CEC" w:rsidRPr="00654E0D" w14:paraId="4C444BEE" w14:textId="77777777" w:rsidTr="002A7462">
        <w:trPr>
          <w:trHeight w:val="296"/>
        </w:trPr>
        <w:tc>
          <w:tcPr>
            <w:tcW w:w="541" w:type="pct"/>
            <w:hideMark/>
          </w:tcPr>
          <w:p w14:paraId="25335A07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CARD11</w:t>
            </w:r>
          </w:p>
        </w:tc>
        <w:tc>
          <w:tcPr>
            <w:tcW w:w="571" w:type="pct"/>
            <w:hideMark/>
          </w:tcPr>
          <w:p w14:paraId="3E11782A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CXCR4</w:t>
            </w:r>
          </w:p>
        </w:tc>
        <w:tc>
          <w:tcPr>
            <w:tcW w:w="582" w:type="pct"/>
            <w:hideMark/>
          </w:tcPr>
          <w:p w14:paraId="3F3BB0E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FAT1</w:t>
            </w:r>
          </w:p>
        </w:tc>
        <w:tc>
          <w:tcPr>
            <w:tcW w:w="542" w:type="pct"/>
            <w:hideMark/>
          </w:tcPr>
          <w:p w14:paraId="6FFDAED5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JAK2</w:t>
            </w:r>
          </w:p>
        </w:tc>
        <w:tc>
          <w:tcPr>
            <w:tcW w:w="553" w:type="pct"/>
            <w:hideMark/>
          </w:tcPr>
          <w:p w14:paraId="72290E52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MUM1</w:t>
            </w:r>
          </w:p>
        </w:tc>
        <w:tc>
          <w:tcPr>
            <w:tcW w:w="559" w:type="pct"/>
            <w:hideMark/>
          </w:tcPr>
          <w:p w14:paraId="2C176430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PRMT5</w:t>
            </w:r>
          </w:p>
        </w:tc>
        <w:tc>
          <w:tcPr>
            <w:tcW w:w="577" w:type="pct"/>
            <w:hideMark/>
          </w:tcPr>
          <w:p w14:paraId="186B5DC8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SOX4</w:t>
            </w:r>
          </w:p>
        </w:tc>
        <w:tc>
          <w:tcPr>
            <w:tcW w:w="556" w:type="pct"/>
            <w:hideMark/>
          </w:tcPr>
          <w:p w14:paraId="69F97B0D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  <w:r w:rsidRPr="00A65113">
              <w:rPr>
                <w:rFonts w:ascii="Times New Roman" w:eastAsia="楷体" w:hAnsi="Times New Roman" w:cs="Times New Roman"/>
                <w:sz w:val="18"/>
                <w:szCs w:val="20"/>
              </w:rPr>
              <w:t>U2AF1</w:t>
            </w:r>
          </w:p>
        </w:tc>
        <w:tc>
          <w:tcPr>
            <w:tcW w:w="519" w:type="pct"/>
            <w:hideMark/>
          </w:tcPr>
          <w:p w14:paraId="22F280CF" w14:textId="77777777" w:rsidR="00076CEC" w:rsidRPr="00A65113" w:rsidRDefault="00076CEC" w:rsidP="002A7462">
            <w:pPr>
              <w:rPr>
                <w:rFonts w:ascii="Times New Roman" w:eastAsia="楷体" w:hAnsi="Times New Roman" w:cs="Times New Roman"/>
                <w:sz w:val="18"/>
                <w:szCs w:val="20"/>
              </w:rPr>
            </w:pPr>
          </w:p>
        </w:tc>
      </w:tr>
    </w:tbl>
    <w:p w14:paraId="238BF203" w14:textId="2627AE87" w:rsidR="00B04964" w:rsidRDefault="00B04964" w:rsidP="00B9440A">
      <w:pPr>
        <w:pStyle w:val="SMcaption"/>
      </w:pPr>
    </w:p>
    <w:p w14:paraId="22D20EBC" w14:textId="3F71426A" w:rsidR="00194D07" w:rsidRPr="00194D07" w:rsidRDefault="00194D07" w:rsidP="00194D07">
      <w:pPr>
        <w:pStyle w:val="SMcaption"/>
        <w:spacing w:line="360" w:lineRule="auto"/>
        <w:rPr>
          <w:lang w:eastAsia="zh-CN"/>
        </w:rPr>
      </w:pPr>
    </w:p>
    <w:sectPr w:rsidR="00194D07" w:rsidRPr="00194D07" w:rsidSect="00A02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7F370" w14:textId="77777777" w:rsidR="00B62801" w:rsidRDefault="00B62801">
      <w:r>
        <w:separator/>
      </w:r>
    </w:p>
  </w:endnote>
  <w:endnote w:type="continuationSeparator" w:id="0">
    <w:p w14:paraId="6B1C23BF" w14:textId="77777777" w:rsidR="00B62801" w:rsidRDefault="00B62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EA3E" w14:textId="32DFF1A6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03CBD" w14:textId="77777777" w:rsidR="00B62801" w:rsidRDefault="00B62801">
      <w:r>
        <w:separator/>
      </w:r>
    </w:p>
  </w:footnote>
  <w:footnote w:type="continuationSeparator" w:id="0">
    <w:p w14:paraId="6A0E8E87" w14:textId="77777777" w:rsidR="00B62801" w:rsidRDefault="00B62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1719153">
    <w:abstractNumId w:val="9"/>
  </w:num>
  <w:num w:numId="2" w16cid:durableId="2120293664">
    <w:abstractNumId w:val="7"/>
  </w:num>
  <w:num w:numId="3" w16cid:durableId="969168699">
    <w:abstractNumId w:val="6"/>
  </w:num>
  <w:num w:numId="4" w16cid:durableId="269164093">
    <w:abstractNumId w:val="5"/>
  </w:num>
  <w:num w:numId="5" w16cid:durableId="121654828">
    <w:abstractNumId w:val="4"/>
  </w:num>
  <w:num w:numId="6" w16cid:durableId="1142430510">
    <w:abstractNumId w:val="8"/>
  </w:num>
  <w:num w:numId="7" w16cid:durableId="1739283172">
    <w:abstractNumId w:val="3"/>
  </w:num>
  <w:num w:numId="8" w16cid:durableId="1358652437">
    <w:abstractNumId w:val="2"/>
  </w:num>
  <w:num w:numId="9" w16cid:durableId="1939172791">
    <w:abstractNumId w:val="1"/>
  </w:num>
  <w:num w:numId="10" w16cid:durableId="970477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1066"/>
    <w:rsid w:val="00006A78"/>
    <w:rsid w:val="00015F74"/>
    <w:rsid w:val="00027065"/>
    <w:rsid w:val="00065EBD"/>
    <w:rsid w:val="00076CEC"/>
    <w:rsid w:val="00083B44"/>
    <w:rsid w:val="000850DC"/>
    <w:rsid w:val="00090855"/>
    <w:rsid w:val="000C2771"/>
    <w:rsid w:val="000D46F4"/>
    <w:rsid w:val="000F0DCE"/>
    <w:rsid w:val="000F2DFD"/>
    <w:rsid w:val="000F6BE3"/>
    <w:rsid w:val="00106155"/>
    <w:rsid w:val="00107C3B"/>
    <w:rsid w:val="00112C5B"/>
    <w:rsid w:val="00114193"/>
    <w:rsid w:val="00115A38"/>
    <w:rsid w:val="0011687B"/>
    <w:rsid w:val="0012425D"/>
    <w:rsid w:val="00124F82"/>
    <w:rsid w:val="001361A2"/>
    <w:rsid w:val="00157D4C"/>
    <w:rsid w:val="0016337A"/>
    <w:rsid w:val="00164269"/>
    <w:rsid w:val="00181315"/>
    <w:rsid w:val="00194D07"/>
    <w:rsid w:val="001A1BDE"/>
    <w:rsid w:val="001C5B1D"/>
    <w:rsid w:val="001F0876"/>
    <w:rsid w:val="001F167C"/>
    <w:rsid w:val="001F4A8D"/>
    <w:rsid w:val="001F5E91"/>
    <w:rsid w:val="002077B9"/>
    <w:rsid w:val="00214705"/>
    <w:rsid w:val="00215D72"/>
    <w:rsid w:val="00237969"/>
    <w:rsid w:val="00262D72"/>
    <w:rsid w:val="00294FBB"/>
    <w:rsid w:val="002B3205"/>
    <w:rsid w:val="002C030F"/>
    <w:rsid w:val="00331D75"/>
    <w:rsid w:val="00355362"/>
    <w:rsid w:val="00363E44"/>
    <w:rsid w:val="003763B0"/>
    <w:rsid w:val="003911E5"/>
    <w:rsid w:val="00395E86"/>
    <w:rsid w:val="003A2FD8"/>
    <w:rsid w:val="003B396A"/>
    <w:rsid w:val="003B40E6"/>
    <w:rsid w:val="003E74FB"/>
    <w:rsid w:val="003F1A0A"/>
    <w:rsid w:val="003F6E14"/>
    <w:rsid w:val="00405336"/>
    <w:rsid w:val="004571D5"/>
    <w:rsid w:val="00457A39"/>
    <w:rsid w:val="00461D81"/>
    <w:rsid w:val="0046356B"/>
    <w:rsid w:val="00464398"/>
    <w:rsid w:val="004676C5"/>
    <w:rsid w:val="00477182"/>
    <w:rsid w:val="004779CB"/>
    <w:rsid w:val="00496115"/>
    <w:rsid w:val="004E42D8"/>
    <w:rsid w:val="004E7BA2"/>
    <w:rsid w:val="004F7EDF"/>
    <w:rsid w:val="005001AC"/>
    <w:rsid w:val="005172BF"/>
    <w:rsid w:val="0052386B"/>
    <w:rsid w:val="00527D71"/>
    <w:rsid w:val="005520A8"/>
    <w:rsid w:val="0055303E"/>
    <w:rsid w:val="005607DD"/>
    <w:rsid w:val="00573364"/>
    <w:rsid w:val="00590923"/>
    <w:rsid w:val="005A558C"/>
    <w:rsid w:val="005C27D8"/>
    <w:rsid w:val="005D7FF5"/>
    <w:rsid w:val="005E28F8"/>
    <w:rsid w:val="005E6513"/>
    <w:rsid w:val="005F513B"/>
    <w:rsid w:val="006410EA"/>
    <w:rsid w:val="00651114"/>
    <w:rsid w:val="006568BE"/>
    <w:rsid w:val="006616DA"/>
    <w:rsid w:val="00664560"/>
    <w:rsid w:val="00670299"/>
    <w:rsid w:val="00691985"/>
    <w:rsid w:val="00696AE5"/>
    <w:rsid w:val="006A1B64"/>
    <w:rsid w:val="006C221E"/>
    <w:rsid w:val="006C6976"/>
    <w:rsid w:val="006E1678"/>
    <w:rsid w:val="007108F5"/>
    <w:rsid w:val="00713E5B"/>
    <w:rsid w:val="00720770"/>
    <w:rsid w:val="007402FC"/>
    <w:rsid w:val="007411A1"/>
    <w:rsid w:val="00793072"/>
    <w:rsid w:val="007B36F0"/>
    <w:rsid w:val="007E13D0"/>
    <w:rsid w:val="007E4767"/>
    <w:rsid w:val="00807D35"/>
    <w:rsid w:val="008218C4"/>
    <w:rsid w:val="00821F38"/>
    <w:rsid w:val="008450B2"/>
    <w:rsid w:val="008577A3"/>
    <w:rsid w:val="00867A98"/>
    <w:rsid w:val="00870867"/>
    <w:rsid w:val="00885C9B"/>
    <w:rsid w:val="008C1574"/>
    <w:rsid w:val="008D5D2A"/>
    <w:rsid w:val="008F7587"/>
    <w:rsid w:val="00914B63"/>
    <w:rsid w:val="009354F3"/>
    <w:rsid w:val="009447DC"/>
    <w:rsid w:val="009468C3"/>
    <w:rsid w:val="00961BA5"/>
    <w:rsid w:val="009729A0"/>
    <w:rsid w:val="009743A9"/>
    <w:rsid w:val="00995414"/>
    <w:rsid w:val="009A5287"/>
    <w:rsid w:val="009B2AC5"/>
    <w:rsid w:val="009B7984"/>
    <w:rsid w:val="009F4BED"/>
    <w:rsid w:val="009F56F1"/>
    <w:rsid w:val="009F7D93"/>
    <w:rsid w:val="00A00EDB"/>
    <w:rsid w:val="00A02640"/>
    <w:rsid w:val="00A3403B"/>
    <w:rsid w:val="00A51608"/>
    <w:rsid w:val="00A51A12"/>
    <w:rsid w:val="00A627D4"/>
    <w:rsid w:val="00A66579"/>
    <w:rsid w:val="00A74DA2"/>
    <w:rsid w:val="00AA6B5A"/>
    <w:rsid w:val="00AB0062"/>
    <w:rsid w:val="00AB399E"/>
    <w:rsid w:val="00AC59D0"/>
    <w:rsid w:val="00AD16B1"/>
    <w:rsid w:val="00AD499C"/>
    <w:rsid w:val="00AD6B46"/>
    <w:rsid w:val="00AE40A6"/>
    <w:rsid w:val="00B04964"/>
    <w:rsid w:val="00B130D9"/>
    <w:rsid w:val="00B31859"/>
    <w:rsid w:val="00B36869"/>
    <w:rsid w:val="00B43B31"/>
    <w:rsid w:val="00B47CFA"/>
    <w:rsid w:val="00B57F00"/>
    <w:rsid w:val="00B60FE3"/>
    <w:rsid w:val="00B6272F"/>
    <w:rsid w:val="00B62801"/>
    <w:rsid w:val="00B704FB"/>
    <w:rsid w:val="00B70E68"/>
    <w:rsid w:val="00B744BE"/>
    <w:rsid w:val="00B7673E"/>
    <w:rsid w:val="00B77B2A"/>
    <w:rsid w:val="00B82C22"/>
    <w:rsid w:val="00B93DBA"/>
    <w:rsid w:val="00B9440A"/>
    <w:rsid w:val="00BB2D2A"/>
    <w:rsid w:val="00BC3E04"/>
    <w:rsid w:val="00BD58CF"/>
    <w:rsid w:val="00BF0C92"/>
    <w:rsid w:val="00C016B2"/>
    <w:rsid w:val="00C04CC1"/>
    <w:rsid w:val="00C4096C"/>
    <w:rsid w:val="00C42843"/>
    <w:rsid w:val="00C50C6D"/>
    <w:rsid w:val="00C600D9"/>
    <w:rsid w:val="00C82550"/>
    <w:rsid w:val="00C92B22"/>
    <w:rsid w:val="00CC1384"/>
    <w:rsid w:val="00CC743F"/>
    <w:rsid w:val="00CD3720"/>
    <w:rsid w:val="00CD77DB"/>
    <w:rsid w:val="00CE0B91"/>
    <w:rsid w:val="00CF1848"/>
    <w:rsid w:val="00CF5C2F"/>
    <w:rsid w:val="00D04BCF"/>
    <w:rsid w:val="00D10368"/>
    <w:rsid w:val="00D11138"/>
    <w:rsid w:val="00D143D9"/>
    <w:rsid w:val="00D25FD6"/>
    <w:rsid w:val="00D5511B"/>
    <w:rsid w:val="00D721CB"/>
    <w:rsid w:val="00D766F1"/>
    <w:rsid w:val="00DC36A8"/>
    <w:rsid w:val="00DE0093"/>
    <w:rsid w:val="00E0134B"/>
    <w:rsid w:val="00E02791"/>
    <w:rsid w:val="00E124F7"/>
    <w:rsid w:val="00E2293B"/>
    <w:rsid w:val="00E25304"/>
    <w:rsid w:val="00E257C8"/>
    <w:rsid w:val="00E41512"/>
    <w:rsid w:val="00E4519A"/>
    <w:rsid w:val="00E45CD8"/>
    <w:rsid w:val="00E7041A"/>
    <w:rsid w:val="00E8241E"/>
    <w:rsid w:val="00E853D5"/>
    <w:rsid w:val="00E87A25"/>
    <w:rsid w:val="00E91ECA"/>
    <w:rsid w:val="00E9773B"/>
    <w:rsid w:val="00EA6F42"/>
    <w:rsid w:val="00EC13A3"/>
    <w:rsid w:val="00EC7C85"/>
    <w:rsid w:val="00F055B3"/>
    <w:rsid w:val="00F125EE"/>
    <w:rsid w:val="00F12E98"/>
    <w:rsid w:val="00F208AE"/>
    <w:rsid w:val="00F22029"/>
    <w:rsid w:val="00F26AF8"/>
    <w:rsid w:val="00F515FB"/>
    <w:rsid w:val="00F630EA"/>
    <w:rsid w:val="00F7007E"/>
    <w:rsid w:val="00F73193"/>
    <w:rsid w:val="00F74F95"/>
    <w:rsid w:val="00F80705"/>
    <w:rsid w:val="00FA1481"/>
    <w:rsid w:val="00FA487A"/>
    <w:rsid w:val="00FC3AA6"/>
    <w:rsid w:val="00FD70C4"/>
    <w:rsid w:val="00FE740C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214705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styleId="affff8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table" w:styleId="affff9">
    <w:name w:val="Table Grid"/>
    <w:basedOn w:val="a3"/>
    <w:uiPriority w:val="39"/>
    <w:rsid w:val="00A66579"/>
    <w:rPr>
      <w:rFonts w:asciiTheme="minorHAnsi" w:hAnsiTheme="minorHAnsi" w:cstheme="minorBidi"/>
      <w:kern w:val="2"/>
      <w:sz w:val="21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wyw3172@sina.com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B640D-A2FE-4C0F-A2B9-0EA6C8A5B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1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9437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RUOYANG SHAO</cp:lastModifiedBy>
  <cp:revision>36</cp:revision>
  <cp:lastPrinted>2018-01-11T19:53:00Z</cp:lastPrinted>
  <dcterms:created xsi:type="dcterms:W3CDTF">2023-06-12T16:46:00Z</dcterms:created>
  <dcterms:modified xsi:type="dcterms:W3CDTF">2023-08-16T14:00:00Z</dcterms:modified>
</cp:coreProperties>
</file>