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C3BA1" w14:textId="1B24C325" w:rsidR="00710DCD" w:rsidRPr="00710DCD" w:rsidRDefault="00710DCD" w:rsidP="00710DCD">
      <w:pPr>
        <w:widowControl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0DCD">
        <w:rPr>
          <w:rFonts w:ascii="Times New Roman" w:eastAsia="等线" w:hAnsi="Times New Roman" w:cs="Times New Roman"/>
          <w:b/>
          <w:bCs/>
          <w:color w:val="000000"/>
          <w:sz w:val="32"/>
          <w:szCs w:val="32"/>
        </w:rPr>
        <w:t>Supplementary Materials for</w:t>
      </w:r>
    </w:p>
    <w:p w14:paraId="494CBCDB" w14:textId="73DACC4A" w:rsidR="00710DCD" w:rsidRDefault="00710DCD" w:rsidP="00710DCD">
      <w:pPr>
        <w:widowControl/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10DCD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A</w:t>
      </w:r>
      <w:r w:rsidRPr="00710D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lpha5 Nicotine Acetylcholine Receptor Subunit Promotes Intrahepatic Cholangiocarcinoma Metastasis</w:t>
      </w:r>
    </w:p>
    <w:p w14:paraId="10999FF7" w14:textId="77777777" w:rsidR="00710DCD" w:rsidRPr="00710DCD" w:rsidRDefault="00710DCD" w:rsidP="00710DCD">
      <w:pPr>
        <w:widowControl/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576FCB5C" w14:textId="5C6CF0ED" w:rsidR="00FD038D" w:rsidRPr="00710DCD" w:rsidRDefault="00710DCD">
      <w:pPr>
        <w:rPr>
          <w:rFonts w:ascii="Times New Roman" w:hAnsi="Times New Roman" w:cs="Times New Roman"/>
          <w:sz w:val="24"/>
          <w:szCs w:val="24"/>
        </w:rPr>
      </w:pPr>
      <w:r w:rsidRPr="00710DCD">
        <w:rPr>
          <w:rFonts w:ascii="Times New Roman" w:hAnsi="Times New Roman" w:cs="Times New Roman"/>
          <w:sz w:val="24"/>
          <w:szCs w:val="24"/>
        </w:rPr>
        <w:t xml:space="preserve">Authors: Yan Fu1,4*, Keyu Shen1,2*, Hao Wang1,2*, Shun Wang1,2, </w:t>
      </w:r>
      <w:proofErr w:type="spellStart"/>
      <w:r w:rsidRPr="00710DCD">
        <w:rPr>
          <w:rFonts w:ascii="Times New Roman" w:hAnsi="Times New Roman" w:cs="Times New Roman"/>
          <w:sz w:val="24"/>
          <w:szCs w:val="24"/>
        </w:rPr>
        <w:t>Xufeng</w:t>
      </w:r>
      <w:proofErr w:type="spellEnd"/>
      <w:r w:rsidRPr="00710DCD">
        <w:rPr>
          <w:rFonts w:ascii="Times New Roman" w:hAnsi="Times New Roman" w:cs="Times New Roman"/>
          <w:sz w:val="24"/>
          <w:szCs w:val="24"/>
        </w:rPr>
        <w:t xml:space="preserve"> Wang1,2, Le Zhu1,2, Yan Zheng1,2, </w:t>
      </w:r>
      <w:proofErr w:type="spellStart"/>
      <w:r w:rsidRPr="00710DCD">
        <w:rPr>
          <w:rFonts w:ascii="Times New Roman" w:hAnsi="Times New Roman" w:cs="Times New Roman"/>
          <w:sz w:val="24"/>
          <w:szCs w:val="24"/>
        </w:rPr>
        <w:t>Tiantian</w:t>
      </w:r>
      <w:proofErr w:type="spellEnd"/>
      <w:r w:rsidRPr="00710DCD">
        <w:rPr>
          <w:rFonts w:ascii="Times New Roman" w:hAnsi="Times New Roman" w:cs="Times New Roman"/>
          <w:sz w:val="24"/>
          <w:szCs w:val="24"/>
        </w:rPr>
        <w:t xml:space="preserve"> Zou1,2, Hongfei Ci1,2, </w:t>
      </w:r>
      <w:proofErr w:type="spellStart"/>
      <w:r w:rsidRPr="00710DCD">
        <w:rPr>
          <w:rFonts w:ascii="Times New Roman" w:hAnsi="Times New Roman" w:cs="Times New Roman"/>
          <w:sz w:val="24"/>
          <w:szCs w:val="24"/>
        </w:rPr>
        <w:t>Qiongzhu</w:t>
      </w:r>
      <w:proofErr w:type="spellEnd"/>
      <w:r w:rsidRPr="00710DCD">
        <w:rPr>
          <w:rFonts w:ascii="Times New Roman" w:hAnsi="Times New Roman" w:cs="Times New Roman"/>
          <w:sz w:val="24"/>
          <w:szCs w:val="24"/>
        </w:rPr>
        <w:t xml:space="preserve"> Dong1,3#, Lun-Xiu Qin1,2#</w:t>
      </w:r>
    </w:p>
    <w:p w14:paraId="4AF853DA" w14:textId="77777777" w:rsidR="00710DCD" w:rsidRPr="00710DCD" w:rsidRDefault="00710DCD">
      <w:pPr>
        <w:rPr>
          <w:sz w:val="24"/>
          <w:szCs w:val="24"/>
        </w:rPr>
      </w:pPr>
    </w:p>
    <w:p w14:paraId="5CEBB78D" w14:textId="70F90BC3" w:rsidR="00710DCD" w:rsidRPr="00710DCD" w:rsidRDefault="00710DCD" w:rsidP="00710DCD">
      <w:pPr>
        <w:jc w:val="center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10DC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Correspondence to Lun-Xiu Qin(qinlx@fudan.edu.cn) &amp;</w:t>
      </w:r>
      <w:r w:rsidRPr="00710DCD">
        <w:rPr>
          <w:sz w:val="24"/>
          <w:szCs w:val="24"/>
        </w:rPr>
        <w:t xml:space="preserve"> </w:t>
      </w:r>
      <w:proofErr w:type="spellStart"/>
      <w:r w:rsidRPr="00710DC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Qiongzhu</w:t>
      </w:r>
      <w:proofErr w:type="spellEnd"/>
      <w:r w:rsidRPr="00710DC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Dong(qzhdong@fudan.edu.cn)</w:t>
      </w:r>
    </w:p>
    <w:p w14:paraId="16906216" w14:textId="77777777" w:rsidR="00710DCD" w:rsidRPr="00710DCD" w:rsidRDefault="00710DCD" w:rsidP="00710DCD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0"/>
          <w:lang w:eastAsia="en-US"/>
        </w:rPr>
      </w:pPr>
      <w:r w:rsidRPr="00710DCD">
        <w:rPr>
          <w:rFonts w:ascii="Times New Roman" w:eastAsia="宋体" w:hAnsi="Times New Roman" w:cs="Times New Roman"/>
          <w:b/>
          <w:kern w:val="0"/>
          <w:sz w:val="24"/>
          <w:szCs w:val="20"/>
          <w:lang w:eastAsia="en-US"/>
        </w:rPr>
        <w:t>This PDF file includes:</w:t>
      </w:r>
    </w:p>
    <w:p w14:paraId="3C0FB471" w14:textId="77777777" w:rsidR="00710DCD" w:rsidRPr="00710DCD" w:rsidRDefault="00710DCD" w:rsidP="00710DCD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</w:pPr>
    </w:p>
    <w:p w14:paraId="418A33B5" w14:textId="07E84255" w:rsidR="00710DCD" w:rsidRPr="00710DCD" w:rsidRDefault="00710DCD" w:rsidP="00710DCD">
      <w:pPr>
        <w:widowControl/>
        <w:suppressLineNumbers/>
        <w:spacing w:line="360" w:lineRule="auto"/>
        <w:ind w:firstLine="720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eastAsia="en-US"/>
        </w:rPr>
      </w:pPr>
      <w:r w:rsidRPr="00710DCD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eastAsia="en-US"/>
        </w:rPr>
        <w:t>Supplementary Figure 1-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eastAsia="en-US"/>
        </w:rPr>
        <w:t>7</w:t>
      </w:r>
      <w:r w:rsidRPr="00710DCD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eastAsia="en-US"/>
        </w:rPr>
        <w:t xml:space="preserve"> with their legends</w:t>
      </w:r>
    </w:p>
    <w:p w14:paraId="6DEE8CBB" w14:textId="77777777" w:rsidR="00710DCD" w:rsidRPr="00710DCD" w:rsidRDefault="00710DCD" w:rsidP="00710DCD">
      <w:pPr>
        <w:widowControl/>
        <w:ind w:left="720"/>
        <w:jc w:val="left"/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</w:pPr>
    </w:p>
    <w:p w14:paraId="7399C3F0" w14:textId="74456A34" w:rsidR="00710DCD" w:rsidRPr="00710DCD" w:rsidRDefault="00710DCD" w:rsidP="00710DCD">
      <w:pPr>
        <w:widowControl/>
        <w:suppressLineNumbers/>
        <w:spacing w:line="360" w:lineRule="auto"/>
        <w:ind w:firstLine="720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eastAsia="en-US"/>
        </w:rPr>
      </w:pPr>
      <w:r w:rsidRPr="00710DCD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eastAsia="en-US"/>
        </w:rPr>
        <w:t>Supplementary Table 1-2</w:t>
      </w:r>
    </w:p>
    <w:p w14:paraId="2E7ADB8A" w14:textId="60F6278C" w:rsidR="00710DCD" w:rsidRPr="00710DCD" w:rsidRDefault="006C6836">
      <w:r>
        <w:rPr>
          <w:noProof/>
        </w:rPr>
        <w:lastRenderedPageBreak/>
        <w:drawing>
          <wp:inline distT="0" distB="0" distL="0" distR="0" wp14:anchorId="0E4802E9" wp14:editId="00773E8B">
            <wp:extent cx="5274310" cy="7457440"/>
            <wp:effectExtent l="0" t="0" r="2540" b="0"/>
            <wp:docPr id="14074884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2D8B3" w14:textId="593D1897" w:rsidR="001E0F2F" w:rsidRPr="008C6AA4" w:rsidRDefault="001E0F2F">
      <w:pPr>
        <w:rPr>
          <w:rFonts w:ascii="Times New Roman" w:hAnsi="Times New Roman" w:cs="Times New Roman"/>
          <w:b/>
          <w:sz w:val="24"/>
          <w:szCs w:val="24"/>
        </w:rPr>
      </w:pPr>
      <w:r w:rsidRPr="008C6AA4">
        <w:rPr>
          <w:rFonts w:ascii="Times New Roman" w:hAnsi="Times New Roman" w:cs="Times New Roman"/>
          <w:b/>
          <w:sz w:val="24"/>
          <w:szCs w:val="24"/>
        </w:rPr>
        <w:t>Supplementary Figure 1. The effect of nerves on the EMT phenotype of ICC cells.</w:t>
      </w:r>
    </w:p>
    <w:p w14:paraId="3097EDC8" w14:textId="3468B662" w:rsidR="001E0F2F" w:rsidRPr="008C6AA4" w:rsidRDefault="001E0F2F">
      <w:pPr>
        <w:rPr>
          <w:rFonts w:ascii="Times New Roman" w:hAnsi="Times New Roman" w:cs="Times New Roman"/>
          <w:sz w:val="24"/>
          <w:szCs w:val="24"/>
        </w:rPr>
      </w:pPr>
      <w:r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a</w:t>
      </w:r>
      <w:r w:rsidRPr="008C6AA4">
        <w:rPr>
          <w:rFonts w:ascii="Times New Roman" w:hAnsi="Times New Roman" w:cs="Times New Roman"/>
          <w:sz w:val="24"/>
          <w:szCs w:val="24"/>
        </w:rPr>
        <w:t xml:space="preserve">, </w:t>
      </w:r>
      <w:r w:rsidR="00A51869" w:rsidRPr="008C6AA4">
        <w:rPr>
          <w:rFonts w:ascii="Times New Roman" w:hAnsi="Times New Roman" w:cs="Times New Roman"/>
          <w:sz w:val="24"/>
          <w:szCs w:val="24"/>
        </w:rPr>
        <w:t>b</w:t>
      </w:r>
      <w:r w:rsidRPr="008C6AA4">
        <w:rPr>
          <w:rFonts w:ascii="Times New Roman" w:hAnsi="Times New Roman" w:cs="Times New Roman"/>
          <w:sz w:val="24"/>
          <w:szCs w:val="24"/>
        </w:rPr>
        <w:t>) The prognostic significance of nerve infiltration in ICC patients. (</w:t>
      </w:r>
      <w:r w:rsidR="00A51869" w:rsidRPr="008C6AA4">
        <w:rPr>
          <w:rFonts w:ascii="Times New Roman" w:hAnsi="Times New Roman" w:cs="Times New Roman"/>
          <w:sz w:val="24"/>
          <w:szCs w:val="24"/>
        </w:rPr>
        <w:t>c</w:t>
      </w:r>
      <w:r w:rsidRPr="008C6AA4">
        <w:rPr>
          <w:rFonts w:ascii="Times New Roman" w:hAnsi="Times New Roman" w:cs="Times New Roman"/>
          <w:sz w:val="24"/>
          <w:szCs w:val="24"/>
        </w:rPr>
        <w:t>) GO analysis of the RNA-seq data of ICC patients from the TCGA database. (</w:t>
      </w:r>
      <w:r w:rsidR="00A51869" w:rsidRPr="008C6AA4">
        <w:rPr>
          <w:rFonts w:ascii="Times New Roman" w:hAnsi="Times New Roman" w:cs="Times New Roman"/>
          <w:sz w:val="24"/>
          <w:szCs w:val="24"/>
        </w:rPr>
        <w:t>d</w:t>
      </w:r>
      <w:r w:rsidRPr="008C6AA4">
        <w:rPr>
          <w:rFonts w:ascii="Times New Roman" w:hAnsi="Times New Roman" w:cs="Times New Roman"/>
          <w:sz w:val="24"/>
          <w:szCs w:val="24"/>
        </w:rPr>
        <w:t xml:space="preserve">) IHC of PGP9.5, N-cadherin, and E-cadherin in ICC tissues. </w:t>
      </w:r>
      <w:r w:rsidR="00F15EB5" w:rsidRPr="008C6AA4">
        <w:rPr>
          <w:rFonts w:ascii="Times New Roman" w:hAnsi="Times New Roman" w:cs="Times New Roman"/>
          <w:sz w:val="24"/>
          <w:szCs w:val="24"/>
        </w:rPr>
        <w:t xml:space="preserve">The green </w:t>
      </w:r>
      <w:r w:rsidRPr="008C6AA4">
        <w:rPr>
          <w:rFonts w:ascii="Times New Roman" w:hAnsi="Times New Roman" w:cs="Times New Roman"/>
          <w:sz w:val="24"/>
          <w:szCs w:val="24"/>
        </w:rPr>
        <w:t>letter N represents PGP9.5 positive nerves, red boxes represent ICC cells close to the nerves, and black boxes represent ICC cells distant from the nerves. (</w:t>
      </w:r>
      <w:r w:rsidR="00A51869" w:rsidRPr="008C6AA4">
        <w:rPr>
          <w:rFonts w:ascii="Times New Roman" w:hAnsi="Times New Roman" w:cs="Times New Roman"/>
          <w:sz w:val="24"/>
          <w:szCs w:val="24"/>
        </w:rPr>
        <w:t>e</w:t>
      </w:r>
      <w:r w:rsidRPr="008C6AA4">
        <w:rPr>
          <w:rFonts w:ascii="Times New Roman" w:hAnsi="Times New Roman" w:cs="Times New Roman"/>
          <w:sz w:val="24"/>
          <w:szCs w:val="24"/>
        </w:rPr>
        <w:t xml:space="preserve">) Representative images of DRG (the red arrow). </w:t>
      </w:r>
      <w:r w:rsidRPr="008C6AA4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f</w:t>
      </w:r>
      <w:r w:rsidRPr="008C6AA4">
        <w:rPr>
          <w:rFonts w:ascii="Times New Roman" w:hAnsi="Times New Roman" w:cs="Times New Roman"/>
          <w:sz w:val="24"/>
          <w:szCs w:val="24"/>
        </w:rPr>
        <w:t>) Immunofluorescence staining of neural filaments (β3-tubulin positive) in DRG. (</w:t>
      </w:r>
      <w:r w:rsidR="00A51869" w:rsidRPr="008C6AA4">
        <w:rPr>
          <w:rFonts w:ascii="Times New Roman" w:hAnsi="Times New Roman" w:cs="Times New Roman"/>
          <w:sz w:val="24"/>
          <w:szCs w:val="24"/>
        </w:rPr>
        <w:t>g</w:t>
      </w:r>
      <w:r w:rsidRPr="008C6AA4">
        <w:rPr>
          <w:rFonts w:ascii="Times New Roman" w:hAnsi="Times New Roman" w:cs="Times New Roman"/>
          <w:sz w:val="24"/>
          <w:szCs w:val="24"/>
        </w:rPr>
        <w:t xml:space="preserve">) Migration </w:t>
      </w:r>
      <w:r w:rsidR="00E4459F" w:rsidRPr="008C6AA4">
        <w:rPr>
          <w:rFonts w:ascii="Times New Roman" w:hAnsi="Times New Roman" w:cs="Times New Roman"/>
          <w:sz w:val="24"/>
          <w:szCs w:val="24"/>
        </w:rPr>
        <w:t xml:space="preserve">and invasion </w:t>
      </w:r>
      <w:r w:rsidRPr="008C6AA4">
        <w:rPr>
          <w:rFonts w:ascii="Times New Roman" w:hAnsi="Times New Roman" w:cs="Times New Roman"/>
          <w:sz w:val="24"/>
          <w:szCs w:val="24"/>
        </w:rPr>
        <w:t xml:space="preserve">assays of </w:t>
      </w:r>
      <w:r w:rsidR="00E4459F" w:rsidRPr="008C6AA4">
        <w:rPr>
          <w:rFonts w:ascii="Times New Roman" w:hAnsi="Times New Roman" w:cs="Times New Roman"/>
          <w:sz w:val="24"/>
          <w:szCs w:val="24"/>
        </w:rPr>
        <w:t>HuCCT1</w:t>
      </w:r>
      <w:r w:rsidRPr="008C6AA4">
        <w:rPr>
          <w:rFonts w:ascii="Times New Roman" w:hAnsi="Times New Roman" w:cs="Times New Roman"/>
          <w:sz w:val="24"/>
          <w:szCs w:val="24"/>
        </w:rPr>
        <w:t xml:space="preserve"> cells co-cultured with DRG. (</w:t>
      </w:r>
      <w:r w:rsidR="00A51869" w:rsidRPr="008C6AA4">
        <w:rPr>
          <w:rFonts w:ascii="Times New Roman" w:hAnsi="Times New Roman" w:cs="Times New Roman"/>
          <w:sz w:val="24"/>
          <w:szCs w:val="24"/>
        </w:rPr>
        <w:t>h</w:t>
      </w:r>
      <w:r w:rsidRPr="008C6AA4">
        <w:rPr>
          <w:rFonts w:ascii="Times New Roman" w:hAnsi="Times New Roman" w:cs="Times New Roman"/>
          <w:sz w:val="24"/>
          <w:szCs w:val="24"/>
        </w:rPr>
        <w:t xml:space="preserve">) Immunofluorescence staining of N-cadherin and E-cadherin in </w:t>
      </w:r>
      <w:r w:rsidR="00E4459F" w:rsidRPr="008C6AA4">
        <w:rPr>
          <w:rFonts w:ascii="Times New Roman" w:hAnsi="Times New Roman" w:cs="Times New Roman"/>
          <w:sz w:val="24"/>
          <w:szCs w:val="24"/>
        </w:rPr>
        <w:t>HuCCT1</w:t>
      </w:r>
      <w:r w:rsidRPr="008C6AA4">
        <w:rPr>
          <w:rFonts w:ascii="Times New Roman" w:hAnsi="Times New Roman" w:cs="Times New Roman"/>
          <w:sz w:val="24"/>
          <w:szCs w:val="24"/>
        </w:rPr>
        <w:t xml:space="preserve"> cells co-cultured with DRG. </w:t>
      </w:r>
      <w:r w:rsidR="00E4459F" w:rsidRPr="008C6AA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51869" w:rsidRPr="008C6A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4459F" w:rsidRPr="008C6AA4">
        <w:rPr>
          <w:rFonts w:ascii="Times New Roman" w:hAnsi="Times New Roman" w:cs="Times New Roman"/>
          <w:sz w:val="24"/>
          <w:szCs w:val="24"/>
        </w:rPr>
        <w:t>) Migration and invasion assays of CCLP1 cells co-cultured with DRG. (</w:t>
      </w:r>
      <w:r w:rsidR="00A51869" w:rsidRPr="008C6AA4">
        <w:rPr>
          <w:rFonts w:ascii="Times New Roman" w:hAnsi="Times New Roman" w:cs="Times New Roman"/>
          <w:sz w:val="24"/>
          <w:szCs w:val="24"/>
        </w:rPr>
        <w:t>j</w:t>
      </w:r>
      <w:r w:rsidR="00E4459F" w:rsidRPr="008C6AA4">
        <w:rPr>
          <w:rFonts w:ascii="Times New Roman" w:hAnsi="Times New Roman" w:cs="Times New Roman"/>
          <w:sz w:val="24"/>
          <w:szCs w:val="24"/>
        </w:rPr>
        <w:t xml:space="preserve">) Immunofluorescence staining of N-cadherin and E-cadherin in CCLP1 cells co-cultured with DRG. </w:t>
      </w:r>
      <w:r w:rsidRPr="008C6AA4">
        <w:rPr>
          <w:rFonts w:ascii="Times New Roman" w:hAnsi="Times New Roman" w:cs="Times New Roman"/>
          <w:sz w:val="24"/>
          <w:szCs w:val="24"/>
        </w:rPr>
        <w:t>Representative results from at least three experiments are shown. Data are shown as means ± SD. *p&lt;0.05, **p&lt;0.005.</w:t>
      </w:r>
    </w:p>
    <w:p w14:paraId="7550A485" w14:textId="3322BCA5" w:rsidR="001E0F2F" w:rsidRPr="008C6AA4" w:rsidRDefault="001E0F2F">
      <w:pPr>
        <w:rPr>
          <w:rFonts w:ascii="Times New Roman" w:hAnsi="Times New Roman" w:cs="Times New Roman"/>
          <w:sz w:val="24"/>
          <w:szCs w:val="24"/>
        </w:rPr>
      </w:pPr>
    </w:p>
    <w:p w14:paraId="7CA5E721" w14:textId="740DA2E9" w:rsidR="00D76D5B" w:rsidRPr="008C6AA4" w:rsidRDefault="006C683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01C994" wp14:editId="74B28A79">
            <wp:extent cx="5274310" cy="7457440"/>
            <wp:effectExtent l="0" t="0" r="2540" b="0"/>
            <wp:docPr id="6178518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CEABC" w14:textId="37F189A7" w:rsidR="001E0F2F" w:rsidRPr="008C6AA4" w:rsidRDefault="001E0F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AA4">
        <w:rPr>
          <w:rFonts w:ascii="Times New Roman" w:hAnsi="Times New Roman" w:cs="Times New Roman"/>
          <w:b/>
          <w:bCs/>
          <w:sz w:val="24"/>
          <w:szCs w:val="24"/>
        </w:rPr>
        <w:t>Supplementary Figure 2. Neurotransmitter acetylcholine participated in the Nerve-driven ICC metastasis.</w:t>
      </w:r>
    </w:p>
    <w:p w14:paraId="5051E08F" w14:textId="7E7056EF" w:rsidR="001E0F2F" w:rsidRPr="008C6AA4" w:rsidRDefault="001E0F2F">
      <w:pPr>
        <w:rPr>
          <w:rFonts w:ascii="Times New Roman" w:hAnsi="Times New Roman" w:cs="Times New Roman"/>
          <w:sz w:val="24"/>
          <w:szCs w:val="24"/>
        </w:rPr>
      </w:pPr>
      <w:r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a</w:t>
      </w:r>
      <w:r w:rsidRPr="008C6AA4">
        <w:rPr>
          <w:rFonts w:ascii="Times New Roman" w:hAnsi="Times New Roman" w:cs="Times New Roman"/>
          <w:sz w:val="24"/>
          <w:szCs w:val="24"/>
        </w:rPr>
        <w:t>) GO analysis of the RNA-seq data of ICC patients from the TCGA database. (</w:t>
      </w:r>
      <w:r w:rsidR="00A51869" w:rsidRPr="008C6AA4">
        <w:rPr>
          <w:rFonts w:ascii="Times New Roman" w:hAnsi="Times New Roman" w:cs="Times New Roman"/>
          <w:sz w:val="24"/>
          <w:szCs w:val="24"/>
        </w:rPr>
        <w:t>b</w:t>
      </w:r>
      <w:r w:rsidRPr="008C6AA4">
        <w:rPr>
          <w:rFonts w:ascii="Times New Roman" w:hAnsi="Times New Roman" w:cs="Times New Roman"/>
          <w:sz w:val="24"/>
          <w:szCs w:val="24"/>
        </w:rPr>
        <w:t>) ELISA-based detection of norepinephrine in ICC tissue. (</w:t>
      </w:r>
      <w:r w:rsidR="00A51869" w:rsidRPr="008C6AA4">
        <w:rPr>
          <w:rFonts w:ascii="Times New Roman" w:hAnsi="Times New Roman" w:cs="Times New Roman"/>
          <w:sz w:val="24"/>
          <w:szCs w:val="24"/>
        </w:rPr>
        <w:t>c</w:t>
      </w:r>
      <w:r w:rsidRPr="008C6AA4">
        <w:rPr>
          <w:rFonts w:ascii="Times New Roman" w:hAnsi="Times New Roman" w:cs="Times New Roman"/>
          <w:sz w:val="24"/>
          <w:szCs w:val="24"/>
        </w:rPr>
        <w:t>) Migration and invasion assays of ICC cells treated with acetylcholine. (</w:t>
      </w:r>
      <w:r w:rsidR="00A51869" w:rsidRPr="008C6AA4">
        <w:rPr>
          <w:rFonts w:ascii="Times New Roman" w:hAnsi="Times New Roman" w:cs="Times New Roman"/>
          <w:sz w:val="24"/>
          <w:szCs w:val="24"/>
        </w:rPr>
        <w:t>d</w:t>
      </w:r>
      <w:r w:rsidRPr="008C6AA4">
        <w:rPr>
          <w:rFonts w:ascii="Times New Roman" w:hAnsi="Times New Roman" w:cs="Times New Roman"/>
          <w:sz w:val="24"/>
          <w:szCs w:val="24"/>
        </w:rPr>
        <w:t xml:space="preserve">) WB-based detection of EMT-related genes in ICC cells treated with acetylcholine. </w:t>
      </w:r>
      <w:r w:rsidR="00E4459F"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e</w:t>
      </w:r>
      <w:r w:rsidR="00E4459F" w:rsidRPr="008C6AA4">
        <w:rPr>
          <w:rFonts w:ascii="Times New Roman" w:hAnsi="Times New Roman" w:cs="Times New Roman"/>
          <w:sz w:val="24"/>
          <w:szCs w:val="24"/>
        </w:rPr>
        <w:t xml:space="preserve">, </w:t>
      </w:r>
      <w:r w:rsidR="00A51869" w:rsidRPr="008C6AA4">
        <w:rPr>
          <w:rFonts w:ascii="Times New Roman" w:hAnsi="Times New Roman" w:cs="Times New Roman"/>
          <w:sz w:val="24"/>
          <w:szCs w:val="24"/>
        </w:rPr>
        <w:t>f</w:t>
      </w:r>
      <w:r w:rsidR="00E4459F" w:rsidRPr="008C6A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4459F" w:rsidRPr="008C6AA4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E4459F" w:rsidRPr="008C6AA4">
        <w:rPr>
          <w:rFonts w:ascii="Times New Roman" w:hAnsi="Times New Roman" w:cs="Times New Roman"/>
          <w:sz w:val="24"/>
          <w:szCs w:val="24"/>
        </w:rPr>
        <w:t>-PCR-based detection of EMT-</w:t>
      </w:r>
      <w:r w:rsidR="00E4459F" w:rsidRPr="008C6AA4">
        <w:rPr>
          <w:rFonts w:ascii="Times New Roman" w:hAnsi="Times New Roman" w:cs="Times New Roman"/>
          <w:sz w:val="24"/>
          <w:szCs w:val="24"/>
        </w:rPr>
        <w:lastRenderedPageBreak/>
        <w:t xml:space="preserve">related genes in ICC cells treated with acetylcholine.  </w:t>
      </w:r>
      <w:r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g</w:t>
      </w:r>
      <w:r w:rsidRPr="008C6AA4">
        <w:rPr>
          <w:rFonts w:ascii="Times New Roman" w:hAnsi="Times New Roman" w:cs="Times New Roman"/>
          <w:sz w:val="24"/>
          <w:szCs w:val="24"/>
        </w:rPr>
        <w:t>) Migration and invasion assays of ICC cells treated with norepinephrine. (</w:t>
      </w:r>
      <w:r w:rsidR="00A51869" w:rsidRPr="008C6AA4">
        <w:rPr>
          <w:rFonts w:ascii="Times New Roman" w:hAnsi="Times New Roman" w:cs="Times New Roman"/>
          <w:sz w:val="24"/>
          <w:szCs w:val="24"/>
        </w:rPr>
        <w:t>h</w:t>
      </w:r>
      <w:r w:rsidRPr="008C6AA4">
        <w:rPr>
          <w:rFonts w:ascii="Times New Roman" w:hAnsi="Times New Roman" w:cs="Times New Roman"/>
          <w:sz w:val="24"/>
          <w:szCs w:val="24"/>
        </w:rPr>
        <w:t>) ELISA-based detection of acetylcholine in the culture supernatant of DRG. (</w:t>
      </w:r>
      <w:proofErr w:type="spellStart"/>
      <w:r w:rsidR="00A51869" w:rsidRPr="008C6A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D5CA2" w:rsidRPr="008C6AA4">
        <w:rPr>
          <w:rFonts w:ascii="Times New Roman" w:hAnsi="Times New Roman" w:cs="Times New Roman"/>
          <w:sz w:val="24"/>
          <w:szCs w:val="24"/>
        </w:rPr>
        <w:t xml:space="preserve">, </w:t>
      </w:r>
      <w:r w:rsidR="00A51869" w:rsidRPr="008C6AA4">
        <w:rPr>
          <w:rFonts w:ascii="Times New Roman" w:hAnsi="Times New Roman" w:cs="Times New Roman"/>
          <w:sz w:val="24"/>
          <w:szCs w:val="24"/>
        </w:rPr>
        <w:t>j</w:t>
      </w:r>
      <w:r w:rsidRPr="008C6AA4">
        <w:rPr>
          <w:rFonts w:ascii="Times New Roman" w:hAnsi="Times New Roman" w:cs="Times New Roman"/>
          <w:sz w:val="24"/>
          <w:szCs w:val="24"/>
        </w:rPr>
        <w:t>) Migration assays of ICC cells co-cultured with DRG followed by the treatment of adiphenine hydrochloride. (</w:t>
      </w:r>
      <w:r w:rsidR="00A51869" w:rsidRPr="008C6AA4">
        <w:rPr>
          <w:rFonts w:ascii="Times New Roman" w:hAnsi="Times New Roman" w:cs="Times New Roman"/>
          <w:sz w:val="24"/>
          <w:szCs w:val="24"/>
        </w:rPr>
        <w:t>k</w:t>
      </w:r>
      <w:r w:rsidRPr="008C6AA4">
        <w:rPr>
          <w:rFonts w:ascii="Times New Roman" w:hAnsi="Times New Roman" w:cs="Times New Roman"/>
          <w:sz w:val="24"/>
          <w:szCs w:val="24"/>
        </w:rPr>
        <w:t>) Representative images of liver metastasis of ICC cells in nude mice treated with adiphenine hydrochloride. (</w:t>
      </w:r>
      <w:r w:rsidR="00A51869" w:rsidRPr="008C6AA4">
        <w:rPr>
          <w:rFonts w:ascii="Times New Roman" w:hAnsi="Times New Roman" w:cs="Times New Roman"/>
          <w:sz w:val="24"/>
          <w:szCs w:val="24"/>
        </w:rPr>
        <w:t>l</w:t>
      </w:r>
      <w:r w:rsidRPr="008C6AA4">
        <w:rPr>
          <w:rFonts w:ascii="Times New Roman" w:hAnsi="Times New Roman" w:cs="Times New Roman"/>
          <w:sz w:val="24"/>
          <w:szCs w:val="24"/>
        </w:rPr>
        <w:t>) H&amp;E staining of liver tissues. (</w:t>
      </w:r>
      <w:r w:rsidR="00A51869" w:rsidRPr="008C6AA4">
        <w:rPr>
          <w:rFonts w:ascii="Times New Roman" w:hAnsi="Times New Roman" w:cs="Times New Roman"/>
          <w:sz w:val="24"/>
          <w:szCs w:val="24"/>
        </w:rPr>
        <w:t>m</w:t>
      </w:r>
      <w:r w:rsidRPr="008C6AA4">
        <w:rPr>
          <w:rFonts w:ascii="Times New Roman" w:hAnsi="Times New Roman" w:cs="Times New Roman"/>
          <w:sz w:val="24"/>
          <w:szCs w:val="24"/>
        </w:rPr>
        <w:t xml:space="preserve">) WB of </w:t>
      </w:r>
      <w:proofErr w:type="spellStart"/>
      <w:r w:rsidRPr="008C6AA4">
        <w:rPr>
          <w:rFonts w:ascii="Times New Roman" w:hAnsi="Times New Roman" w:cs="Times New Roman"/>
          <w:sz w:val="24"/>
          <w:szCs w:val="24"/>
        </w:rPr>
        <w:t>ChAT</w:t>
      </w:r>
      <w:proofErr w:type="spellEnd"/>
      <w:r w:rsidRPr="008C6AA4">
        <w:rPr>
          <w:rFonts w:ascii="Times New Roman" w:hAnsi="Times New Roman" w:cs="Times New Roman"/>
          <w:sz w:val="24"/>
          <w:szCs w:val="24"/>
        </w:rPr>
        <w:t xml:space="preserve"> in ICC cell lines. (</w:t>
      </w:r>
      <w:r w:rsidR="00A51869" w:rsidRPr="008C6AA4">
        <w:rPr>
          <w:rFonts w:ascii="Times New Roman" w:hAnsi="Times New Roman" w:cs="Times New Roman"/>
          <w:sz w:val="24"/>
          <w:szCs w:val="24"/>
        </w:rPr>
        <w:t>n</w:t>
      </w:r>
      <w:r w:rsidRPr="008C6AA4">
        <w:rPr>
          <w:rFonts w:ascii="Times New Roman" w:hAnsi="Times New Roman" w:cs="Times New Roman"/>
          <w:sz w:val="24"/>
          <w:szCs w:val="24"/>
        </w:rPr>
        <w:t xml:space="preserve">) WB analysis of </w:t>
      </w:r>
      <w:proofErr w:type="spellStart"/>
      <w:r w:rsidRPr="008C6AA4">
        <w:rPr>
          <w:rFonts w:ascii="Times New Roman" w:hAnsi="Times New Roman" w:cs="Times New Roman"/>
          <w:sz w:val="24"/>
          <w:szCs w:val="24"/>
        </w:rPr>
        <w:t>ChAT</w:t>
      </w:r>
      <w:proofErr w:type="spellEnd"/>
      <w:r w:rsidRPr="008C6AA4">
        <w:rPr>
          <w:rFonts w:ascii="Times New Roman" w:hAnsi="Times New Roman" w:cs="Times New Roman"/>
          <w:sz w:val="24"/>
          <w:szCs w:val="24"/>
        </w:rPr>
        <w:t xml:space="preserve"> expression level in NC and </w:t>
      </w:r>
      <w:proofErr w:type="spellStart"/>
      <w:r w:rsidRPr="008C6AA4">
        <w:rPr>
          <w:rFonts w:ascii="Times New Roman" w:hAnsi="Times New Roman" w:cs="Times New Roman"/>
          <w:sz w:val="24"/>
          <w:szCs w:val="24"/>
        </w:rPr>
        <w:t>sh-ChAT</w:t>
      </w:r>
      <w:proofErr w:type="spellEnd"/>
      <w:r w:rsidRPr="008C6AA4">
        <w:rPr>
          <w:rFonts w:ascii="Times New Roman" w:hAnsi="Times New Roman" w:cs="Times New Roman"/>
          <w:sz w:val="24"/>
          <w:szCs w:val="24"/>
        </w:rPr>
        <w:t xml:space="preserve"> ICC cells. Representative results from at least three experiments are shown. Data are shown as means ± SD. *p&lt;0.05, **p&lt;0.005.</w:t>
      </w:r>
    </w:p>
    <w:p w14:paraId="32FC5D96" w14:textId="56ABC1CF" w:rsidR="001E0F2F" w:rsidRPr="008C6AA4" w:rsidRDefault="001E0F2F">
      <w:pPr>
        <w:rPr>
          <w:rFonts w:ascii="Times New Roman" w:hAnsi="Times New Roman" w:cs="Times New Roman"/>
          <w:sz w:val="24"/>
          <w:szCs w:val="24"/>
        </w:rPr>
      </w:pPr>
    </w:p>
    <w:p w14:paraId="2043667F" w14:textId="21AC81DE" w:rsidR="00D76D5B" w:rsidRPr="008C6AA4" w:rsidRDefault="006C683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99A4C6" wp14:editId="18E3C2BD">
            <wp:extent cx="5274310" cy="7457440"/>
            <wp:effectExtent l="0" t="0" r="2540" b="0"/>
            <wp:docPr id="16421354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A63BF" w14:textId="6364AF26" w:rsidR="001E0F2F" w:rsidRPr="008C6AA4" w:rsidRDefault="001E0F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AA4">
        <w:rPr>
          <w:rFonts w:ascii="Times New Roman" w:hAnsi="Times New Roman" w:cs="Times New Roman"/>
          <w:b/>
          <w:bCs/>
          <w:sz w:val="24"/>
          <w:szCs w:val="24"/>
        </w:rPr>
        <w:t>Supplementary Figure 3. The expression and prognostic value of CHRNA5 in ICC.</w:t>
      </w:r>
    </w:p>
    <w:p w14:paraId="1E6E1FAC" w14:textId="654DD874" w:rsidR="001E0F2F" w:rsidRPr="008C6AA4" w:rsidRDefault="001E0F2F">
      <w:pPr>
        <w:rPr>
          <w:rFonts w:ascii="Times New Roman" w:hAnsi="Times New Roman" w:cs="Times New Roman"/>
          <w:sz w:val="24"/>
          <w:szCs w:val="24"/>
        </w:rPr>
      </w:pPr>
      <w:r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a</w:t>
      </w:r>
      <w:r w:rsidRPr="008C6A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C6AA4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8C6AA4">
        <w:rPr>
          <w:rFonts w:ascii="Times New Roman" w:hAnsi="Times New Roman" w:cs="Times New Roman"/>
          <w:sz w:val="24"/>
          <w:szCs w:val="24"/>
        </w:rPr>
        <w:t>-PCR analysis of the mRNA expression of acetylcholine receptors in ICC cell line. (</w:t>
      </w:r>
      <w:r w:rsidR="00A51869" w:rsidRPr="008C6AA4">
        <w:rPr>
          <w:rFonts w:ascii="Times New Roman" w:hAnsi="Times New Roman" w:cs="Times New Roman"/>
          <w:sz w:val="24"/>
          <w:szCs w:val="24"/>
        </w:rPr>
        <w:t>b</w:t>
      </w:r>
      <w:r w:rsidRPr="008C6AA4">
        <w:rPr>
          <w:rFonts w:ascii="Times New Roman" w:hAnsi="Times New Roman" w:cs="Times New Roman"/>
          <w:sz w:val="24"/>
          <w:szCs w:val="24"/>
        </w:rPr>
        <w:t xml:space="preserve">, </w:t>
      </w:r>
      <w:r w:rsidR="00A51869" w:rsidRPr="008C6AA4">
        <w:rPr>
          <w:rFonts w:ascii="Times New Roman" w:hAnsi="Times New Roman" w:cs="Times New Roman"/>
          <w:sz w:val="24"/>
          <w:szCs w:val="24"/>
        </w:rPr>
        <w:t>c</w:t>
      </w:r>
      <w:r w:rsidRPr="008C6AA4">
        <w:rPr>
          <w:rFonts w:ascii="Times New Roman" w:hAnsi="Times New Roman" w:cs="Times New Roman"/>
          <w:sz w:val="24"/>
          <w:szCs w:val="24"/>
        </w:rPr>
        <w:t xml:space="preserve">) The mRNA expression of acetylcholine receptors in the ICC tissues and adjacent non-tumor tissues from </w:t>
      </w:r>
      <w:r w:rsidR="00F15EB5" w:rsidRPr="008C6AA4">
        <w:rPr>
          <w:rFonts w:ascii="Times New Roman" w:hAnsi="Times New Roman" w:cs="Times New Roman"/>
          <w:sz w:val="24"/>
          <w:szCs w:val="24"/>
        </w:rPr>
        <w:t xml:space="preserve">the </w:t>
      </w:r>
      <w:r w:rsidRPr="008C6AA4">
        <w:rPr>
          <w:rFonts w:ascii="Times New Roman" w:hAnsi="Times New Roman" w:cs="Times New Roman"/>
          <w:sz w:val="24"/>
          <w:szCs w:val="24"/>
        </w:rPr>
        <w:t>TCGA database.</w:t>
      </w:r>
      <w:r w:rsidR="00841AA5" w:rsidRPr="008C6AA4">
        <w:rPr>
          <w:rFonts w:ascii="Times New Roman" w:hAnsi="Times New Roman" w:cs="Times New Roman"/>
          <w:sz w:val="24"/>
          <w:szCs w:val="24"/>
        </w:rPr>
        <w:t xml:space="preserve"> (</w:t>
      </w:r>
      <w:r w:rsidR="00A51869" w:rsidRPr="008C6AA4">
        <w:rPr>
          <w:rFonts w:ascii="Times New Roman" w:hAnsi="Times New Roman" w:cs="Times New Roman"/>
          <w:sz w:val="24"/>
          <w:szCs w:val="24"/>
        </w:rPr>
        <w:t>d</w:t>
      </w:r>
      <w:r w:rsidR="00841AA5" w:rsidRPr="008C6AA4">
        <w:rPr>
          <w:rFonts w:ascii="Times New Roman" w:hAnsi="Times New Roman" w:cs="Times New Roman"/>
          <w:sz w:val="24"/>
          <w:szCs w:val="24"/>
        </w:rPr>
        <w:t xml:space="preserve">) The mRNA expression of acetylcholine receptors in the ICC tissues and adjacent non-tumor tissues from </w:t>
      </w:r>
      <w:r w:rsidR="00F15EB5" w:rsidRPr="008C6AA4">
        <w:rPr>
          <w:rFonts w:ascii="Times New Roman" w:hAnsi="Times New Roman" w:cs="Times New Roman"/>
          <w:sz w:val="24"/>
          <w:szCs w:val="24"/>
        </w:rPr>
        <w:t xml:space="preserve">the </w:t>
      </w:r>
      <w:r w:rsidR="00841AA5" w:rsidRPr="008C6AA4">
        <w:rPr>
          <w:rFonts w:ascii="Times New Roman" w:hAnsi="Times New Roman" w:cs="Times New Roman"/>
          <w:sz w:val="24"/>
          <w:szCs w:val="24"/>
        </w:rPr>
        <w:t>GEO database.</w:t>
      </w:r>
      <w:r w:rsidRPr="008C6AA4">
        <w:rPr>
          <w:rFonts w:ascii="Times New Roman" w:hAnsi="Times New Roman" w:cs="Times New Roman"/>
          <w:sz w:val="24"/>
          <w:szCs w:val="24"/>
        </w:rPr>
        <w:t xml:space="preserve"> (</w:t>
      </w:r>
      <w:r w:rsidR="00A51869" w:rsidRPr="008C6AA4">
        <w:rPr>
          <w:rFonts w:ascii="Times New Roman" w:hAnsi="Times New Roman" w:cs="Times New Roman"/>
          <w:sz w:val="24"/>
          <w:szCs w:val="24"/>
        </w:rPr>
        <w:t>e</w:t>
      </w:r>
      <w:r w:rsidRPr="008C6AA4">
        <w:rPr>
          <w:rFonts w:ascii="Times New Roman" w:hAnsi="Times New Roman" w:cs="Times New Roman"/>
          <w:sz w:val="24"/>
          <w:szCs w:val="24"/>
        </w:rPr>
        <w:t xml:space="preserve">, </w:t>
      </w:r>
      <w:r w:rsidR="00A51869" w:rsidRPr="008C6AA4">
        <w:rPr>
          <w:rFonts w:ascii="Times New Roman" w:hAnsi="Times New Roman" w:cs="Times New Roman"/>
          <w:sz w:val="24"/>
          <w:szCs w:val="24"/>
        </w:rPr>
        <w:t>f</w:t>
      </w:r>
      <w:r w:rsidRPr="008C6AA4">
        <w:rPr>
          <w:rFonts w:ascii="Times New Roman" w:hAnsi="Times New Roman" w:cs="Times New Roman"/>
          <w:sz w:val="24"/>
          <w:szCs w:val="24"/>
        </w:rPr>
        <w:t xml:space="preserve">) The prognostic significance of CHRNA5 for ICC patients from the </w:t>
      </w:r>
      <w:r w:rsidRPr="008C6AA4">
        <w:rPr>
          <w:rFonts w:ascii="Times New Roman" w:hAnsi="Times New Roman" w:cs="Times New Roman"/>
          <w:sz w:val="24"/>
          <w:szCs w:val="24"/>
        </w:rPr>
        <w:lastRenderedPageBreak/>
        <w:t>TCGA database. (</w:t>
      </w:r>
      <w:r w:rsidR="00A51869" w:rsidRPr="008C6AA4">
        <w:rPr>
          <w:rFonts w:ascii="Times New Roman" w:hAnsi="Times New Roman" w:cs="Times New Roman"/>
          <w:sz w:val="24"/>
          <w:szCs w:val="24"/>
        </w:rPr>
        <w:t>g</w:t>
      </w:r>
      <w:r w:rsidRPr="008C6AA4"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_Hlk108252559"/>
      <w:r w:rsidRPr="008C6AA4">
        <w:rPr>
          <w:rFonts w:ascii="Times New Roman" w:hAnsi="Times New Roman" w:cs="Times New Roman"/>
          <w:sz w:val="24"/>
          <w:szCs w:val="24"/>
        </w:rPr>
        <w:t xml:space="preserve">The prognostic significance of CHRNA5 for ICC patients from the </w:t>
      </w:r>
      <w:proofErr w:type="spellStart"/>
      <w:r w:rsidRPr="008C6AA4">
        <w:rPr>
          <w:rFonts w:ascii="Times New Roman" w:hAnsi="Times New Roman" w:cs="Times New Roman"/>
          <w:sz w:val="24"/>
          <w:szCs w:val="24"/>
        </w:rPr>
        <w:t>Huashan</w:t>
      </w:r>
      <w:proofErr w:type="spellEnd"/>
      <w:r w:rsidRPr="008C6AA4">
        <w:rPr>
          <w:rFonts w:ascii="Times New Roman" w:hAnsi="Times New Roman" w:cs="Times New Roman"/>
          <w:sz w:val="24"/>
          <w:szCs w:val="24"/>
        </w:rPr>
        <w:t xml:space="preserve"> cohort. (</w:t>
      </w:r>
      <w:r w:rsidR="00A51869" w:rsidRPr="008C6AA4">
        <w:rPr>
          <w:rFonts w:ascii="Times New Roman" w:hAnsi="Times New Roman" w:cs="Times New Roman"/>
          <w:sz w:val="24"/>
          <w:szCs w:val="24"/>
        </w:rPr>
        <w:t>h</w:t>
      </w:r>
      <w:r w:rsidRPr="008C6A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1869" w:rsidRPr="008C6A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6A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C6AA4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8C6AA4">
        <w:rPr>
          <w:rFonts w:ascii="Times New Roman" w:hAnsi="Times New Roman" w:cs="Times New Roman"/>
          <w:sz w:val="24"/>
          <w:szCs w:val="24"/>
        </w:rPr>
        <w:t>-PCR and WB analysis of CHRNA5 expression in NC and sh-CHRNA5 ICC cells.</w:t>
      </w:r>
      <w:bookmarkEnd w:id="0"/>
      <w:r w:rsidRPr="008C6AA4">
        <w:rPr>
          <w:rFonts w:ascii="Times New Roman" w:hAnsi="Times New Roman" w:cs="Times New Roman"/>
          <w:sz w:val="24"/>
          <w:szCs w:val="24"/>
        </w:rPr>
        <w:t xml:space="preserve"> </w:t>
      </w:r>
      <w:r w:rsidR="00C671F1"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j</w:t>
      </w:r>
      <w:r w:rsidR="00C671F1" w:rsidRPr="008C6A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C671F1" w:rsidRPr="008C6AA4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C671F1" w:rsidRPr="008C6AA4">
        <w:rPr>
          <w:rFonts w:ascii="Times New Roman" w:hAnsi="Times New Roman" w:cs="Times New Roman"/>
          <w:sz w:val="24"/>
          <w:szCs w:val="24"/>
        </w:rPr>
        <w:t xml:space="preserve">-PCR analysis of EMT-related genes in NC and sh-CHRNA5 </w:t>
      </w:r>
      <w:r w:rsidR="00AB505F" w:rsidRPr="008C6AA4">
        <w:rPr>
          <w:rFonts w:ascii="Times New Roman" w:hAnsi="Times New Roman" w:cs="Times New Roman"/>
          <w:sz w:val="24"/>
          <w:szCs w:val="24"/>
        </w:rPr>
        <w:t xml:space="preserve">CCLP1 </w:t>
      </w:r>
      <w:r w:rsidR="00C671F1" w:rsidRPr="008C6AA4">
        <w:rPr>
          <w:rFonts w:ascii="Times New Roman" w:hAnsi="Times New Roman" w:cs="Times New Roman"/>
          <w:sz w:val="24"/>
          <w:szCs w:val="24"/>
        </w:rPr>
        <w:t xml:space="preserve">cells. </w:t>
      </w:r>
      <w:r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k</w:t>
      </w:r>
      <w:r w:rsidRPr="008C6AA4">
        <w:rPr>
          <w:rFonts w:ascii="Times New Roman" w:hAnsi="Times New Roman" w:cs="Times New Roman"/>
          <w:sz w:val="24"/>
          <w:szCs w:val="24"/>
        </w:rPr>
        <w:t xml:space="preserve">) WB analysis of EMT-related genes in NC and sh-CHRNA5 </w:t>
      </w:r>
      <w:r w:rsidR="00AB505F" w:rsidRPr="008C6AA4">
        <w:rPr>
          <w:rFonts w:ascii="Times New Roman" w:hAnsi="Times New Roman" w:cs="Times New Roman"/>
          <w:sz w:val="24"/>
          <w:szCs w:val="24"/>
        </w:rPr>
        <w:t>CCLP1</w:t>
      </w:r>
      <w:r w:rsidRPr="008C6AA4">
        <w:rPr>
          <w:rFonts w:ascii="Times New Roman" w:hAnsi="Times New Roman" w:cs="Times New Roman"/>
          <w:sz w:val="24"/>
          <w:szCs w:val="24"/>
        </w:rPr>
        <w:t xml:space="preserve"> cells treated with acetylcholine. (</w:t>
      </w:r>
      <w:r w:rsidR="00A51869" w:rsidRPr="008C6AA4">
        <w:rPr>
          <w:rFonts w:ascii="Times New Roman" w:hAnsi="Times New Roman" w:cs="Times New Roman"/>
          <w:sz w:val="24"/>
          <w:szCs w:val="24"/>
        </w:rPr>
        <w:t>l</w:t>
      </w:r>
      <w:r w:rsidRPr="008C6AA4">
        <w:rPr>
          <w:rFonts w:ascii="Times New Roman" w:hAnsi="Times New Roman" w:cs="Times New Roman"/>
          <w:sz w:val="24"/>
          <w:szCs w:val="24"/>
        </w:rPr>
        <w:t xml:space="preserve">) Migration assays of NC and sh-CHRNA5 </w:t>
      </w:r>
      <w:r w:rsidR="00AB505F" w:rsidRPr="008C6AA4">
        <w:rPr>
          <w:rFonts w:ascii="Times New Roman" w:hAnsi="Times New Roman" w:cs="Times New Roman"/>
          <w:sz w:val="24"/>
          <w:szCs w:val="24"/>
        </w:rPr>
        <w:t>CCLP1</w:t>
      </w:r>
      <w:r w:rsidRPr="008C6AA4">
        <w:rPr>
          <w:rFonts w:ascii="Times New Roman" w:hAnsi="Times New Roman" w:cs="Times New Roman"/>
          <w:sz w:val="24"/>
          <w:szCs w:val="24"/>
        </w:rPr>
        <w:t xml:space="preserve"> cells co-cultured with DRG.</w:t>
      </w:r>
      <w:r w:rsidR="00AF3F50" w:rsidRPr="008C6AA4">
        <w:rPr>
          <w:rFonts w:ascii="Times New Roman" w:hAnsi="Times New Roman" w:cs="Times New Roman"/>
          <w:sz w:val="24"/>
          <w:szCs w:val="24"/>
        </w:rPr>
        <w:t xml:space="preserve"> (</w:t>
      </w:r>
      <w:r w:rsidR="00A51869" w:rsidRPr="008C6AA4">
        <w:rPr>
          <w:rFonts w:ascii="Times New Roman" w:hAnsi="Times New Roman" w:cs="Times New Roman"/>
          <w:sz w:val="24"/>
          <w:szCs w:val="24"/>
        </w:rPr>
        <w:t>m</w:t>
      </w:r>
      <w:r w:rsidR="00AF3F50" w:rsidRPr="008C6AA4">
        <w:rPr>
          <w:rFonts w:ascii="Times New Roman" w:hAnsi="Times New Roman" w:cs="Times New Roman"/>
          <w:sz w:val="24"/>
          <w:szCs w:val="24"/>
        </w:rPr>
        <w:t xml:space="preserve">, </w:t>
      </w:r>
      <w:r w:rsidR="00A51869" w:rsidRPr="008C6AA4">
        <w:rPr>
          <w:rFonts w:ascii="Times New Roman" w:hAnsi="Times New Roman" w:cs="Times New Roman"/>
          <w:sz w:val="24"/>
          <w:szCs w:val="24"/>
        </w:rPr>
        <w:t>n</w:t>
      </w:r>
      <w:r w:rsidR="00AF3F50" w:rsidRPr="008C6A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F3F50" w:rsidRPr="008C6AA4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AF3F50" w:rsidRPr="008C6AA4">
        <w:rPr>
          <w:rFonts w:ascii="Times New Roman" w:hAnsi="Times New Roman" w:cs="Times New Roman"/>
          <w:sz w:val="24"/>
          <w:szCs w:val="24"/>
        </w:rPr>
        <w:t xml:space="preserve">-PCR and WB analysis of CHRNA5 expression in CMV and CHRNA5 </w:t>
      </w:r>
      <w:r w:rsidR="00AB505F" w:rsidRPr="008C6AA4">
        <w:rPr>
          <w:rFonts w:ascii="Times New Roman" w:hAnsi="Times New Roman" w:cs="Times New Roman"/>
          <w:sz w:val="24"/>
          <w:szCs w:val="24"/>
        </w:rPr>
        <w:t>overexpression</w:t>
      </w:r>
      <w:r w:rsidR="00AF3F50" w:rsidRPr="008C6AA4">
        <w:rPr>
          <w:rFonts w:ascii="Times New Roman" w:hAnsi="Times New Roman" w:cs="Times New Roman"/>
          <w:sz w:val="24"/>
          <w:szCs w:val="24"/>
        </w:rPr>
        <w:t xml:space="preserve"> </w:t>
      </w:r>
      <w:r w:rsidR="00AB505F" w:rsidRPr="008C6AA4">
        <w:rPr>
          <w:rFonts w:ascii="Times New Roman" w:hAnsi="Times New Roman" w:cs="Times New Roman"/>
          <w:sz w:val="24"/>
          <w:szCs w:val="24"/>
        </w:rPr>
        <w:t>HuCCT1</w:t>
      </w:r>
      <w:r w:rsidR="00AF3F50" w:rsidRPr="008C6AA4">
        <w:rPr>
          <w:rFonts w:ascii="Times New Roman" w:hAnsi="Times New Roman" w:cs="Times New Roman"/>
          <w:sz w:val="24"/>
          <w:szCs w:val="24"/>
        </w:rPr>
        <w:t xml:space="preserve"> cells.</w:t>
      </w:r>
      <w:r w:rsidR="00C671F1" w:rsidRPr="008C6AA4">
        <w:rPr>
          <w:rFonts w:ascii="Times New Roman" w:hAnsi="Times New Roman" w:cs="Times New Roman"/>
          <w:sz w:val="24"/>
          <w:szCs w:val="24"/>
        </w:rPr>
        <w:t xml:space="preserve"> (</w:t>
      </w:r>
      <w:r w:rsidR="00A51869" w:rsidRPr="008C6AA4">
        <w:rPr>
          <w:rFonts w:ascii="Times New Roman" w:hAnsi="Times New Roman" w:cs="Times New Roman"/>
          <w:sz w:val="24"/>
          <w:szCs w:val="24"/>
        </w:rPr>
        <w:t>o</w:t>
      </w:r>
      <w:r w:rsidR="00C671F1" w:rsidRPr="008C6AA4">
        <w:rPr>
          <w:rFonts w:ascii="Times New Roman" w:hAnsi="Times New Roman" w:cs="Times New Roman"/>
          <w:sz w:val="24"/>
          <w:szCs w:val="24"/>
        </w:rPr>
        <w:t>)</w:t>
      </w:r>
      <w:r w:rsidR="00841AA5" w:rsidRPr="008C6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71F1" w:rsidRPr="008C6AA4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C671F1" w:rsidRPr="008C6AA4">
        <w:rPr>
          <w:rFonts w:ascii="Times New Roman" w:hAnsi="Times New Roman" w:cs="Times New Roman"/>
          <w:sz w:val="24"/>
          <w:szCs w:val="24"/>
        </w:rPr>
        <w:t xml:space="preserve">-PCR analysis of EMT-related genes in CMV and CHRNA5 overexpression </w:t>
      </w:r>
      <w:r w:rsidR="00AB505F" w:rsidRPr="008C6AA4">
        <w:rPr>
          <w:rFonts w:ascii="Times New Roman" w:hAnsi="Times New Roman" w:cs="Times New Roman"/>
          <w:sz w:val="24"/>
          <w:szCs w:val="24"/>
        </w:rPr>
        <w:t>HuCCT1</w:t>
      </w:r>
      <w:r w:rsidR="00C671F1" w:rsidRPr="008C6AA4">
        <w:rPr>
          <w:rFonts w:ascii="Times New Roman" w:hAnsi="Times New Roman" w:cs="Times New Roman"/>
          <w:sz w:val="24"/>
          <w:szCs w:val="24"/>
        </w:rPr>
        <w:t xml:space="preserve"> cells.</w:t>
      </w:r>
      <w:r w:rsidR="00277A6E" w:rsidRPr="008C6AA4">
        <w:rPr>
          <w:rFonts w:ascii="Times New Roman" w:hAnsi="Times New Roman" w:cs="Times New Roman"/>
          <w:sz w:val="24"/>
          <w:szCs w:val="24"/>
        </w:rPr>
        <w:t xml:space="preserve"> Representative results from at least three experiments are shown. Data are shown as means ± SD. *p&lt;0.05, **p&lt;0.005.</w:t>
      </w:r>
    </w:p>
    <w:p w14:paraId="5570C9E8" w14:textId="16370110" w:rsidR="00374ECD" w:rsidRPr="008C6AA4" w:rsidRDefault="00374ECD">
      <w:pPr>
        <w:rPr>
          <w:rFonts w:ascii="Times New Roman" w:hAnsi="Times New Roman" w:cs="Times New Roman"/>
          <w:sz w:val="24"/>
          <w:szCs w:val="24"/>
        </w:rPr>
      </w:pPr>
    </w:p>
    <w:p w14:paraId="1A1BD3C3" w14:textId="792A4C5F" w:rsidR="00D76D5B" w:rsidRPr="008C6AA4" w:rsidRDefault="006C683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0E67492" wp14:editId="53770ABC">
            <wp:extent cx="5274310" cy="7457440"/>
            <wp:effectExtent l="0" t="0" r="2540" b="0"/>
            <wp:docPr id="11948336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E0E3E" w14:textId="57881485" w:rsidR="00374ECD" w:rsidRPr="008C6AA4" w:rsidRDefault="00374ECD">
      <w:pPr>
        <w:rPr>
          <w:rFonts w:ascii="Times New Roman" w:hAnsi="Times New Roman" w:cs="Times New Roman"/>
          <w:b/>
          <w:sz w:val="24"/>
          <w:szCs w:val="24"/>
        </w:rPr>
      </w:pPr>
      <w:r w:rsidRPr="008C6AA4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5F6D7F" w:rsidRPr="008C6AA4">
        <w:rPr>
          <w:rFonts w:ascii="Times New Roman" w:hAnsi="Times New Roman" w:cs="Times New Roman"/>
          <w:b/>
          <w:sz w:val="24"/>
          <w:szCs w:val="24"/>
        </w:rPr>
        <w:t>4</w:t>
      </w:r>
      <w:r w:rsidRPr="008C6AA4">
        <w:rPr>
          <w:rFonts w:ascii="Times New Roman" w:hAnsi="Times New Roman" w:cs="Times New Roman"/>
          <w:b/>
          <w:sz w:val="24"/>
          <w:szCs w:val="24"/>
        </w:rPr>
        <w:t>. The acetylcholine/CHRNA5 axis promote</w:t>
      </w:r>
      <w:r w:rsidR="005F6D7F" w:rsidRPr="008C6AA4">
        <w:rPr>
          <w:rFonts w:ascii="Times New Roman" w:hAnsi="Times New Roman" w:cs="Times New Roman"/>
          <w:b/>
          <w:sz w:val="24"/>
          <w:szCs w:val="24"/>
        </w:rPr>
        <w:t>d</w:t>
      </w:r>
      <w:r w:rsidRPr="008C6AA4">
        <w:rPr>
          <w:rFonts w:ascii="Times New Roman" w:hAnsi="Times New Roman" w:cs="Times New Roman"/>
          <w:b/>
          <w:sz w:val="24"/>
          <w:szCs w:val="24"/>
        </w:rPr>
        <w:t xml:space="preserve"> the malignant phenotype of ICC.</w:t>
      </w:r>
    </w:p>
    <w:p w14:paraId="760BBE8E" w14:textId="18DC2347" w:rsidR="00374ECD" w:rsidRPr="008C6AA4" w:rsidRDefault="00FF7A99">
      <w:pPr>
        <w:rPr>
          <w:rFonts w:ascii="Times New Roman" w:hAnsi="Times New Roman" w:cs="Times New Roman"/>
          <w:bCs/>
          <w:sz w:val="24"/>
          <w:szCs w:val="24"/>
        </w:rPr>
      </w:pPr>
      <w:r w:rsidRPr="008C6AA4">
        <w:rPr>
          <w:rFonts w:ascii="Times New Roman" w:hAnsi="Times New Roman" w:cs="Times New Roman"/>
          <w:bCs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a</w:t>
      </w:r>
      <w:r w:rsidRPr="008C6AA4">
        <w:rPr>
          <w:rFonts w:ascii="Times New Roman" w:hAnsi="Times New Roman" w:cs="Times New Roman"/>
          <w:bCs/>
          <w:sz w:val="24"/>
          <w:szCs w:val="24"/>
        </w:rPr>
        <w:t xml:space="preserve">) Obstructive jaundice after </w:t>
      </w:r>
      <w:r w:rsidR="00AB505F" w:rsidRPr="008C6AA4">
        <w:rPr>
          <w:rFonts w:ascii="Times New Roman" w:hAnsi="Times New Roman" w:cs="Times New Roman"/>
          <w:bCs/>
          <w:sz w:val="24"/>
          <w:szCs w:val="24"/>
        </w:rPr>
        <w:t xml:space="preserve">NC </w:t>
      </w:r>
      <w:r w:rsidR="00AB505F" w:rsidRPr="008C6AA4">
        <w:rPr>
          <w:rFonts w:ascii="Times New Roman" w:hAnsi="Times New Roman" w:cs="Times New Roman"/>
          <w:sz w:val="24"/>
          <w:szCs w:val="24"/>
        </w:rPr>
        <w:t>and sh-CHRNA5 CCLP1 cells</w:t>
      </w:r>
      <w:r w:rsidRPr="008C6AA4">
        <w:rPr>
          <w:rFonts w:ascii="Times New Roman" w:hAnsi="Times New Roman" w:cs="Times New Roman"/>
          <w:bCs/>
          <w:sz w:val="24"/>
          <w:szCs w:val="24"/>
        </w:rPr>
        <w:t xml:space="preserve"> orthotopic transplantation. (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b</w:t>
      </w:r>
      <w:r w:rsidRPr="008C6AA4">
        <w:rPr>
          <w:rFonts w:ascii="Times New Roman" w:hAnsi="Times New Roman" w:cs="Times New Roman"/>
          <w:bCs/>
          <w:sz w:val="24"/>
          <w:szCs w:val="24"/>
        </w:rPr>
        <w:t xml:space="preserve">) Orthotopic xenografts of </w:t>
      </w:r>
      <w:r w:rsidR="009263A3" w:rsidRPr="008C6AA4">
        <w:rPr>
          <w:rFonts w:ascii="Times New Roman" w:hAnsi="Times New Roman" w:cs="Times New Roman"/>
          <w:bCs/>
          <w:sz w:val="24"/>
          <w:szCs w:val="24"/>
        </w:rPr>
        <w:t xml:space="preserve">NC </w:t>
      </w:r>
      <w:r w:rsidR="009263A3" w:rsidRPr="008C6AA4">
        <w:rPr>
          <w:rFonts w:ascii="Times New Roman" w:hAnsi="Times New Roman" w:cs="Times New Roman"/>
          <w:sz w:val="24"/>
          <w:szCs w:val="24"/>
        </w:rPr>
        <w:t>and sh-CHRNA5 CCLP1 cells</w:t>
      </w:r>
      <w:r w:rsidRPr="008C6AA4">
        <w:rPr>
          <w:rFonts w:ascii="Times New Roman" w:hAnsi="Times New Roman" w:cs="Times New Roman"/>
          <w:bCs/>
          <w:sz w:val="24"/>
          <w:szCs w:val="24"/>
        </w:rPr>
        <w:t>.</w:t>
      </w:r>
      <w:r w:rsidR="009263A3" w:rsidRPr="008C6AA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c</w:t>
      </w:r>
      <w:r w:rsidR="009263A3" w:rsidRPr="008C6AA4">
        <w:rPr>
          <w:rFonts w:ascii="Times New Roman" w:hAnsi="Times New Roman" w:cs="Times New Roman"/>
          <w:bCs/>
          <w:sz w:val="24"/>
          <w:szCs w:val="24"/>
        </w:rPr>
        <w:t xml:space="preserve">) Obstructive jaundice after CMV </w:t>
      </w:r>
      <w:r w:rsidR="009263A3" w:rsidRPr="008C6AA4">
        <w:rPr>
          <w:rFonts w:ascii="Times New Roman" w:hAnsi="Times New Roman" w:cs="Times New Roman"/>
          <w:sz w:val="24"/>
          <w:szCs w:val="24"/>
        </w:rPr>
        <w:t>and CHRNA5 OE HuCCT1 cells</w:t>
      </w:r>
      <w:r w:rsidR="009263A3" w:rsidRPr="008C6AA4">
        <w:rPr>
          <w:rFonts w:ascii="Times New Roman" w:hAnsi="Times New Roman" w:cs="Times New Roman"/>
          <w:bCs/>
          <w:sz w:val="24"/>
          <w:szCs w:val="24"/>
        </w:rPr>
        <w:t xml:space="preserve"> orthotopic transplantation. (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d</w:t>
      </w:r>
      <w:r w:rsidR="009263A3" w:rsidRPr="008C6AA4">
        <w:rPr>
          <w:rFonts w:ascii="Times New Roman" w:hAnsi="Times New Roman" w:cs="Times New Roman"/>
          <w:bCs/>
          <w:sz w:val="24"/>
          <w:szCs w:val="24"/>
        </w:rPr>
        <w:t xml:space="preserve">) Orthotopic xenografts of CMV </w:t>
      </w:r>
      <w:r w:rsidR="009263A3" w:rsidRPr="008C6AA4">
        <w:rPr>
          <w:rFonts w:ascii="Times New Roman" w:hAnsi="Times New Roman" w:cs="Times New Roman"/>
          <w:sz w:val="24"/>
          <w:szCs w:val="24"/>
        </w:rPr>
        <w:t>and CHRNA5 OE HuCCT1 cells</w:t>
      </w:r>
      <w:r w:rsidR="009263A3" w:rsidRPr="008C6AA4">
        <w:rPr>
          <w:rFonts w:ascii="Times New Roman" w:hAnsi="Times New Roman" w:cs="Times New Roman"/>
          <w:bCs/>
          <w:sz w:val="24"/>
          <w:szCs w:val="24"/>
        </w:rPr>
        <w:t>.</w:t>
      </w:r>
      <w:r w:rsidRPr="008C6A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C6AA4">
        <w:rPr>
          <w:rFonts w:ascii="Times New Roman" w:hAnsi="Times New Roman" w:cs="Times New Roman"/>
          <w:bCs/>
          <w:sz w:val="24"/>
          <w:szCs w:val="24"/>
        </w:rPr>
        <w:lastRenderedPageBreak/>
        <w:t>(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e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>-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h</w:t>
      </w:r>
      <w:r w:rsidRPr="008C6AA4">
        <w:rPr>
          <w:rFonts w:ascii="Times New Roman" w:hAnsi="Times New Roman" w:cs="Times New Roman"/>
          <w:bCs/>
          <w:sz w:val="24"/>
          <w:szCs w:val="24"/>
        </w:rPr>
        <w:t>)</w:t>
      </w:r>
      <w:r w:rsidR="00136965" w:rsidRPr="008C6AA4">
        <w:rPr>
          <w:rFonts w:ascii="Times New Roman" w:hAnsi="Times New Roman" w:cs="Times New Roman"/>
          <w:sz w:val="24"/>
          <w:szCs w:val="24"/>
        </w:rPr>
        <w:t xml:space="preserve"> 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>Representative images and H&amp;E staining of</w:t>
      </w:r>
      <w:r w:rsidR="00647BA0" w:rsidRPr="008C6AA4">
        <w:rPr>
          <w:rFonts w:ascii="Times New Roman" w:hAnsi="Times New Roman" w:cs="Times New Roman"/>
          <w:bCs/>
          <w:sz w:val="24"/>
          <w:szCs w:val="24"/>
        </w:rPr>
        <w:t xml:space="preserve"> ICC liver metastases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>. (</w:t>
      </w:r>
      <w:proofErr w:type="spellStart"/>
      <w:r w:rsidR="00A51869" w:rsidRPr="008C6AA4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4C11A4" w:rsidRPr="008C6AA4">
        <w:rPr>
          <w:rFonts w:ascii="Times New Roman" w:hAnsi="Times New Roman" w:cs="Times New Roman"/>
          <w:bCs/>
          <w:sz w:val="24"/>
          <w:szCs w:val="24"/>
        </w:rPr>
        <w:t>-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l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>) Representative images</w:t>
      </w:r>
      <w:r w:rsidR="004C11A4" w:rsidRPr="008C6AA4">
        <w:rPr>
          <w:rFonts w:ascii="Times New Roman" w:hAnsi="Times New Roman" w:cs="Times New Roman"/>
          <w:bCs/>
          <w:sz w:val="24"/>
          <w:szCs w:val="24"/>
        </w:rPr>
        <w:t xml:space="preserve"> and IHC staining of PGP9.5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11A4" w:rsidRPr="008C6AA4">
        <w:rPr>
          <w:rFonts w:ascii="Times New Roman" w:hAnsi="Times New Roman" w:cs="Times New Roman"/>
          <w:bCs/>
          <w:sz w:val="24"/>
          <w:szCs w:val="24"/>
        </w:rPr>
        <w:t>in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 xml:space="preserve"> ectopic xenografts of ICC cells from the mouse model for perineural invasion. (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m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2609EC" w:rsidRPr="008C6AA4">
        <w:rPr>
          <w:rFonts w:ascii="Times New Roman" w:hAnsi="Times New Roman" w:cs="Times New Roman"/>
          <w:bCs/>
          <w:sz w:val="24"/>
          <w:szCs w:val="24"/>
        </w:rPr>
        <w:t>IHC staining of CHRNA5 in primary tumor and the corresponding LN metastasis sites. (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n</w:t>
      </w:r>
      <w:r w:rsidR="002609EC" w:rsidRPr="008C6AA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>Diagram of the YAP/Akt-driven ICC mouse model. (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o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>) H&amp;E staining images and IHC of CK19 and HNF4α of the YAP/Akt-driven ICC. (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p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>) Liver weights after the treatment with adiphenine hydrochloride in the YAP/Akt-driven ICC.</w:t>
      </w:r>
      <w:r w:rsidR="004C11A4" w:rsidRPr="008C6AA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q</w:t>
      </w:r>
      <w:r w:rsidR="004C11A4" w:rsidRPr="008C6AA4">
        <w:rPr>
          <w:rFonts w:ascii="Times New Roman" w:hAnsi="Times New Roman" w:cs="Times New Roman"/>
          <w:bCs/>
          <w:sz w:val="24"/>
          <w:szCs w:val="24"/>
        </w:rPr>
        <w:t>)</w:t>
      </w:r>
      <w:r w:rsidR="002609EC" w:rsidRPr="008C6AA4">
        <w:rPr>
          <w:rFonts w:ascii="Times New Roman" w:hAnsi="Times New Roman" w:cs="Times New Roman"/>
          <w:bCs/>
          <w:sz w:val="24"/>
          <w:szCs w:val="24"/>
        </w:rPr>
        <w:t xml:space="preserve"> PET/CT scan of YAP/Akt ICC mice.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51869" w:rsidRPr="008C6AA4">
        <w:rPr>
          <w:rFonts w:ascii="Times New Roman" w:hAnsi="Times New Roman" w:cs="Times New Roman"/>
          <w:bCs/>
          <w:sz w:val="24"/>
          <w:szCs w:val="24"/>
        </w:rPr>
        <w:t>r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>) IHC</w:t>
      </w:r>
      <w:r w:rsidR="002609EC" w:rsidRPr="008C6AA4">
        <w:rPr>
          <w:rFonts w:ascii="Times New Roman" w:hAnsi="Times New Roman" w:cs="Times New Roman"/>
          <w:bCs/>
          <w:sz w:val="24"/>
          <w:szCs w:val="24"/>
        </w:rPr>
        <w:t xml:space="preserve"> staining</w:t>
      </w:r>
      <w:r w:rsidR="00136965" w:rsidRPr="008C6AA4">
        <w:rPr>
          <w:rFonts w:ascii="Times New Roman" w:hAnsi="Times New Roman" w:cs="Times New Roman"/>
          <w:bCs/>
          <w:sz w:val="24"/>
          <w:szCs w:val="24"/>
        </w:rPr>
        <w:t xml:space="preserve"> of Ki67, Vimentin, N-cadherin and E-cadherin in the YAP/Akt-driven ICC. Representative results from at least three experiments are shown. Data are shown as means ± SD. *p&lt;0.05</w:t>
      </w:r>
      <w:r w:rsidR="00FC5C80" w:rsidRPr="008C6AA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4ACEF8" w14:textId="573074A4" w:rsidR="00374ECD" w:rsidRPr="008C6AA4" w:rsidRDefault="00374ECD">
      <w:pPr>
        <w:rPr>
          <w:rFonts w:ascii="Times New Roman" w:hAnsi="Times New Roman" w:cs="Times New Roman"/>
          <w:bCs/>
          <w:sz w:val="24"/>
          <w:szCs w:val="24"/>
        </w:rPr>
      </w:pPr>
    </w:p>
    <w:p w14:paraId="3469BE3B" w14:textId="12522428" w:rsidR="00D76D5B" w:rsidRPr="008C6AA4" w:rsidRDefault="006C683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5509FBE" wp14:editId="1E202D50">
            <wp:extent cx="5274310" cy="5854700"/>
            <wp:effectExtent l="0" t="0" r="2540" b="0"/>
            <wp:docPr id="211273675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92"/>
                    <a:stretch/>
                  </pic:blipFill>
                  <pic:spPr bwMode="auto">
                    <a:xfrm>
                      <a:off x="0" y="0"/>
                      <a:ext cx="5274310" cy="5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88661" w14:textId="57D83D5C" w:rsidR="005F6D7F" w:rsidRPr="008C6AA4" w:rsidRDefault="005F6D7F" w:rsidP="005F6D7F">
      <w:pPr>
        <w:rPr>
          <w:rFonts w:ascii="Times New Roman" w:hAnsi="Times New Roman" w:cs="Times New Roman"/>
          <w:sz w:val="24"/>
          <w:szCs w:val="24"/>
        </w:rPr>
      </w:pPr>
      <w:r w:rsidRPr="008C6AA4">
        <w:rPr>
          <w:rFonts w:ascii="Times New Roman" w:hAnsi="Times New Roman" w:cs="Times New Roman"/>
          <w:b/>
          <w:sz w:val="24"/>
          <w:szCs w:val="24"/>
        </w:rPr>
        <w:t>Supplementary Figure 5. β-catenin signaling was responsible for ICC metastasis driven by acetylcholine/CHRNA5 axis</w:t>
      </w:r>
      <w:r w:rsidRPr="008C6AA4">
        <w:rPr>
          <w:rFonts w:ascii="Times New Roman" w:hAnsi="Times New Roman" w:cs="Times New Roman"/>
          <w:sz w:val="24"/>
          <w:szCs w:val="24"/>
        </w:rPr>
        <w:t>.</w:t>
      </w:r>
    </w:p>
    <w:p w14:paraId="7CAA6B27" w14:textId="636740D3" w:rsidR="00DA6C2B" w:rsidRPr="008C6AA4" w:rsidRDefault="009C5C94" w:rsidP="005F6D7F">
      <w:pPr>
        <w:rPr>
          <w:rFonts w:ascii="Times New Roman" w:hAnsi="Times New Roman" w:cs="Times New Roman"/>
          <w:sz w:val="24"/>
          <w:szCs w:val="24"/>
        </w:rPr>
      </w:pPr>
      <w:r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a</w:t>
      </w:r>
      <w:r w:rsidRPr="008C6AA4">
        <w:rPr>
          <w:rFonts w:ascii="Times New Roman" w:hAnsi="Times New Roman" w:cs="Times New Roman"/>
          <w:sz w:val="24"/>
          <w:szCs w:val="24"/>
        </w:rPr>
        <w:t xml:space="preserve">, </w:t>
      </w:r>
      <w:r w:rsidR="00A51869" w:rsidRPr="008C6AA4">
        <w:rPr>
          <w:rFonts w:ascii="Times New Roman" w:hAnsi="Times New Roman" w:cs="Times New Roman"/>
          <w:sz w:val="24"/>
          <w:szCs w:val="24"/>
        </w:rPr>
        <w:t>b</w:t>
      </w:r>
      <w:r w:rsidRPr="008C6AA4">
        <w:rPr>
          <w:rFonts w:ascii="Times New Roman" w:hAnsi="Times New Roman" w:cs="Times New Roman"/>
          <w:sz w:val="24"/>
          <w:szCs w:val="24"/>
        </w:rPr>
        <w:t>) GSEA analysis of β</w:t>
      </w:r>
      <w:r w:rsidR="00DA6C2B" w:rsidRPr="008C6AA4">
        <w:rPr>
          <w:rFonts w:ascii="Times New Roman" w:hAnsi="Times New Roman" w:cs="Times New Roman"/>
          <w:sz w:val="24"/>
          <w:szCs w:val="24"/>
        </w:rPr>
        <w:t xml:space="preserve">-catenin pathway with </w:t>
      </w:r>
      <w:proofErr w:type="spellStart"/>
      <w:r w:rsidR="00DA6C2B" w:rsidRPr="008C6AA4">
        <w:rPr>
          <w:rFonts w:ascii="Times New Roman" w:hAnsi="Times New Roman" w:cs="Times New Roman"/>
          <w:sz w:val="24"/>
          <w:szCs w:val="24"/>
        </w:rPr>
        <w:t>RNAseq</w:t>
      </w:r>
      <w:proofErr w:type="spellEnd"/>
      <w:r w:rsidR="00DA6C2B" w:rsidRPr="008C6AA4">
        <w:rPr>
          <w:rFonts w:ascii="Times New Roman" w:hAnsi="Times New Roman" w:cs="Times New Roman"/>
          <w:sz w:val="24"/>
          <w:szCs w:val="24"/>
        </w:rPr>
        <w:t xml:space="preserve"> data between HuCCT1-CMV </w:t>
      </w:r>
      <w:r w:rsidR="00DA6C2B" w:rsidRPr="008C6AA4">
        <w:rPr>
          <w:rFonts w:ascii="Times New Roman" w:hAnsi="Times New Roman" w:cs="Times New Roman"/>
          <w:sz w:val="24"/>
          <w:szCs w:val="24"/>
        </w:rPr>
        <w:lastRenderedPageBreak/>
        <w:t>and HuCCT1-CHRNA5 OE cells. (</w:t>
      </w:r>
      <w:r w:rsidR="00A51869" w:rsidRPr="008C6AA4">
        <w:rPr>
          <w:rFonts w:ascii="Times New Roman" w:hAnsi="Times New Roman" w:cs="Times New Roman"/>
          <w:sz w:val="24"/>
          <w:szCs w:val="24"/>
        </w:rPr>
        <w:t>c</w:t>
      </w:r>
      <w:r w:rsidR="00DA6C2B" w:rsidRPr="008C6AA4">
        <w:rPr>
          <w:rFonts w:ascii="Times New Roman" w:hAnsi="Times New Roman" w:cs="Times New Roman"/>
          <w:sz w:val="24"/>
          <w:szCs w:val="24"/>
        </w:rPr>
        <w:t>) Signaling pathway enrichment analysis using genes positively correlated with CHRNA5. (</w:t>
      </w:r>
      <w:r w:rsidR="00A51869" w:rsidRPr="008C6AA4">
        <w:rPr>
          <w:rFonts w:ascii="Times New Roman" w:hAnsi="Times New Roman" w:cs="Times New Roman"/>
          <w:sz w:val="24"/>
          <w:szCs w:val="24"/>
        </w:rPr>
        <w:t>d</w:t>
      </w:r>
      <w:r w:rsidR="00DA6C2B" w:rsidRPr="008C6AA4">
        <w:rPr>
          <w:rFonts w:ascii="Times New Roman" w:hAnsi="Times New Roman" w:cs="Times New Roman"/>
          <w:sz w:val="24"/>
          <w:szCs w:val="24"/>
        </w:rPr>
        <w:t>) IHC-based detection of β-catenin in CHRNA5 silencing or overexpressing ICC cell xenografts. (</w:t>
      </w:r>
      <w:r w:rsidR="00A51869" w:rsidRPr="008C6AA4">
        <w:rPr>
          <w:rFonts w:ascii="Times New Roman" w:hAnsi="Times New Roman" w:cs="Times New Roman"/>
          <w:sz w:val="24"/>
          <w:szCs w:val="24"/>
        </w:rPr>
        <w:t>e</w:t>
      </w:r>
      <w:r w:rsidR="00DA6C2B" w:rsidRPr="008C6AA4">
        <w:rPr>
          <w:rFonts w:ascii="Times New Roman" w:hAnsi="Times New Roman" w:cs="Times New Roman"/>
          <w:sz w:val="24"/>
          <w:szCs w:val="24"/>
        </w:rPr>
        <w:t>) WB analysis of β-catenin in ICC cells treated with acetylcholine. Representative results from at least three experiments are shown.</w:t>
      </w:r>
    </w:p>
    <w:p w14:paraId="52E5144B" w14:textId="0B2A3051" w:rsidR="005F6D7F" w:rsidRPr="008C6AA4" w:rsidRDefault="006C6836" w:rsidP="005F6D7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141CF29" wp14:editId="6D562D99">
            <wp:extent cx="5274310" cy="7457440"/>
            <wp:effectExtent l="0" t="0" r="2540" b="0"/>
            <wp:docPr id="17079618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46522" w14:textId="6F81AB2B" w:rsidR="005F6D7F" w:rsidRPr="008C6AA4" w:rsidRDefault="005F6D7F" w:rsidP="005F6D7F">
      <w:pPr>
        <w:rPr>
          <w:rFonts w:ascii="Times New Roman" w:hAnsi="Times New Roman" w:cs="Times New Roman"/>
          <w:sz w:val="24"/>
          <w:szCs w:val="24"/>
        </w:rPr>
      </w:pPr>
      <w:r w:rsidRPr="008C6AA4">
        <w:rPr>
          <w:rFonts w:ascii="Times New Roman" w:hAnsi="Times New Roman" w:cs="Times New Roman"/>
          <w:b/>
          <w:sz w:val="24"/>
          <w:szCs w:val="24"/>
        </w:rPr>
        <w:t xml:space="preserve">Supplementary Figure 6. Acetylcholine/CHRNA5 axis-mediated influx of Ca2+ </w:t>
      </w:r>
      <w:r w:rsidRPr="008C6AA4">
        <w:rPr>
          <w:rFonts w:ascii="Times New Roman" w:hAnsi="Times New Roman" w:cs="Times New Roman"/>
          <w:b/>
          <w:sz w:val="24"/>
          <w:szCs w:val="24"/>
        </w:rPr>
        <w:lastRenderedPageBreak/>
        <w:t>activates CAMKII to phosphorylate and inactivate GSK-3β.</w:t>
      </w:r>
    </w:p>
    <w:p w14:paraId="719CCD46" w14:textId="39F3ACF0" w:rsidR="005F6D7F" w:rsidRPr="008C6AA4" w:rsidRDefault="003155A1" w:rsidP="005F6D7F">
      <w:pPr>
        <w:rPr>
          <w:rFonts w:ascii="Times New Roman" w:hAnsi="Times New Roman" w:cs="Times New Roman"/>
          <w:sz w:val="24"/>
          <w:szCs w:val="24"/>
        </w:rPr>
      </w:pPr>
      <w:r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a</w:t>
      </w:r>
      <w:r w:rsidRPr="008C6AA4">
        <w:rPr>
          <w:rFonts w:ascii="Times New Roman" w:hAnsi="Times New Roman" w:cs="Times New Roman"/>
          <w:sz w:val="24"/>
          <w:szCs w:val="24"/>
        </w:rPr>
        <w:t xml:space="preserve">, </w:t>
      </w:r>
      <w:r w:rsidR="00A51869" w:rsidRPr="008C6AA4">
        <w:rPr>
          <w:rFonts w:ascii="Times New Roman" w:hAnsi="Times New Roman" w:cs="Times New Roman"/>
          <w:sz w:val="24"/>
          <w:szCs w:val="24"/>
        </w:rPr>
        <w:t>b</w:t>
      </w:r>
      <w:r w:rsidRPr="008C6A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C6AA4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8C6AA4">
        <w:rPr>
          <w:rFonts w:ascii="Times New Roman" w:hAnsi="Times New Roman" w:cs="Times New Roman"/>
          <w:sz w:val="24"/>
          <w:szCs w:val="24"/>
        </w:rPr>
        <w:t>-PCR-based detection of mRNA levels of β-catenin in CHRNA5 silencing or overexpressing ICC cells. (</w:t>
      </w:r>
      <w:r w:rsidR="00A51869" w:rsidRPr="008C6AA4">
        <w:rPr>
          <w:rFonts w:ascii="Times New Roman" w:hAnsi="Times New Roman" w:cs="Times New Roman"/>
          <w:sz w:val="24"/>
          <w:szCs w:val="24"/>
        </w:rPr>
        <w:t>c</w:t>
      </w:r>
      <w:r w:rsidRPr="008C6AA4">
        <w:rPr>
          <w:rFonts w:ascii="Times New Roman" w:hAnsi="Times New Roman" w:cs="Times New Roman"/>
          <w:sz w:val="24"/>
          <w:szCs w:val="24"/>
        </w:rPr>
        <w:t>) WB-based detection of β-catenin levels in CHRNA5 silencing CCLP1 cells treated with MG132. (</w:t>
      </w:r>
      <w:r w:rsidR="00A51869" w:rsidRPr="008C6AA4">
        <w:rPr>
          <w:rFonts w:ascii="Times New Roman" w:hAnsi="Times New Roman" w:cs="Times New Roman"/>
          <w:sz w:val="24"/>
          <w:szCs w:val="24"/>
        </w:rPr>
        <w:t>d</w:t>
      </w:r>
      <w:r w:rsidRPr="008C6AA4">
        <w:rPr>
          <w:rFonts w:ascii="Times New Roman" w:hAnsi="Times New Roman" w:cs="Times New Roman"/>
          <w:sz w:val="24"/>
          <w:szCs w:val="24"/>
        </w:rPr>
        <w:t xml:space="preserve">, </w:t>
      </w:r>
      <w:r w:rsidR="00A51869" w:rsidRPr="008C6AA4">
        <w:rPr>
          <w:rFonts w:ascii="Times New Roman" w:hAnsi="Times New Roman" w:cs="Times New Roman"/>
          <w:sz w:val="24"/>
          <w:szCs w:val="24"/>
        </w:rPr>
        <w:t>e</w:t>
      </w:r>
      <w:r w:rsidRPr="008C6AA4">
        <w:rPr>
          <w:rFonts w:ascii="Times New Roman" w:hAnsi="Times New Roman" w:cs="Times New Roman"/>
          <w:sz w:val="24"/>
          <w:szCs w:val="24"/>
        </w:rPr>
        <w:t>) Detection of GSK3β activity in CHRNA5 silencing or overexpressing ICC cells. (</w:t>
      </w:r>
      <w:r w:rsidR="00A51869" w:rsidRPr="008C6AA4">
        <w:rPr>
          <w:rFonts w:ascii="Times New Roman" w:hAnsi="Times New Roman" w:cs="Times New Roman"/>
          <w:sz w:val="24"/>
          <w:szCs w:val="24"/>
        </w:rPr>
        <w:t>f</w:t>
      </w:r>
      <w:r w:rsidRPr="008C6AA4">
        <w:rPr>
          <w:rFonts w:ascii="Times New Roman" w:hAnsi="Times New Roman" w:cs="Times New Roman"/>
          <w:sz w:val="24"/>
          <w:szCs w:val="24"/>
        </w:rPr>
        <w:t xml:space="preserve">) Partial proteins </w:t>
      </w:r>
      <w:r w:rsidR="00F15EB5" w:rsidRPr="008C6AA4">
        <w:rPr>
          <w:rFonts w:ascii="Times New Roman" w:hAnsi="Times New Roman" w:cs="Times New Roman"/>
          <w:sz w:val="24"/>
          <w:szCs w:val="24"/>
        </w:rPr>
        <w:t xml:space="preserve">were </w:t>
      </w:r>
      <w:r w:rsidRPr="008C6AA4">
        <w:rPr>
          <w:rFonts w:ascii="Times New Roman" w:hAnsi="Times New Roman" w:cs="Times New Roman"/>
          <w:sz w:val="24"/>
          <w:szCs w:val="24"/>
        </w:rPr>
        <w:t>identified to coprecipitate with GSK3β via mass spectrometry. (</w:t>
      </w:r>
      <w:r w:rsidR="00A51869" w:rsidRPr="008C6AA4">
        <w:rPr>
          <w:rFonts w:ascii="Times New Roman" w:hAnsi="Times New Roman" w:cs="Times New Roman"/>
          <w:sz w:val="24"/>
          <w:szCs w:val="24"/>
        </w:rPr>
        <w:t>g</w:t>
      </w:r>
      <w:r w:rsidRPr="008C6AA4">
        <w:rPr>
          <w:rFonts w:ascii="Times New Roman" w:hAnsi="Times New Roman" w:cs="Times New Roman"/>
          <w:sz w:val="24"/>
          <w:szCs w:val="24"/>
        </w:rPr>
        <w:t>) Detection of Ca2+ concentration in CHRNA5 silencing or overexpressing ICC cells via flow cytometry. (</w:t>
      </w:r>
      <w:r w:rsidR="00A51869" w:rsidRPr="008C6AA4">
        <w:rPr>
          <w:rFonts w:ascii="Times New Roman" w:hAnsi="Times New Roman" w:cs="Times New Roman"/>
          <w:sz w:val="24"/>
          <w:szCs w:val="24"/>
        </w:rPr>
        <w:t>h</w:t>
      </w:r>
      <w:r w:rsidRPr="008C6AA4">
        <w:rPr>
          <w:rFonts w:ascii="Times New Roman" w:hAnsi="Times New Roman" w:cs="Times New Roman"/>
          <w:sz w:val="24"/>
          <w:szCs w:val="24"/>
        </w:rPr>
        <w:t>) IHC-based detection of p-CAMKII in CHRNA5 silencing or overexpressing ICC cells xenografts. (</w:t>
      </w:r>
      <w:proofErr w:type="spellStart"/>
      <w:r w:rsidR="00A51869" w:rsidRPr="008C6A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6AA4">
        <w:rPr>
          <w:rFonts w:ascii="Times New Roman" w:hAnsi="Times New Roman" w:cs="Times New Roman"/>
          <w:sz w:val="24"/>
          <w:szCs w:val="24"/>
        </w:rPr>
        <w:t xml:space="preserve">) IHC-based detection of p-CAMKII in YAP/Akt ICC mice treated with </w:t>
      </w:r>
      <w:r w:rsidR="002B1249" w:rsidRPr="008C6AA4">
        <w:rPr>
          <w:rFonts w:ascii="Times New Roman" w:hAnsi="Times New Roman" w:cs="Times New Roman"/>
          <w:sz w:val="24"/>
          <w:szCs w:val="24"/>
        </w:rPr>
        <w:t>a</w:t>
      </w:r>
      <w:r w:rsidRPr="008C6AA4">
        <w:rPr>
          <w:rFonts w:ascii="Times New Roman" w:hAnsi="Times New Roman" w:cs="Times New Roman"/>
          <w:sz w:val="24"/>
          <w:szCs w:val="24"/>
        </w:rPr>
        <w:t>diphenine hydrochloride. (</w:t>
      </w:r>
      <w:r w:rsidR="00A51869" w:rsidRPr="008C6AA4">
        <w:rPr>
          <w:rFonts w:ascii="Times New Roman" w:hAnsi="Times New Roman" w:cs="Times New Roman"/>
          <w:sz w:val="24"/>
          <w:szCs w:val="24"/>
        </w:rPr>
        <w:t>j</w:t>
      </w:r>
      <w:r w:rsidRPr="008C6AA4">
        <w:rPr>
          <w:rFonts w:ascii="Times New Roman" w:hAnsi="Times New Roman" w:cs="Times New Roman"/>
          <w:sz w:val="24"/>
          <w:szCs w:val="24"/>
        </w:rPr>
        <w:t>)</w:t>
      </w:r>
      <w:r w:rsidR="00596851" w:rsidRPr="008C6AA4">
        <w:rPr>
          <w:rFonts w:ascii="Times New Roman" w:hAnsi="Times New Roman" w:cs="Times New Roman"/>
          <w:sz w:val="24"/>
          <w:szCs w:val="24"/>
        </w:rPr>
        <w:t xml:space="preserve"> </w:t>
      </w:r>
      <w:r w:rsidR="002B1249" w:rsidRPr="008C6AA4">
        <w:rPr>
          <w:rFonts w:ascii="Times New Roman" w:hAnsi="Times New Roman" w:cs="Times New Roman"/>
          <w:sz w:val="24"/>
          <w:szCs w:val="24"/>
        </w:rPr>
        <w:t>M</w:t>
      </w:r>
      <w:r w:rsidR="00596851" w:rsidRPr="008C6AA4">
        <w:rPr>
          <w:rFonts w:ascii="Times New Roman" w:hAnsi="Times New Roman" w:cs="Times New Roman"/>
          <w:sz w:val="24"/>
          <w:szCs w:val="24"/>
        </w:rPr>
        <w:t xml:space="preserve">igration </w:t>
      </w:r>
      <w:r w:rsidR="002B1249" w:rsidRPr="008C6AA4">
        <w:rPr>
          <w:rFonts w:ascii="Times New Roman" w:hAnsi="Times New Roman" w:cs="Times New Roman"/>
          <w:sz w:val="24"/>
          <w:szCs w:val="24"/>
        </w:rPr>
        <w:t>assays</w:t>
      </w:r>
      <w:r w:rsidR="00596851" w:rsidRPr="008C6AA4">
        <w:rPr>
          <w:rFonts w:ascii="Times New Roman" w:hAnsi="Times New Roman" w:cs="Times New Roman"/>
          <w:sz w:val="24"/>
          <w:szCs w:val="24"/>
        </w:rPr>
        <w:t xml:space="preserve"> of </w:t>
      </w:r>
      <w:r w:rsidR="002B1249" w:rsidRPr="008C6AA4">
        <w:rPr>
          <w:rFonts w:ascii="Times New Roman" w:hAnsi="Times New Roman" w:cs="Times New Roman"/>
          <w:bCs/>
          <w:sz w:val="24"/>
          <w:szCs w:val="24"/>
        </w:rPr>
        <w:t xml:space="preserve">CMV </w:t>
      </w:r>
      <w:r w:rsidR="002B1249" w:rsidRPr="008C6AA4">
        <w:rPr>
          <w:rFonts w:ascii="Times New Roman" w:hAnsi="Times New Roman" w:cs="Times New Roman"/>
          <w:sz w:val="24"/>
          <w:szCs w:val="24"/>
        </w:rPr>
        <w:t>and CHRNA5 OE HuCCT1 cells</w:t>
      </w:r>
      <w:r w:rsidR="00596851" w:rsidRPr="008C6AA4">
        <w:rPr>
          <w:rFonts w:ascii="Times New Roman" w:hAnsi="Times New Roman" w:cs="Times New Roman"/>
          <w:sz w:val="24"/>
          <w:szCs w:val="24"/>
        </w:rPr>
        <w:t xml:space="preserve"> treated with KN93. (</w:t>
      </w:r>
      <w:r w:rsidR="00A51869" w:rsidRPr="008C6AA4">
        <w:rPr>
          <w:rFonts w:ascii="Times New Roman" w:hAnsi="Times New Roman" w:cs="Times New Roman"/>
          <w:sz w:val="24"/>
          <w:szCs w:val="24"/>
        </w:rPr>
        <w:t>k</w:t>
      </w:r>
      <w:r w:rsidR="00596851" w:rsidRPr="008C6AA4">
        <w:rPr>
          <w:rFonts w:ascii="Times New Roman" w:hAnsi="Times New Roman" w:cs="Times New Roman"/>
          <w:sz w:val="24"/>
          <w:szCs w:val="24"/>
        </w:rPr>
        <w:t xml:space="preserve">) WB-based detection of EMT-associated genes in </w:t>
      </w:r>
      <w:r w:rsidR="002B1249" w:rsidRPr="008C6AA4">
        <w:rPr>
          <w:rFonts w:ascii="Times New Roman" w:hAnsi="Times New Roman" w:cs="Times New Roman"/>
          <w:bCs/>
          <w:sz w:val="24"/>
          <w:szCs w:val="24"/>
        </w:rPr>
        <w:t xml:space="preserve">CMV </w:t>
      </w:r>
      <w:r w:rsidR="002B1249" w:rsidRPr="008C6AA4">
        <w:rPr>
          <w:rFonts w:ascii="Times New Roman" w:hAnsi="Times New Roman" w:cs="Times New Roman"/>
          <w:sz w:val="24"/>
          <w:szCs w:val="24"/>
        </w:rPr>
        <w:t>and CHRNA5 OE HuCCT1 cells</w:t>
      </w:r>
      <w:r w:rsidR="00596851" w:rsidRPr="008C6AA4">
        <w:rPr>
          <w:rFonts w:ascii="Times New Roman" w:hAnsi="Times New Roman" w:cs="Times New Roman"/>
          <w:sz w:val="24"/>
          <w:szCs w:val="24"/>
        </w:rPr>
        <w:t xml:space="preserve"> treated with KN93. Representative results from at least three experiments are shown. Data are shown as means ± SD. *p&lt;0.05.</w:t>
      </w:r>
    </w:p>
    <w:p w14:paraId="60393A52" w14:textId="77777777" w:rsidR="00625CF2" w:rsidRPr="008C6AA4" w:rsidRDefault="00625CF2" w:rsidP="005F6D7F">
      <w:pPr>
        <w:rPr>
          <w:rFonts w:ascii="Times New Roman" w:hAnsi="Times New Roman" w:cs="Times New Roman"/>
          <w:sz w:val="24"/>
          <w:szCs w:val="24"/>
        </w:rPr>
      </w:pPr>
    </w:p>
    <w:p w14:paraId="616E278B" w14:textId="7969173F" w:rsidR="00311CCC" w:rsidRPr="008C6AA4" w:rsidRDefault="006C6836" w:rsidP="005F6D7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143C11" wp14:editId="2A0718FB">
            <wp:extent cx="5274310" cy="7457440"/>
            <wp:effectExtent l="0" t="0" r="2540" b="0"/>
            <wp:docPr id="10039933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97D54" w14:textId="6F0F294E" w:rsidR="00311CCC" w:rsidRPr="008C6AA4" w:rsidRDefault="00311CCC" w:rsidP="005F6D7F">
      <w:pPr>
        <w:rPr>
          <w:rFonts w:ascii="Times New Roman" w:hAnsi="Times New Roman" w:cs="Times New Roman"/>
          <w:b/>
          <w:sz w:val="24"/>
          <w:szCs w:val="24"/>
        </w:rPr>
      </w:pPr>
      <w:r w:rsidRPr="008C6AA4">
        <w:rPr>
          <w:rFonts w:ascii="Times New Roman" w:hAnsi="Times New Roman" w:cs="Times New Roman"/>
          <w:b/>
          <w:sz w:val="24"/>
          <w:szCs w:val="24"/>
        </w:rPr>
        <w:t xml:space="preserve">Supplementary Figure 7. </w:t>
      </w:r>
      <w:bookmarkStart w:id="1" w:name="_Hlk110063825"/>
      <w:r w:rsidRPr="008C6AA4">
        <w:rPr>
          <w:rFonts w:ascii="Times New Roman" w:hAnsi="Times New Roman" w:cs="Times New Roman"/>
          <w:b/>
          <w:sz w:val="24"/>
          <w:szCs w:val="24"/>
        </w:rPr>
        <w:t>Acetylcholine/CHRNA5 axis</w:t>
      </w:r>
      <w:bookmarkEnd w:id="1"/>
      <w:r w:rsidRPr="008C6AA4">
        <w:rPr>
          <w:rFonts w:ascii="Times New Roman" w:hAnsi="Times New Roman" w:cs="Times New Roman"/>
          <w:b/>
          <w:sz w:val="24"/>
          <w:szCs w:val="24"/>
        </w:rPr>
        <w:t xml:space="preserve"> increases the expression of BDNF to induce </w:t>
      </w:r>
      <w:proofErr w:type="spellStart"/>
      <w:r w:rsidRPr="008C6AA4">
        <w:rPr>
          <w:rFonts w:ascii="Times New Roman" w:hAnsi="Times New Roman" w:cs="Times New Roman"/>
          <w:b/>
          <w:sz w:val="24"/>
          <w:szCs w:val="24"/>
        </w:rPr>
        <w:t>axonogenesis</w:t>
      </w:r>
      <w:proofErr w:type="spellEnd"/>
      <w:r w:rsidRPr="008C6AA4">
        <w:rPr>
          <w:rFonts w:ascii="Times New Roman" w:hAnsi="Times New Roman" w:cs="Times New Roman"/>
          <w:b/>
          <w:sz w:val="24"/>
          <w:szCs w:val="24"/>
        </w:rPr>
        <w:t xml:space="preserve"> through regulating β-catenin activity.</w:t>
      </w:r>
    </w:p>
    <w:p w14:paraId="5A1174D8" w14:textId="58E91582" w:rsidR="00311CCC" w:rsidRPr="008C6AA4" w:rsidRDefault="00311CCC" w:rsidP="005F6D7F">
      <w:pPr>
        <w:rPr>
          <w:rFonts w:ascii="Times New Roman" w:hAnsi="Times New Roman" w:cs="Times New Roman"/>
          <w:sz w:val="24"/>
          <w:szCs w:val="24"/>
        </w:rPr>
      </w:pPr>
      <w:r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a</w:t>
      </w:r>
      <w:r w:rsidRPr="008C6AA4">
        <w:rPr>
          <w:rFonts w:ascii="Times New Roman" w:hAnsi="Times New Roman" w:cs="Times New Roman"/>
          <w:sz w:val="24"/>
          <w:szCs w:val="24"/>
        </w:rPr>
        <w:t xml:space="preserve">) IHC-based detection of the PGP9.5 expression in YAP/Akt mice treated with </w:t>
      </w:r>
      <w:r w:rsidR="007647C1" w:rsidRPr="008C6AA4">
        <w:rPr>
          <w:rFonts w:ascii="Times New Roman" w:hAnsi="Times New Roman" w:cs="Times New Roman"/>
          <w:sz w:val="24"/>
          <w:szCs w:val="24"/>
        </w:rPr>
        <w:t>a</w:t>
      </w:r>
      <w:r w:rsidRPr="008C6AA4">
        <w:rPr>
          <w:rFonts w:ascii="Times New Roman" w:hAnsi="Times New Roman" w:cs="Times New Roman"/>
          <w:sz w:val="24"/>
          <w:szCs w:val="24"/>
        </w:rPr>
        <w:t>diphenine hydrochloride. (</w:t>
      </w:r>
      <w:r w:rsidR="00A51869" w:rsidRPr="008C6AA4">
        <w:rPr>
          <w:rFonts w:ascii="Times New Roman" w:hAnsi="Times New Roman" w:cs="Times New Roman"/>
          <w:sz w:val="24"/>
          <w:szCs w:val="24"/>
        </w:rPr>
        <w:t>b</w:t>
      </w:r>
      <w:r w:rsidRPr="008C6AA4">
        <w:rPr>
          <w:rFonts w:ascii="Times New Roman" w:hAnsi="Times New Roman" w:cs="Times New Roman"/>
          <w:sz w:val="24"/>
          <w:szCs w:val="24"/>
        </w:rPr>
        <w:t xml:space="preserve">) </w:t>
      </w:r>
      <w:r w:rsidR="00106065" w:rsidRPr="008C6AA4">
        <w:rPr>
          <w:rFonts w:ascii="Times New Roman" w:hAnsi="Times New Roman" w:cs="Times New Roman"/>
          <w:sz w:val="24"/>
          <w:szCs w:val="24"/>
        </w:rPr>
        <w:t xml:space="preserve">Co-staining analysis of the relationship between CHRNA5 and PGP9.5 using ICC tissue samples. </w:t>
      </w:r>
      <w:r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c</w:t>
      </w:r>
      <w:r w:rsidRPr="008C6AA4">
        <w:rPr>
          <w:rFonts w:ascii="Times New Roman" w:hAnsi="Times New Roman" w:cs="Times New Roman"/>
          <w:sz w:val="24"/>
          <w:szCs w:val="24"/>
        </w:rPr>
        <w:t>) Incidence of PNI in ICC from TCGA database. (</w:t>
      </w:r>
      <w:r w:rsidR="00A51869" w:rsidRPr="008C6AA4">
        <w:rPr>
          <w:rFonts w:ascii="Times New Roman" w:hAnsi="Times New Roman" w:cs="Times New Roman"/>
          <w:sz w:val="24"/>
          <w:szCs w:val="24"/>
        </w:rPr>
        <w:t>d</w:t>
      </w:r>
      <w:r w:rsidRPr="008C6AA4">
        <w:rPr>
          <w:rFonts w:ascii="Times New Roman" w:hAnsi="Times New Roman" w:cs="Times New Roman"/>
          <w:sz w:val="24"/>
          <w:szCs w:val="24"/>
        </w:rPr>
        <w:t xml:space="preserve">) Incidence of PNI in ICC from </w:t>
      </w:r>
      <w:proofErr w:type="spellStart"/>
      <w:r w:rsidRPr="008C6AA4">
        <w:rPr>
          <w:rFonts w:ascii="Times New Roman" w:hAnsi="Times New Roman" w:cs="Times New Roman"/>
          <w:sz w:val="24"/>
          <w:szCs w:val="24"/>
        </w:rPr>
        <w:t>Huashan</w:t>
      </w:r>
      <w:proofErr w:type="spellEnd"/>
      <w:r w:rsidRPr="008C6AA4">
        <w:rPr>
          <w:rFonts w:ascii="Times New Roman" w:hAnsi="Times New Roman" w:cs="Times New Roman"/>
          <w:sz w:val="24"/>
          <w:szCs w:val="24"/>
        </w:rPr>
        <w:t xml:space="preserve"> cohort. (</w:t>
      </w:r>
      <w:r w:rsidR="00A51869" w:rsidRPr="008C6AA4">
        <w:rPr>
          <w:rFonts w:ascii="Times New Roman" w:hAnsi="Times New Roman" w:cs="Times New Roman"/>
          <w:sz w:val="24"/>
          <w:szCs w:val="24"/>
        </w:rPr>
        <w:t>e</w:t>
      </w:r>
      <w:r w:rsidRPr="008C6AA4">
        <w:rPr>
          <w:rFonts w:ascii="Times New Roman" w:hAnsi="Times New Roman" w:cs="Times New Roman"/>
          <w:sz w:val="24"/>
          <w:szCs w:val="24"/>
        </w:rPr>
        <w:t xml:space="preserve">) Genes positively </w:t>
      </w:r>
      <w:r w:rsidRPr="008C6AA4">
        <w:rPr>
          <w:rFonts w:ascii="Times New Roman" w:hAnsi="Times New Roman" w:cs="Times New Roman"/>
          <w:sz w:val="24"/>
          <w:szCs w:val="24"/>
        </w:rPr>
        <w:lastRenderedPageBreak/>
        <w:t>correlated with CHRNA5 in the enriched gene set “Interaction Between Ligand and Receptor”.</w:t>
      </w:r>
      <w:r w:rsidR="0083130E" w:rsidRPr="008C6AA4">
        <w:rPr>
          <w:rFonts w:ascii="Times New Roman" w:hAnsi="Times New Roman" w:cs="Times New Roman"/>
          <w:sz w:val="24"/>
          <w:szCs w:val="24"/>
        </w:rPr>
        <w:t xml:space="preserve"> (</w:t>
      </w:r>
      <w:r w:rsidR="00A51869" w:rsidRPr="008C6AA4">
        <w:rPr>
          <w:rFonts w:ascii="Times New Roman" w:hAnsi="Times New Roman" w:cs="Times New Roman"/>
          <w:sz w:val="24"/>
          <w:szCs w:val="24"/>
        </w:rPr>
        <w:t>f</w:t>
      </w:r>
      <w:r w:rsidR="0083130E" w:rsidRPr="008C6AA4">
        <w:rPr>
          <w:rFonts w:ascii="Times New Roman" w:hAnsi="Times New Roman" w:cs="Times New Roman"/>
          <w:sz w:val="24"/>
          <w:szCs w:val="24"/>
        </w:rPr>
        <w:t xml:space="preserve">) The correlation of CHRNA5 and BDNF in ICC from </w:t>
      </w:r>
      <w:r w:rsidR="00F15EB5" w:rsidRPr="008C6AA4">
        <w:rPr>
          <w:rFonts w:ascii="Times New Roman" w:hAnsi="Times New Roman" w:cs="Times New Roman"/>
          <w:sz w:val="24"/>
          <w:szCs w:val="24"/>
        </w:rPr>
        <w:t xml:space="preserve">the </w:t>
      </w:r>
      <w:r w:rsidR="0083130E" w:rsidRPr="008C6AA4">
        <w:rPr>
          <w:rFonts w:ascii="Times New Roman" w:hAnsi="Times New Roman" w:cs="Times New Roman"/>
          <w:sz w:val="24"/>
          <w:szCs w:val="24"/>
        </w:rPr>
        <w:t xml:space="preserve">TCGA database. </w:t>
      </w:r>
      <w:r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g</w:t>
      </w:r>
      <w:r w:rsidRPr="008C6AA4">
        <w:rPr>
          <w:rFonts w:ascii="Times New Roman" w:hAnsi="Times New Roman" w:cs="Times New Roman"/>
          <w:sz w:val="24"/>
          <w:szCs w:val="24"/>
        </w:rPr>
        <w:t xml:space="preserve">, </w:t>
      </w:r>
      <w:r w:rsidR="00A51869" w:rsidRPr="008C6AA4">
        <w:rPr>
          <w:rFonts w:ascii="Times New Roman" w:hAnsi="Times New Roman" w:cs="Times New Roman"/>
          <w:sz w:val="24"/>
          <w:szCs w:val="24"/>
        </w:rPr>
        <w:t>h</w:t>
      </w:r>
      <w:r w:rsidRPr="008C6AA4">
        <w:rPr>
          <w:rFonts w:ascii="Times New Roman" w:hAnsi="Times New Roman" w:cs="Times New Roman"/>
          <w:sz w:val="24"/>
          <w:szCs w:val="24"/>
        </w:rPr>
        <w:t>) ELISA-based detection of BDNF in CHRNA5 silencing or overexpressing ICC cells. (</w:t>
      </w:r>
      <w:proofErr w:type="spellStart"/>
      <w:r w:rsidR="00A51869" w:rsidRPr="008C6A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6AA4">
        <w:rPr>
          <w:rFonts w:ascii="Times New Roman" w:hAnsi="Times New Roman" w:cs="Times New Roman"/>
          <w:sz w:val="24"/>
          <w:szCs w:val="24"/>
        </w:rPr>
        <w:t xml:space="preserve">, </w:t>
      </w:r>
      <w:r w:rsidR="00A51869" w:rsidRPr="008C6AA4">
        <w:rPr>
          <w:rFonts w:ascii="Times New Roman" w:hAnsi="Times New Roman" w:cs="Times New Roman"/>
          <w:sz w:val="24"/>
          <w:szCs w:val="24"/>
        </w:rPr>
        <w:t>j</w:t>
      </w:r>
      <w:r w:rsidRPr="008C6AA4">
        <w:rPr>
          <w:rFonts w:ascii="Times New Roman" w:hAnsi="Times New Roman" w:cs="Times New Roman"/>
          <w:sz w:val="24"/>
          <w:szCs w:val="24"/>
        </w:rPr>
        <w:t>) ELISA-based detection of BDNF in CHRNA5 silencing or overexpressing ICC cells xenografts.</w:t>
      </w:r>
      <w:r w:rsidR="00A51869" w:rsidRPr="008C6AA4">
        <w:rPr>
          <w:rFonts w:ascii="Times New Roman" w:hAnsi="Times New Roman" w:cs="Times New Roman"/>
          <w:sz w:val="24"/>
          <w:szCs w:val="24"/>
        </w:rPr>
        <w:t xml:space="preserve"> (k) ELISA-based detection of BDNF in YAP/Akt mice treated with Adiphenine hydrochloride.</w:t>
      </w:r>
      <w:r w:rsidRPr="008C6AA4">
        <w:rPr>
          <w:rFonts w:ascii="Times New Roman" w:hAnsi="Times New Roman" w:cs="Times New Roman"/>
          <w:sz w:val="24"/>
          <w:szCs w:val="24"/>
        </w:rPr>
        <w:t xml:space="preserve"> (</w:t>
      </w:r>
      <w:r w:rsidR="00A51869" w:rsidRPr="008C6AA4">
        <w:rPr>
          <w:rFonts w:ascii="Times New Roman" w:hAnsi="Times New Roman" w:cs="Times New Roman"/>
          <w:sz w:val="24"/>
          <w:szCs w:val="24"/>
        </w:rPr>
        <w:t>l</w:t>
      </w:r>
      <w:r w:rsidRPr="008C6AA4">
        <w:rPr>
          <w:rFonts w:ascii="Times New Roman" w:hAnsi="Times New Roman" w:cs="Times New Roman"/>
          <w:sz w:val="24"/>
          <w:szCs w:val="24"/>
        </w:rPr>
        <w:t xml:space="preserve">) </w:t>
      </w:r>
      <w:r w:rsidR="00856211" w:rsidRPr="008C6AA4">
        <w:rPr>
          <w:rFonts w:ascii="Times New Roman" w:hAnsi="Times New Roman" w:cs="Times New Roman"/>
          <w:sz w:val="24"/>
          <w:szCs w:val="24"/>
        </w:rPr>
        <w:t xml:space="preserve">Immunofluorescence staining of β3-Tublin of nerves outgrowth of DRG cocultured with conditioned medium of CHRNA5 OE ICC cells treated with or without ANA-12. </w:t>
      </w:r>
      <w:r w:rsidR="0083130E" w:rsidRPr="008C6AA4">
        <w:rPr>
          <w:rFonts w:ascii="Times New Roman" w:hAnsi="Times New Roman" w:cs="Times New Roman"/>
          <w:sz w:val="24"/>
          <w:szCs w:val="24"/>
        </w:rPr>
        <w:t>(</w:t>
      </w:r>
      <w:r w:rsidR="00A51869" w:rsidRPr="008C6AA4">
        <w:rPr>
          <w:rFonts w:ascii="Times New Roman" w:hAnsi="Times New Roman" w:cs="Times New Roman"/>
          <w:sz w:val="24"/>
          <w:szCs w:val="24"/>
        </w:rPr>
        <w:t>m</w:t>
      </w:r>
      <w:r w:rsidR="0083130E" w:rsidRPr="008C6AA4">
        <w:rPr>
          <w:rFonts w:ascii="Times New Roman" w:hAnsi="Times New Roman" w:cs="Times New Roman"/>
          <w:sz w:val="24"/>
          <w:szCs w:val="24"/>
        </w:rPr>
        <w:t>) Liver weight of YAP/Akt mice treated with ANA-12. (</w:t>
      </w:r>
      <w:r w:rsidR="00A51869" w:rsidRPr="008C6AA4">
        <w:rPr>
          <w:rFonts w:ascii="Times New Roman" w:hAnsi="Times New Roman" w:cs="Times New Roman"/>
          <w:sz w:val="24"/>
          <w:szCs w:val="24"/>
        </w:rPr>
        <w:t>n</w:t>
      </w:r>
      <w:r w:rsidR="00856211" w:rsidRPr="008C6AA4">
        <w:rPr>
          <w:rFonts w:ascii="Times New Roman" w:hAnsi="Times New Roman" w:cs="Times New Roman"/>
          <w:sz w:val="24"/>
          <w:szCs w:val="24"/>
        </w:rPr>
        <w:t xml:space="preserve">) The correlation of CTNNB1 and BDNF in ICC from </w:t>
      </w:r>
      <w:r w:rsidR="00F15EB5" w:rsidRPr="008C6AA4">
        <w:rPr>
          <w:rFonts w:ascii="Times New Roman" w:hAnsi="Times New Roman" w:cs="Times New Roman"/>
          <w:sz w:val="24"/>
          <w:szCs w:val="24"/>
        </w:rPr>
        <w:t xml:space="preserve">the </w:t>
      </w:r>
      <w:r w:rsidR="00856211" w:rsidRPr="008C6AA4">
        <w:rPr>
          <w:rFonts w:ascii="Times New Roman" w:hAnsi="Times New Roman" w:cs="Times New Roman"/>
          <w:sz w:val="24"/>
          <w:szCs w:val="24"/>
        </w:rPr>
        <w:t>TCGA database. (</w:t>
      </w:r>
      <w:r w:rsidR="00A51869" w:rsidRPr="008C6AA4">
        <w:rPr>
          <w:rFonts w:ascii="Times New Roman" w:hAnsi="Times New Roman" w:cs="Times New Roman"/>
          <w:sz w:val="24"/>
          <w:szCs w:val="24"/>
        </w:rPr>
        <w:t>o</w:t>
      </w:r>
      <w:r w:rsidR="00856211" w:rsidRPr="008C6A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56211" w:rsidRPr="008C6AA4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856211" w:rsidRPr="008C6AA4">
        <w:rPr>
          <w:rFonts w:ascii="Times New Roman" w:hAnsi="Times New Roman" w:cs="Times New Roman"/>
          <w:sz w:val="24"/>
          <w:szCs w:val="24"/>
        </w:rPr>
        <w:t>-PCR-based detection of BDNF in HuCCT1 cells. Representative results from at least three experiments are shown. Data are shown as means ± SD. *p&lt;0.05; **p&lt;0.005.</w:t>
      </w:r>
    </w:p>
    <w:p w14:paraId="2FA14354" w14:textId="77777777" w:rsidR="00710DCD" w:rsidRPr="008C6AA4" w:rsidRDefault="00710DCD" w:rsidP="005F6D7F">
      <w:pPr>
        <w:rPr>
          <w:rFonts w:ascii="Times New Roman" w:hAnsi="Times New Roman" w:cs="Times New Roman"/>
          <w:sz w:val="24"/>
          <w:szCs w:val="24"/>
        </w:rPr>
      </w:pPr>
    </w:p>
    <w:p w14:paraId="2A29A9F3" w14:textId="32D55DD6" w:rsidR="00710DCD" w:rsidRPr="008C6AA4" w:rsidRDefault="008C6AA4" w:rsidP="005F6D7F">
      <w:pPr>
        <w:rPr>
          <w:rFonts w:ascii="Times New Roman" w:hAnsi="Times New Roman" w:cs="Times New Roman"/>
          <w:sz w:val="24"/>
          <w:szCs w:val="24"/>
        </w:rPr>
      </w:pPr>
      <w:r w:rsidRPr="00710DCD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eastAsia="en-US"/>
        </w:rPr>
        <w:t>Supplementary Table</w:t>
      </w:r>
      <w:r w:rsidRPr="008C6AA4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eastAsia="en-US"/>
        </w:rPr>
        <w:t xml:space="preserve"> 1</w:t>
      </w:r>
      <w:r w:rsidR="00710DCD" w:rsidRPr="008C6AA4">
        <w:rPr>
          <w:rFonts w:ascii="Times New Roman" w:hAnsi="Times New Roman" w:cs="Times New Roman"/>
          <w:sz w:val="24"/>
          <w:szCs w:val="24"/>
        </w:rPr>
        <w:t xml:space="preserve">. Primers for </w:t>
      </w:r>
      <w:proofErr w:type="spellStart"/>
      <w:r w:rsidR="00710DCD" w:rsidRPr="008C6AA4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710DCD" w:rsidRPr="008C6AA4">
        <w:rPr>
          <w:rFonts w:ascii="Times New Roman" w:hAnsi="Times New Roman" w:cs="Times New Roman"/>
          <w:sz w:val="24"/>
          <w:szCs w:val="24"/>
        </w:rPr>
        <w:t>-PCR analysis.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1297"/>
        <w:gridCol w:w="3830"/>
        <w:gridCol w:w="3883"/>
      </w:tblGrid>
      <w:tr w:rsidR="00710DCD" w:rsidRPr="00710DCD" w14:paraId="4C20FA92" w14:textId="77777777" w:rsidTr="00AD641A">
        <w:trPr>
          <w:trHeight w:val="270"/>
        </w:trPr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8A073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01865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4B281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</w:tr>
      <w:tr w:rsidR="00710DCD" w:rsidRPr="00710DCD" w14:paraId="02D1E871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889C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CHRNA1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8CC8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GCCAGAGTGCCAGTGAGAAG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B2C4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CGAGGCCAGCTGAGCAA</w:t>
            </w:r>
          </w:p>
        </w:tc>
      </w:tr>
      <w:tr w:rsidR="00710DCD" w:rsidRPr="00710DCD" w14:paraId="2F97228B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E55B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CHRNA2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B7A5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GTGGAGGAGGAGGACAGA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E86A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CTTCTGCATGTGGGGTGATA</w:t>
            </w:r>
          </w:p>
        </w:tc>
      </w:tr>
      <w:tr w:rsidR="00710DCD" w:rsidRPr="00710DCD" w14:paraId="42CA5478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0809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CHRNA3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1D6E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CAGCTGGTGAAGGTGGATGA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EED7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AGGGACACGCATGAACTCTG</w:t>
            </w:r>
          </w:p>
        </w:tc>
      </w:tr>
      <w:tr w:rsidR="00710DCD" w:rsidRPr="00710DCD" w14:paraId="01FDB2C6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596E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CHRNA4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C900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CGTATGGGTGAAGCAGGAGT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B806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CAGATGAGCTCGGAGGGGA</w:t>
            </w:r>
          </w:p>
        </w:tc>
      </w:tr>
      <w:tr w:rsidR="00710DCD" w:rsidRPr="00710DCD" w14:paraId="05691CC2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FB51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CHRNA5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44C4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ACGTCTGGTTGAAACAGGAATG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0B2A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TGTAGTTTGCCGGTGGAGTC</w:t>
            </w:r>
          </w:p>
        </w:tc>
      </w:tr>
      <w:tr w:rsidR="00710DCD" w:rsidRPr="00710DCD" w14:paraId="36BE63F3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F16E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CHRNA6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AD037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AAACCAATTTGTGGCTGCGT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C438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GGAAGTCACCAACAGCATTGT</w:t>
            </w:r>
          </w:p>
        </w:tc>
      </w:tr>
      <w:tr w:rsidR="00710DCD" w:rsidRPr="00710DCD" w14:paraId="4BC097F6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1F51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CHRNA7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4F8D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CCTGCACGGTAAAGCCACT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A7FF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AAGCTTCCTCTGGAACTCGC</w:t>
            </w:r>
          </w:p>
        </w:tc>
      </w:tr>
      <w:tr w:rsidR="00710DCD" w:rsidRPr="00710DCD" w14:paraId="5A8CAE65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864B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CHRNA9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C17D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ACGTGGGACCGAGATCAGTA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B4E0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TGAAGATTCATCATCAGCCTTGT</w:t>
            </w:r>
          </w:p>
        </w:tc>
      </w:tr>
      <w:tr w:rsidR="00710DCD" w:rsidRPr="00710DCD" w14:paraId="07D81FFC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B3B4C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CHRNA10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ADF2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TCTCAAGCTGTTCCGTGACC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06DD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GGTTCCGTTCATCCATGTCG</w:t>
            </w:r>
          </w:p>
        </w:tc>
      </w:tr>
      <w:tr w:rsidR="00710DCD" w:rsidRPr="00710DCD" w14:paraId="339D5291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B5E8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CHRM1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30F7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GGAGGAAGAGCAGGGTGATG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4999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GGTGATCCCAATGAAGGCCA</w:t>
            </w:r>
          </w:p>
        </w:tc>
      </w:tr>
      <w:tr w:rsidR="00710DCD" w:rsidRPr="00710DCD" w14:paraId="10842348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524D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34B4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AGGACTCCTCGCTCCTTCAA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CA56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TGTCGCTAACAACCTGTCGC</w:t>
            </w:r>
          </w:p>
        </w:tc>
      </w:tr>
      <w:tr w:rsidR="00710DCD" w:rsidRPr="00710DCD" w14:paraId="1D023E82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330F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CHRM3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9F3E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CTACCTGGAACAGGCCAACAC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ACA5E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GGAGATGACCCAAGCCAGAC</w:t>
            </w:r>
          </w:p>
        </w:tc>
      </w:tr>
      <w:tr w:rsidR="00710DCD" w:rsidRPr="00710DCD" w14:paraId="78FE2D41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CA34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CHRM4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29F1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TGAGGCTCCCCAGAGACAC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08E6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TGAGGCTCCCCAGAGACAC</w:t>
            </w:r>
          </w:p>
        </w:tc>
      </w:tr>
      <w:tr w:rsidR="00710DCD" w:rsidRPr="00710DCD" w14:paraId="56508360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FE50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CHRNG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2BE4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GATGCAAAACTACGACCCCA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81BA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TCGCACCACTGCATCTCTA</w:t>
            </w:r>
          </w:p>
        </w:tc>
      </w:tr>
      <w:tr w:rsidR="00710DCD" w:rsidRPr="00710DCD" w14:paraId="4AADA9D8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CECAA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BDNF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01A15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ACCTGAACACTTATTGCTTTG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5A027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CATTCGGCCTGAGTTTGG</w:t>
            </w:r>
          </w:p>
        </w:tc>
      </w:tr>
      <w:tr w:rsidR="00710DCD" w:rsidRPr="00710DCD" w14:paraId="1838A28D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9ADB9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CTNNB1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A350D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GAGGACGGTCGGACTCCC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1F8F4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TCCAACTCCATCAAATCAGCTTG</w:t>
            </w:r>
          </w:p>
        </w:tc>
      </w:tr>
      <w:tr w:rsidR="00710DCD" w:rsidRPr="00710DCD" w14:paraId="4CBE640C" w14:textId="77777777" w:rsidTr="00AD641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C0C301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05D7A7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TCGGAGTCAACGGATTTGGT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2EF6C9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TGAAGGGGTCATTGATGGCA</w:t>
            </w:r>
          </w:p>
        </w:tc>
      </w:tr>
    </w:tbl>
    <w:p w14:paraId="3C84785C" w14:textId="77777777" w:rsidR="00710DCD" w:rsidRPr="008C6AA4" w:rsidRDefault="00710DCD" w:rsidP="005F6D7F">
      <w:pPr>
        <w:rPr>
          <w:rFonts w:ascii="Times New Roman" w:hAnsi="Times New Roman" w:cs="Times New Roman"/>
          <w:sz w:val="24"/>
          <w:szCs w:val="24"/>
        </w:rPr>
      </w:pPr>
    </w:p>
    <w:p w14:paraId="78B6C771" w14:textId="473A36F9" w:rsidR="00710DCD" w:rsidRPr="008C6AA4" w:rsidRDefault="00EE2D42" w:rsidP="005F6D7F">
      <w:pPr>
        <w:rPr>
          <w:rFonts w:ascii="Times New Roman" w:hAnsi="Times New Roman" w:cs="Times New Roman"/>
          <w:sz w:val="24"/>
          <w:szCs w:val="24"/>
        </w:rPr>
      </w:pPr>
      <w:r w:rsidRPr="00710DCD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eastAsia="en-US"/>
        </w:rPr>
        <w:t>Supplementary Table</w:t>
      </w:r>
      <w:r w:rsidRPr="008C6AA4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eastAsia="en-US"/>
        </w:rPr>
        <w:t>2</w:t>
      </w:r>
      <w:r w:rsidR="00710DCD" w:rsidRPr="008C6AA4">
        <w:rPr>
          <w:rFonts w:ascii="Times New Roman" w:hAnsi="Times New Roman" w:cs="Times New Roman"/>
          <w:sz w:val="24"/>
          <w:szCs w:val="24"/>
        </w:rPr>
        <w:t xml:space="preserve">. Antibodies for WB </w:t>
      </w:r>
      <w:r>
        <w:rPr>
          <w:rFonts w:ascii="Times New Roman" w:hAnsi="Times New Roman" w:cs="Times New Roman"/>
          <w:sz w:val="24"/>
          <w:szCs w:val="24"/>
        </w:rPr>
        <w:t xml:space="preserve">and IHC </w:t>
      </w:r>
      <w:r w:rsidR="00710DCD" w:rsidRPr="008C6AA4">
        <w:rPr>
          <w:rFonts w:ascii="Times New Roman" w:hAnsi="Times New Roman" w:cs="Times New Roman"/>
          <w:sz w:val="24"/>
          <w:szCs w:val="24"/>
        </w:rPr>
        <w:t>analysis.</w:t>
      </w:r>
    </w:p>
    <w:tbl>
      <w:tblPr>
        <w:tblW w:w="8789" w:type="dxa"/>
        <w:tblLook w:val="04A0" w:firstRow="1" w:lastRow="0" w:firstColumn="1" w:lastColumn="0" w:noHBand="0" w:noVBand="1"/>
      </w:tblPr>
      <w:tblGrid>
        <w:gridCol w:w="5812"/>
        <w:gridCol w:w="2977"/>
      </w:tblGrid>
      <w:tr w:rsidR="00710DCD" w:rsidRPr="00710DCD" w14:paraId="726D42C8" w14:textId="77777777" w:rsidTr="00EE2D42">
        <w:trPr>
          <w:trHeight w:val="270"/>
        </w:trPr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508DE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Antibodies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1EF7C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</w:p>
        </w:tc>
      </w:tr>
      <w:tr w:rsidR="00710DCD" w:rsidRPr="00710DCD" w14:paraId="077B5F36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F195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ZEB1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D5F2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710DCD" w:rsidRPr="00710DCD" w14:paraId="0F309802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5A3C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 xml:space="preserve">Vimentin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6B70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710DCD" w:rsidRPr="00710DCD" w14:paraId="7B043810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42EA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E-cadherin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0212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710DCD" w:rsidRPr="00710DCD" w14:paraId="2C446CB7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C19C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Tyrosine Hydroxylase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6AFE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710DCD" w:rsidRPr="00710DCD" w14:paraId="3A4381CA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652C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N-cadherin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27C5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710DCD" w:rsidRPr="00710DCD" w14:paraId="36102850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F853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p-GSK3β (Ser9)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6F1B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710DCD" w:rsidRPr="00710DCD" w14:paraId="3A95BAA4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662C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Anti-Flag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690B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710DCD" w:rsidRPr="00710DCD" w14:paraId="0801CECA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F1C8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β3-Tublin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5514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710DCD" w:rsidRPr="00710DCD" w14:paraId="0E226E18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CBC9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 xml:space="preserve">CHRNA5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C4E6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Thermo</w:t>
            </w:r>
            <w:proofErr w:type="spellEnd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 xml:space="preserve"> Fisher</w:t>
            </w:r>
          </w:p>
        </w:tc>
      </w:tr>
      <w:tr w:rsidR="00710DCD" w:rsidRPr="00710DCD" w14:paraId="419A4F83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4D95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SLC18A3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362D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</w:p>
        </w:tc>
      </w:tr>
      <w:tr w:rsidR="00710DCD" w:rsidRPr="00710DCD" w14:paraId="4B1E18F7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3579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 xml:space="preserve">p-β-catenin (S33/S37/T41)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377A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</w:p>
        </w:tc>
      </w:tr>
      <w:tr w:rsidR="00710DCD" w:rsidRPr="00710DCD" w14:paraId="10A54A0D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86CF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PGP9.5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8D2F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</w:tr>
      <w:tr w:rsidR="00710DCD" w:rsidRPr="00710DCD" w14:paraId="5F382899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7F82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p-CAMKII (</w:t>
            </w:r>
            <w:proofErr w:type="spellStart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Thr</w:t>
            </w:r>
            <w:proofErr w:type="spellEnd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 xml:space="preserve"> 286)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6D33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</w:tr>
      <w:tr w:rsidR="00710DCD" w:rsidRPr="00710DCD" w14:paraId="25912F13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6514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6E88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710DCD" w:rsidRPr="00710DCD" w14:paraId="2BC453F4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B34F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Histone H3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BB83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710DCD" w:rsidRPr="00710DCD" w14:paraId="291E7F12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766F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β-catenin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478C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710DCD" w:rsidRPr="00710DCD" w14:paraId="38C0C1CB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9006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p-CAMKII (</w:t>
            </w:r>
            <w:proofErr w:type="spellStart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Thr</w:t>
            </w:r>
            <w:proofErr w:type="spellEnd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 xml:space="preserve"> 286)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F408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GeneTex</w:t>
            </w:r>
            <w:proofErr w:type="spellEnd"/>
          </w:p>
        </w:tc>
      </w:tr>
      <w:tr w:rsidR="00710DCD" w:rsidRPr="00710DCD" w14:paraId="02E76269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53AC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Rabbit fluorescent secondary antibody (green light)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DFE6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Beyotime</w:t>
            </w:r>
            <w:proofErr w:type="spellEnd"/>
          </w:p>
        </w:tc>
      </w:tr>
      <w:tr w:rsidR="00710DCD" w:rsidRPr="00710DCD" w14:paraId="529E767D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002F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Mouse fluorescent secondary antibody (red light)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BABB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Beyotime</w:t>
            </w:r>
            <w:proofErr w:type="spellEnd"/>
          </w:p>
        </w:tc>
      </w:tr>
      <w:tr w:rsidR="00710DCD" w:rsidRPr="00710DCD" w14:paraId="1D3FE860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7473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488 goat anti-mouse fluorescent secondary antibody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2DDB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Beyotime</w:t>
            </w:r>
            <w:proofErr w:type="spellEnd"/>
          </w:p>
        </w:tc>
      </w:tr>
      <w:tr w:rsidR="00710DCD" w:rsidRPr="00710DCD" w14:paraId="0271D5C3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7F18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Cy3-labeled goat anti-rabbit fluorescent secondary antibody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9BDA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Beyotime</w:t>
            </w:r>
            <w:proofErr w:type="spellEnd"/>
          </w:p>
        </w:tc>
      </w:tr>
      <w:tr w:rsidR="00710DCD" w:rsidRPr="00710DCD" w14:paraId="4B53B371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4BF7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HRP-conjugate rabbit secondary antibody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306E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710DCD" w:rsidRPr="00710DCD" w14:paraId="3D467EED" w14:textId="77777777" w:rsidTr="00EE2D42">
        <w:trPr>
          <w:trHeight w:val="27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7DAD4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HRP-conjugate mouse secondary antibody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2DC9E" w14:textId="77777777" w:rsidR="00710DCD" w:rsidRPr="00710DCD" w:rsidRDefault="00710DCD" w:rsidP="0071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D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</w:tbl>
    <w:p w14:paraId="16442412" w14:textId="77777777" w:rsidR="00710DCD" w:rsidRPr="005F6D7F" w:rsidRDefault="00710DCD" w:rsidP="005F6D7F">
      <w:pPr>
        <w:rPr>
          <w:rFonts w:ascii="Times New Roman" w:hAnsi="Times New Roman" w:cs="Times New Roman"/>
        </w:rPr>
      </w:pPr>
    </w:p>
    <w:sectPr w:rsidR="00710DCD" w:rsidRPr="005F6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33911" w14:textId="77777777" w:rsidR="001720FA" w:rsidRDefault="001720FA" w:rsidP="001E0F2F">
      <w:r>
        <w:separator/>
      </w:r>
    </w:p>
  </w:endnote>
  <w:endnote w:type="continuationSeparator" w:id="0">
    <w:p w14:paraId="3AA4D58B" w14:textId="77777777" w:rsidR="001720FA" w:rsidRDefault="001720FA" w:rsidP="001E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B5FBF" w14:textId="77777777" w:rsidR="001720FA" w:rsidRDefault="001720FA" w:rsidP="001E0F2F">
      <w:r>
        <w:separator/>
      </w:r>
    </w:p>
  </w:footnote>
  <w:footnote w:type="continuationSeparator" w:id="0">
    <w:p w14:paraId="243C0FD6" w14:textId="77777777" w:rsidR="001720FA" w:rsidRDefault="001720FA" w:rsidP="001E0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EwMTO3MDYyM7Y0sjBR0lEKTi0uzszPAykwrAUAVFcpRCwAAAA="/>
  </w:docVars>
  <w:rsids>
    <w:rsidRoot w:val="00D80D6D"/>
    <w:rsid w:val="000613FB"/>
    <w:rsid w:val="00106065"/>
    <w:rsid w:val="00136965"/>
    <w:rsid w:val="001720FA"/>
    <w:rsid w:val="001A5E93"/>
    <w:rsid w:val="001E0F2F"/>
    <w:rsid w:val="002609EC"/>
    <w:rsid w:val="00277A6E"/>
    <w:rsid w:val="002B1249"/>
    <w:rsid w:val="00311CCC"/>
    <w:rsid w:val="003155A1"/>
    <w:rsid w:val="0031675D"/>
    <w:rsid w:val="00374ECD"/>
    <w:rsid w:val="003A5F20"/>
    <w:rsid w:val="00492853"/>
    <w:rsid w:val="004C11A4"/>
    <w:rsid w:val="004D5CA2"/>
    <w:rsid w:val="00596851"/>
    <w:rsid w:val="005F6D7F"/>
    <w:rsid w:val="00625CF2"/>
    <w:rsid w:val="00632136"/>
    <w:rsid w:val="00647BA0"/>
    <w:rsid w:val="006A6FF0"/>
    <w:rsid w:val="006C6836"/>
    <w:rsid w:val="00710DCD"/>
    <w:rsid w:val="007160B4"/>
    <w:rsid w:val="00743B2E"/>
    <w:rsid w:val="007647C1"/>
    <w:rsid w:val="007E01AE"/>
    <w:rsid w:val="0083130E"/>
    <w:rsid w:val="00841AA5"/>
    <w:rsid w:val="00856211"/>
    <w:rsid w:val="00897F46"/>
    <w:rsid w:val="008C442B"/>
    <w:rsid w:val="008C6AA4"/>
    <w:rsid w:val="008F1E7F"/>
    <w:rsid w:val="008F6091"/>
    <w:rsid w:val="009263A3"/>
    <w:rsid w:val="00936801"/>
    <w:rsid w:val="009C5C94"/>
    <w:rsid w:val="00A51869"/>
    <w:rsid w:val="00A945E6"/>
    <w:rsid w:val="00AB505F"/>
    <w:rsid w:val="00AF3F50"/>
    <w:rsid w:val="00C158D2"/>
    <w:rsid w:val="00C47992"/>
    <w:rsid w:val="00C671F1"/>
    <w:rsid w:val="00C76F11"/>
    <w:rsid w:val="00CF3111"/>
    <w:rsid w:val="00D76D5B"/>
    <w:rsid w:val="00D80234"/>
    <w:rsid w:val="00D80D6D"/>
    <w:rsid w:val="00DA6C2B"/>
    <w:rsid w:val="00DE350F"/>
    <w:rsid w:val="00DF397F"/>
    <w:rsid w:val="00E4459F"/>
    <w:rsid w:val="00E953E8"/>
    <w:rsid w:val="00EE2D42"/>
    <w:rsid w:val="00F15EB5"/>
    <w:rsid w:val="00FC5C80"/>
    <w:rsid w:val="00FD038D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A2B865"/>
  <w15:chartTrackingRefBased/>
  <w15:docId w15:val="{7F1C5696-0B5B-4E8E-9017-0CC20D8D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F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0F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0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0F2F"/>
    <w:rPr>
      <w:sz w:val="18"/>
      <w:szCs w:val="18"/>
    </w:rPr>
  </w:style>
  <w:style w:type="paragraph" w:styleId="a7">
    <w:name w:val="List Paragraph"/>
    <w:basedOn w:val="a"/>
    <w:uiPriority w:val="34"/>
    <w:qFormat/>
    <w:rsid w:val="002609EC"/>
    <w:pPr>
      <w:ind w:firstLineChars="200" w:firstLine="420"/>
    </w:pPr>
  </w:style>
  <w:style w:type="paragraph" w:styleId="a8">
    <w:name w:val="Revision"/>
    <w:hidden/>
    <w:uiPriority w:val="99"/>
    <w:semiHidden/>
    <w:rsid w:val="00D80234"/>
  </w:style>
  <w:style w:type="character" w:styleId="a9">
    <w:name w:val="Hyperlink"/>
    <w:basedOn w:val="a0"/>
    <w:uiPriority w:val="99"/>
    <w:unhideWhenUsed/>
    <w:rsid w:val="00710DC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10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1486</Words>
  <Characters>8471</Characters>
  <Application>Microsoft Office Word</Application>
  <DocSecurity>0</DocSecurity>
  <Lines>70</Lines>
  <Paragraphs>19</Paragraphs>
  <ScaleCrop>false</ScaleCrop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keyu shen</dc:creator>
  <cp:keywords/>
  <dc:description/>
  <cp:lastModifiedBy>keyu shen</cp:lastModifiedBy>
  <cp:revision>6</cp:revision>
  <dcterms:created xsi:type="dcterms:W3CDTF">2024-01-15T14:18:00Z</dcterms:created>
  <dcterms:modified xsi:type="dcterms:W3CDTF">2024-01-19T10:38:00Z</dcterms:modified>
</cp:coreProperties>
</file>