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36"/>
          <w:szCs w:val="36"/>
        </w:rPr>
      </w:pPr>
    </w:p>
    <w:p>
      <w:pPr>
        <w:jc w:val="center"/>
        <w:rPr>
          <w:sz w:val="36"/>
          <w:szCs w:val="36"/>
        </w:rPr>
      </w:pPr>
    </w:p>
    <w:p>
      <w:pPr>
        <w:jc w:val="center"/>
        <w:rPr>
          <w:sz w:val="36"/>
          <w:szCs w:val="36"/>
        </w:rPr>
      </w:pPr>
      <w:bookmarkStart w:id="16" w:name="_GoBack"/>
      <w:r>
        <w:rPr>
          <w:sz w:val="36"/>
          <w:szCs w:val="36"/>
        </w:rPr>
        <w:t>Supplementary Materials</w:t>
      </w:r>
      <w:bookmarkEnd w:id="16"/>
      <w:r>
        <w:rPr>
          <w:sz w:val="36"/>
          <w:szCs w:val="36"/>
        </w:rPr>
        <w:t xml:space="preserve"> for</w:t>
      </w: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ascii="Times New Roman" w:hAnsi="Times New Roman" w:eastAsia="Times New Roman"/>
          <w:b/>
          <w:bCs/>
          <w:kern w:val="2"/>
          <w:sz w:val="24"/>
          <w:szCs w:val="24"/>
          <w:highlight w:val="none"/>
          <w:lang w:eastAsia="zh-CN"/>
        </w:rPr>
      </w:pPr>
      <w:bookmarkStart w:id="0" w:name="OLE_LINK86"/>
      <w:r>
        <w:rPr>
          <w:rFonts w:hint="eastAsia" w:ascii="Times New Roman" w:hAnsi="Times New Roman" w:eastAsia="Times New Roman"/>
          <w:b/>
          <w:bCs/>
          <w:kern w:val="2"/>
          <w:sz w:val="24"/>
          <w:szCs w:val="24"/>
          <w:highlight w:val="none"/>
          <w:lang w:eastAsia="zh-CN"/>
        </w:rPr>
        <w:t>Effect</w:t>
      </w:r>
      <w:r>
        <w:rPr>
          <w:rFonts w:hint="eastAsia" w:ascii="Times New Roman" w:hAnsi="Times New Roman" w:eastAsia="宋体"/>
          <w:b/>
          <w:bCs/>
          <w:kern w:val="2"/>
          <w:sz w:val="24"/>
          <w:szCs w:val="24"/>
          <w:highlight w:val="none"/>
          <w:lang w:val="en-US" w:eastAsia="zh-CN"/>
        </w:rPr>
        <w:t xml:space="preserve"> of</w:t>
      </w:r>
      <w:bookmarkStart w:id="1" w:name="OLE_LINK8"/>
      <w:r>
        <w:rPr>
          <w:rFonts w:hint="eastAsia" w:ascii="Times New Roman" w:hAnsi="Times New Roman" w:eastAsia="宋体"/>
          <w:b/>
          <w:bCs/>
          <w:kern w:val="2"/>
          <w:sz w:val="24"/>
          <w:szCs w:val="24"/>
          <w:highlight w:val="none"/>
          <w:lang w:val="en-US" w:eastAsia="zh-CN"/>
        </w:rPr>
        <w:t xml:space="preserve"> p</w:t>
      </w:r>
      <w:r>
        <w:rPr>
          <w:rFonts w:ascii="Times New Roman" w:hAnsi="Times New Roman" w:eastAsia="Times New Roman"/>
          <w:b/>
          <w:bCs/>
          <w:kern w:val="2"/>
          <w:sz w:val="24"/>
          <w:szCs w:val="24"/>
          <w:highlight w:val="none"/>
          <w:lang w:eastAsia="zh-CN"/>
        </w:rPr>
        <w:t>lateletcrit</w:t>
      </w:r>
      <w:bookmarkEnd w:id="1"/>
      <w:r>
        <w:rPr>
          <w:rFonts w:ascii="Times New Roman" w:hAnsi="Times New Roman" w:eastAsia="Times New Roman"/>
          <w:b/>
          <w:bCs/>
          <w:kern w:val="2"/>
          <w:sz w:val="24"/>
          <w:szCs w:val="24"/>
          <w:highlight w:val="none"/>
          <w:lang w:eastAsia="zh-CN"/>
        </w:rPr>
        <w:t xml:space="preserve"> and </w:t>
      </w:r>
      <w:bookmarkStart w:id="2" w:name="OLE_LINK89"/>
      <w:r>
        <w:rPr>
          <w:rFonts w:hint="eastAsia" w:ascii="Times New Roman" w:hAnsi="Times New Roman" w:eastAsia="宋体"/>
          <w:b/>
          <w:bCs/>
          <w:i/>
          <w:iCs/>
          <w:kern w:val="2"/>
          <w:sz w:val="24"/>
          <w:szCs w:val="24"/>
          <w:highlight w:val="none"/>
          <w:lang w:val="en-US" w:eastAsia="zh-CN"/>
        </w:rPr>
        <w:t>m</w:t>
      </w:r>
      <w:r>
        <w:rPr>
          <w:rFonts w:hint="eastAsia" w:ascii="Times New Roman" w:hAnsi="Times New Roman" w:eastAsia="Times New Roman"/>
          <w:b/>
          <w:bCs/>
          <w:i/>
          <w:iCs/>
          <w:kern w:val="2"/>
          <w:sz w:val="24"/>
          <w:szCs w:val="24"/>
          <w:highlight w:val="none"/>
          <w:lang w:eastAsia="zh-CN"/>
        </w:rPr>
        <w:t>ethylenetetrahydrofolate reductase</w:t>
      </w:r>
      <w:bookmarkEnd w:id="2"/>
      <w:r>
        <w:rPr>
          <w:rFonts w:hint="eastAsia" w:ascii="Times New Roman" w:hAnsi="Times New Roman" w:eastAsia="宋体"/>
          <w:b/>
          <w:bCs/>
          <w:i/>
          <w:iCs/>
          <w:kern w:val="2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Times New Roman"/>
          <w:b/>
          <w:bCs/>
          <w:i/>
          <w:iCs/>
          <w:kern w:val="2"/>
          <w:sz w:val="24"/>
          <w:szCs w:val="24"/>
          <w:highlight w:val="none"/>
          <w:lang w:eastAsia="zh-CN"/>
        </w:rPr>
        <w:t>(MTHFR)</w:t>
      </w:r>
      <w:r>
        <w:rPr>
          <w:rFonts w:ascii="Times New Roman" w:hAnsi="Times New Roman" w:eastAsia="Times New Roman"/>
          <w:b/>
          <w:bCs/>
          <w:kern w:val="2"/>
          <w:sz w:val="24"/>
          <w:szCs w:val="24"/>
          <w:highlight w:val="none"/>
          <w:lang w:eastAsia="zh-CN"/>
        </w:rPr>
        <w:t xml:space="preserve"> C677T </w:t>
      </w:r>
      <w:r>
        <w:rPr>
          <w:rFonts w:hint="eastAsia" w:ascii="Times New Roman" w:hAnsi="Times New Roman" w:eastAsia="宋体"/>
          <w:b/>
          <w:bCs/>
          <w:kern w:val="2"/>
          <w:sz w:val="24"/>
          <w:szCs w:val="24"/>
          <w:highlight w:val="none"/>
          <w:lang w:val="en-US" w:eastAsia="zh-CN"/>
        </w:rPr>
        <w:t>g</w:t>
      </w:r>
      <w:r>
        <w:rPr>
          <w:rFonts w:ascii="Times New Roman" w:hAnsi="Times New Roman" w:eastAsia="Times New Roman"/>
          <w:b/>
          <w:bCs/>
          <w:kern w:val="2"/>
          <w:sz w:val="24"/>
          <w:szCs w:val="24"/>
          <w:highlight w:val="none"/>
          <w:lang w:eastAsia="zh-CN"/>
        </w:rPr>
        <w:t>enotypes</w:t>
      </w:r>
      <w:r>
        <w:rPr>
          <w:rFonts w:hint="eastAsia" w:ascii="Times New Roman" w:hAnsi="Times New Roman" w:eastAsia="Times New Roman"/>
          <w:b/>
          <w:bCs/>
          <w:kern w:val="2"/>
          <w:sz w:val="24"/>
          <w:szCs w:val="24"/>
          <w:highlight w:val="none"/>
          <w:lang w:eastAsia="zh-CN"/>
        </w:rPr>
        <w:t xml:space="preserve"> </w:t>
      </w:r>
      <w:r>
        <w:rPr>
          <w:rFonts w:ascii="Times New Roman" w:hAnsi="Times New Roman" w:eastAsia="Times New Roman"/>
          <w:b/>
          <w:bCs/>
          <w:kern w:val="2"/>
          <w:sz w:val="24"/>
          <w:szCs w:val="24"/>
          <w:highlight w:val="none"/>
          <w:lang w:eastAsia="zh-CN"/>
        </w:rPr>
        <w:t xml:space="preserve">on </w:t>
      </w:r>
      <w:r>
        <w:rPr>
          <w:rFonts w:hint="eastAsia" w:ascii="Times New Roman" w:hAnsi="Times New Roman" w:eastAsia="宋体"/>
          <w:b/>
          <w:bCs/>
          <w:kern w:val="2"/>
          <w:sz w:val="24"/>
          <w:szCs w:val="24"/>
          <w:highlight w:val="none"/>
          <w:lang w:val="en-US" w:eastAsia="zh-CN"/>
        </w:rPr>
        <w:t>f</w:t>
      </w:r>
      <w:r>
        <w:rPr>
          <w:rFonts w:hint="eastAsia" w:ascii="Times New Roman" w:hAnsi="Times New Roman" w:eastAsia="宋体"/>
          <w:b/>
          <w:bCs/>
          <w:kern w:val="2"/>
          <w:sz w:val="24"/>
          <w:szCs w:val="24"/>
          <w:highlight w:val="none"/>
          <w:lang w:eastAsia="zh-CN"/>
        </w:rPr>
        <w:t xml:space="preserve">olic </w:t>
      </w:r>
      <w:r>
        <w:rPr>
          <w:rFonts w:hint="eastAsia" w:ascii="Times New Roman" w:hAnsi="Times New Roman" w:eastAsia="宋体"/>
          <w:b/>
          <w:bCs/>
          <w:kern w:val="2"/>
          <w:sz w:val="24"/>
          <w:szCs w:val="24"/>
          <w:highlight w:val="none"/>
          <w:lang w:val="en-US" w:eastAsia="zh-CN"/>
        </w:rPr>
        <w:t>a</w:t>
      </w:r>
      <w:r>
        <w:rPr>
          <w:rFonts w:hint="eastAsia" w:ascii="Times New Roman" w:hAnsi="Times New Roman" w:eastAsia="宋体"/>
          <w:b/>
          <w:bCs/>
          <w:kern w:val="2"/>
          <w:sz w:val="24"/>
          <w:szCs w:val="24"/>
          <w:highlight w:val="none"/>
          <w:lang w:eastAsia="zh-CN"/>
        </w:rPr>
        <w:t>cid</w:t>
      </w:r>
      <w:r>
        <w:rPr>
          <w:rFonts w:ascii="Times New Roman" w:hAnsi="Times New Roman" w:eastAsia="Times New Roman"/>
          <w:b/>
          <w:bCs/>
          <w:kern w:val="2"/>
          <w:sz w:val="24"/>
          <w:szCs w:val="24"/>
          <w:highlight w:val="none"/>
          <w:lang w:eastAsia="zh-CN"/>
        </w:rPr>
        <w:t xml:space="preserve"> </w:t>
      </w:r>
      <w:r>
        <w:rPr>
          <w:rFonts w:hint="eastAsia" w:ascii="Times New Roman" w:hAnsi="Times New Roman" w:eastAsia="宋体"/>
          <w:b/>
          <w:bCs/>
          <w:kern w:val="2"/>
          <w:sz w:val="24"/>
          <w:szCs w:val="24"/>
          <w:highlight w:val="none"/>
          <w:lang w:val="en-US" w:eastAsia="zh-CN"/>
        </w:rPr>
        <w:t>e</w:t>
      </w:r>
      <w:r>
        <w:rPr>
          <w:rFonts w:ascii="Times New Roman" w:hAnsi="Times New Roman" w:eastAsia="Times New Roman"/>
          <w:b/>
          <w:bCs/>
          <w:kern w:val="2"/>
          <w:sz w:val="24"/>
          <w:szCs w:val="24"/>
          <w:highlight w:val="none"/>
          <w:lang w:eastAsia="zh-CN"/>
        </w:rPr>
        <w:t>fficacy</w:t>
      </w:r>
      <w:r>
        <w:rPr>
          <w:rFonts w:hint="eastAsia" w:ascii="Times New Roman" w:hAnsi="Times New Roman" w:eastAsia="宋体"/>
          <w:b/>
          <w:bCs/>
          <w:kern w:val="2"/>
          <w:sz w:val="24"/>
          <w:szCs w:val="24"/>
          <w:highlight w:val="none"/>
          <w:lang w:val="en-US" w:eastAsia="zh-CN"/>
        </w:rPr>
        <w:t xml:space="preserve"> </w:t>
      </w:r>
      <w:r>
        <w:rPr>
          <w:rFonts w:ascii="Times New Roman" w:hAnsi="Times New Roman" w:eastAsia="Times New Roman"/>
          <w:b/>
          <w:bCs/>
          <w:kern w:val="2"/>
          <w:sz w:val="24"/>
          <w:szCs w:val="24"/>
          <w:highlight w:val="none"/>
          <w:lang w:eastAsia="zh-CN"/>
        </w:rPr>
        <w:t xml:space="preserve">in </w:t>
      </w:r>
      <w:r>
        <w:rPr>
          <w:rFonts w:hint="eastAsia" w:ascii="Times New Roman" w:hAnsi="Times New Roman" w:eastAsia="宋体"/>
          <w:b/>
          <w:bCs/>
          <w:kern w:val="2"/>
          <w:sz w:val="24"/>
          <w:szCs w:val="24"/>
          <w:highlight w:val="none"/>
          <w:lang w:val="en-US" w:eastAsia="zh-CN"/>
        </w:rPr>
        <w:t>s</w:t>
      </w:r>
      <w:r>
        <w:rPr>
          <w:rFonts w:ascii="Times New Roman" w:hAnsi="Times New Roman" w:eastAsia="Times New Roman"/>
          <w:b/>
          <w:bCs/>
          <w:kern w:val="2"/>
          <w:sz w:val="24"/>
          <w:szCs w:val="24"/>
          <w:highlight w:val="none"/>
          <w:lang w:eastAsia="zh-CN"/>
        </w:rPr>
        <w:t xml:space="preserve">troke </w:t>
      </w:r>
      <w:r>
        <w:rPr>
          <w:rFonts w:hint="eastAsia" w:ascii="Times New Roman" w:hAnsi="Times New Roman" w:eastAsia="宋体"/>
          <w:b/>
          <w:bCs/>
          <w:kern w:val="2"/>
          <w:sz w:val="24"/>
          <w:szCs w:val="24"/>
          <w:highlight w:val="none"/>
          <w:lang w:val="en-US" w:eastAsia="zh-CN"/>
        </w:rPr>
        <w:t>p</w:t>
      </w:r>
      <w:r>
        <w:rPr>
          <w:rFonts w:ascii="Times New Roman" w:hAnsi="Times New Roman" w:eastAsia="Times New Roman"/>
          <w:b/>
          <w:bCs/>
          <w:kern w:val="2"/>
          <w:sz w:val="24"/>
          <w:szCs w:val="24"/>
          <w:highlight w:val="none"/>
          <w:lang w:eastAsia="zh-CN"/>
        </w:rPr>
        <w:t>revention</w:t>
      </w:r>
    </w:p>
    <w:bookmarkEnd w:id="0"/>
    <w:p>
      <w:pPr>
        <w:jc w:val="left"/>
        <w:rPr>
          <w:rFonts w:hint="eastAsia"/>
          <w:szCs w:val="24"/>
        </w:rPr>
      </w:pPr>
      <w:r>
        <w:rPr>
          <w:rFonts w:hint="eastAsia"/>
          <w:szCs w:val="24"/>
        </w:rPr>
        <w:t>Yuncong Shi, MD,</w:t>
      </w:r>
      <w:r>
        <w:rPr>
          <w:rFonts w:hint="eastAsia"/>
          <w:szCs w:val="24"/>
          <w:vertAlign w:val="superscript"/>
        </w:rPr>
        <w:t>a#</w:t>
      </w:r>
      <w:r>
        <w:rPr>
          <w:rFonts w:hint="eastAsia"/>
          <w:szCs w:val="24"/>
        </w:rPr>
        <w:t xml:space="preserve"> Zhengzhipeng Zhang, MD,</w:t>
      </w:r>
      <w:r>
        <w:rPr>
          <w:rFonts w:hint="eastAsia"/>
          <w:szCs w:val="24"/>
          <w:vertAlign w:val="superscript"/>
        </w:rPr>
        <w:t xml:space="preserve">a# </w:t>
      </w:r>
      <w:r>
        <w:rPr>
          <w:rFonts w:hint="eastAsia"/>
          <w:szCs w:val="24"/>
        </w:rPr>
        <w:t>Binyan Wang, PhD,</w:t>
      </w:r>
      <w:r>
        <w:rPr>
          <w:rFonts w:hint="eastAsia"/>
          <w:szCs w:val="24"/>
          <w:vertAlign w:val="superscript"/>
        </w:rPr>
        <w:t>b</w:t>
      </w:r>
      <w:r>
        <w:rPr>
          <w:rFonts w:hint="eastAsia"/>
          <w:szCs w:val="24"/>
        </w:rPr>
        <w:t xml:space="preserve"> Yu Wang, PhD,</w:t>
      </w:r>
      <w:r>
        <w:rPr>
          <w:rFonts w:hint="eastAsia"/>
          <w:szCs w:val="24"/>
          <w:vertAlign w:val="superscript"/>
        </w:rPr>
        <w:t xml:space="preserve">c </w:t>
      </w:r>
      <w:r>
        <w:rPr>
          <w:rFonts w:hint="eastAsia"/>
          <w:szCs w:val="24"/>
        </w:rPr>
        <w:t>Xiangyi Kong, MD,</w:t>
      </w:r>
      <w:r>
        <w:rPr>
          <w:rFonts w:hint="eastAsia"/>
          <w:szCs w:val="24"/>
          <w:vertAlign w:val="superscript"/>
        </w:rPr>
        <w:t xml:space="preserve">d </w:t>
      </w:r>
      <w:r>
        <w:rPr>
          <w:rFonts w:hint="eastAsia"/>
          <w:szCs w:val="24"/>
        </w:rPr>
        <w:t>Yong Sun, PhD,</w:t>
      </w:r>
      <w:r>
        <w:rPr>
          <w:rFonts w:hint="eastAsia"/>
          <w:szCs w:val="24"/>
          <w:vertAlign w:val="superscript"/>
        </w:rPr>
        <w:t>e</w:t>
      </w:r>
      <w:r>
        <w:rPr>
          <w:rFonts w:hint="eastAsia"/>
          <w:szCs w:val="24"/>
        </w:rPr>
        <w:t xml:space="preserve"> Aimin Li, PhD,</w:t>
      </w:r>
      <w:r>
        <w:rPr>
          <w:rFonts w:hint="eastAsia"/>
          <w:szCs w:val="24"/>
          <w:vertAlign w:val="superscript"/>
        </w:rPr>
        <w:t>e</w:t>
      </w:r>
      <w:r>
        <w:rPr>
          <w:rFonts w:hint="eastAsia"/>
          <w:szCs w:val="24"/>
        </w:rPr>
        <w:t xml:space="preserve"> Yimin Cui, PhD,</w:t>
      </w:r>
      <w:r>
        <w:rPr>
          <w:rFonts w:hint="eastAsia"/>
          <w:szCs w:val="24"/>
          <w:vertAlign w:val="superscript"/>
        </w:rPr>
        <w:t xml:space="preserve">f </w:t>
      </w:r>
      <w:r>
        <w:rPr>
          <w:rFonts w:hint="eastAsia"/>
          <w:szCs w:val="24"/>
        </w:rPr>
        <w:t>Yan Zhang, PhD,</w:t>
      </w:r>
      <w:r>
        <w:rPr>
          <w:rFonts w:hint="eastAsia"/>
          <w:szCs w:val="24"/>
          <w:vertAlign w:val="superscript"/>
        </w:rPr>
        <w:t>g</w:t>
      </w:r>
      <w:r>
        <w:rPr>
          <w:rFonts w:hint="eastAsia"/>
          <w:szCs w:val="24"/>
        </w:rPr>
        <w:t xml:space="preserve"> Jianping Li, PhD,</w:t>
      </w:r>
      <w:r>
        <w:rPr>
          <w:rFonts w:hint="eastAsia"/>
          <w:szCs w:val="24"/>
          <w:vertAlign w:val="superscript"/>
        </w:rPr>
        <w:t>g</w:t>
      </w:r>
      <w:r>
        <w:rPr>
          <w:rFonts w:hint="eastAsia"/>
          <w:szCs w:val="24"/>
        </w:rPr>
        <w:t xml:space="preserve"> Yong Huo, PhD,</w:t>
      </w:r>
      <w:r>
        <w:rPr>
          <w:rFonts w:hint="eastAsia"/>
          <w:szCs w:val="24"/>
          <w:vertAlign w:val="superscript"/>
        </w:rPr>
        <w:t>g</w:t>
      </w:r>
      <w:r>
        <w:rPr>
          <w:rFonts w:hint="eastAsia"/>
          <w:szCs w:val="24"/>
        </w:rPr>
        <w:t xml:space="preserve"> Hui Huang, PhD,</w:t>
      </w:r>
      <w:r>
        <w:rPr>
          <w:rFonts w:hint="eastAsia"/>
          <w:szCs w:val="24"/>
          <w:vertAlign w:val="superscript"/>
        </w:rPr>
        <w:t>a*</w:t>
      </w:r>
    </w:p>
    <w:p>
      <w:pPr>
        <w:jc w:val="left"/>
        <w:rPr>
          <w:szCs w:val="24"/>
        </w:rPr>
      </w:pPr>
      <w:r>
        <w:rPr>
          <w:rFonts w:hint="eastAsia"/>
          <w:szCs w:val="24"/>
        </w:rPr>
        <w:t># joint author</w:t>
      </w:r>
    </w:p>
    <w:p>
      <w:pPr>
        <w:jc w:val="left"/>
        <w:rPr>
          <w:b/>
          <w:bCs/>
          <w:szCs w:val="24"/>
        </w:rPr>
      </w:pPr>
      <w:r>
        <w:rPr>
          <w:szCs w:val="24"/>
        </w:rPr>
        <w:t xml:space="preserve">Correspondence to: </w:t>
      </w:r>
      <w:r>
        <w:rPr>
          <w:rFonts w:hint="eastAsia"/>
          <w:szCs w:val="24"/>
        </w:rPr>
        <w:t xml:space="preserve"> huangh8@mail.sysu.edu.cn.</w:t>
      </w:r>
    </w:p>
    <w:p>
      <w:pPr>
        <w:jc w:val="left"/>
      </w:pPr>
    </w:p>
    <w:p>
      <w:pPr>
        <w:rPr>
          <w:b/>
        </w:rPr>
      </w:pPr>
    </w:p>
    <w:p>
      <w:pPr>
        <w:rPr>
          <w:b/>
        </w:rPr>
      </w:pPr>
      <w:r>
        <w:rPr>
          <w:b/>
        </w:rPr>
        <w:t>This PDF file includes:</w:t>
      </w:r>
    </w:p>
    <w:p/>
    <w:p>
      <w:pPr>
        <w:ind w:left="720"/>
        <w:rPr>
          <w:rFonts w:hint="eastAsia" w:eastAsiaTheme="minorEastAsia"/>
          <w:lang w:val="en-US" w:eastAsia="zh-CN"/>
        </w:rPr>
      </w:pPr>
      <w:r>
        <w:t>Fig</w:t>
      </w:r>
      <w:r>
        <w:rPr>
          <w:rFonts w:hint="eastAsia"/>
          <w:lang w:eastAsia="zh-CN"/>
        </w:rPr>
        <w:t>ure</w:t>
      </w:r>
      <w:r>
        <w:t>s. S1 to S</w:t>
      </w:r>
      <w:r>
        <w:rPr>
          <w:rFonts w:hint="eastAsia"/>
          <w:lang w:val="en-US" w:eastAsia="zh-CN"/>
        </w:rPr>
        <w:t>3</w:t>
      </w:r>
    </w:p>
    <w:p>
      <w:pPr>
        <w:ind w:left="720"/>
        <w:rPr>
          <w:rFonts w:hint="eastAsia" w:eastAsiaTheme="minorEastAsia"/>
          <w:lang w:val="en-US" w:eastAsia="zh-CN"/>
        </w:rPr>
      </w:pPr>
      <w:r>
        <w:t>Tables S1 to S</w:t>
      </w:r>
      <w:r>
        <w:rPr>
          <w:rFonts w:hint="eastAsia"/>
          <w:lang w:val="en-US" w:eastAsia="zh-CN"/>
        </w:rPr>
        <w:t>3</w:t>
      </w:r>
    </w:p>
    <w:p/>
    <w:p>
      <w:pPr>
        <w:pStyle w:val="103"/>
        <w:ind w:left="0" w:leftChars="0" w:firstLine="0" w:firstLineChars="0"/>
      </w:pPr>
      <w:r>
        <w:br w:type="page"/>
      </w:r>
      <w:bookmarkStart w:id="3" w:name="Tables"/>
      <w:bookmarkEnd w:id="3"/>
      <w:bookmarkStart w:id="4" w:name="MaterialsMethods"/>
      <w:bookmarkEnd w:id="4"/>
    </w:p>
    <w:p>
      <w:pPr>
        <w:pStyle w:val="103"/>
        <w:ind w:left="0" w:leftChars="0" w:firstLine="0" w:firstLineChars="0"/>
      </w:pPr>
    </w:p>
    <w:p>
      <w:pPr>
        <w:widowControl w:val="0"/>
        <w:spacing w:line="480" w:lineRule="auto"/>
        <w:jc w:val="center"/>
        <w:rPr>
          <w:rFonts w:ascii="Times New Roman" w:hAnsi="Times New Roman" w:eastAsia="Times New Roman"/>
          <w:kern w:val="2"/>
          <w:sz w:val="24"/>
          <w:szCs w:val="24"/>
          <w:lang w:eastAsia="zh-CN"/>
        </w:rPr>
      </w:pPr>
      <w:r>
        <w:rPr>
          <w:sz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782320</wp:posOffset>
                </wp:positionH>
                <wp:positionV relativeFrom="paragraph">
                  <wp:posOffset>59055</wp:posOffset>
                </wp:positionV>
                <wp:extent cx="5941060" cy="7132320"/>
                <wp:effectExtent l="4445" t="5080" r="13335" b="10160"/>
                <wp:wrapNone/>
                <wp:docPr id="35" name="组合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060" cy="7132320"/>
                          <a:chOff x="4888" y="18376"/>
                          <a:chExt cx="9356" cy="11232"/>
                        </a:xfrm>
                      </wpg:grpSpPr>
                      <wps:wsp>
                        <wps:cNvPr id="28" name="直接连接符 28"/>
                        <wps:cNvCnPr/>
                        <wps:spPr>
                          <a:xfrm>
                            <a:off x="6684" y="25203"/>
                            <a:ext cx="3852" cy="0"/>
                          </a:xfrm>
                          <a:prstGeom prst="line">
                            <a:avLst/>
                          </a:prstGeom>
                          <a:ln w="9525" cmpd="sng">
                            <a:solidFill>
                              <a:schemeClr val="tx1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34" name="组合 34"/>
                        <wpg:cNvGrpSpPr/>
                        <wpg:grpSpPr>
                          <a:xfrm>
                            <a:off x="4888" y="18376"/>
                            <a:ext cx="9356" cy="11232"/>
                            <a:chOff x="4888" y="18376"/>
                            <a:chExt cx="9356" cy="11232"/>
                          </a:xfrm>
                        </wpg:grpSpPr>
                        <wpg:grpSp>
                          <wpg:cNvPr id="22" name="组合 22"/>
                          <wpg:cNvGrpSpPr/>
                          <wpg:grpSpPr>
                            <a:xfrm>
                              <a:off x="4888" y="18376"/>
                              <a:ext cx="9356" cy="11232"/>
                              <a:chOff x="4718" y="2102"/>
                              <a:chExt cx="9356" cy="11232"/>
                            </a:xfrm>
                          </wpg:grpSpPr>
                          <wps:wsp>
                            <wps:cNvPr id="1" name="文本框 1"/>
                            <wps:cNvSpPr txBox="1"/>
                            <wps:spPr>
                              <a:xfrm>
                                <a:off x="4718" y="11580"/>
                                <a:ext cx="1304" cy="17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widowControl w:val="0"/>
                                    <w:jc w:val="left"/>
                                    <w:rPr>
                                      <w:rFonts w:hint="default" w:ascii="Arial" w:hAnsi="Arial" w:eastAsia="Batang" w:cs="Arial"/>
                                      <w:kern w:val="2"/>
                                      <w:sz w:val="24"/>
                                      <w:szCs w:val="24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default" w:ascii="Arial" w:hAnsi="Arial" w:eastAsia="Batang" w:cs="Arial"/>
                                      <w:kern w:val="2"/>
                                      <w:sz w:val="24"/>
                                      <w:szCs w:val="24"/>
                                      <w:lang w:eastAsia="zh-CN"/>
                                    </w:rPr>
                                    <w:t>Received Enalapril alone</w:t>
                                  </w:r>
                                  <w:r>
                                    <w:rPr>
                                      <w:rFonts w:hint="default" w:ascii="Arial" w:hAnsi="Arial" w:eastAsia="Batang" w:cs="Arial"/>
                                      <w:kern w:val="2"/>
                                      <w:sz w:val="24"/>
                                      <w:szCs w:val="24"/>
                                      <w:lang w:eastAsia="zh-CN"/>
                                    </w:rPr>
                                    <w:br w:type="textWrapping"/>
                                  </w:r>
                                  <w:r>
                                    <w:rPr>
                                      <w:rFonts w:hint="default" w:ascii="Arial" w:hAnsi="Arial" w:eastAsia="Batang" w:cs="Arial"/>
                                      <w:kern w:val="2"/>
                                      <w:sz w:val="24"/>
                                      <w:szCs w:val="24"/>
                                      <w:lang w:eastAsia="zh-CN"/>
                                    </w:rPr>
                                    <w:t>(n=4076)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2" name="文本框 2"/>
                            <wps:cNvSpPr txBox="1"/>
                            <wps:spPr>
                              <a:xfrm>
                                <a:off x="6612" y="11580"/>
                                <a:ext cx="1369" cy="175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widowControl w:val="0"/>
                                    <w:jc w:val="left"/>
                                    <w:rPr>
                                      <w:rFonts w:hint="default" w:ascii="Arial" w:hAnsi="Arial" w:eastAsia="Batang" w:cs="Arial"/>
                                      <w:kern w:val="2"/>
                                      <w:sz w:val="24"/>
                                      <w:szCs w:val="24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default" w:ascii="Arial" w:hAnsi="Arial" w:eastAsia="Batang" w:cs="Arial"/>
                                      <w:kern w:val="2"/>
                                      <w:sz w:val="24"/>
                                      <w:szCs w:val="24"/>
                                      <w:lang w:eastAsia="zh-CN"/>
                                    </w:rPr>
                                    <w:t>Received Enalapril-Folic Acid</w:t>
                                  </w:r>
                                  <w:r>
                                    <w:rPr>
                                      <w:rFonts w:hint="default" w:ascii="Arial" w:hAnsi="Arial" w:eastAsia="Batang" w:cs="Arial"/>
                                      <w:kern w:val="2"/>
                                      <w:sz w:val="24"/>
                                      <w:szCs w:val="24"/>
                                      <w:lang w:eastAsia="zh-CN"/>
                                    </w:rPr>
                                    <w:br w:type="textWrapping"/>
                                  </w:r>
                                  <w:r>
                                    <w:rPr>
                                      <w:rFonts w:hint="default" w:ascii="Arial" w:hAnsi="Arial" w:eastAsia="Batang" w:cs="Arial"/>
                                      <w:kern w:val="2"/>
                                      <w:sz w:val="24"/>
                                      <w:szCs w:val="24"/>
                                      <w:lang w:eastAsia="zh-CN"/>
                                    </w:rPr>
                                    <w:t>(n=4097)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3" name="文本框 3"/>
                            <wps:cNvSpPr txBox="1"/>
                            <wps:spPr>
                              <a:xfrm>
                                <a:off x="9569" y="11591"/>
                                <a:ext cx="1385" cy="171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widowControl w:val="0"/>
                                    <w:jc w:val="left"/>
                                    <w:rPr>
                                      <w:rFonts w:hint="default" w:ascii="Arial" w:hAnsi="Arial" w:eastAsia="Batang" w:cs="Arial"/>
                                      <w:kern w:val="2"/>
                                      <w:sz w:val="24"/>
                                      <w:szCs w:val="24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default" w:ascii="Arial" w:hAnsi="Arial" w:eastAsia="Batang" w:cs="Arial"/>
                                      <w:kern w:val="2"/>
                                      <w:sz w:val="24"/>
                                      <w:szCs w:val="24"/>
                                      <w:lang w:eastAsia="zh-CN"/>
                                    </w:rPr>
                                    <w:t>Received Enalapril alone</w:t>
                                  </w:r>
                                  <w:r>
                                    <w:rPr>
                                      <w:rFonts w:hint="default" w:ascii="Arial" w:hAnsi="Arial" w:eastAsia="Batang" w:cs="Arial"/>
                                      <w:kern w:val="2"/>
                                      <w:sz w:val="24"/>
                                      <w:szCs w:val="24"/>
                                      <w:lang w:eastAsia="zh-CN"/>
                                    </w:rPr>
                                    <w:br w:type="textWrapping"/>
                                  </w:r>
                                  <w:r>
                                    <w:rPr>
                                      <w:rFonts w:hint="default" w:ascii="Arial" w:hAnsi="Arial" w:eastAsia="Batang" w:cs="Arial"/>
                                      <w:kern w:val="2"/>
                                      <w:sz w:val="24"/>
                                      <w:szCs w:val="24"/>
                                      <w:lang w:eastAsia="zh-CN"/>
                                    </w:rPr>
                                    <w:t>(n=1507)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4" name="文本框 4"/>
                            <wps:cNvSpPr txBox="1"/>
                            <wps:spPr>
                              <a:xfrm>
                                <a:off x="11371" y="11580"/>
                                <a:ext cx="1357" cy="171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widowControl w:val="0"/>
                                    <w:jc w:val="left"/>
                                    <w:rPr>
                                      <w:rFonts w:hint="default" w:ascii="Arial" w:hAnsi="Arial" w:eastAsia="Batang" w:cs="Arial"/>
                                      <w:kern w:val="2"/>
                                      <w:sz w:val="24"/>
                                      <w:szCs w:val="24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default" w:ascii="Arial" w:hAnsi="Arial" w:eastAsia="Batang" w:cs="Arial"/>
                                      <w:kern w:val="2"/>
                                      <w:sz w:val="24"/>
                                      <w:szCs w:val="24"/>
                                      <w:lang w:eastAsia="zh-CN"/>
                                    </w:rPr>
                                    <w:t>Received Enalapril-Folic Acid</w:t>
                                  </w:r>
                                  <w:r>
                                    <w:rPr>
                                      <w:rFonts w:hint="default" w:ascii="Arial" w:hAnsi="Arial" w:eastAsia="Batang" w:cs="Arial"/>
                                      <w:kern w:val="2"/>
                                      <w:sz w:val="24"/>
                                      <w:szCs w:val="24"/>
                                      <w:lang w:eastAsia="zh-CN"/>
                                    </w:rPr>
                                    <w:br w:type="textWrapping"/>
                                  </w:r>
                                  <w:r>
                                    <w:rPr>
                                      <w:rFonts w:hint="default" w:ascii="Arial" w:hAnsi="Arial" w:eastAsia="Batang" w:cs="Arial"/>
                                      <w:kern w:val="2"/>
                                      <w:sz w:val="24"/>
                                      <w:szCs w:val="24"/>
                                      <w:lang w:eastAsia="zh-CN"/>
                                    </w:rPr>
                                    <w:t>(n=1505)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5" name="直接箭头连接符 5"/>
                            <wps:cNvCnPr/>
                            <wps:spPr>
                              <a:xfrm flipH="1">
                                <a:off x="5389" y="10934"/>
                                <a:ext cx="863" cy="652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  <wps:wsp>
                            <wps:cNvPr id="6" name="直接箭头连接符 6"/>
                            <wps:cNvCnPr>
                              <a:stCxn id="10" idx="2"/>
                            </wps:cNvCnPr>
                            <wps:spPr>
                              <a:xfrm>
                                <a:off x="6249" y="10952"/>
                                <a:ext cx="737" cy="624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  <wps:wsp>
                            <wps:cNvPr id="7" name="直接箭头连接符 7"/>
                            <wps:cNvCnPr/>
                            <wps:spPr>
                              <a:xfrm flipH="1">
                                <a:off x="10092" y="10897"/>
                                <a:ext cx="778" cy="68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  <wps:wsp>
                            <wps:cNvPr id="8" name="直接箭头连接符 8"/>
                            <wps:cNvCnPr/>
                            <wps:spPr>
                              <a:xfrm>
                                <a:off x="10835" y="10902"/>
                                <a:ext cx="773" cy="68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  <wpg:grpSp>
                            <wpg:cNvPr id="21" name="组合 21"/>
                            <wpg:cNvGrpSpPr/>
                            <wpg:grpSpPr>
                              <a:xfrm>
                                <a:off x="5277" y="2102"/>
                                <a:ext cx="8797" cy="8837"/>
                                <a:chOff x="5277" y="2102"/>
                                <a:chExt cx="8797" cy="8837"/>
                              </a:xfrm>
                            </wpg:grpSpPr>
                            <wps:wsp>
                              <wps:cNvPr id="9" name="文本框 9"/>
                              <wps:cNvSpPr txBox="1"/>
                              <wps:spPr>
                                <a:xfrm>
                                  <a:off x="5277" y="9506"/>
                                  <a:ext cx="1984" cy="143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widowControl w:val="0"/>
                                      <w:jc w:val="left"/>
                                      <w:rPr>
                                        <w:rFonts w:hint="default" w:ascii="Arial" w:hAnsi="Arial" w:eastAsia="宋体" w:cs="Arial"/>
                                        <w:kern w:val="2"/>
                                        <w:sz w:val="24"/>
                                        <w:szCs w:val="24"/>
                                        <w:lang w:eastAsia="zh-CN"/>
                                      </w:rPr>
                                    </w:pPr>
                                    <w:r>
                                      <w:rPr>
                                        <w:rFonts w:hint="default" w:ascii="Arial" w:hAnsi="Arial" w:eastAsia="宋体" w:cs="Arial"/>
                                        <w:i/>
                                        <w:kern w:val="2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MTHFR</w:t>
                                    </w:r>
                                    <w:r>
                                      <w:rPr>
                                        <w:rFonts w:hint="default" w:ascii="Arial" w:hAnsi="Arial" w:eastAsia="Batang" w:cs="Arial"/>
                                        <w:kern w:val="2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 xml:space="preserve"> 677 CC/CT</w:t>
                                    </w:r>
                                    <w:r>
                                      <w:rPr>
                                        <w:rFonts w:hint="default" w:ascii="Arial" w:hAnsi="Arial" w:eastAsia="宋体" w:cs="Arial"/>
                                        <w:kern w:val="2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 xml:space="preserve"> genotype</w:t>
                                    </w:r>
                                  </w:p>
                                  <w:p>
                                    <w:pPr>
                                      <w:widowControl w:val="0"/>
                                      <w:jc w:val="left"/>
                                      <w:rPr>
                                        <w:rFonts w:hint="default" w:ascii="Arial" w:hAnsi="Arial" w:eastAsia="宋体" w:cs="Arial"/>
                                        <w:kern w:val="2"/>
                                        <w:sz w:val="24"/>
                                        <w:szCs w:val="24"/>
                                        <w:lang w:eastAsia="zh-CN"/>
                                      </w:rPr>
                                    </w:pPr>
                                    <w:r>
                                      <w:rPr>
                                        <w:rFonts w:hint="default" w:ascii="Arial" w:hAnsi="Arial" w:eastAsia="Batang" w:cs="Arial"/>
                                        <w:kern w:val="2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(n=</w:t>
                                    </w:r>
                                    <w:r>
                                      <w:rPr>
                                        <w:rFonts w:hint="default" w:ascii="Arial" w:hAnsi="Arial" w:eastAsia="宋体" w:cs="Arial"/>
                                        <w:kern w:val="2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8173</w:t>
                                    </w:r>
                                    <w:r>
                                      <w:rPr>
                                        <w:rFonts w:hint="default" w:ascii="Arial" w:hAnsi="Arial" w:eastAsia="Batang" w:cs="Arial"/>
                                        <w:kern w:val="2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upright="1"/>
                            </wps:wsp>
                            <wps:wsp>
                              <wps:cNvPr id="10" name="文本框 10"/>
                              <wps:cNvSpPr txBox="1"/>
                              <wps:spPr>
                                <a:xfrm>
                                  <a:off x="9793" y="9488"/>
                                  <a:ext cx="2153" cy="140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widowControl w:val="0"/>
                                      <w:jc w:val="left"/>
                                      <w:rPr>
                                        <w:rFonts w:hint="default" w:ascii="Arial" w:hAnsi="Arial" w:eastAsia="宋体" w:cs="Arial"/>
                                        <w:kern w:val="2"/>
                                        <w:sz w:val="24"/>
                                        <w:szCs w:val="24"/>
                                        <w:lang w:eastAsia="zh-CN"/>
                                      </w:rPr>
                                    </w:pPr>
                                    <w:r>
                                      <w:rPr>
                                        <w:rFonts w:hint="default" w:ascii="Arial" w:hAnsi="Arial" w:eastAsia="宋体" w:cs="Arial"/>
                                        <w:i/>
                                        <w:kern w:val="2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MTHFR</w:t>
                                    </w:r>
                                    <w:r>
                                      <w:rPr>
                                        <w:rFonts w:hint="default" w:ascii="Arial" w:hAnsi="Arial" w:eastAsia="Batang" w:cs="Arial"/>
                                        <w:kern w:val="2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 xml:space="preserve"> 677 TT</w:t>
                                    </w:r>
                                    <w:r>
                                      <w:rPr>
                                        <w:rFonts w:hint="default" w:ascii="Arial" w:hAnsi="Arial" w:eastAsia="宋体" w:cs="Arial"/>
                                        <w:kern w:val="2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 xml:space="preserve"> genotype</w:t>
                                    </w:r>
                                  </w:p>
                                  <w:p>
                                    <w:pPr>
                                      <w:widowControl w:val="0"/>
                                      <w:jc w:val="left"/>
                                      <w:rPr>
                                        <w:rFonts w:hint="default" w:ascii="Arial" w:hAnsi="Arial" w:eastAsia="宋体" w:cs="Arial"/>
                                        <w:kern w:val="2"/>
                                        <w:sz w:val="24"/>
                                        <w:szCs w:val="24"/>
                                        <w:lang w:eastAsia="zh-CN"/>
                                      </w:rPr>
                                    </w:pPr>
                                    <w:r>
                                      <w:rPr>
                                        <w:rFonts w:hint="default" w:ascii="Arial" w:hAnsi="Arial" w:eastAsia="Batang" w:cs="Arial"/>
                                        <w:kern w:val="2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(n=</w:t>
                                    </w:r>
                                    <w:r>
                                      <w:rPr>
                                        <w:rFonts w:hint="default" w:ascii="Arial" w:hAnsi="Arial" w:eastAsia="宋体" w:cs="Arial"/>
                                        <w:kern w:val="2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3012</w:t>
                                    </w:r>
                                    <w:r>
                                      <w:rPr>
                                        <w:rFonts w:hint="default" w:ascii="Arial" w:hAnsi="Arial" w:eastAsia="Batang" w:cs="Arial"/>
                                        <w:kern w:val="2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upright="1"/>
                            </wps:wsp>
                            <wps:wsp>
                              <wps:cNvPr id="11" name="矩形 11"/>
                              <wps:cNvSpPr/>
                              <wps:spPr>
                                <a:xfrm>
                                  <a:off x="6342" y="2102"/>
                                  <a:ext cx="3795" cy="100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widowControl w:val="0"/>
                                      <w:jc w:val="center"/>
                                      <w:rPr>
                                        <w:rFonts w:hint="default" w:ascii="Arial" w:hAnsi="Arial" w:eastAsia="宋体" w:cs="Arial"/>
                                        <w:kern w:val="2"/>
                                        <w:sz w:val="24"/>
                                        <w:szCs w:val="24"/>
                                        <w:lang w:eastAsia="zh-CN"/>
                                      </w:rPr>
                                    </w:pPr>
                                    <w:r>
                                      <w:rPr>
                                        <w:rFonts w:hint="default" w:ascii="Arial" w:hAnsi="Arial" w:eastAsia="宋体" w:cs="Arial"/>
                                        <w:kern w:val="2"/>
                                        <w:sz w:val="24"/>
                                        <w:szCs w:val="24"/>
                                        <w:lang w:val="en-CA" w:eastAsia="zh-CN"/>
                                      </w:rPr>
                                      <w:t>Participants randomized in the CSPPT trial (n=20,702)</w:t>
                                    </w:r>
                                  </w:p>
                                </w:txbxContent>
                              </wps:txbx>
                              <wps:bodyPr lIns="91440" tIns="91440" rIns="91440" bIns="91440" upright="1"/>
                            </wps:wsp>
                            <wps:wsp>
                              <wps:cNvPr id="12" name="矩形 12"/>
                              <wps:cNvSpPr/>
                              <wps:spPr>
                                <a:xfrm>
                                  <a:off x="9252" y="3471"/>
                                  <a:ext cx="4432" cy="97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widowControl w:val="0"/>
                                      <w:jc w:val="left"/>
                                      <w:rPr>
                                        <w:rFonts w:hint="default" w:ascii="Arial" w:hAnsi="Arial" w:eastAsia="宋体" w:cs="Arial"/>
                                        <w:kern w:val="2"/>
                                        <w:sz w:val="24"/>
                                        <w:szCs w:val="24"/>
                                        <w:lang w:val="en-CA" w:eastAsia="zh-CN"/>
                                      </w:rPr>
                                    </w:pPr>
                                    <w:r>
                                      <w:rPr>
                                        <w:rFonts w:hint="default" w:ascii="Arial" w:hAnsi="Arial" w:eastAsia="Batang" w:cs="Arial"/>
                                        <w:kern w:val="2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Participants from Anqing center</w:t>
                                    </w:r>
                                    <w:r>
                                      <w:rPr>
                                        <w:rFonts w:hint="eastAsia" w:ascii="Arial" w:hAnsi="Arial" w:eastAsia="Batang" w:cs="Arial"/>
                                        <w:kern w:val="2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, due to n</w:t>
                                    </w:r>
                                    <w:r>
                                      <w:rPr>
                                        <w:rFonts w:hint="default" w:ascii="Arial" w:hAnsi="Arial" w:eastAsia="Batang" w:cs="Arial"/>
                                        <w:kern w:val="2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 xml:space="preserve">o baseline </w:t>
                                    </w:r>
                                    <w:r>
                                      <w:rPr>
                                        <w:rFonts w:hint="default" w:ascii="Arial" w:hAnsi="Arial" w:eastAsia="宋体" w:cs="Arial"/>
                                        <w:kern w:val="2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hint="default" w:ascii="Arial" w:hAnsi="Arial" w:eastAsia="Batang" w:cs="Arial"/>
                                        <w:kern w:val="2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 xml:space="preserve">lateletcrit data(n=5,216) </w:t>
                                    </w:r>
                                  </w:p>
                                  <w:p>
                                    <w:pPr>
                                      <w:widowControl w:val="0"/>
                                      <w:jc w:val="both"/>
                                      <w:rPr>
                                        <w:rFonts w:ascii="Arial" w:hAnsi="Arial" w:eastAsia="宋体" w:cs="Arial"/>
                                        <w:kern w:val="2"/>
                                        <w:sz w:val="20"/>
                                        <w:szCs w:val="20"/>
                                        <w:lang w:val="en-CA" w:eastAsia="zh-CN"/>
                                      </w:rPr>
                                    </w:pPr>
                                  </w:p>
                                </w:txbxContent>
                              </wps:txbx>
                              <wps:bodyPr lIns="91440" tIns="91440" rIns="91440" bIns="91440" upright="1"/>
                            </wps:wsp>
                            <wps:wsp>
                              <wps:cNvPr id="13" name="直接箭头连接符 13"/>
                              <wps:cNvCnPr>
                                <a:stCxn id="10" idx="2"/>
                              </wps:cNvCnPr>
                              <wps:spPr>
                                <a:xfrm>
                                  <a:off x="8215" y="3109"/>
                                  <a:ext cx="71" cy="5839"/>
                                </a:xfrm>
                                <a:prstGeom prst="straightConnector1">
                                  <a:avLst/>
                                </a:prstGeom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triangle" w="med" len="med"/>
                                </a:ln>
                              </wps:spPr>
                              <wps:bodyPr/>
                            </wps:wsp>
                            <wps:wsp>
                              <wps:cNvPr id="14" name="直接箭头连接符 14"/>
                              <wps:cNvCnPr>
                                <a:stCxn id="10" idx="2"/>
                              </wps:cNvCnPr>
                              <wps:spPr>
                                <a:xfrm>
                                  <a:off x="8218" y="3935"/>
                                  <a:ext cx="1034" cy="1"/>
                                </a:xfrm>
                                <a:prstGeom prst="straightConnector1">
                                  <a:avLst/>
                                </a:prstGeom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triangle" w="med" len="med"/>
                                </a:ln>
                              </wps:spPr>
                              <wps:bodyPr/>
                            </wps:wsp>
                            <wps:wsp>
                              <wps:cNvPr id="15" name="矩形 15"/>
                              <wps:cNvSpPr/>
                              <wps:spPr>
                                <a:xfrm>
                                  <a:off x="6343" y="7382"/>
                                  <a:ext cx="3840" cy="93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widowControl w:val="0"/>
                                      <w:jc w:val="center"/>
                                      <w:rPr>
                                        <w:rFonts w:hint="default" w:ascii="Arial" w:hAnsi="Arial" w:eastAsia="宋体" w:cs="Arial"/>
                                        <w:kern w:val="2"/>
                                        <w:sz w:val="24"/>
                                        <w:szCs w:val="24"/>
                                        <w:lang w:eastAsia="zh-CN"/>
                                      </w:rPr>
                                    </w:pPr>
                                    <w:r>
                                      <w:rPr>
                                        <w:rFonts w:hint="default" w:ascii="Arial" w:hAnsi="Arial" w:eastAsia="宋体" w:cs="Arial"/>
                                        <w:kern w:val="2"/>
                                        <w:sz w:val="24"/>
                                        <w:szCs w:val="24"/>
                                        <w:lang w:val="en-CA" w:eastAsia="zh-CN"/>
                                      </w:rPr>
                                      <w:t>Participants included in final analysis (n=</w:t>
                                    </w:r>
                                    <w:r>
                                      <w:rPr>
                                        <w:rFonts w:hint="default" w:ascii="Arial" w:hAnsi="Arial" w:eastAsia="宋体" w:cs="Arial"/>
                                        <w:kern w:val="2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11185</w:t>
                                    </w:r>
                                    <w:r>
                                      <w:rPr>
                                        <w:rFonts w:hint="default" w:ascii="Arial" w:hAnsi="Arial" w:eastAsia="宋体" w:cs="Arial"/>
                                        <w:kern w:val="2"/>
                                        <w:sz w:val="24"/>
                                        <w:szCs w:val="24"/>
                                        <w:lang w:val="en-CA" w:eastAsia="zh-CN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lIns="91440" tIns="91440" rIns="91440" bIns="91440" upright="1"/>
                            </wps:wsp>
                            <wps:wsp>
                              <wps:cNvPr id="16" name="直接箭头连接符 16"/>
                              <wps:cNvCnPr>
                                <a:stCxn id="10" idx="2"/>
                              </wps:cNvCnPr>
                              <wps:spPr>
                                <a:xfrm>
                                  <a:off x="8281" y="6481"/>
                                  <a:ext cx="1034" cy="1"/>
                                </a:xfrm>
                                <a:prstGeom prst="straightConnector1">
                                  <a:avLst/>
                                </a:prstGeom>
                                <a:ln w="9525" cap="flat" cmpd="sng">
                                  <a:solidFill>
                                    <a:schemeClr val="tx1"/>
                                  </a:solidFill>
                                  <a:prstDash val="solid"/>
                                  <a:headEnd type="none" w="med" len="med"/>
                                  <a:tailEnd type="triangle" w="med" len="med"/>
                                </a:ln>
                              </wps:spPr>
                              <wps:bodyPr/>
                            </wps:wsp>
                            <wps:wsp>
                              <wps:cNvPr id="19" name="矩形 19"/>
                              <wps:cNvSpPr/>
                              <wps:spPr>
                                <a:xfrm>
                                  <a:off x="6342" y="4607"/>
                                  <a:ext cx="3795" cy="100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widowControl w:val="0"/>
                                      <w:jc w:val="center"/>
                                      <w:rPr>
                                        <w:rFonts w:hint="default" w:ascii="Arial" w:hAnsi="Arial" w:eastAsia="宋体" w:cs="Arial"/>
                                        <w:kern w:val="2"/>
                                        <w:sz w:val="24"/>
                                        <w:szCs w:val="24"/>
                                        <w:lang w:eastAsia="zh-CN"/>
                                      </w:rPr>
                                    </w:pPr>
                                    <w:r>
                                      <w:rPr>
                                        <w:rFonts w:hint="default" w:ascii="Arial" w:hAnsi="Arial" w:eastAsia="宋体" w:cs="Arial"/>
                                        <w:kern w:val="2"/>
                                        <w:sz w:val="24"/>
                                        <w:szCs w:val="24"/>
                                        <w:lang w:val="en-CA" w:eastAsia="zh-CN"/>
                                      </w:rPr>
                                      <w:t xml:space="preserve">Participants </w:t>
                                    </w:r>
                                    <w:r>
                                      <w:rPr>
                                        <w:rFonts w:hint="default" w:ascii="Arial" w:hAnsi="Arial" w:eastAsia="Batang" w:cs="Arial"/>
                                        <w:kern w:val="2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from</w:t>
                                    </w:r>
                                    <w:r>
                                      <w:rPr>
                                        <w:rFonts w:hint="default" w:ascii="Arial" w:hAnsi="Arial" w:eastAsia="宋体" w:cs="Arial"/>
                                        <w:kern w:val="2"/>
                                        <w:sz w:val="24"/>
                                        <w:szCs w:val="24"/>
                                        <w:lang w:val="en-CA" w:eastAsia="zh-CN"/>
                                      </w:rPr>
                                      <w:t xml:space="preserve"> Lianyungang center (n=15,486)</w:t>
                                    </w:r>
                                  </w:p>
                                  <w:p>
                                    <w:pPr>
                                      <w:widowControl w:val="0"/>
                                      <w:jc w:val="center"/>
                                      <w:rPr>
                                        <w:rFonts w:hint="default" w:ascii="Arial" w:hAnsi="Arial" w:eastAsia="宋体" w:cs="Arial"/>
                                        <w:kern w:val="2"/>
                                        <w:sz w:val="24"/>
                                        <w:szCs w:val="24"/>
                                        <w:lang w:eastAsia="zh-CN"/>
                                      </w:rPr>
                                    </w:pPr>
                                  </w:p>
                                </w:txbxContent>
                              </wps:txbx>
                              <wps:bodyPr lIns="91440" tIns="91440" rIns="91440" bIns="91440" upright="1"/>
                            </wps:wsp>
                            <wps:wsp>
                              <wps:cNvPr id="20" name="矩形 20"/>
                              <wps:cNvSpPr/>
                              <wps:spPr>
                                <a:xfrm>
                                  <a:off x="9312" y="5724"/>
                                  <a:ext cx="4762" cy="154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widowControl w:val="0"/>
                                      <w:jc w:val="left"/>
                                      <w:rPr>
                                        <w:rFonts w:hint="default" w:ascii="Arial" w:hAnsi="Arial" w:eastAsia="宋体" w:cs="Arial"/>
                                        <w:kern w:val="2"/>
                                        <w:sz w:val="24"/>
                                        <w:szCs w:val="24"/>
                                        <w:lang w:val="en-CA" w:eastAsia="zh-CN"/>
                                      </w:rPr>
                                    </w:pPr>
                                    <w:r>
                                      <w:rPr>
                                        <w:rFonts w:hint="default" w:ascii="Arial" w:hAnsi="Arial" w:eastAsia="宋体" w:cs="Arial"/>
                                        <w:kern w:val="2"/>
                                        <w:sz w:val="24"/>
                                        <w:szCs w:val="24"/>
                                        <w:lang w:val="en-CA" w:eastAsia="zh-CN"/>
                                      </w:rPr>
                                      <w:t xml:space="preserve">Participants excluded due to missing baseline platelet parameters or </w:t>
                                    </w:r>
                                    <w:r>
                                      <w:rPr>
                                        <w:rFonts w:hint="default" w:ascii="Arial" w:hAnsi="Arial" w:eastAsia="宋体" w:cs="Arial"/>
                                        <w:kern w:val="2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 xml:space="preserve">total </w:t>
                                    </w:r>
                                    <w:r>
                                      <w:rPr>
                                        <w:rFonts w:hint="default" w:ascii="Arial" w:hAnsi="Arial" w:eastAsia="宋体" w:cs="Arial"/>
                                        <w:kern w:val="2"/>
                                        <w:sz w:val="24"/>
                                        <w:szCs w:val="24"/>
                                        <w:lang w:val="en-CA" w:eastAsia="zh-CN"/>
                                      </w:rPr>
                                      <w:t xml:space="preserve">homocysteine data or with antiplatelet drug use (n=4301) </w:t>
                                    </w:r>
                                  </w:p>
                                  <w:p>
                                    <w:pPr>
                                      <w:widowControl w:val="0"/>
                                      <w:jc w:val="both"/>
                                      <w:rPr>
                                        <w:rFonts w:ascii="Arial" w:hAnsi="Arial" w:eastAsia="宋体" w:cs="Arial"/>
                                        <w:kern w:val="2"/>
                                        <w:sz w:val="20"/>
                                        <w:szCs w:val="20"/>
                                        <w:lang w:val="en-CA" w:eastAsia="zh-CN"/>
                                      </w:rPr>
                                    </w:pPr>
                                  </w:p>
                                </w:txbxContent>
                              </wps:txbx>
                              <wps:bodyPr lIns="91440" tIns="91440" rIns="91440" bIns="91440" upright="1"/>
                            </wps:wsp>
                          </wpg:grpSp>
                        </wpg:grpSp>
                        <wpg:grpSp>
                          <wpg:cNvPr id="33" name="组合 33"/>
                          <wpg:cNvGrpSpPr/>
                          <wpg:grpSpPr>
                            <a:xfrm>
                              <a:off x="6696" y="25206"/>
                              <a:ext cx="3840" cy="594"/>
                              <a:chOff x="6696" y="25206"/>
                              <a:chExt cx="3840" cy="594"/>
                            </a:xfrm>
                          </wpg:grpSpPr>
                          <wps:wsp>
                            <wps:cNvPr id="29" name="直接箭头连接符 29"/>
                            <wps:cNvCnPr/>
                            <wps:spPr>
                              <a:xfrm rot="5400000">
                                <a:off x="6399" y="25503"/>
                                <a:ext cx="595" cy="1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  <wps:wsp>
                            <wps:cNvPr id="30" name="直接箭头连接符 30"/>
                            <wps:cNvCnPr/>
                            <wps:spPr>
                              <a:xfrm rot="5400000">
                                <a:off x="10239" y="25503"/>
                                <a:ext cx="595" cy="1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61.6pt;margin-top:4.65pt;height:561.6pt;width:467.8pt;z-index:251659264;mso-width-relative:page;mso-height-relative:page;" coordorigin="4888,18376" coordsize="9356,11232" o:gfxdata="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">
                <o:lock v:ext="edit" aspectratio="f"/>
                <v:line id="_x0000_s1026" o:spid="_x0000_s1026" o:spt="20" style="position:absolute;left:6684;top:25203;height:0;width:3852;" filled="f" stroked="t" coordsize="21600,21600" o:gfxdata="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XJhYTugAAANsA&#10;AAAPAAAAAAAAAAEAIAAAACIAAABkcnMvZG93bnJldi54bWxQSwECFAAUAAAACACHTuJAMy8FnjsA&#10;AAA5AAAAEAAAAAAAAAABACAAAAAJAQAAZHJzL3NoYXBleG1sLnhtbFBLBQYAAAAABgAGAFsBAACz&#10;AwAAAAA=&#10;">
                  <v:fill on="f" focussize="0,0"/>
                  <v:stroke color="#000000 [3213]" joinstyle="round"/>
                  <v:imagedata o:title=""/>
                  <o:lock v:ext="edit" aspectratio="f"/>
                </v:line>
                <v:group id="_x0000_s1026" o:spid="_x0000_s1026" o:spt="203" style="position:absolute;left:4888;top:18376;height:11232;width:9356;" coordorigin="4888,18376" coordsize="9356,11232" o:gfxdata="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xoDLdr0AAADbAAAADwAAAAAAAAABACAAAAAiAAAAZHJzL2Rvd25yZXYueG1s&#10;UEsBAhQAFAAAAAgAh07iQDMvBZ47AAAAOQAAABUAAAAAAAAAAQAgAAAADAEAAGRycy9ncm91cHNo&#10;YXBleG1sLnhtbFBLBQYAAAAABgAGAGABAADJAwAAAAA=&#10;">
                  <o:lock v:ext="edit" aspectratio="f"/>
                  <v:group id="_x0000_s1026" o:spid="_x0000_s1026" o:spt="203" style="position:absolute;left:4888;top:18376;height:11232;width:9356;" coordorigin="4718,2102" coordsize="9356,11232" o:gfxdata="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KP8YES+AAAA2wAAAA8AAAAAAAAAAQAgAAAAIgAAAGRycy9kb3ducmV2Lnht&#10;bFBLAQIUABQAAAAIAIdO4kAzLwWeOwAAADkAAAAVAAAAAAAAAAEAIAAAAA0BAABkcnMvZ3JvdXBz&#10;aGFwZXhtbC54bWxQSwUGAAAAAAYABgBgAQAAygMAAAAA&#10;">
                    <o:lock v:ext="edit" aspectratio="f"/>
                    <v:shape id="_x0000_s1026" o:spid="_x0000_s1026" o:spt="202" type="#_x0000_t202" style="position:absolute;left:4718;top:11580;height:1754;width:1304;" fillcolor="#FFFFFF" filled="t" stroked="t" coordsize="21600,21600" o:gfxdata="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/13I6ugAAANoA&#10;AAAPAAAAAAAAAAEAIAAAACIAAABkcnMvZG93bnJldi54bWxQSwECFAAUAAAACACHTuJAMy8FnjsA&#10;AAA5AAAAEAAAAAAAAAABACAAAAAJAQAAZHJzL3NoYXBleG1sLnhtbFBLBQYAAAAABgAGAFsBAACz&#10;AwAAAAA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widowControl w:val="0"/>
                              <w:jc w:val="left"/>
                              <w:rPr>
                                <w:rFonts w:hint="default" w:ascii="Arial" w:hAnsi="Arial" w:eastAsia="Batang" w:cs="Arial"/>
                                <w:kern w:val="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default" w:ascii="Arial" w:hAnsi="Arial" w:eastAsia="Batang" w:cs="Arial"/>
                                <w:kern w:val="2"/>
                                <w:sz w:val="24"/>
                                <w:szCs w:val="24"/>
                                <w:lang w:eastAsia="zh-CN"/>
                              </w:rPr>
                              <w:t>Received Enalapril alone</w:t>
                            </w:r>
                            <w:r>
                              <w:rPr>
                                <w:rFonts w:hint="default" w:ascii="Arial" w:hAnsi="Arial" w:eastAsia="Batang" w:cs="Arial"/>
                                <w:kern w:val="2"/>
                                <w:sz w:val="24"/>
                                <w:szCs w:val="24"/>
                                <w:lang w:eastAsia="zh-CN"/>
                              </w:rPr>
                              <w:br w:type="textWrapping"/>
                            </w:r>
                            <w:r>
                              <w:rPr>
                                <w:rFonts w:hint="default" w:ascii="Arial" w:hAnsi="Arial" w:eastAsia="Batang" w:cs="Arial"/>
                                <w:kern w:val="2"/>
                                <w:sz w:val="24"/>
                                <w:szCs w:val="24"/>
                                <w:lang w:eastAsia="zh-CN"/>
                              </w:rPr>
                              <w:t>(n=4076)</w:t>
                            </w:r>
                          </w:p>
                        </w:txbxContent>
                      </v:textbox>
                    </v:shape>
                    <v:shape id="_x0000_s1026" o:spid="_x0000_s1026" o:spt="202" type="#_x0000_t202" style="position:absolute;left:6612;top:11580;height:1753;width:1369;" fillcolor="#FFFFFF" filled="t" stroked="t" coordsize="21600,21600" o:gfxdata="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PBexNvQAA&#10;ANoAAAAPAAAAAAAAAAEAIAAAACIAAABkcnMvZG93bnJldi54bWxQSwECFAAUAAAACACHTuJAMy8F&#10;njsAAAA5AAAAEAAAAAAAAAABACAAAAAMAQAAZHJzL3NoYXBleG1sLnhtbFBLBQYAAAAABgAGAFsB&#10;AAC2AwAAAAA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widowControl w:val="0"/>
                              <w:jc w:val="left"/>
                              <w:rPr>
                                <w:rFonts w:hint="default" w:ascii="Arial" w:hAnsi="Arial" w:eastAsia="Batang" w:cs="Arial"/>
                                <w:kern w:val="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default" w:ascii="Arial" w:hAnsi="Arial" w:eastAsia="Batang" w:cs="Arial"/>
                                <w:kern w:val="2"/>
                                <w:sz w:val="24"/>
                                <w:szCs w:val="24"/>
                                <w:lang w:eastAsia="zh-CN"/>
                              </w:rPr>
                              <w:t>Received Enalapril-Folic Acid</w:t>
                            </w:r>
                            <w:r>
                              <w:rPr>
                                <w:rFonts w:hint="default" w:ascii="Arial" w:hAnsi="Arial" w:eastAsia="Batang" w:cs="Arial"/>
                                <w:kern w:val="2"/>
                                <w:sz w:val="24"/>
                                <w:szCs w:val="24"/>
                                <w:lang w:eastAsia="zh-CN"/>
                              </w:rPr>
                              <w:br w:type="textWrapping"/>
                            </w:r>
                            <w:r>
                              <w:rPr>
                                <w:rFonts w:hint="default" w:ascii="Arial" w:hAnsi="Arial" w:eastAsia="Batang" w:cs="Arial"/>
                                <w:kern w:val="2"/>
                                <w:sz w:val="24"/>
                                <w:szCs w:val="24"/>
                                <w:lang w:eastAsia="zh-CN"/>
                              </w:rPr>
                              <w:t>(n=4097)</w:t>
                            </w:r>
                          </w:p>
                        </w:txbxContent>
                      </v:textbox>
                    </v:shape>
                    <v:shape id="_x0000_s1026" o:spid="_x0000_s1026" o:spt="202" type="#_x0000_t202" style="position:absolute;left:9569;top:11591;height:1713;width:1385;" fillcolor="#FFFFFF" filled="t" stroked="t" coordsize="21600,21600" o:gfxdata="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gSUnWvQAA&#10;ANoAAAAPAAAAAAAAAAEAIAAAACIAAABkcnMvZG93bnJldi54bWxQSwECFAAUAAAACACHTuJAMy8F&#10;njsAAAA5AAAAEAAAAAAAAAABACAAAAAMAQAAZHJzL3NoYXBleG1sLnhtbFBLBQYAAAAABgAGAFsB&#10;AAC2AwAAAAA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widowControl w:val="0"/>
                              <w:jc w:val="left"/>
                              <w:rPr>
                                <w:rFonts w:hint="default" w:ascii="Arial" w:hAnsi="Arial" w:eastAsia="Batang" w:cs="Arial"/>
                                <w:kern w:val="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default" w:ascii="Arial" w:hAnsi="Arial" w:eastAsia="Batang" w:cs="Arial"/>
                                <w:kern w:val="2"/>
                                <w:sz w:val="24"/>
                                <w:szCs w:val="24"/>
                                <w:lang w:eastAsia="zh-CN"/>
                              </w:rPr>
                              <w:t>Received Enalapril alone</w:t>
                            </w:r>
                            <w:r>
                              <w:rPr>
                                <w:rFonts w:hint="default" w:ascii="Arial" w:hAnsi="Arial" w:eastAsia="Batang" w:cs="Arial"/>
                                <w:kern w:val="2"/>
                                <w:sz w:val="24"/>
                                <w:szCs w:val="24"/>
                                <w:lang w:eastAsia="zh-CN"/>
                              </w:rPr>
                              <w:br w:type="textWrapping"/>
                            </w:r>
                            <w:r>
                              <w:rPr>
                                <w:rFonts w:hint="default" w:ascii="Arial" w:hAnsi="Arial" w:eastAsia="Batang" w:cs="Arial"/>
                                <w:kern w:val="2"/>
                                <w:sz w:val="24"/>
                                <w:szCs w:val="24"/>
                                <w:lang w:eastAsia="zh-CN"/>
                              </w:rPr>
                              <w:t>(n=1507)</w:t>
                            </w:r>
                          </w:p>
                        </w:txbxContent>
                      </v:textbox>
                    </v:shape>
                    <v:shape id="_x0000_s1026" o:spid="_x0000_s1026" o:spt="202" type="#_x0000_t202" style="position:absolute;left:11371;top:11580;height:1714;width:1357;" fillcolor="#FFFFFF" filled="t" stroked="t" coordsize="21600,21600" o:gfxdata="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+g0aK8AAAA&#10;2gAAAA8AAAAAAAAAAQAgAAAAIgAAAGRycy9kb3ducmV2LnhtbFBLAQIUABQAAAAIAIdO4kAzLwWe&#10;OwAAADkAAAAQAAAAAAAAAAEAIAAAAAsBAABkcnMvc2hhcGV4bWwueG1sUEsFBgAAAAAGAAYAWwEA&#10;ALUDAAAAAA=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widowControl w:val="0"/>
                              <w:jc w:val="left"/>
                              <w:rPr>
                                <w:rFonts w:hint="default" w:ascii="Arial" w:hAnsi="Arial" w:eastAsia="Batang" w:cs="Arial"/>
                                <w:kern w:val="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default" w:ascii="Arial" w:hAnsi="Arial" w:eastAsia="Batang" w:cs="Arial"/>
                                <w:kern w:val="2"/>
                                <w:sz w:val="24"/>
                                <w:szCs w:val="24"/>
                                <w:lang w:eastAsia="zh-CN"/>
                              </w:rPr>
                              <w:t>Received Enalapril-Folic Acid</w:t>
                            </w:r>
                            <w:r>
                              <w:rPr>
                                <w:rFonts w:hint="default" w:ascii="Arial" w:hAnsi="Arial" w:eastAsia="Batang" w:cs="Arial"/>
                                <w:kern w:val="2"/>
                                <w:sz w:val="24"/>
                                <w:szCs w:val="24"/>
                                <w:lang w:eastAsia="zh-CN"/>
                              </w:rPr>
                              <w:br w:type="textWrapping"/>
                            </w:r>
                            <w:r>
                              <w:rPr>
                                <w:rFonts w:hint="default" w:ascii="Arial" w:hAnsi="Arial" w:eastAsia="Batang" w:cs="Arial"/>
                                <w:kern w:val="2"/>
                                <w:sz w:val="24"/>
                                <w:szCs w:val="24"/>
                                <w:lang w:eastAsia="zh-CN"/>
                              </w:rPr>
                              <w:t>(n=1505)</w:t>
                            </w:r>
                          </w:p>
                        </w:txbxContent>
                      </v:textbox>
                    </v:shape>
                    <v:shape id="_x0000_s1026" o:spid="_x0000_s1026" o:spt="32" type="#_x0000_t32" style="position:absolute;left:5389;top:10934;flip:x;height:652;width:863;" filled="f" stroked="t" coordsize="21600,21600" o:gfxdata="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f68BSvQAA&#10;ANoAAAAPAAAAAAAAAAEAIAAAACIAAABkcnMvZG93bnJldi54bWxQSwECFAAUAAAACACHTuJAMy8F&#10;njsAAAA5AAAAEAAAAAAAAAABACAAAAAMAQAAZHJzL3NoYXBleG1sLnhtbFBLBQYAAAAABgAGAFsB&#10;AAC2AwAAAAA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  <v:shape id="_x0000_s1026" o:spid="_x0000_s1026" o:spt="32" type="#_x0000_t32" style="position:absolute;left:6249;top:10952;height:624;width:737;" filled="f" stroked="t" coordsize="21600,21600" o:gfxdata="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fnRaG8AAAA&#10;2gAAAA8AAAAAAAAAAQAgAAAAIgAAAGRycy9kb3ducmV2LnhtbFBLAQIUABQAAAAIAIdO4kAzLwWe&#10;OwAAADkAAAAQAAAAAAAAAAEAIAAAAAsBAABkcnMvc2hhcGV4bWwueG1sUEsFBgAAAAAGAAYAWwEA&#10;ALUDAAAAAA=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  <v:shape id="_x0000_s1026" o:spid="_x0000_s1026" o:spt="32" type="#_x0000_t32" style="position:absolute;left:10092;top:10897;flip:x;height:685;width:778;" filled="f" stroked="t" coordsize="21600,21600" o:gfxdata="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HX7vr4A&#10;AADaAAAADwAAAAAAAAABACAAAAAiAAAAZHJzL2Rvd25yZXYueG1sUEsBAhQAFAAAAAgAh07iQDMv&#10;BZ47AAAAOQAAABAAAAAAAAAAAQAgAAAADQEAAGRycy9zaGFwZXhtbC54bWxQSwUGAAAAAAYABgBb&#10;AQAAtwM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  <v:shape id="_x0000_s1026" o:spid="_x0000_s1026" o:spt="32" type="#_x0000_t32" style="position:absolute;left:10835;top:10902;height:680;width:773;" filled="f" stroked="t" coordsize="21600,21600" o:gfxdata="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k0dEi5AAAA2gAA&#10;AA8AAAAAAAAAAQAgAAAAIgAAAGRycy9kb3ducmV2LnhtbFBLAQIUABQAAAAIAIdO4kAzLwWeOwAA&#10;ADkAAAAQAAAAAAAAAAEAIAAAAAgBAABkcnMvc2hhcGV4bWwueG1sUEsFBgAAAAAGAAYAWwEAALID&#10;AAAAAA=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  <v:group id="_x0000_s1026" o:spid="_x0000_s1026" o:spt="203" style="position:absolute;left:5277;top:2102;height:8837;width:8797;" coordorigin="5277,2102" coordsize="8797,8837" o:gfxdata="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Uy7+M70AAADbAAAADwAAAAAAAAABACAAAAAiAAAAZHJzL2Rvd25yZXYueG1s&#10;UEsBAhQAFAAAAAgAh07iQDMvBZ47AAAAOQAAABUAAAAAAAAAAQAgAAAADAEAAGRycy9ncm91cHNo&#10;YXBleG1sLnhtbFBLBQYAAAAABgAGAGABAADJAwAAAAA=&#10;">
                      <o:lock v:ext="edit" aspectratio="f"/>
                      <v:shape id="_x0000_s1026" o:spid="_x0000_s1026" o:spt="202" type="#_x0000_t202" style="position:absolute;left:5277;top:9506;height:1433;width:1984;" fillcolor="#FFFFFF" filled="t" stroked="t" coordsize="21600,21600" o:gfxdata="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oX48vQAA&#10;ANoAAAAPAAAAAAAAAAEAIAAAACIAAABkcnMvZG93bnJldi54bWxQSwECFAAUAAAACACHTuJAMy8F&#10;njsAAAA5AAAAEAAAAAAAAAABACAAAAAMAQAAZHJzL3NoYXBleG1sLnhtbFBLBQYAAAAABgAGAFsB&#10;AAC2AwAAAAA=&#10;">
                        <v:fill on="t" focussize="0,0"/>
                        <v:stroke color="#000000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widowControl w:val="0"/>
                                <w:jc w:val="left"/>
                                <w:rPr>
                                  <w:rFonts w:hint="default" w:ascii="Arial" w:hAnsi="Arial" w:eastAsia="宋体" w:cs="Arial"/>
                                  <w:kern w:val="2"/>
                                  <w:sz w:val="24"/>
                                  <w:szCs w:val="24"/>
                                  <w:lang w:eastAsia="zh-CN"/>
                                </w:rPr>
                              </w:pPr>
                              <w:r>
                                <w:rPr>
                                  <w:rFonts w:hint="default" w:ascii="Arial" w:hAnsi="Arial" w:eastAsia="宋体" w:cs="Arial"/>
                                  <w:i/>
                                  <w:kern w:val="2"/>
                                  <w:sz w:val="24"/>
                                  <w:szCs w:val="24"/>
                                  <w:lang w:eastAsia="zh-CN"/>
                                </w:rPr>
                                <w:t>MTHFR</w:t>
                              </w:r>
                              <w:r>
                                <w:rPr>
                                  <w:rFonts w:hint="default" w:ascii="Arial" w:hAnsi="Arial" w:eastAsia="Batang" w:cs="Arial"/>
                                  <w:kern w:val="2"/>
                                  <w:sz w:val="24"/>
                                  <w:szCs w:val="24"/>
                                  <w:lang w:eastAsia="zh-CN"/>
                                </w:rPr>
                                <w:t xml:space="preserve"> 677 CC/CT</w:t>
                              </w:r>
                              <w:r>
                                <w:rPr>
                                  <w:rFonts w:hint="default" w:ascii="Arial" w:hAnsi="Arial" w:eastAsia="宋体" w:cs="Arial"/>
                                  <w:kern w:val="2"/>
                                  <w:sz w:val="24"/>
                                  <w:szCs w:val="24"/>
                                  <w:lang w:eastAsia="zh-CN"/>
                                </w:rPr>
                                <w:t xml:space="preserve"> genotype</w:t>
                              </w:r>
                            </w:p>
                            <w:p>
                              <w:pPr>
                                <w:widowControl w:val="0"/>
                                <w:jc w:val="left"/>
                                <w:rPr>
                                  <w:rFonts w:hint="default" w:ascii="Arial" w:hAnsi="Arial" w:eastAsia="宋体" w:cs="Arial"/>
                                  <w:kern w:val="2"/>
                                  <w:sz w:val="24"/>
                                  <w:szCs w:val="24"/>
                                  <w:lang w:eastAsia="zh-CN"/>
                                </w:rPr>
                              </w:pPr>
                              <w:r>
                                <w:rPr>
                                  <w:rFonts w:hint="default" w:ascii="Arial" w:hAnsi="Arial" w:eastAsia="Batang" w:cs="Arial"/>
                                  <w:kern w:val="2"/>
                                  <w:sz w:val="24"/>
                                  <w:szCs w:val="24"/>
                                  <w:lang w:eastAsia="zh-CN"/>
                                </w:rPr>
                                <w:t>(n=</w:t>
                              </w:r>
                              <w:r>
                                <w:rPr>
                                  <w:rFonts w:hint="default" w:ascii="Arial" w:hAnsi="Arial" w:eastAsia="宋体" w:cs="Arial"/>
                                  <w:kern w:val="2"/>
                                  <w:sz w:val="24"/>
                                  <w:szCs w:val="24"/>
                                  <w:lang w:eastAsia="zh-CN"/>
                                </w:rPr>
                                <w:t>8173</w:t>
                              </w:r>
                              <w:r>
                                <w:rPr>
                                  <w:rFonts w:hint="default" w:ascii="Arial" w:hAnsi="Arial" w:eastAsia="Batang" w:cs="Arial"/>
                                  <w:kern w:val="2"/>
                                  <w:sz w:val="24"/>
                                  <w:szCs w:val="24"/>
                                  <w:lang w:eastAsia="zh-CN"/>
                                </w:rPr>
                                <w:t>)</w:t>
                              </w:r>
                            </w:p>
                          </w:txbxContent>
                        </v:textbox>
                      </v:shape>
                      <v:shape id="_x0000_s1026" o:spid="_x0000_s1026" o:spt="202" type="#_x0000_t202" style="position:absolute;left:9793;top:9488;height:1409;width:2153;" fillcolor="#FFFFFF" filled="t" stroked="t" coordsize="21600,21600" o:gfxdata="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UTf2b4A&#10;AADbAAAADwAAAAAAAAABACAAAAAiAAAAZHJzL2Rvd25yZXYueG1sUEsBAhQAFAAAAAgAh07iQDMv&#10;BZ47AAAAOQAAABAAAAAAAAAAAQAgAAAADQEAAGRycy9zaGFwZXhtbC54bWxQSwUGAAAAAAYABgBb&#10;AQAAtwMAAAAA&#10;">
                        <v:fill on="t" focussize="0,0"/>
                        <v:stroke color="#000000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widowControl w:val="0"/>
                                <w:jc w:val="left"/>
                                <w:rPr>
                                  <w:rFonts w:hint="default" w:ascii="Arial" w:hAnsi="Arial" w:eastAsia="宋体" w:cs="Arial"/>
                                  <w:kern w:val="2"/>
                                  <w:sz w:val="24"/>
                                  <w:szCs w:val="24"/>
                                  <w:lang w:eastAsia="zh-CN"/>
                                </w:rPr>
                              </w:pPr>
                              <w:r>
                                <w:rPr>
                                  <w:rFonts w:hint="default" w:ascii="Arial" w:hAnsi="Arial" w:eastAsia="宋体" w:cs="Arial"/>
                                  <w:i/>
                                  <w:kern w:val="2"/>
                                  <w:sz w:val="24"/>
                                  <w:szCs w:val="24"/>
                                  <w:lang w:eastAsia="zh-CN"/>
                                </w:rPr>
                                <w:t>MTHFR</w:t>
                              </w:r>
                              <w:r>
                                <w:rPr>
                                  <w:rFonts w:hint="default" w:ascii="Arial" w:hAnsi="Arial" w:eastAsia="Batang" w:cs="Arial"/>
                                  <w:kern w:val="2"/>
                                  <w:sz w:val="24"/>
                                  <w:szCs w:val="24"/>
                                  <w:lang w:eastAsia="zh-CN"/>
                                </w:rPr>
                                <w:t xml:space="preserve"> 677 TT</w:t>
                              </w:r>
                              <w:r>
                                <w:rPr>
                                  <w:rFonts w:hint="default" w:ascii="Arial" w:hAnsi="Arial" w:eastAsia="宋体" w:cs="Arial"/>
                                  <w:kern w:val="2"/>
                                  <w:sz w:val="24"/>
                                  <w:szCs w:val="24"/>
                                  <w:lang w:eastAsia="zh-CN"/>
                                </w:rPr>
                                <w:t xml:space="preserve"> genotype</w:t>
                              </w:r>
                            </w:p>
                            <w:p>
                              <w:pPr>
                                <w:widowControl w:val="0"/>
                                <w:jc w:val="left"/>
                                <w:rPr>
                                  <w:rFonts w:hint="default" w:ascii="Arial" w:hAnsi="Arial" w:eastAsia="宋体" w:cs="Arial"/>
                                  <w:kern w:val="2"/>
                                  <w:sz w:val="24"/>
                                  <w:szCs w:val="24"/>
                                  <w:lang w:eastAsia="zh-CN"/>
                                </w:rPr>
                              </w:pPr>
                              <w:r>
                                <w:rPr>
                                  <w:rFonts w:hint="default" w:ascii="Arial" w:hAnsi="Arial" w:eastAsia="Batang" w:cs="Arial"/>
                                  <w:kern w:val="2"/>
                                  <w:sz w:val="24"/>
                                  <w:szCs w:val="24"/>
                                  <w:lang w:eastAsia="zh-CN"/>
                                </w:rPr>
                                <w:t>(n=</w:t>
                              </w:r>
                              <w:r>
                                <w:rPr>
                                  <w:rFonts w:hint="default" w:ascii="Arial" w:hAnsi="Arial" w:eastAsia="宋体" w:cs="Arial"/>
                                  <w:kern w:val="2"/>
                                  <w:sz w:val="24"/>
                                  <w:szCs w:val="24"/>
                                  <w:lang w:eastAsia="zh-CN"/>
                                </w:rPr>
                                <w:t>3012</w:t>
                              </w:r>
                              <w:r>
                                <w:rPr>
                                  <w:rFonts w:hint="default" w:ascii="Arial" w:hAnsi="Arial" w:eastAsia="Batang" w:cs="Arial"/>
                                  <w:kern w:val="2"/>
                                  <w:sz w:val="24"/>
                                  <w:szCs w:val="24"/>
                                  <w:lang w:eastAsia="zh-CN"/>
                                </w:rPr>
                                <w:t>)</w:t>
                              </w:r>
                            </w:p>
                          </w:txbxContent>
                        </v:textbox>
                      </v:shape>
                      <v:rect id="_x0000_s1026" o:spid="_x0000_s1026" o:spt="1" style="position:absolute;left:6342;top:2102;height:1007;width:3795;" fillcolor="#FFFFFF" filled="t" stroked="t" coordsize="21600,21600" o:gfxdata="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0Pzo7sAAADb&#10;AAAADwAAAAAAAAABACAAAAAiAAAAZHJzL2Rvd25yZXYueG1sUEsBAhQAFAAAAAgAh07iQDMvBZ47&#10;AAAAOQAAABAAAAAAAAAAAQAgAAAACgEAAGRycy9zaGFwZXhtbC54bWxQSwUGAAAAAAYABgBbAQAA&#10;tAMAAAAA&#10;">
                        <v:fill on="t" focussize="0,0"/>
                        <v:stroke color="#000000" joinstyle="miter"/>
                        <v:imagedata o:title=""/>
                        <o:lock v:ext="edit" aspectratio="f"/>
                        <v:textbox inset="2.54mm,2.54mm,2.54mm,2.54mm">
                          <w:txbxContent>
                            <w:p>
                              <w:pPr>
                                <w:widowControl w:val="0"/>
                                <w:jc w:val="center"/>
                                <w:rPr>
                                  <w:rFonts w:hint="default" w:ascii="Arial" w:hAnsi="Arial" w:eastAsia="宋体" w:cs="Arial"/>
                                  <w:kern w:val="2"/>
                                  <w:sz w:val="24"/>
                                  <w:szCs w:val="24"/>
                                  <w:lang w:eastAsia="zh-CN"/>
                                </w:rPr>
                              </w:pPr>
                              <w:r>
                                <w:rPr>
                                  <w:rFonts w:hint="default" w:ascii="Arial" w:hAnsi="Arial" w:eastAsia="宋体" w:cs="Arial"/>
                                  <w:kern w:val="2"/>
                                  <w:sz w:val="24"/>
                                  <w:szCs w:val="24"/>
                                  <w:lang w:val="en-CA" w:eastAsia="zh-CN"/>
                                </w:rPr>
                                <w:t>Participants randomized in the CSPPT trial (n=20,702)</w:t>
                              </w:r>
                            </w:p>
                          </w:txbxContent>
                        </v:textbox>
                      </v:rect>
                      <v:rect id="_x0000_s1026" o:spid="_x0000_s1026" o:spt="1" style="position:absolute;left:9252;top:3471;height:976;width:4432;" fillcolor="#FFFFFF" filled="t" stroked="t" coordsize="21600,21600" o:gfxdata="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5Ft1LsAAADb&#10;AAAADwAAAAAAAAABACAAAAAiAAAAZHJzL2Rvd25yZXYueG1sUEsBAhQAFAAAAAgAh07iQDMvBZ47&#10;AAAAOQAAABAAAAAAAAAAAQAgAAAACgEAAGRycy9zaGFwZXhtbC54bWxQSwUGAAAAAAYABgBbAQAA&#10;tAMAAAAA&#10;">
                        <v:fill on="t" focussize="0,0"/>
                        <v:stroke color="#000000" joinstyle="miter"/>
                        <v:imagedata o:title=""/>
                        <o:lock v:ext="edit" aspectratio="f"/>
                        <v:textbox inset="2.54mm,2.54mm,2.54mm,2.54mm">
                          <w:txbxContent>
                            <w:p>
                              <w:pPr>
                                <w:widowControl w:val="0"/>
                                <w:jc w:val="left"/>
                                <w:rPr>
                                  <w:rFonts w:hint="default" w:ascii="Arial" w:hAnsi="Arial" w:eastAsia="宋体" w:cs="Arial"/>
                                  <w:kern w:val="2"/>
                                  <w:sz w:val="24"/>
                                  <w:szCs w:val="24"/>
                                  <w:lang w:val="en-CA" w:eastAsia="zh-CN"/>
                                </w:rPr>
                              </w:pPr>
                              <w:r>
                                <w:rPr>
                                  <w:rFonts w:hint="default" w:ascii="Arial" w:hAnsi="Arial" w:eastAsia="Batang" w:cs="Arial"/>
                                  <w:kern w:val="2"/>
                                  <w:sz w:val="24"/>
                                  <w:szCs w:val="24"/>
                                  <w:lang w:eastAsia="zh-CN"/>
                                </w:rPr>
                                <w:t>Participants from Anqing center</w:t>
                              </w:r>
                              <w:r>
                                <w:rPr>
                                  <w:rFonts w:hint="eastAsia" w:ascii="Arial" w:hAnsi="Arial" w:eastAsia="Batang" w:cs="Arial"/>
                                  <w:kern w:val="2"/>
                                  <w:sz w:val="24"/>
                                  <w:szCs w:val="24"/>
                                  <w:lang w:val="en-US" w:eastAsia="zh-CN"/>
                                </w:rPr>
                                <w:t>, due to n</w:t>
                              </w:r>
                              <w:r>
                                <w:rPr>
                                  <w:rFonts w:hint="default" w:ascii="Arial" w:hAnsi="Arial" w:eastAsia="Batang" w:cs="Arial"/>
                                  <w:kern w:val="2"/>
                                  <w:sz w:val="24"/>
                                  <w:szCs w:val="24"/>
                                  <w:lang w:eastAsia="zh-CN"/>
                                </w:rPr>
                                <w:t xml:space="preserve">o baseline </w:t>
                              </w:r>
                              <w:r>
                                <w:rPr>
                                  <w:rFonts w:hint="default" w:ascii="Arial" w:hAnsi="Arial" w:eastAsia="宋体" w:cs="Arial"/>
                                  <w:kern w:val="2"/>
                                  <w:sz w:val="24"/>
                                  <w:szCs w:val="24"/>
                                  <w:lang w:eastAsia="zh-CN"/>
                                </w:rPr>
                                <w:t>p</w:t>
                              </w:r>
                              <w:r>
                                <w:rPr>
                                  <w:rFonts w:hint="default" w:ascii="Arial" w:hAnsi="Arial" w:eastAsia="Batang" w:cs="Arial"/>
                                  <w:kern w:val="2"/>
                                  <w:sz w:val="24"/>
                                  <w:szCs w:val="24"/>
                                  <w:lang w:eastAsia="zh-CN"/>
                                </w:rPr>
                                <w:t xml:space="preserve">lateletcrit data(n=5,216) </w:t>
                              </w:r>
                            </w:p>
                            <w:p>
                              <w:pPr>
                                <w:widowControl w:val="0"/>
                                <w:jc w:val="both"/>
                                <w:rPr>
                                  <w:rFonts w:ascii="Arial" w:hAnsi="Arial" w:eastAsia="宋体" w:cs="Arial"/>
                                  <w:kern w:val="2"/>
                                  <w:sz w:val="20"/>
                                  <w:szCs w:val="20"/>
                                  <w:lang w:val="en-CA" w:eastAsia="zh-CN"/>
                                </w:rPr>
                              </w:pPr>
                            </w:p>
                          </w:txbxContent>
                        </v:textbox>
                      </v:rect>
                      <v:shape id="_x0000_s1026" o:spid="_x0000_s1026" o:spt="32" type="#_x0000_t32" style="position:absolute;left:8215;top:3109;height:5839;width:71;" filled="f" stroked="t" coordsize="21600,21600" o:gfxdata="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7153jbsAAADb&#10;AAAADwAAAAAAAAABACAAAAAiAAAAZHJzL2Rvd25yZXYueG1sUEsBAhQAFAAAAAgAh07iQDMvBZ47&#10;AAAAOQAAABAAAAAAAAAAAQAgAAAACgEAAGRycy9zaGFwZXhtbC54bWxQSwUGAAAAAAYABgBbAQAA&#10;tAMAAAAA&#10;">
                        <v:fill on="f" focussize="0,0"/>
                        <v:stroke color="#000000" joinstyle="round" endarrow="block"/>
                        <v:imagedata o:title=""/>
                        <o:lock v:ext="edit" aspectratio="f"/>
                      </v:shape>
                      <v:shape id="_x0000_s1026" o:spid="_x0000_s1026" o:spt="32" type="#_x0000_t32" style="position:absolute;left:8218;top:3935;height:1;width:1034;" filled="f" stroked="t" coordsize="21600,21600" o:gfxdata="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Lfv+bsAAADb&#10;AAAADwAAAAAAAAABACAAAAAiAAAAZHJzL2Rvd25yZXYueG1sUEsBAhQAFAAAAAgAh07iQDMvBZ47&#10;AAAAOQAAABAAAAAAAAAAAQAgAAAACgEAAGRycy9zaGFwZXhtbC54bWxQSwUGAAAAAAYABgBbAQAA&#10;tAMAAAAA&#10;">
                        <v:fill on="f" focussize="0,0"/>
                        <v:stroke color="#000000" joinstyle="round" endarrow="block"/>
                        <v:imagedata o:title=""/>
                        <o:lock v:ext="edit" aspectratio="f"/>
                      </v:shape>
                      <v:rect id="_x0000_s1026" o:spid="_x0000_s1026" o:spt="1" style="position:absolute;left:6343;top:7382;height:938;width:3840;" fillcolor="#FFFFFF" filled="t" stroked="t" coordsize="21600,21600" o:gfxdata="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Hj1oLsAAADb&#10;AAAADwAAAAAAAAABACAAAAAiAAAAZHJzL2Rvd25yZXYueG1sUEsBAhQAFAAAAAgAh07iQDMvBZ47&#10;AAAAOQAAABAAAAAAAAAAAQAgAAAACgEAAGRycy9zaGFwZXhtbC54bWxQSwUGAAAAAAYABgBbAQAA&#10;tAMAAAAA&#10;">
                        <v:fill on="t" focussize="0,0"/>
                        <v:stroke color="#000000" joinstyle="miter"/>
                        <v:imagedata o:title=""/>
                        <o:lock v:ext="edit" aspectratio="f"/>
                        <v:textbox inset="2.54mm,2.54mm,2.54mm,2.54mm">
                          <w:txbxContent>
                            <w:p>
                              <w:pPr>
                                <w:widowControl w:val="0"/>
                                <w:jc w:val="center"/>
                                <w:rPr>
                                  <w:rFonts w:hint="default" w:ascii="Arial" w:hAnsi="Arial" w:eastAsia="宋体" w:cs="Arial"/>
                                  <w:kern w:val="2"/>
                                  <w:sz w:val="24"/>
                                  <w:szCs w:val="24"/>
                                  <w:lang w:eastAsia="zh-CN"/>
                                </w:rPr>
                              </w:pPr>
                              <w:r>
                                <w:rPr>
                                  <w:rFonts w:hint="default" w:ascii="Arial" w:hAnsi="Arial" w:eastAsia="宋体" w:cs="Arial"/>
                                  <w:kern w:val="2"/>
                                  <w:sz w:val="24"/>
                                  <w:szCs w:val="24"/>
                                  <w:lang w:val="en-CA" w:eastAsia="zh-CN"/>
                                </w:rPr>
                                <w:t>Participants included in final analysis (n=</w:t>
                              </w:r>
                              <w:r>
                                <w:rPr>
                                  <w:rFonts w:hint="default" w:ascii="Arial" w:hAnsi="Arial" w:eastAsia="宋体" w:cs="Arial"/>
                                  <w:kern w:val="2"/>
                                  <w:sz w:val="24"/>
                                  <w:szCs w:val="24"/>
                                  <w:lang w:eastAsia="zh-CN"/>
                                </w:rPr>
                                <w:t>11185</w:t>
                              </w:r>
                              <w:r>
                                <w:rPr>
                                  <w:rFonts w:hint="default" w:ascii="Arial" w:hAnsi="Arial" w:eastAsia="宋体" w:cs="Arial"/>
                                  <w:kern w:val="2"/>
                                  <w:sz w:val="24"/>
                                  <w:szCs w:val="24"/>
                                  <w:lang w:val="en-CA" w:eastAsia="zh-CN"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shape id="_x0000_s1026" o:spid="_x0000_s1026" o:spt="32" type="#_x0000_t32" style="position:absolute;left:8281;top:6481;height:1;width:1034;" filled="f" stroked="t" coordsize="21600,21600" o:gfxdata="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8p1BW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color="#000000 [3213]" joinstyle="round" endarrow="block"/>
                        <v:imagedata o:title=""/>
                        <o:lock v:ext="edit" aspectratio="f"/>
                      </v:shape>
                      <v:rect id="_x0000_s1026" o:spid="_x0000_s1026" o:spt="1" style="position:absolute;left:6342;top:4607;height:1007;width:3795;" fillcolor="#FFFFFF" filled="t" stroked="t" coordsize="21600,21600" o:gfxdata="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01/6W8AAAA&#10;2wAAAA8AAAAAAAAAAQAgAAAAIgAAAGRycy9kb3ducmV2LnhtbFBLAQIUABQAAAAIAIdO4kAzLwWe&#10;OwAAADkAAAAQAAAAAAAAAAEAIAAAAAsBAABkcnMvc2hhcGV4bWwueG1sUEsFBgAAAAAGAAYAWwEA&#10;ALUDAAAAAA==&#10;">
                        <v:fill on="t" focussize="0,0"/>
                        <v:stroke color="#000000" joinstyle="miter"/>
                        <v:imagedata o:title=""/>
                        <o:lock v:ext="edit" aspectratio="f"/>
                        <v:textbox inset="2.54mm,2.54mm,2.54mm,2.54mm">
                          <w:txbxContent>
                            <w:p>
                              <w:pPr>
                                <w:widowControl w:val="0"/>
                                <w:jc w:val="center"/>
                                <w:rPr>
                                  <w:rFonts w:hint="default" w:ascii="Arial" w:hAnsi="Arial" w:eastAsia="宋体" w:cs="Arial"/>
                                  <w:kern w:val="2"/>
                                  <w:sz w:val="24"/>
                                  <w:szCs w:val="24"/>
                                  <w:lang w:eastAsia="zh-CN"/>
                                </w:rPr>
                              </w:pPr>
                              <w:r>
                                <w:rPr>
                                  <w:rFonts w:hint="default" w:ascii="Arial" w:hAnsi="Arial" w:eastAsia="宋体" w:cs="Arial"/>
                                  <w:kern w:val="2"/>
                                  <w:sz w:val="24"/>
                                  <w:szCs w:val="24"/>
                                  <w:lang w:val="en-CA" w:eastAsia="zh-CN"/>
                                </w:rPr>
                                <w:t xml:space="preserve">Participants </w:t>
                              </w:r>
                              <w:r>
                                <w:rPr>
                                  <w:rFonts w:hint="default" w:ascii="Arial" w:hAnsi="Arial" w:eastAsia="Batang" w:cs="Arial"/>
                                  <w:kern w:val="2"/>
                                  <w:sz w:val="24"/>
                                  <w:szCs w:val="24"/>
                                  <w:lang w:eastAsia="zh-CN"/>
                                </w:rPr>
                                <w:t>from</w:t>
                              </w:r>
                              <w:r>
                                <w:rPr>
                                  <w:rFonts w:hint="default" w:ascii="Arial" w:hAnsi="Arial" w:eastAsia="宋体" w:cs="Arial"/>
                                  <w:kern w:val="2"/>
                                  <w:sz w:val="24"/>
                                  <w:szCs w:val="24"/>
                                  <w:lang w:val="en-CA" w:eastAsia="zh-CN"/>
                                </w:rPr>
                                <w:t xml:space="preserve"> Lianyungang center (n=15,486)</w:t>
                              </w:r>
                            </w:p>
                            <w:p>
                              <w:pPr>
                                <w:widowControl w:val="0"/>
                                <w:jc w:val="center"/>
                                <w:rPr>
                                  <w:rFonts w:hint="default" w:ascii="Arial" w:hAnsi="Arial" w:eastAsia="宋体" w:cs="Arial"/>
                                  <w:kern w:val="2"/>
                                  <w:sz w:val="24"/>
                                  <w:szCs w:val="24"/>
                                  <w:lang w:eastAsia="zh-CN"/>
                                </w:rPr>
                              </w:pPr>
                            </w:p>
                          </w:txbxContent>
                        </v:textbox>
                      </v:rect>
                      <v:rect id="_x0000_s1026" o:spid="_x0000_s1026" o:spt="1" style="position:absolute;left:9312;top:5724;height:1546;width:4762;" fillcolor="#FFFFFF" filled="t" stroked="t" coordsize="21600,21600" o:gfxdata="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iY5yFugAAANsA&#10;AAAPAAAAAAAAAAEAIAAAACIAAABkcnMvZG93bnJldi54bWxQSwECFAAUAAAACACHTuJAMy8FnjsA&#10;AAA5AAAAEAAAAAAAAAABACAAAAAJAQAAZHJzL3NoYXBleG1sLnhtbFBLBQYAAAAABgAGAFsBAACz&#10;AwAAAAA=&#10;">
                        <v:fill on="t" focussize="0,0"/>
                        <v:stroke color="#000000" joinstyle="miter"/>
                        <v:imagedata o:title=""/>
                        <o:lock v:ext="edit" aspectratio="f"/>
                        <v:textbox inset="2.54mm,2.54mm,2.54mm,2.54mm">
                          <w:txbxContent>
                            <w:p>
                              <w:pPr>
                                <w:widowControl w:val="0"/>
                                <w:jc w:val="left"/>
                                <w:rPr>
                                  <w:rFonts w:hint="default" w:ascii="Arial" w:hAnsi="Arial" w:eastAsia="宋体" w:cs="Arial"/>
                                  <w:kern w:val="2"/>
                                  <w:sz w:val="24"/>
                                  <w:szCs w:val="24"/>
                                  <w:lang w:val="en-CA" w:eastAsia="zh-CN"/>
                                </w:rPr>
                              </w:pPr>
                              <w:r>
                                <w:rPr>
                                  <w:rFonts w:hint="default" w:ascii="Arial" w:hAnsi="Arial" w:eastAsia="宋体" w:cs="Arial"/>
                                  <w:kern w:val="2"/>
                                  <w:sz w:val="24"/>
                                  <w:szCs w:val="24"/>
                                  <w:lang w:val="en-CA" w:eastAsia="zh-CN"/>
                                </w:rPr>
                                <w:t xml:space="preserve">Participants excluded due to missing baseline platelet parameters or </w:t>
                              </w:r>
                              <w:r>
                                <w:rPr>
                                  <w:rFonts w:hint="default" w:ascii="Arial" w:hAnsi="Arial" w:eastAsia="宋体" w:cs="Arial"/>
                                  <w:kern w:val="2"/>
                                  <w:sz w:val="24"/>
                                  <w:szCs w:val="24"/>
                                  <w:lang w:val="en-US" w:eastAsia="zh-CN"/>
                                </w:rPr>
                                <w:t xml:space="preserve">total </w:t>
                              </w:r>
                              <w:r>
                                <w:rPr>
                                  <w:rFonts w:hint="default" w:ascii="Arial" w:hAnsi="Arial" w:eastAsia="宋体" w:cs="Arial"/>
                                  <w:kern w:val="2"/>
                                  <w:sz w:val="24"/>
                                  <w:szCs w:val="24"/>
                                  <w:lang w:val="en-CA" w:eastAsia="zh-CN"/>
                                </w:rPr>
                                <w:t xml:space="preserve">homocysteine data or with antiplatelet drug use (n=4301) </w:t>
                              </w:r>
                            </w:p>
                            <w:p>
                              <w:pPr>
                                <w:widowControl w:val="0"/>
                                <w:jc w:val="both"/>
                                <w:rPr>
                                  <w:rFonts w:ascii="Arial" w:hAnsi="Arial" w:eastAsia="宋体" w:cs="Arial"/>
                                  <w:kern w:val="2"/>
                                  <w:sz w:val="20"/>
                                  <w:szCs w:val="20"/>
                                  <w:lang w:val="en-CA" w:eastAsia="zh-CN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</v:group>
                  <v:group id="_x0000_s1026" o:spid="_x0000_s1026" o:spt="203" style="position:absolute;left:6696;top:25206;height:594;width:3840;" coordorigin="6696,25206" coordsize="3840,594" o:gfxdata="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ElpUwK+AAAA2wAAAA8AAAAAAAAAAQAgAAAAIgAAAGRycy9kb3ducmV2Lnht&#10;bFBLAQIUABQAAAAIAIdO4kAzLwWeOwAAADkAAAAVAAAAAAAAAAEAIAAAAA0BAABkcnMvZ3JvdXBz&#10;aGFwZXhtbC54bWxQSwUGAAAAAAYABgBgAQAAygMAAAAA&#10;">
                    <o:lock v:ext="edit" aspectratio="f"/>
                    <v:shape id="_x0000_s1026" o:spid="_x0000_s1026" o:spt="32" type="#_x0000_t32" style="position:absolute;left:6399;top:25503;height:1;width:595;rotation:5898240f;" filled="f" stroked="t" coordsize="21600,21600" o:gfxdata="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rsPx74A&#10;AADbAAAADwAAAAAAAAABACAAAAAiAAAAZHJzL2Rvd25yZXYueG1sUEsBAhQAFAAAAAgAh07iQDMv&#10;BZ47AAAAOQAAABAAAAAAAAAAAQAgAAAADQEAAGRycy9zaGFwZXhtbC54bWxQSwUGAAAAAAYABgBb&#10;AQAAtwM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  <v:shape id="_x0000_s1026" o:spid="_x0000_s1026" o:spt="32" type="#_x0000_t32" style="position:absolute;left:10239;top:25503;height:1;width:595;rotation:5898240f;" filled="f" stroked="t" coordsize="21600,21600" o:gfxdata="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SWDCHugAAANsA&#10;AAAPAAAAAAAAAAEAIAAAACIAAABkcnMvZG93bnJldi54bWxQSwECFAAUAAAACACHTuJAMy8FnjsA&#10;AAA5AAAAEAAAAAAAAAABACAAAAAJAQAAZHJzL3NoYXBleG1sLnhtbFBLBQYAAAAABgAGAFsBAACz&#10;AwAAAAA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</v:group>
                </v:group>
              </v:group>
            </w:pict>
          </mc:Fallback>
        </mc:AlternateContent>
      </w:r>
    </w:p>
    <w:p>
      <w:pPr>
        <w:widowControl w:val="0"/>
        <w:spacing w:line="480" w:lineRule="auto"/>
        <w:jc w:val="center"/>
        <w:rPr>
          <w:rFonts w:ascii="Times New Roman" w:hAnsi="Times New Roman" w:eastAsia="Times New Roman"/>
          <w:kern w:val="2"/>
          <w:sz w:val="24"/>
          <w:szCs w:val="24"/>
          <w:lang w:eastAsia="zh-CN"/>
        </w:rPr>
      </w:pPr>
    </w:p>
    <w:p>
      <w:pPr>
        <w:widowControl w:val="0"/>
        <w:spacing w:line="480" w:lineRule="auto"/>
        <w:jc w:val="center"/>
        <w:rPr>
          <w:rFonts w:ascii="Times New Roman" w:hAnsi="Times New Roman" w:eastAsia="Times New Roman"/>
          <w:kern w:val="2"/>
          <w:sz w:val="24"/>
          <w:szCs w:val="24"/>
          <w:lang w:eastAsia="zh-CN"/>
        </w:rPr>
      </w:pPr>
    </w:p>
    <w:p>
      <w:pPr>
        <w:widowControl w:val="0"/>
        <w:spacing w:line="480" w:lineRule="auto"/>
        <w:jc w:val="center"/>
        <w:rPr>
          <w:rFonts w:ascii="Times New Roman" w:hAnsi="Times New Roman" w:eastAsia="Times New Roman"/>
          <w:kern w:val="2"/>
          <w:sz w:val="24"/>
          <w:szCs w:val="24"/>
          <w:lang w:eastAsia="zh-CN"/>
        </w:rPr>
      </w:pPr>
    </w:p>
    <w:p>
      <w:pPr>
        <w:widowControl w:val="0"/>
        <w:spacing w:line="480" w:lineRule="auto"/>
        <w:jc w:val="center"/>
        <w:rPr>
          <w:rFonts w:ascii="Times New Roman" w:hAnsi="Times New Roman" w:eastAsia="Times New Roman"/>
          <w:kern w:val="2"/>
          <w:sz w:val="24"/>
          <w:szCs w:val="24"/>
          <w:lang w:eastAsia="zh-CN"/>
        </w:rPr>
      </w:pPr>
    </w:p>
    <w:p>
      <w:pPr>
        <w:widowControl w:val="0"/>
        <w:spacing w:line="480" w:lineRule="auto"/>
        <w:jc w:val="center"/>
        <w:rPr>
          <w:rFonts w:ascii="Times New Roman" w:hAnsi="Times New Roman" w:eastAsia="Times New Roman"/>
          <w:kern w:val="2"/>
          <w:sz w:val="24"/>
          <w:szCs w:val="24"/>
          <w:lang w:eastAsia="zh-CN"/>
        </w:rPr>
      </w:pPr>
    </w:p>
    <w:p>
      <w:pPr>
        <w:widowControl w:val="0"/>
        <w:spacing w:line="480" w:lineRule="auto"/>
        <w:jc w:val="center"/>
        <w:rPr>
          <w:rFonts w:ascii="Times New Roman" w:hAnsi="Times New Roman" w:eastAsia="Times New Roman"/>
          <w:kern w:val="2"/>
          <w:sz w:val="24"/>
          <w:szCs w:val="24"/>
          <w:lang w:eastAsia="zh-CN"/>
        </w:rPr>
      </w:pPr>
    </w:p>
    <w:p>
      <w:pPr>
        <w:widowControl w:val="0"/>
        <w:spacing w:line="480" w:lineRule="auto"/>
        <w:jc w:val="center"/>
        <w:rPr>
          <w:rFonts w:ascii="Times New Roman" w:hAnsi="Times New Roman" w:eastAsia="Times New Roman"/>
          <w:kern w:val="2"/>
          <w:sz w:val="24"/>
          <w:szCs w:val="24"/>
          <w:lang w:eastAsia="zh-CN"/>
        </w:rPr>
      </w:pPr>
    </w:p>
    <w:p>
      <w:pPr>
        <w:widowControl w:val="0"/>
        <w:spacing w:line="480" w:lineRule="auto"/>
        <w:jc w:val="center"/>
        <w:rPr>
          <w:rFonts w:ascii="Times New Roman" w:hAnsi="Times New Roman" w:eastAsia="Times New Roman"/>
          <w:kern w:val="2"/>
          <w:sz w:val="24"/>
          <w:szCs w:val="24"/>
          <w:lang w:eastAsia="zh-CN"/>
        </w:rPr>
      </w:pPr>
    </w:p>
    <w:p>
      <w:pPr>
        <w:widowControl w:val="0"/>
        <w:spacing w:line="480" w:lineRule="auto"/>
        <w:jc w:val="center"/>
        <w:rPr>
          <w:rFonts w:ascii="Times New Roman" w:hAnsi="Times New Roman" w:eastAsia="Times New Roman"/>
          <w:kern w:val="2"/>
          <w:sz w:val="24"/>
          <w:szCs w:val="24"/>
          <w:lang w:eastAsia="zh-CN"/>
        </w:rPr>
      </w:pPr>
    </w:p>
    <w:p>
      <w:pPr>
        <w:widowControl w:val="0"/>
        <w:spacing w:line="480" w:lineRule="auto"/>
        <w:jc w:val="center"/>
        <w:rPr>
          <w:rFonts w:ascii="Times New Roman" w:hAnsi="Times New Roman" w:eastAsia="Times New Roman"/>
          <w:kern w:val="2"/>
          <w:sz w:val="24"/>
          <w:szCs w:val="24"/>
          <w:lang w:eastAsia="zh-CN"/>
        </w:rPr>
      </w:pPr>
    </w:p>
    <w:p>
      <w:pPr>
        <w:widowControl w:val="0"/>
        <w:spacing w:line="480" w:lineRule="auto"/>
        <w:jc w:val="center"/>
        <w:rPr>
          <w:rFonts w:ascii="Times New Roman" w:hAnsi="Times New Roman" w:eastAsia="Times New Roman"/>
          <w:kern w:val="2"/>
          <w:sz w:val="24"/>
          <w:szCs w:val="24"/>
          <w:lang w:eastAsia="zh-CN"/>
        </w:rPr>
      </w:pPr>
    </w:p>
    <w:p>
      <w:pPr>
        <w:widowControl w:val="0"/>
        <w:spacing w:line="480" w:lineRule="auto"/>
        <w:jc w:val="center"/>
        <w:rPr>
          <w:rFonts w:ascii="Times New Roman" w:hAnsi="Times New Roman" w:eastAsia="Times New Roman"/>
          <w:kern w:val="2"/>
          <w:sz w:val="24"/>
          <w:szCs w:val="24"/>
          <w:lang w:eastAsia="zh-CN"/>
        </w:rPr>
      </w:pPr>
    </w:p>
    <w:p>
      <w:pPr>
        <w:widowControl w:val="0"/>
        <w:spacing w:line="480" w:lineRule="auto"/>
        <w:jc w:val="center"/>
        <w:rPr>
          <w:rFonts w:ascii="Times New Roman" w:hAnsi="Times New Roman" w:eastAsia="Times New Roman"/>
          <w:kern w:val="2"/>
          <w:sz w:val="24"/>
          <w:szCs w:val="24"/>
          <w:lang w:eastAsia="zh-CN"/>
        </w:rPr>
      </w:pPr>
    </w:p>
    <w:p>
      <w:pPr>
        <w:widowControl w:val="0"/>
        <w:spacing w:line="480" w:lineRule="auto"/>
        <w:jc w:val="center"/>
        <w:rPr>
          <w:rFonts w:ascii="Times New Roman" w:hAnsi="Times New Roman" w:eastAsia="Times New Roman"/>
          <w:kern w:val="2"/>
          <w:sz w:val="24"/>
          <w:szCs w:val="24"/>
          <w:lang w:eastAsia="zh-CN"/>
        </w:rPr>
      </w:pPr>
    </w:p>
    <w:p>
      <w:pPr>
        <w:widowControl w:val="0"/>
        <w:spacing w:line="480" w:lineRule="auto"/>
        <w:jc w:val="center"/>
        <w:rPr>
          <w:rFonts w:ascii="Times New Roman" w:hAnsi="Times New Roman" w:eastAsia="Times New Roman"/>
          <w:kern w:val="2"/>
          <w:sz w:val="24"/>
          <w:szCs w:val="24"/>
          <w:lang w:eastAsia="zh-CN"/>
        </w:rPr>
      </w:pPr>
    </w:p>
    <w:p>
      <w:pPr>
        <w:widowControl w:val="0"/>
        <w:spacing w:line="480" w:lineRule="auto"/>
        <w:jc w:val="center"/>
        <w:rPr>
          <w:rFonts w:ascii="Times New Roman" w:hAnsi="Times New Roman" w:eastAsia="Times New Roman"/>
          <w:kern w:val="2"/>
          <w:sz w:val="24"/>
          <w:szCs w:val="24"/>
          <w:lang w:eastAsia="zh-CN"/>
        </w:rPr>
      </w:pPr>
    </w:p>
    <w:p>
      <w:pPr>
        <w:widowControl w:val="0"/>
        <w:spacing w:line="480" w:lineRule="auto"/>
        <w:jc w:val="center"/>
        <w:rPr>
          <w:rFonts w:ascii="Times New Roman" w:hAnsi="Times New Roman" w:eastAsia="Times New Roman"/>
          <w:kern w:val="2"/>
          <w:sz w:val="24"/>
          <w:szCs w:val="24"/>
          <w:lang w:eastAsia="zh-CN"/>
        </w:rPr>
      </w:pPr>
    </w:p>
    <w:p>
      <w:pPr>
        <w:widowControl w:val="0"/>
        <w:spacing w:line="480" w:lineRule="auto"/>
        <w:jc w:val="both"/>
        <w:rPr>
          <w:rFonts w:ascii="Times New Roman" w:hAnsi="Times New Roman" w:eastAsia="Times New Roman"/>
          <w:kern w:val="2"/>
          <w:sz w:val="24"/>
          <w:szCs w:val="24"/>
          <w:lang w:eastAsia="zh-CN"/>
        </w:rPr>
      </w:pPr>
      <w:r>
        <w:rPr>
          <w:rFonts w:hint="eastAsia" w:ascii="Times New Roman" w:hAnsi="Times New Roman" w:eastAsia="Times New Roman"/>
          <w:b/>
          <w:bCs/>
          <w:kern w:val="2"/>
          <w:sz w:val="24"/>
          <w:szCs w:val="24"/>
          <w:lang w:eastAsia="zh-CN"/>
        </w:rPr>
        <w:t>Figure. S1 Flow Chart of the Study Participants</w:t>
      </w:r>
      <w:r>
        <w:rPr>
          <w:rFonts w:hint="eastAsia" w:eastAsia="Times New Roman"/>
          <w:b/>
          <w:bCs/>
          <w:kern w:val="2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Times New Roman"/>
          <w:kern w:val="2"/>
          <w:sz w:val="24"/>
          <w:szCs w:val="24"/>
          <w:lang w:eastAsia="zh-CN"/>
        </w:rPr>
        <w:t>A flow chart of the study participants is shown, including the number screened, excluded,  groupings, and the number who completed the randomized, controlled clinical trial.</w:t>
      </w:r>
    </w:p>
    <w:p>
      <w:pPr>
        <w:tabs>
          <w:tab w:val="left" w:pos="4225"/>
        </w:tabs>
        <w:spacing w:line="480" w:lineRule="auto"/>
        <w:jc w:val="both"/>
        <w:rPr>
          <w:rFonts w:ascii="Times New Roman" w:hAnsi="Times New Roman" w:eastAsia="Times New Roman"/>
          <w:sz w:val="24"/>
        </w:rPr>
        <w:sectPr>
          <w:pgSz w:w="11906" w:h="16838"/>
          <w:pgMar w:top="567" w:right="567" w:bottom="567" w:left="567" w:header="851" w:footer="992" w:gutter="0"/>
          <w:cols w:space="720" w:num="1"/>
          <w:docGrid w:type="lines" w:linePitch="312" w:charSpace="0"/>
        </w:sectPr>
      </w:pPr>
    </w:p>
    <w:p>
      <w:pPr>
        <w:pStyle w:val="104"/>
        <w:rPr>
          <w:rFonts w:ascii="Times New Roman" w:hAnsi="Times New Roman" w:eastAsia="Times New Roman"/>
          <w:kern w:val="2"/>
          <w:sz w:val="24"/>
          <w:szCs w:val="24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8853805" cy="2322195"/>
            <wp:effectExtent l="0" t="0" r="635" b="9525"/>
            <wp:docPr id="17" name="图片 17" descr="Supplementary Figure 2-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Supplementary Figure 2-60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53805" cy="232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spacing w:line="480" w:lineRule="auto"/>
        <w:jc w:val="both"/>
        <w:rPr>
          <w:rFonts w:ascii="Times New Roman" w:hAnsi="Times New Roman" w:eastAsia="Times New Roman"/>
          <w:kern w:val="2"/>
          <w:sz w:val="24"/>
          <w:szCs w:val="24"/>
          <w:lang w:eastAsia="zh-CN"/>
        </w:rPr>
      </w:pPr>
      <w:r>
        <w:rPr>
          <w:rFonts w:hint="eastAsia" w:ascii="Times New Roman" w:hAnsi="Times New Roman" w:eastAsia="Times New Roman"/>
          <w:b/>
          <w:bCs/>
          <w:kern w:val="2"/>
          <w:sz w:val="24"/>
          <w:szCs w:val="24"/>
          <w:lang w:eastAsia="zh-CN"/>
        </w:rPr>
        <w:t>Figure. S2.</w:t>
      </w:r>
      <w:r>
        <w:rPr>
          <w:rFonts w:ascii="Times New Roman" w:hAnsi="Times New Roman" w:eastAsia="Times New Roman"/>
          <w:b/>
          <w:bCs/>
          <w:kern w:val="2"/>
          <w:sz w:val="24"/>
          <w:szCs w:val="24"/>
          <w:lang w:eastAsia="zh-CN"/>
        </w:rPr>
        <w:t xml:space="preserve"> Kaplan-Meier curves of first stroke cumulative incidence stratified by </w:t>
      </w:r>
      <w:r>
        <w:rPr>
          <w:rFonts w:ascii="Times New Roman" w:hAnsi="Times New Roman" w:eastAsia="Times New Roman"/>
          <w:b/>
          <w:bCs/>
          <w:i/>
          <w:iCs/>
          <w:kern w:val="2"/>
          <w:sz w:val="24"/>
          <w:szCs w:val="24"/>
          <w:lang w:eastAsia="zh-CN"/>
        </w:rPr>
        <w:t>MTHFR</w:t>
      </w:r>
      <w:r>
        <w:rPr>
          <w:rFonts w:ascii="Times New Roman" w:hAnsi="Times New Roman" w:eastAsia="Times New Roman"/>
          <w:b/>
          <w:bCs/>
          <w:kern w:val="2"/>
          <w:sz w:val="24"/>
          <w:szCs w:val="24"/>
          <w:lang w:eastAsia="zh-CN"/>
        </w:rPr>
        <w:t xml:space="preserve"> C677T genotypes and treatment group</w:t>
      </w:r>
    </w:p>
    <w:p>
      <w:pPr>
        <w:spacing w:line="480" w:lineRule="auto"/>
        <w:jc w:val="both"/>
        <w:rPr>
          <w:rFonts w:hint="default" w:ascii="Times New Roman" w:hAnsi="Times New Roman" w:eastAsia="Times New Roman"/>
          <w:sz w:val="24"/>
          <w:lang w:val="en-US"/>
        </w:rPr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  <w:r>
        <w:rPr>
          <w:rFonts w:ascii="Times New Roman" w:hAnsi="Times New Roman" w:eastAsia="Times New Roman"/>
          <w:kern w:val="2"/>
          <w:sz w:val="24"/>
          <w:szCs w:val="24"/>
          <w:lang w:eastAsia="zh-CN"/>
        </w:rPr>
        <w:t xml:space="preserve">Kaplan-Meier curves of cumulative incidence of first stroke stratified by </w:t>
      </w:r>
      <w:r>
        <w:rPr>
          <w:rFonts w:ascii="Times New Roman" w:hAnsi="Times New Roman" w:eastAsia="Times New Roman"/>
          <w:i/>
          <w:kern w:val="2"/>
          <w:sz w:val="24"/>
          <w:szCs w:val="24"/>
          <w:lang w:eastAsia="zh-CN"/>
        </w:rPr>
        <w:t>MTHFR</w:t>
      </w:r>
      <w:r>
        <w:rPr>
          <w:rFonts w:ascii="Times New Roman" w:hAnsi="Times New Roman" w:eastAsia="Times New Roman"/>
          <w:kern w:val="2"/>
          <w:sz w:val="24"/>
          <w:szCs w:val="24"/>
          <w:lang w:eastAsia="zh-CN"/>
        </w:rPr>
        <w:t xml:space="preserve"> C677T genotypes (CC/CT vs TT) and treatment groups (Enalapril vs. Enalapril-Folic Acid). (</w:t>
      </w:r>
      <w:r>
        <w:rPr>
          <w:rFonts w:hint="eastAsia" w:eastAsia="Times New Roman"/>
          <w:kern w:val="2"/>
          <w:sz w:val="24"/>
          <w:szCs w:val="24"/>
          <w:lang w:val="en-US" w:eastAsia="zh-CN"/>
        </w:rPr>
        <w:t>a</w:t>
      </w:r>
      <w:r>
        <w:rPr>
          <w:rFonts w:ascii="Times New Roman" w:hAnsi="Times New Roman" w:eastAsia="Times New Roman"/>
          <w:kern w:val="2"/>
          <w:sz w:val="24"/>
          <w:szCs w:val="24"/>
          <w:lang w:eastAsia="zh-CN"/>
        </w:rPr>
        <w:t xml:space="preserve">) Kaplan-Meier curves of cumulative incidence of first stroke stratified by the </w:t>
      </w:r>
      <w:r>
        <w:rPr>
          <w:rFonts w:ascii="Times New Roman" w:hAnsi="Times New Roman" w:eastAsia="Times New Roman"/>
          <w:i/>
          <w:kern w:val="2"/>
          <w:sz w:val="24"/>
          <w:szCs w:val="24"/>
          <w:lang w:eastAsia="zh-CN"/>
        </w:rPr>
        <w:t>MTHFR</w:t>
      </w:r>
      <w:r>
        <w:rPr>
          <w:rFonts w:ascii="Times New Roman" w:hAnsi="Times New Roman" w:eastAsia="Times New Roman"/>
          <w:kern w:val="2"/>
          <w:sz w:val="24"/>
          <w:szCs w:val="24"/>
          <w:lang w:eastAsia="zh-CN"/>
        </w:rPr>
        <w:t xml:space="preserve"> 677 CC/CT genotypes and treatment groups (Enalapril vs. Enalapril-Folic Acid); (</w:t>
      </w:r>
      <w:r>
        <w:rPr>
          <w:rFonts w:hint="eastAsia" w:eastAsia="Times New Roman"/>
          <w:kern w:val="2"/>
          <w:sz w:val="24"/>
          <w:szCs w:val="24"/>
          <w:lang w:val="en-US" w:eastAsia="zh-CN"/>
        </w:rPr>
        <w:t>b</w:t>
      </w:r>
      <w:r>
        <w:rPr>
          <w:rFonts w:ascii="Times New Roman" w:hAnsi="Times New Roman" w:eastAsia="Times New Roman"/>
          <w:kern w:val="2"/>
          <w:sz w:val="24"/>
          <w:szCs w:val="24"/>
          <w:lang w:eastAsia="zh-CN"/>
        </w:rPr>
        <w:t xml:space="preserve">) Kaplan-Meier curves of cumulative incidence of first stroke stratified by the </w:t>
      </w:r>
      <w:r>
        <w:rPr>
          <w:rFonts w:ascii="Times New Roman" w:hAnsi="Times New Roman" w:eastAsia="Times New Roman"/>
          <w:i/>
          <w:kern w:val="2"/>
          <w:sz w:val="24"/>
          <w:szCs w:val="24"/>
          <w:lang w:eastAsia="zh-CN"/>
        </w:rPr>
        <w:t>MTHFR</w:t>
      </w:r>
      <w:r>
        <w:rPr>
          <w:rFonts w:ascii="Times New Roman" w:hAnsi="Times New Roman" w:eastAsia="Times New Roman"/>
          <w:kern w:val="2"/>
          <w:sz w:val="24"/>
          <w:szCs w:val="24"/>
          <w:lang w:eastAsia="zh-CN"/>
        </w:rPr>
        <w:t xml:space="preserve"> 677 TT genotype and treatment groups (Enalapril vs. Enalapril-Folic Acid); (</w:t>
      </w:r>
      <w:r>
        <w:rPr>
          <w:rFonts w:hint="eastAsia" w:eastAsia="Times New Roman"/>
          <w:kern w:val="2"/>
          <w:sz w:val="24"/>
          <w:szCs w:val="24"/>
          <w:lang w:val="en-US" w:eastAsia="zh-CN"/>
        </w:rPr>
        <w:t>c</w:t>
      </w:r>
      <w:r>
        <w:rPr>
          <w:rFonts w:ascii="Times New Roman" w:hAnsi="Times New Roman" w:eastAsia="Times New Roman"/>
          <w:kern w:val="2"/>
          <w:sz w:val="24"/>
          <w:szCs w:val="24"/>
          <w:lang w:eastAsia="zh-CN"/>
        </w:rPr>
        <w:t xml:space="preserve">) Kaplan-Meier curves of cumulative incidence of first stroke stratified by the </w:t>
      </w:r>
      <w:r>
        <w:rPr>
          <w:rFonts w:ascii="Times New Roman" w:hAnsi="Times New Roman" w:eastAsia="Times New Roman"/>
          <w:i/>
          <w:kern w:val="2"/>
          <w:sz w:val="24"/>
          <w:szCs w:val="24"/>
          <w:lang w:eastAsia="zh-CN"/>
        </w:rPr>
        <w:t>MTHFR</w:t>
      </w:r>
      <w:r>
        <w:rPr>
          <w:rFonts w:ascii="Times New Roman" w:hAnsi="Times New Roman" w:eastAsia="Times New Roman"/>
          <w:kern w:val="2"/>
          <w:sz w:val="24"/>
          <w:szCs w:val="24"/>
          <w:lang w:eastAsia="zh-CN"/>
        </w:rPr>
        <w:t xml:space="preserve"> C677T genotypes (CC/CT vs TT) in the Enalapril-Folic Acid group</w:t>
      </w:r>
      <w:r>
        <w:rPr>
          <w:rFonts w:hint="eastAsia" w:eastAsia="Times New Roman"/>
          <w:kern w:val="2"/>
          <w:sz w:val="24"/>
          <w:szCs w:val="24"/>
          <w:lang w:val="en-US" w:eastAsia="zh-CN"/>
        </w:rPr>
        <w:t>.</w:t>
      </w:r>
    </w:p>
    <w:p>
      <w:pPr>
        <w:pStyle w:val="104"/>
      </w:pPr>
    </w:p>
    <w:p>
      <w:pPr>
        <w:pStyle w:val="104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943600" cy="6934200"/>
            <wp:effectExtent l="0" t="0" r="0" b="0"/>
            <wp:docPr id="18" name="图片 18" descr="Supplementary figure 3-终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Supplementary figure 3-终版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4"/>
        <w:jc w:val="center"/>
        <w:rPr>
          <w:rFonts w:hint="eastAsia" w:eastAsiaTheme="minorEastAsia"/>
          <w:lang w:eastAsia="zh-CN"/>
        </w:rPr>
      </w:pPr>
    </w:p>
    <w:p>
      <w:pPr>
        <w:pStyle w:val="104"/>
      </w:pPr>
    </w:p>
    <w:p>
      <w:pPr>
        <w:widowControl w:val="0"/>
        <w:jc w:val="center"/>
        <w:rPr>
          <w:rFonts w:hint="eastAsia" w:ascii="Times New Roman" w:hAnsi="Times New Roman" w:eastAsia="宋体"/>
          <w:b/>
          <w:bCs/>
          <w:kern w:val="2"/>
          <w:sz w:val="24"/>
          <w:szCs w:val="24"/>
          <w:lang w:eastAsia="zh-CN"/>
        </w:rPr>
      </w:pPr>
      <w:bookmarkStart w:id="5" w:name="OLE_LINK2"/>
      <w:r>
        <w:rPr>
          <w:rFonts w:hint="eastAsia" w:ascii="Times New Roman" w:hAnsi="Times New Roman" w:eastAsia="宋体"/>
          <w:b/>
          <w:bCs/>
          <w:kern w:val="2"/>
          <w:sz w:val="24"/>
          <w:szCs w:val="24"/>
          <w:lang w:eastAsia="zh-CN"/>
        </w:rPr>
        <w:t>Figure. S3.</w:t>
      </w:r>
      <w:r>
        <w:rPr>
          <w:rFonts w:ascii="Times New Roman" w:hAnsi="Times New Roman" w:eastAsia="宋体"/>
          <w:b/>
          <w:bCs/>
          <w:kern w:val="2"/>
          <w:sz w:val="24"/>
          <w:szCs w:val="24"/>
          <w:lang w:eastAsia="zh-CN"/>
        </w:rPr>
        <w:t xml:space="preserve"> Smoothing plots of platelet activation parameters and first </w:t>
      </w:r>
      <w:bookmarkStart w:id="6" w:name="OLE_LINK1"/>
      <w:r>
        <w:rPr>
          <w:rFonts w:ascii="Times New Roman" w:hAnsi="Times New Roman" w:eastAsia="宋体"/>
          <w:b/>
          <w:bCs/>
          <w:kern w:val="2"/>
          <w:sz w:val="24"/>
          <w:szCs w:val="24"/>
          <w:lang w:eastAsia="zh-CN"/>
        </w:rPr>
        <w:t>ischemic</w:t>
      </w:r>
      <w:bookmarkEnd w:id="6"/>
      <w:r>
        <w:rPr>
          <w:rFonts w:ascii="Times New Roman" w:hAnsi="Times New Roman" w:eastAsia="宋体"/>
          <w:b/>
          <w:bCs/>
          <w:kern w:val="2"/>
          <w:sz w:val="24"/>
          <w:szCs w:val="24"/>
          <w:lang w:eastAsia="zh-CN"/>
        </w:rPr>
        <w:t xml:space="preserve"> stroke risk by </w:t>
      </w:r>
      <w:r>
        <w:rPr>
          <w:rFonts w:ascii="Times New Roman" w:hAnsi="Times New Roman" w:eastAsia="宋体"/>
          <w:b/>
          <w:bCs/>
          <w:i/>
          <w:iCs/>
          <w:kern w:val="2"/>
          <w:sz w:val="24"/>
          <w:szCs w:val="24"/>
          <w:lang w:eastAsia="zh-CN"/>
        </w:rPr>
        <w:t>MTHFR</w:t>
      </w:r>
      <w:r>
        <w:rPr>
          <w:rFonts w:ascii="Times New Roman" w:hAnsi="Times New Roman" w:eastAsia="宋体"/>
          <w:b/>
          <w:bCs/>
          <w:kern w:val="2"/>
          <w:sz w:val="24"/>
          <w:szCs w:val="24"/>
          <w:lang w:eastAsia="zh-CN"/>
        </w:rPr>
        <w:t xml:space="preserve"> C677T genotypes among the enalapril group and the enalapril-folic</w:t>
      </w:r>
      <w:r>
        <w:rPr>
          <w:rFonts w:hint="eastAsia" w:ascii="Times New Roman" w:hAnsi="Times New Roman" w:eastAsia="宋体"/>
          <w:b/>
          <w:bCs/>
          <w:kern w:val="2"/>
          <w:sz w:val="24"/>
          <w:szCs w:val="24"/>
          <w:lang w:eastAsia="zh-CN"/>
        </w:rPr>
        <w:t xml:space="preserve"> group</w:t>
      </w:r>
    </w:p>
    <w:p>
      <w:pPr>
        <w:pStyle w:val="104"/>
      </w:pPr>
    </w:p>
    <w:bookmarkEnd w:id="5"/>
    <w:p>
      <w:pPr>
        <w:widowControl w:val="0"/>
        <w:spacing w:line="480" w:lineRule="auto"/>
        <w:jc w:val="both"/>
        <w:rPr>
          <w:rFonts w:ascii="Times New Roman" w:hAnsi="Times New Roman" w:eastAsia="Times New Roman"/>
          <w:kern w:val="2"/>
          <w:sz w:val="24"/>
          <w:szCs w:val="24"/>
          <w:lang w:eastAsia="zh-CN"/>
        </w:rPr>
      </w:pPr>
      <w:bookmarkStart w:id="7" w:name="OLE_LINK22"/>
      <w:r>
        <w:rPr>
          <w:rFonts w:ascii="Times New Roman" w:hAnsi="Times New Roman" w:eastAsia="Times New Roman"/>
          <w:kern w:val="2"/>
          <w:sz w:val="24"/>
          <w:szCs w:val="24"/>
          <w:lang w:eastAsia="zh-CN"/>
        </w:rPr>
        <w:t xml:space="preserve">Smoothing plots </w:t>
      </w:r>
      <w:bookmarkEnd w:id="7"/>
      <w:r>
        <w:rPr>
          <w:rFonts w:ascii="Times New Roman" w:hAnsi="Times New Roman" w:eastAsia="Times New Roman"/>
          <w:kern w:val="2"/>
          <w:sz w:val="24"/>
          <w:szCs w:val="24"/>
          <w:lang w:eastAsia="zh-CN"/>
        </w:rPr>
        <w:t>of platelet activation parameters and first</w:t>
      </w:r>
      <w:r>
        <w:rPr>
          <w:rFonts w:hint="eastAsia" w:eastAsia="Times New Roman"/>
          <w:kern w:val="2"/>
          <w:sz w:val="24"/>
          <w:szCs w:val="24"/>
          <w:lang w:val="en-US" w:eastAsia="zh-CN"/>
        </w:rPr>
        <w:t xml:space="preserve"> ischemic</w:t>
      </w:r>
      <w:r>
        <w:rPr>
          <w:rFonts w:ascii="Times New Roman" w:hAnsi="Times New Roman" w:eastAsia="Times New Roman"/>
          <w:kern w:val="2"/>
          <w:sz w:val="24"/>
          <w:szCs w:val="24"/>
          <w:lang w:eastAsia="zh-CN"/>
        </w:rPr>
        <w:t xml:space="preserve"> stroke risk by </w:t>
      </w:r>
      <w:r>
        <w:rPr>
          <w:rFonts w:ascii="Times New Roman" w:hAnsi="Times New Roman" w:eastAsia="Times New Roman"/>
          <w:i/>
          <w:kern w:val="2"/>
          <w:sz w:val="24"/>
          <w:szCs w:val="24"/>
          <w:lang w:eastAsia="zh-CN"/>
        </w:rPr>
        <w:t>MTHFR</w:t>
      </w:r>
      <w:r>
        <w:rPr>
          <w:rFonts w:ascii="Times New Roman" w:hAnsi="Times New Roman" w:eastAsia="Times New Roman"/>
          <w:kern w:val="2"/>
          <w:sz w:val="24"/>
          <w:szCs w:val="24"/>
          <w:lang w:eastAsia="zh-CN"/>
        </w:rPr>
        <w:t xml:space="preserve"> C677T genotypes among the enalapril group (panels </w:t>
      </w:r>
      <w:r>
        <w:rPr>
          <w:rFonts w:hint="eastAsia" w:ascii="Times New Roman" w:hAnsi="Times New Roman" w:eastAsia="宋体"/>
          <w:kern w:val="2"/>
          <w:sz w:val="24"/>
          <w:szCs w:val="24"/>
          <w:lang w:val="en-US" w:eastAsia="zh-CN"/>
        </w:rPr>
        <w:t>a</w:t>
      </w:r>
      <w:r>
        <w:rPr>
          <w:rFonts w:ascii="Times New Roman" w:hAnsi="Times New Roman" w:eastAsia="Times New Roman"/>
          <w:kern w:val="2"/>
          <w:sz w:val="24"/>
          <w:szCs w:val="24"/>
          <w:lang w:eastAsia="zh-CN"/>
        </w:rPr>
        <w:t>,</w:t>
      </w:r>
      <w:r>
        <w:rPr>
          <w:rFonts w:hint="eastAsia" w:ascii="Times New Roman" w:hAnsi="Times New Roman" w:eastAsia="宋体"/>
          <w:kern w:val="2"/>
          <w:sz w:val="24"/>
          <w:szCs w:val="24"/>
          <w:lang w:eastAsia="zh-CN"/>
        </w:rPr>
        <w:t xml:space="preserve"> </w:t>
      </w:r>
      <w:r>
        <w:rPr>
          <w:rFonts w:hint="eastAsia" w:ascii="Times New Roman" w:hAnsi="Times New Roman" w:eastAsia="宋体"/>
          <w:kern w:val="2"/>
          <w:sz w:val="24"/>
          <w:szCs w:val="24"/>
          <w:lang w:val="en-US" w:eastAsia="zh-CN"/>
        </w:rPr>
        <w:t>c</w:t>
      </w:r>
      <w:r>
        <w:rPr>
          <w:rFonts w:hint="eastAsia" w:ascii="Times New Roman" w:hAnsi="Times New Roman" w:eastAsia="宋体"/>
          <w:kern w:val="2"/>
          <w:sz w:val="24"/>
          <w:szCs w:val="24"/>
          <w:lang w:eastAsia="zh-CN"/>
        </w:rPr>
        <w:t xml:space="preserve">, </w:t>
      </w:r>
      <w:r>
        <w:rPr>
          <w:rFonts w:hint="eastAsia" w:ascii="Times New Roman" w:hAnsi="Times New Roman" w:eastAsia="宋体"/>
          <w:kern w:val="2"/>
          <w:sz w:val="24"/>
          <w:szCs w:val="24"/>
          <w:lang w:val="en-US" w:eastAsia="zh-CN"/>
        </w:rPr>
        <w:t>e</w:t>
      </w:r>
      <w:r>
        <w:rPr>
          <w:rFonts w:ascii="Times New Roman" w:hAnsi="Times New Roman" w:eastAsia="Times New Roman"/>
          <w:kern w:val="2"/>
          <w:sz w:val="24"/>
          <w:szCs w:val="24"/>
          <w:lang w:eastAsia="zh-CN"/>
        </w:rPr>
        <w:t>,</w:t>
      </w:r>
      <w:r>
        <w:rPr>
          <w:rFonts w:hint="eastAsia" w:ascii="Times New Roman" w:hAnsi="Times New Roman" w:eastAsia="宋体"/>
          <w:kern w:val="2"/>
          <w:sz w:val="24"/>
          <w:szCs w:val="24"/>
          <w:lang w:eastAsia="zh-CN"/>
        </w:rPr>
        <w:t xml:space="preserve"> </w:t>
      </w:r>
      <w:r>
        <w:rPr>
          <w:rFonts w:hint="eastAsia" w:ascii="Times New Roman" w:hAnsi="Times New Roman" w:eastAsia="宋体"/>
          <w:kern w:val="2"/>
          <w:sz w:val="24"/>
          <w:szCs w:val="24"/>
          <w:lang w:val="en-US" w:eastAsia="zh-CN"/>
        </w:rPr>
        <w:t>g</w:t>
      </w:r>
      <w:r>
        <w:rPr>
          <w:rFonts w:ascii="Times New Roman" w:hAnsi="Times New Roman" w:eastAsia="Times New Roman"/>
          <w:kern w:val="2"/>
          <w:sz w:val="24"/>
          <w:szCs w:val="24"/>
          <w:lang w:eastAsia="zh-CN"/>
        </w:rPr>
        <w:t xml:space="preserve">) and </w:t>
      </w:r>
      <w:bookmarkStart w:id="8" w:name="OLE_LINK23"/>
      <w:r>
        <w:rPr>
          <w:rFonts w:ascii="Times New Roman" w:hAnsi="Times New Roman" w:eastAsia="Times New Roman"/>
          <w:kern w:val="2"/>
          <w:sz w:val="24"/>
          <w:szCs w:val="24"/>
          <w:lang w:eastAsia="zh-CN"/>
        </w:rPr>
        <w:t>the enalapril-folic acid group</w:t>
      </w:r>
      <w:bookmarkEnd w:id="8"/>
      <w:r>
        <w:rPr>
          <w:rFonts w:ascii="Times New Roman" w:hAnsi="Times New Roman" w:eastAsia="Times New Roman"/>
          <w:kern w:val="2"/>
          <w:sz w:val="24"/>
          <w:szCs w:val="24"/>
          <w:lang w:eastAsia="zh-CN"/>
        </w:rPr>
        <w:t xml:space="preserve"> (panels </w:t>
      </w:r>
      <w:r>
        <w:rPr>
          <w:rFonts w:hint="eastAsia" w:ascii="Times New Roman" w:hAnsi="Times New Roman" w:eastAsia="宋体"/>
          <w:kern w:val="2"/>
          <w:sz w:val="24"/>
          <w:szCs w:val="24"/>
          <w:lang w:val="en-US" w:eastAsia="zh-CN"/>
        </w:rPr>
        <w:t>b</w:t>
      </w:r>
      <w:r>
        <w:rPr>
          <w:rFonts w:ascii="Times New Roman" w:hAnsi="Times New Roman" w:eastAsia="Times New Roman"/>
          <w:kern w:val="2"/>
          <w:sz w:val="24"/>
          <w:szCs w:val="24"/>
          <w:lang w:eastAsia="zh-CN"/>
        </w:rPr>
        <w:t>,</w:t>
      </w:r>
      <w:r>
        <w:rPr>
          <w:rFonts w:hint="eastAsia" w:ascii="Times New Roman" w:hAnsi="Times New Roman" w:eastAsia="宋体"/>
          <w:kern w:val="2"/>
          <w:sz w:val="24"/>
          <w:szCs w:val="24"/>
          <w:lang w:eastAsia="zh-CN"/>
        </w:rPr>
        <w:t xml:space="preserve"> </w:t>
      </w:r>
      <w:r>
        <w:rPr>
          <w:rFonts w:hint="eastAsia" w:ascii="Times New Roman" w:hAnsi="Times New Roman" w:eastAsia="宋体"/>
          <w:kern w:val="2"/>
          <w:sz w:val="24"/>
          <w:szCs w:val="24"/>
          <w:lang w:val="en-US" w:eastAsia="zh-CN"/>
        </w:rPr>
        <w:t>d</w:t>
      </w:r>
      <w:r>
        <w:rPr>
          <w:rFonts w:ascii="Times New Roman" w:hAnsi="Times New Roman" w:eastAsia="Times New Roman"/>
          <w:kern w:val="2"/>
          <w:sz w:val="24"/>
          <w:szCs w:val="24"/>
          <w:lang w:eastAsia="zh-CN"/>
        </w:rPr>
        <w:t>,</w:t>
      </w:r>
      <w:r>
        <w:rPr>
          <w:rFonts w:hint="eastAsia" w:ascii="Times New Roman" w:hAnsi="Times New Roman" w:eastAsia="宋体"/>
          <w:kern w:val="2"/>
          <w:sz w:val="24"/>
          <w:szCs w:val="24"/>
          <w:lang w:eastAsia="zh-CN"/>
        </w:rPr>
        <w:t xml:space="preserve"> </w:t>
      </w:r>
      <w:r>
        <w:rPr>
          <w:rFonts w:hint="eastAsia" w:ascii="Times New Roman" w:hAnsi="Times New Roman" w:eastAsia="宋体"/>
          <w:kern w:val="2"/>
          <w:sz w:val="24"/>
          <w:szCs w:val="24"/>
          <w:lang w:val="en-US" w:eastAsia="zh-CN"/>
        </w:rPr>
        <w:t>f</w:t>
      </w:r>
      <w:r>
        <w:rPr>
          <w:rFonts w:ascii="Times New Roman" w:hAnsi="Times New Roman" w:eastAsia="Times New Roman"/>
          <w:kern w:val="2"/>
          <w:sz w:val="24"/>
          <w:szCs w:val="24"/>
          <w:lang w:eastAsia="zh-CN"/>
        </w:rPr>
        <w:t>,</w:t>
      </w:r>
      <w:r>
        <w:rPr>
          <w:rFonts w:hint="eastAsia" w:ascii="Times New Roman" w:hAnsi="Times New Roman" w:eastAsia="宋体"/>
          <w:kern w:val="2"/>
          <w:sz w:val="24"/>
          <w:szCs w:val="24"/>
          <w:lang w:eastAsia="zh-CN"/>
        </w:rPr>
        <w:t xml:space="preserve"> </w:t>
      </w:r>
      <w:r>
        <w:rPr>
          <w:rFonts w:hint="eastAsia" w:ascii="Times New Roman" w:hAnsi="Times New Roman" w:eastAsia="宋体"/>
          <w:kern w:val="2"/>
          <w:sz w:val="24"/>
          <w:szCs w:val="24"/>
          <w:lang w:val="en-US" w:eastAsia="zh-CN"/>
        </w:rPr>
        <w:t>h</w:t>
      </w:r>
      <w:r>
        <w:rPr>
          <w:rFonts w:ascii="Times New Roman" w:hAnsi="Times New Roman" w:eastAsia="Times New Roman"/>
          <w:kern w:val="2"/>
          <w:sz w:val="24"/>
          <w:szCs w:val="24"/>
          <w:lang w:eastAsia="zh-CN"/>
        </w:rPr>
        <w:t>). (</w:t>
      </w:r>
      <w:r>
        <w:rPr>
          <w:rFonts w:hint="eastAsia" w:ascii="Times New Roman" w:hAnsi="Times New Roman" w:eastAsia="Times New Roman"/>
          <w:kern w:val="2"/>
          <w:sz w:val="24"/>
          <w:szCs w:val="24"/>
          <w:lang w:eastAsia="zh-CN"/>
        </w:rPr>
        <w:t xml:space="preserve">panels </w:t>
      </w:r>
      <w:r>
        <w:rPr>
          <w:rFonts w:hint="eastAsia" w:ascii="Times New Roman" w:hAnsi="Times New Roman" w:eastAsia="宋体"/>
          <w:kern w:val="2"/>
          <w:sz w:val="24"/>
          <w:szCs w:val="24"/>
          <w:lang w:val="en-US" w:eastAsia="zh-CN"/>
        </w:rPr>
        <w:t>a</w:t>
      </w:r>
      <w:r>
        <w:rPr>
          <w:rFonts w:hint="eastAsia" w:ascii="Times New Roman" w:hAnsi="Times New Roman" w:eastAsia="Times New Roman"/>
          <w:kern w:val="2"/>
          <w:sz w:val="24"/>
          <w:szCs w:val="24"/>
          <w:lang w:eastAsia="zh-CN"/>
        </w:rPr>
        <w:t>,</w:t>
      </w:r>
      <w:r>
        <w:rPr>
          <w:rFonts w:hint="eastAsia" w:ascii="Times New Roman" w:hAnsi="Times New Roman" w:eastAsia="宋体"/>
          <w:kern w:val="2"/>
          <w:sz w:val="24"/>
          <w:szCs w:val="24"/>
          <w:lang w:eastAsia="zh-CN"/>
        </w:rPr>
        <w:t xml:space="preserve"> </w:t>
      </w:r>
      <w:r>
        <w:rPr>
          <w:rFonts w:hint="eastAsia" w:ascii="Times New Roman" w:hAnsi="Times New Roman" w:eastAsia="宋体"/>
          <w:kern w:val="2"/>
          <w:sz w:val="24"/>
          <w:szCs w:val="24"/>
          <w:lang w:val="en-US" w:eastAsia="zh-CN"/>
        </w:rPr>
        <w:t>c</w:t>
      </w:r>
      <w:r>
        <w:rPr>
          <w:rFonts w:hint="eastAsia" w:ascii="Times New Roman" w:hAnsi="Times New Roman" w:eastAsia="Times New Roman"/>
          <w:kern w:val="2"/>
          <w:sz w:val="24"/>
          <w:szCs w:val="24"/>
          <w:lang w:eastAsia="zh-CN"/>
        </w:rPr>
        <w:t>,</w:t>
      </w:r>
      <w:r>
        <w:rPr>
          <w:rFonts w:hint="eastAsia" w:ascii="Times New Roman" w:hAnsi="Times New Roman" w:eastAsia="宋体"/>
          <w:kern w:val="2"/>
          <w:sz w:val="24"/>
          <w:szCs w:val="24"/>
          <w:lang w:eastAsia="zh-CN"/>
        </w:rPr>
        <w:t xml:space="preserve"> </w:t>
      </w:r>
      <w:r>
        <w:rPr>
          <w:rFonts w:hint="eastAsia" w:ascii="Times New Roman" w:hAnsi="Times New Roman" w:eastAsia="宋体"/>
          <w:kern w:val="2"/>
          <w:sz w:val="24"/>
          <w:szCs w:val="24"/>
          <w:lang w:val="en-US" w:eastAsia="zh-CN"/>
        </w:rPr>
        <w:t>e</w:t>
      </w:r>
      <w:r>
        <w:rPr>
          <w:rFonts w:hint="eastAsia" w:ascii="Times New Roman" w:hAnsi="Times New Roman" w:eastAsia="Times New Roman"/>
          <w:kern w:val="2"/>
          <w:sz w:val="24"/>
          <w:szCs w:val="24"/>
          <w:lang w:eastAsia="zh-CN"/>
        </w:rPr>
        <w:t>,</w:t>
      </w:r>
      <w:r>
        <w:rPr>
          <w:rFonts w:hint="eastAsia" w:ascii="Times New Roman" w:hAnsi="Times New Roman" w:eastAsia="宋体"/>
          <w:kern w:val="2"/>
          <w:sz w:val="24"/>
          <w:szCs w:val="24"/>
          <w:lang w:eastAsia="zh-CN"/>
        </w:rPr>
        <w:t xml:space="preserve"> </w:t>
      </w:r>
      <w:r>
        <w:rPr>
          <w:rFonts w:hint="eastAsia" w:ascii="Times New Roman" w:hAnsi="Times New Roman" w:eastAsia="宋体"/>
          <w:kern w:val="2"/>
          <w:sz w:val="24"/>
          <w:szCs w:val="24"/>
          <w:lang w:val="en-US" w:eastAsia="zh-CN"/>
        </w:rPr>
        <w:t>g</w:t>
      </w:r>
      <w:r>
        <w:rPr>
          <w:rFonts w:ascii="Times New Roman" w:hAnsi="Times New Roman" w:eastAsia="Times New Roman"/>
          <w:kern w:val="2"/>
          <w:sz w:val="24"/>
          <w:szCs w:val="24"/>
          <w:lang w:eastAsia="zh-CN"/>
        </w:rPr>
        <w:t>) Smoothing plots of plateletcrit</w:t>
      </w:r>
      <w:r>
        <w:rPr>
          <w:rFonts w:hint="eastAsia" w:ascii="Times New Roman" w:hAnsi="Times New Roman" w:eastAsia="宋体"/>
          <w:kern w:val="2"/>
          <w:sz w:val="24"/>
          <w:szCs w:val="24"/>
          <w:lang w:eastAsia="zh-CN"/>
        </w:rPr>
        <w:t xml:space="preserve">, platelet count, mean platelet volume, platelet distribution width </w:t>
      </w:r>
      <w:r>
        <w:rPr>
          <w:rFonts w:ascii="Times New Roman" w:hAnsi="Times New Roman" w:eastAsia="Times New Roman"/>
          <w:kern w:val="2"/>
          <w:sz w:val="24"/>
          <w:szCs w:val="24"/>
          <w:lang w:eastAsia="zh-CN"/>
        </w:rPr>
        <w:t>and first</w:t>
      </w:r>
      <w:r>
        <w:rPr>
          <w:rFonts w:hint="eastAsia" w:eastAsia="Times New Roman"/>
          <w:kern w:val="2"/>
          <w:sz w:val="24"/>
          <w:szCs w:val="24"/>
          <w:lang w:val="en-US" w:eastAsia="zh-CN"/>
        </w:rPr>
        <w:t xml:space="preserve"> ischemic</w:t>
      </w:r>
      <w:r>
        <w:rPr>
          <w:rFonts w:ascii="Times New Roman" w:hAnsi="Times New Roman" w:eastAsia="Times New Roman"/>
          <w:kern w:val="2"/>
          <w:sz w:val="24"/>
          <w:szCs w:val="24"/>
          <w:lang w:eastAsia="zh-CN"/>
        </w:rPr>
        <w:t xml:space="preserve"> stroke risk stratified by the </w:t>
      </w:r>
      <w:r>
        <w:rPr>
          <w:rFonts w:ascii="Times New Roman" w:hAnsi="Times New Roman" w:eastAsia="Times New Roman"/>
          <w:i/>
          <w:kern w:val="2"/>
          <w:sz w:val="24"/>
          <w:szCs w:val="24"/>
          <w:lang w:eastAsia="zh-CN"/>
        </w:rPr>
        <w:t>MTHFR</w:t>
      </w:r>
      <w:r>
        <w:rPr>
          <w:rFonts w:ascii="Times New Roman" w:hAnsi="Times New Roman" w:eastAsia="Times New Roman"/>
          <w:kern w:val="2"/>
          <w:sz w:val="24"/>
          <w:szCs w:val="24"/>
          <w:lang w:eastAsia="zh-CN"/>
        </w:rPr>
        <w:t xml:space="preserve"> C677T genotypes (CC/CT vs TT) among the enalapril group</w:t>
      </w:r>
      <w:r>
        <w:rPr>
          <w:rFonts w:hint="eastAsia" w:ascii="Times New Roman" w:hAnsi="Times New Roman" w:eastAsia="宋体"/>
          <w:kern w:val="2"/>
          <w:sz w:val="24"/>
          <w:szCs w:val="24"/>
          <w:lang w:eastAsia="zh-CN"/>
        </w:rPr>
        <w:t>.</w:t>
      </w:r>
      <w:r>
        <w:rPr>
          <w:rFonts w:hint="eastAsia" w:eastAsia="宋体"/>
          <w:kern w:val="2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Times New Roman"/>
          <w:kern w:val="2"/>
          <w:sz w:val="24"/>
          <w:szCs w:val="24"/>
          <w:lang w:eastAsia="zh-CN"/>
        </w:rPr>
        <w:t>(</w:t>
      </w:r>
      <w:r>
        <w:rPr>
          <w:rFonts w:hint="eastAsia" w:ascii="Times New Roman" w:hAnsi="Times New Roman" w:eastAsia="Times New Roman"/>
          <w:kern w:val="2"/>
          <w:sz w:val="24"/>
          <w:szCs w:val="24"/>
          <w:lang w:eastAsia="zh-CN"/>
        </w:rPr>
        <w:t xml:space="preserve">panels </w:t>
      </w:r>
      <w:r>
        <w:rPr>
          <w:rFonts w:hint="eastAsia" w:ascii="Times New Roman" w:hAnsi="Times New Roman" w:eastAsia="宋体"/>
          <w:kern w:val="2"/>
          <w:sz w:val="24"/>
          <w:szCs w:val="24"/>
          <w:lang w:val="en-US" w:eastAsia="zh-CN"/>
        </w:rPr>
        <w:t>b</w:t>
      </w:r>
      <w:r>
        <w:rPr>
          <w:rFonts w:hint="eastAsia" w:ascii="Times New Roman" w:hAnsi="Times New Roman" w:eastAsia="Times New Roman"/>
          <w:kern w:val="2"/>
          <w:sz w:val="24"/>
          <w:szCs w:val="24"/>
          <w:lang w:eastAsia="zh-CN"/>
        </w:rPr>
        <w:t>,</w:t>
      </w:r>
      <w:r>
        <w:rPr>
          <w:rFonts w:hint="eastAsia" w:ascii="Times New Roman" w:hAnsi="Times New Roman" w:eastAsia="宋体"/>
          <w:kern w:val="2"/>
          <w:sz w:val="24"/>
          <w:szCs w:val="24"/>
          <w:lang w:eastAsia="zh-CN"/>
        </w:rPr>
        <w:t xml:space="preserve"> </w:t>
      </w:r>
      <w:r>
        <w:rPr>
          <w:rFonts w:hint="eastAsia" w:ascii="Times New Roman" w:hAnsi="Times New Roman" w:eastAsia="宋体"/>
          <w:kern w:val="2"/>
          <w:sz w:val="24"/>
          <w:szCs w:val="24"/>
          <w:lang w:val="en-US" w:eastAsia="zh-CN"/>
        </w:rPr>
        <w:t>d</w:t>
      </w:r>
      <w:r>
        <w:rPr>
          <w:rFonts w:hint="eastAsia" w:ascii="Times New Roman" w:hAnsi="Times New Roman" w:eastAsia="Times New Roman"/>
          <w:kern w:val="2"/>
          <w:sz w:val="24"/>
          <w:szCs w:val="24"/>
          <w:lang w:eastAsia="zh-CN"/>
        </w:rPr>
        <w:t>,</w:t>
      </w:r>
      <w:r>
        <w:rPr>
          <w:rFonts w:hint="eastAsia" w:ascii="Times New Roman" w:hAnsi="Times New Roman" w:eastAsia="宋体"/>
          <w:kern w:val="2"/>
          <w:sz w:val="24"/>
          <w:szCs w:val="24"/>
          <w:lang w:eastAsia="zh-CN"/>
        </w:rPr>
        <w:t xml:space="preserve"> </w:t>
      </w:r>
      <w:r>
        <w:rPr>
          <w:rFonts w:hint="eastAsia" w:ascii="Times New Roman" w:hAnsi="Times New Roman" w:eastAsia="宋体"/>
          <w:kern w:val="2"/>
          <w:sz w:val="24"/>
          <w:szCs w:val="24"/>
          <w:lang w:val="en-US" w:eastAsia="zh-CN"/>
        </w:rPr>
        <w:t>f</w:t>
      </w:r>
      <w:r>
        <w:rPr>
          <w:rFonts w:hint="eastAsia" w:ascii="Times New Roman" w:hAnsi="Times New Roman" w:eastAsia="Times New Roman"/>
          <w:kern w:val="2"/>
          <w:sz w:val="24"/>
          <w:szCs w:val="24"/>
          <w:lang w:eastAsia="zh-CN"/>
        </w:rPr>
        <w:t>,</w:t>
      </w:r>
      <w:r>
        <w:rPr>
          <w:rFonts w:hint="eastAsia" w:ascii="Times New Roman" w:hAnsi="Times New Roman" w:eastAsia="宋体"/>
          <w:kern w:val="2"/>
          <w:sz w:val="24"/>
          <w:szCs w:val="24"/>
          <w:lang w:eastAsia="zh-CN"/>
        </w:rPr>
        <w:t xml:space="preserve"> </w:t>
      </w:r>
      <w:r>
        <w:rPr>
          <w:rFonts w:hint="eastAsia" w:ascii="Times New Roman" w:hAnsi="Times New Roman" w:eastAsia="宋体"/>
          <w:kern w:val="2"/>
          <w:sz w:val="24"/>
          <w:szCs w:val="24"/>
          <w:lang w:val="en-US" w:eastAsia="zh-CN"/>
        </w:rPr>
        <w:t>h</w:t>
      </w:r>
      <w:r>
        <w:rPr>
          <w:rFonts w:ascii="Times New Roman" w:hAnsi="Times New Roman" w:eastAsia="Times New Roman"/>
          <w:kern w:val="2"/>
          <w:sz w:val="24"/>
          <w:szCs w:val="24"/>
          <w:lang w:eastAsia="zh-CN"/>
        </w:rPr>
        <w:t>) Smoothing plots of plateletcrit</w:t>
      </w:r>
      <w:r>
        <w:rPr>
          <w:rFonts w:hint="eastAsia" w:ascii="Times New Roman" w:hAnsi="Times New Roman" w:eastAsia="宋体"/>
          <w:kern w:val="2"/>
          <w:sz w:val="24"/>
          <w:szCs w:val="24"/>
          <w:lang w:eastAsia="zh-CN"/>
        </w:rPr>
        <w:t>, platelet count, mean platelet volume, platelet distribution width</w:t>
      </w:r>
      <w:r>
        <w:rPr>
          <w:rFonts w:ascii="Times New Roman" w:hAnsi="Times New Roman" w:eastAsia="Times New Roman"/>
          <w:kern w:val="2"/>
          <w:sz w:val="24"/>
          <w:szCs w:val="24"/>
          <w:lang w:eastAsia="zh-CN"/>
        </w:rPr>
        <w:t xml:space="preserve"> and first </w:t>
      </w:r>
      <w:r>
        <w:rPr>
          <w:rFonts w:hint="eastAsia" w:ascii="Times New Roman" w:hAnsi="Times New Roman" w:eastAsia="Times New Roman"/>
          <w:kern w:val="2"/>
          <w:sz w:val="24"/>
          <w:szCs w:val="24"/>
          <w:lang w:eastAsia="zh-CN"/>
        </w:rPr>
        <w:t>ischemic</w:t>
      </w:r>
      <w:r>
        <w:rPr>
          <w:rFonts w:hint="eastAsia" w:eastAsia="Times New Roman"/>
          <w:kern w:val="2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Times New Roman"/>
          <w:kern w:val="2"/>
          <w:sz w:val="24"/>
          <w:szCs w:val="24"/>
          <w:lang w:eastAsia="zh-CN"/>
        </w:rPr>
        <w:t xml:space="preserve">stroke risk stratified by the </w:t>
      </w:r>
      <w:r>
        <w:rPr>
          <w:rFonts w:ascii="Times New Roman" w:hAnsi="Times New Roman" w:eastAsia="Times New Roman"/>
          <w:i/>
          <w:kern w:val="2"/>
          <w:sz w:val="24"/>
          <w:szCs w:val="24"/>
          <w:lang w:eastAsia="zh-CN"/>
        </w:rPr>
        <w:t>MTHFR</w:t>
      </w:r>
      <w:r>
        <w:rPr>
          <w:rFonts w:ascii="Times New Roman" w:hAnsi="Times New Roman" w:eastAsia="Times New Roman"/>
          <w:kern w:val="2"/>
          <w:sz w:val="24"/>
          <w:szCs w:val="24"/>
          <w:lang w:eastAsia="zh-CN"/>
        </w:rPr>
        <w:t xml:space="preserve"> C677T genotypes (CC/CT vs TT) among the enalapril-folic acid group</w:t>
      </w:r>
      <w:r>
        <w:rPr>
          <w:rFonts w:hint="eastAsia" w:ascii="Times New Roman" w:hAnsi="Times New Roman" w:eastAsia="宋体"/>
          <w:kern w:val="2"/>
          <w:sz w:val="24"/>
          <w:szCs w:val="24"/>
          <w:lang w:eastAsia="zh-CN"/>
        </w:rPr>
        <w:t>.</w:t>
      </w:r>
      <w:r>
        <w:rPr>
          <w:rFonts w:ascii="Times New Roman" w:hAnsi="Times New Roman" w:eastAsia="Times New Roman"/>
          <w:kern w:val="2"/>
          <w:sz w:val="24"/>
          <w:szCs w:val="24"/>
          <w:lang w:eastAsia="zh-CN"/>
        </w:rPr>
        <w:t xml:space="preserve"> </w:t>
      </w:r>
    </w:p>
    <w:p>
      <w:pPr>
        <w:pStyle w:val="104"/>
      </w:pPr>
    </w:p>
    <w:p>
      <w:pPr>
        <w:pStyle w:val="104"/>
        <w:rPr>
          <w:rFonts w:hint="eastAsia" w:eastAsiaTheme="minorEastAsia"/>
          <w:lang w:eastAsia="zh-CN"/>
        </w:rPr>
        <w:sectPr>
          <w:headerReference r:id="rId3" w:type="default"/>
          <w:footerReference r:id="rId4" w:type="default"/>
          <w:pgSz w:w="12240" w:h="15840"/>
          <w:pgMar w:top="1440" w:right="1440" w:bottom="1440" w:left="1440" w:header="720" w:footer="720" w:gutter="0"/>
          <w:pgNumType w:start="1"/>
          <w:cols w:space="720" w:num="1"/>
          <w:docGrid w:linePitch="360" w:charSpace="0"/>
        </w:sectPr>
      </w:pPr>
    </w:p>
    <w:p>
      <w:pPr>
        <w:widowControl w:val="0"/>
        <w:spacing w:line="480" w:lineRule="auto"/>
        <w:jc w:val="center"/>
        <w:rPr>
          <w:rFonts w:ascii="Times New Roman" w:hAnsi="Times New Roman" w:eastAsia="Times New Roman"/>
          <w:kern w:val="2"/>
          <w:sz w:val="24"/>
          <w:szCs w:val="24"/>
          <w:lang w:eastAsia="zh-CN"/>
        </w:rPr>
      </w:pPr>
      <w:r>
        <w:rPr>
          <w:rFonts w:hint="eastAsia" w:ascii="Times New Roman" w:hAnsi="Times New Roman" w:eastAsia="Times New Roman"/>
          <w:b/>
          <w:bCs/>
          <w:kern w:val="2"/>
          <w:sz w:val="24"/>
          <w:szCs w:val="24"/>
          <w:lang w:eastAsia="zh-CN"/>
        </w:rPr>
        <w:t>Table S1.</w:t>
      </w:r>
      <w:r>
        <w:rPr>
          <w:rFonts w:hint="eastAsia" w:eastAsia="Times New Roman"/>
          <w:b/>
          <w:bCs/>
          <w:kern w:val="2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Times New Roman"/>
          <w:b/>
          <w:bCs/>
          <w:kern w:val="2"/>
          <w:sz w:val="24"/>
          <w:szCs w:val="24"/>
          <w:lang w:eastAsia="zh-CN"/>
        </w:rPr>
        <w:t>Baseline Characteristics of Study Participants by Plateletcrit Quartiles (N=11185)</w:t>
      </w:r>
    </w:p>
    <w:tbl>
      <w:tblPr>
        <w:tblStyle w:val="88"/>
        <w:tblpPr w:leftFromText="180" w:rightFromText="180" w:vertAnchor="text" w:horzAnchor="page" w:tblpX="216" w:tblpY="285"/>
        <w:tblOverlap w:val="never"/>
        <w:tblW w:w="5813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0"/>
        <w:gridCol w:w="1828"/>
        <w:gridCol w:w="1809"/>
        <w:gridCol w:w="1803"/>
        <w:gridCol w:w="1841"/>
        <w:gridCol w:w="1768"/>
        <w:gridCol w:w="1756"/>
        <w:gridCol w:w="1820"/>
        <w:gridCol w:w="188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97" w:type="pct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4402" w:type="pct"/>
            <w:gridSpan w:val="8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4"/>
                <w:szCs w:val="24"/>
                <w:lang w:eastAsia="zh-CN" w:bidi="ar"/>
              </w:rPr>
              <w:t>Plateletcrit Quartiles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103" w:type="pct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4"/>
                <w:szCs w:val="24"/>
                <w:lang w:eastAsia="zh-CN" w:bidi="ar"/>
              </w:rPr>
              <w:t>Q1</w:t>
            </w:r>
          </w:p>
        </w:tc>
        <w:tc>
          <w:tcPr>
            <w:tcW w:w="1105" w:type="pct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4"/>
                <w:szCs w:val="24"/>
                <w:lang w:eastAsia="zh-CN" w:bidi="ar"/>
              </w:rPr>
              <w:t>Q2</w:t>
            </w:r>
          </w:p>
        </w:tc>
        <w:tc>
          <w:tcPr>
            <w:tcW w:w="1069" w:type="pct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4"/>
                <w:szCs w:val="24"/>
                <w:lang w:eastAsia="zh-CN" w:bidi="ar"/>
              </w:rPr>
              <w:t>Q3</w:t>
            </w:r>
          </w:p>
        </w:tc>
        <w:tc>
          <w:tcPr>
            <w:tcW w:w="1124" w:type="pct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4"/>
                <w:szCs w:val="24"/>
                <w:lang w:eastAsia="zh-CN" w:bidi="ar"/>
              </w:rPr>
              <w:t>Q4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10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2884</w:t>
            </w:r>
          </w:p>
        </w:tc>
        <w:tc>
          <w:tcPr>
            <w:tcW w:w="11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2711</w:t>
            </w:r>
          </w:p>
        </w:tc>
        <w:tc>
          <w:tcPr>
            <w:tcW w:w="106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2803</w:t>
            </w:r>
          </w:p>
        </w:tc>
        <w:tc>
          <w:tcPr>
            <w:tcW w:w="1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2787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103" w:type="pct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≤0.16%</w:t>
            </w:r>
          </w:p>
        </w:tc>
        <w:tc>
          <w:tcPr>
            <w:tcW w:w="1105" w:type="pct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＞0.16-≤0.186%</w:t>
            </w:r>
          </w:p>
        </w:tc>
        <w:tc>
          <w:tcPr>
            <w:tcW w:w="1069" w:type="pct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＞0.186-≤0.217%</w:t>
            </w:r>
          </w:p>
        </w:tc>
        <w:tc>
          <w:tcPr>
            <w:tcW w:w="1124" w:type="pct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＞0.217%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4"/>
                <w:szCs w:val="24"/>
                <w:lang w:eastAsia="zh-CN" w:bidi="ar"/>
              </w:rPr>
              <w:t>Enalapril Group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4"/>
                <w:szCs w:val="24"/>
                <w:lang w:eastAsia="zh-CN" w:bidi="ar"/>
              </w:rPr>
              <w:t>Enalapril–Folic Acid Group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4"/>
                <w:szCs w:val="24"/>
                <w:lang w:eastAsia="zh-CN" w:bidi="ar"/>
              </w:rPr>
              <w:t>Enalapril Group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4"/>
                <w:szCs w:val="24"/>
                <w:lang w:eastAsia="zh-CN" w:bidi="ar"/>
              </w:rPr>
              <w:t>Enalapril–Folic Acid Group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4"/>
                <w:szCs w:val="24"/>
                <w:lang w:eastAsia="zh-CN" w:bidi="ar"/>
              </w:rPr>
              <w:t>Enalapril Group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4"/>
                <w:szCs w:val="24"/>
                <w:lang w:eastAsia="zh-CN" w:bidi="ar"/>
              </w:rPr>
              <w:t>Enalapril–Folic Acid Group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4"/>
                <w:szCs w:val="24"/>
                <w:lang w:eastAsia="zh-CN" w:bidi="ar"/>
              </w:rPr>
              <w:t>Enalapril Group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4"/>
                <w:szCs w:val="24"/>
                <w:lang w:eastAsia="zh-CN" w:bidi="ar"/>
              </w:rPr>
              <w:t>Enalapril–Folic Acid Group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4"/>
                <w:szCs w:val="24"/>
                <w:lang w:eastAsia="zh-CN" w:bidi="ar"/>
              </w:rPr>
              <w:t>N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1477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1407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1343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1368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1383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1420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1380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1407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Male, n (%)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748 (50.64%)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690 (49.04%)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583 (43.41%)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571 (41.74%)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488 (35.29%)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515 (36.27%)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340 (24.64%)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363 (25.80%)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4"/>
                <w:szCs w:val="24"/>
                <w:lang w:eastAsia="zh-CN" w:bidi="ar"/>
              </w:rPr>
              <w:t>Age, yrs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60.07 ± 7.47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60.05 ± 7.48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59.38 ± 7.68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59.43 ± 7.26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59.17±7.69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59.28 ± 7.55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59.10 ± 7.56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59.21 ± 7.72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4"/>
                <w:szCs w:val="24"/>
                <w:lang w:eastAsia="zh-CN" w:bidi="ar"/>
              </w:rPr>
              <w:t>Body mass index, kg/m</w:t>
            </w:r>
            <w:r>
              <w:rPr>
                <w:rFonts w:ascii="Times New Roman" w:hAnsi="Times New Roman" w:eastAsia="Times New Roman"/>
                <w:color w:val="000000"/>
                <w:kern w:val="0"/>
                <w:sz w:val="24"/>
                <w:szCs w:val="24"/>
                <w:vertAlign w:val="superscript"/>
                <w:lang w:eastAsia="zh-CN" w:bidi="ar"/>
              </w:rPr>
              <w:t>2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25.30 ± 3.50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25.23 ± 3.38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25.59 ± 3.50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25.61 ± 3.59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25.74±3.65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25.80 ± 3.69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25.74 ± 3.67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25.88 ± 3.70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i/>
                <w:iCs/>
                <w:color w:val="000000"/>
                <w:kern w:val="0"/>
                <w:sz w:val="24"/>
                <w:szCs w:val="24"/>
                <w:lang w:eastAsia="zh-CN" w:bidi="ar"/>
              </w:rPr>
              <w:t>MTHFR</w:t>
            </w:r>
            <w:r>
              <w:rPr>
                <w:rFonts w:ascii="Times New Roman" w:hAnsi="Times New Roman" w:eastAsia="Times New Roman"/>
                <w:color w:val="000000"/>
                <w:kern w:val="0"/>
                <w:sz w:val="24"/>
                <w:szCs w:val="24"/>
                <w:lang w:eastAsia="zh-CN" w:bidi="ar"/>
              </w:rPr>
              <w:t xml:space="preserve"> C677T  genotypes, n (%)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 w:val="0"/>
              <w:ind w:firstLine="240" w:firstLineChars="100"/>
              <w:jc w:val="both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CC/CT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1084 (73.39%)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1044 (74.20%)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984 (73.27%)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997 (72.88%)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1003 (72.52%)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1016 (71.55%)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1005 (72.83%)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1040 (73.92%)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 w:val="0"/>
              <w:ind w:firstLine="240" w:firstLineChars="100"/>
              <w:jc w:val="both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TT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393 (26.61%)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363 (25.80%)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359 (26.73%)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371 (27.12%)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380 (27.48%)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404 (28.45%)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375 (27.17%)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367 (26.08%)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4"/>
                <w:szCs w:val="24"/>
                <w:lang w:eastAsia="zh-CN" w:bidi="ar"/>
              </w:rPr>
              <w:t>Baseline SBP, mm Hg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167.87 ± 21.29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167.27 ± 21.19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168.11±20.70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167.49 ± 20.28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168.07±21.23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167.94± 20.75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168.76±20.58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168.72 ± 20.85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4"/>
                <w:szCs w:val="24"/>
                <w:lang w:eastAsia="zh-CN" w:bidi="ar"/>
              </w:rPr>
              <w:t>Baseline DBP, mm Hg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94.63 ± 12.01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94.39 ± 12.20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95.68 ± 12.70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95.56 ± 11.53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95.56±11.96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95.30 ± 11.66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94.29± 11.55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94.99 ± 11.21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4"/>
                <w:szCs w:val="24"/>
                <w:lang w:eastAsia="zh-CN" w:bidi="ar"/>
              </w:rPr>
              <w:t>Smoking status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 w:val="0"/>
              <w:ind w:firstLine="240" w:firstLineChars="100"/>
              <w:jc w:val="left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Never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933 (63.17%)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923 (65.60%)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906 (67.46%)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938 (68.57%)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988 (71.44%)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1006 (70.85%)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1097 (79.49%)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1101 (78.25%)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 w:val="0"/>
              <w:ind w:firstLine="240" w:firstLineChars="100"/>
              <w:jc w:val="left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Former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164 (11.10%)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131 (9.31%)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115 (8.56%)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111 (8.11%)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91 (6.58%)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100 (7.04%)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73 (5.29%)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74 (5.26%)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 w:val="0"/>
              <w:ind w:firstLine="240" w:firstLineChars="100"/>
              <w:jc w:val="left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Current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380 (25.73%)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353 (25.09%)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322 (23.98%)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319 (23.32%)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304 (21.98%)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314 (22.11%)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210 (15.22%)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232 (16.49%)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4"/>
                <w:szCs w:val="24"/>
                <w:lang w:eastAsia="zh-CN" w:bidi="ar"/>
              </w:rPr>
              <w:t>Alcohol consumption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 w:val="0"/>
              <w:ind w:firstLine="240" w:firstLineChars="100"/>
              <w:jc w:val="both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Never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950 (64.32%)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946 (67.24%)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928 (69.10%)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942 (68.86%)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997 (72.09%)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1019 (71.76%)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1100 (79.71%)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1119 (79.53%)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 w:val="0"/>
              <w:ind w:firstLine="240" w:firstLineChars="100"/>
              <w:jc w:val="both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Former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120 (8.12%)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108 (7.68%)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97 (7.22%)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96 (7.02%)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96 (6.94%)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91 (6.41%)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63 (4.57%)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64 (4.55%)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 w:val="0"/>
              <w:ind w:firstLine="240" w:firstLineChars="100"/>
              <w:jc w:val="both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Current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407 (27.56%)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353 (25.09%)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318 (23.68%)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330 (24.12%)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290 (20.97%)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310 (21.83%)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217 (15.72%)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224 (15.92%)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4"/>
                <w:szCs w:val="24"/>
                <w:lang w:eastAsia="zh-CN" w:bidi="ar"/>
              </w:rPr>
              <w:t>Laboratory results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4"/>
                <w:szCs w:val="24"/>
                <w:lang w:eastAsia="zh-CN" w:bidi="ar"/>
              </w:rPr>
              <w:t>Total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ascii="Times New Roman" w:hAnsi="Times New Roman" w:eastAsia="Times New Roman"/>
                <w:color w:val="000000"/>
                <w:kern w:val="0"/>
                <w:sz w:val="24"/>
                <w:szCs w:val="24"/>
                <w:lang w:eastAsia="zh-CN" w:bidi="ar"/>
              </w:rPr>
              <w:t>cholesterol, mmol/L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5.42 ± 1.11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5.40 ± 1.09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5.61 ± 1.12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5.66 ± 1.22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5.76 ± 1.21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5.79 ± 1.18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5.81 ± 1.23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5.82 ± 1.18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4"/>
                <w:szCs w:val="24"/>
                <w:lang w:eastAsia="zh-CN" w:bidi="ar"/>
              </w:rPr>
              <w:t>Triglycerides, mmol/L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1.62 ± 0.90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1.60 ± 0.95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1.65 ± 0.91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1.70 ± 1.11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1.78 ± 1.02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1.81 ± 2.72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1.78 ± 1.01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1.77 ± 1.00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4"/>
                <w:szCs w:val="24"/>
                <w:lang w:eastAsia="zh-CN" w:bidi="ar"/>
              </w:rPr>
              <w:t>HDL-C, mmol/L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1.30 ± 0.36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1.32 ± 0.37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1.34 ± 0.37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1.34 ± 0.38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1.32 ± 0.36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1.33 ± 0.37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1.32 ± 0.35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1.33 ± 0.36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4"/>
                <w:szCs w:val="24"/>
                <w:lang w:eastAsia="zh-CN" w:bidi="ar"/>
              </w:rPr>
              <w:t>Fasting glucose, mmol/L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6.13 ± 1.81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5.98 ± 1.62*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6.03 ± 1.68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6.04 ± 1.84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6.06 ± 1.74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6.07 ± 1.67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6.13 ± 1.99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6.14 ± 2.05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4"/>
                <w:szCs w:val="24"/>
                <w:lang w:eastAsia="zh-CN" w:bidi="ar"/>
              </w:rPr>
              <w:t>Creatinine, umol/L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67.52 ± 18.54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68.01 ± 21.67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65.22 ± 15.08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65.89 ± 17.82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63.77 ± 14.45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65.51 ± 28.31*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61.29 ± 15.05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61.85 ± 14.46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4"/>
                <w:szCs w:val="24"/>
                <w:lang w:eastAsia="zh-CN" w:bidi="ar"/>
              </w:rPr>
              <w:t>tHcy, umol/L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15.06 ± 9.13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15.07 ± 9.29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14.74 ± 9.41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15.07 ± 9.61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14.79 ± 9.04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14.52 ± 7.61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13.82 ± 7.77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14.45 ± 9.02*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4"/>
                <w:szCs w:val="24"/>
                <w:lang w:eastAsia="zh-CN" w:bidi="ar"/>
              </w:rPr>
              <w:t>Folic acid, ng/mL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7.79 ± 3.19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7.76 ± 3.09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7.94 ± 3.41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7.82 ± 3.29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7.75 ± 3.17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7.74 ± 3.11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7.95 ± 3.52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7.80 ± 3.20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4"/>
                <w:szCs w:val="24"/>
                <w:lang w:eastAsia="zh-CN" w:bidi="ar"/>
              </w:rPr>
              <w:t>MPV,fL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7.62 ± 0.71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7.66 ± 1.91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7.63 ± 1.72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7.58 ± 0.64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7.54 ± 0.65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7.68 ± 2.22*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7.74 ± 2.28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7.71 ± 0.66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97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PDW, %</w:t>
            </w:r>
          </w:p>
        </w:tc>
        <w:tc>
          <w:tcPr>
            <w:tcW w:w="554" w:type="pct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15.63 ± 0.33</w:t>
            </w:r>
          </w:p>
        </w:tc>
        <w:tc>
          <w:tcPr>
            <w:tcW w:w="548" w:type="pct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15.63 ± 0.33</w:t>
            </w:r>
          </w:p>
        </w:tc>
        <w:tc>
          <w:tcPr>
            <w:tcW w:w="547" w:type="pct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15.54 ± 1.20</w:t>
            </w:r>
          </w:p>
        </w:tc>
        <w:tc>
          <w:tcPr>
            <w:tcW w:w="558" w:type="pct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15.53 ± 0.29</w:t>
            </w:r>
          </w:p>
        </w:tc>
        <w:tc>
          <w:tcPr>
            <w:tcW w:w="536" w:type="pct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15.46 ± 0.27</w:t>
            </w:r>
          </w:p>
        </w:tc>
        <w:tc>
          <w:tcPr>
            <w:tcW w:w="532" w:type="pct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15.49 ± 0.28*</w:t>
            </w:r>
          </w:p>
        </w:tc>
        <w:tc>
          <w:tcPr>
            <w:tcW w:w="552" w:type="pct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15.51 ± 0.37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zh-CN"/>
              </w:rPr>
              <w:t>15.53 ± 0.36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both"/>
        <w:textAlignment w:val="auto"/>
        <w:rPr>
          <w:rFonts w:ascii="Times New Roman" w:hAnsi="Times New Roman" w:eastAsia="Times New Roman"/>
          <w:kern w:val="0"/>
          <w:sz w:val="24"/>
          <w:szCs w:val="24"/>
          <w:lang w:eastAsia="zh-CN"/>
        </w:rPr>
      </w:pPr>
      <w:r>
        <w:rPr>
          <w:rFonts w:ascii="Times New Roman" w:hAnsi="Times New Roman" w:eastAsia="Times New Roman"/>
          <w:kern w:val="0"/>
          <w:sz w:val="24"/>
          <w:szCs w:val="24"/>
          <w:lang w:eastAsia="zh-CN"/>
        </w:rPr>
        <w:t xml:space="preserve">Values are number (%) or mean±SD. *indicates P value＜0.05 among the treatment groups (enalapril vs. enalapril-folic acid).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both"/>
        <w:textAlignment w:val="auto"/>
        <w:rPr>
          <w:rFonts w:ascii="Times New Roman" w:hAnsi="Times New Roman" w:eastAsia="Times New Roman"/>
          <w:kern w:val="0"/>
          <w:sz w:val="24"/>
          <w:szCs w:val="24"/>
          <w:lang w:eastAsia="zh-CN"/>
        </w:rPr>
      </w:pPr>
      <w:r>
        <w:rPr>
          <w:rFonts w:ascii="Times New Roman" w:hAnsi="Times New Roman" w:eastAsia="Times New Roman"/>
          <w:kern w:val="0"/>
          <w:sz w:val="24"/>
          <w:szCs w:val="24"/>
          <w:lang w:eastAsia="zh-CN"/>
        </w:rPr>
        <w:t>DBP</w:t>
      </w:r>
      <w:r>
        <w:rPr>
          <w:rFonts w:hint="eastAsia" w:eastAsia="Times New Roman"/>
          <w:kern w:val="0"/>
          <w:sz w:val="24"/>
          <w:szCs w:val="24"/>
          <w:lang w:val="en-US" w:eastAsia="zh-CN"/>
        </w:rPr>
        <w:t xml:space="preserve">, </w:t>
      </w:r>
      <w:r>
        <w:rPr>
          <w:rFonts w:ascii="Times New Roman" w:hAnsi="Times New Roman" w:eastAsia="Times New Roman"/>
          <w:kern w:val="0"/>
          <w:sz w:val="24"/>
          <w:szCs w:val="24"/>
          <w:lang w:eastAsia="zh-CN"/>
        </w:rPr>
        <w:t>diastolic blood pressure; HDL-C</w:t>
      </w:r>
      <w:r>
        <w:rPr>
          <w:rFonts w:hint="eastAsia" w:eastAsia="Times New Roman"/>
          <w:kern w:val="0"/>
          <w:sz w:val="24"/>
          <w:szCs w:val="24"/>
          <w:lang w:val="en-US" w:eastAsia="zh-CN"/>
        </w:rPr>
        <w:t xml:space="preserve">, </w:t>
      </w:r>
      <w:r>
        <w:rPr>
          <w:rFonts w:ascii="Times New Roman" w:hAnsi="Times New Roman" w:eastAsia="Times New Roman"/>
          <w:kern w:val="0"/>
          <w:sz w:val="24"/>
          <w:szCs w:val="24"/>
          <w:lang w:eastAsia="zh-CN"/>
        </w:rPr>
        <w:t>high-density lipoprotein cholesterol; MPV</w:t>
      </w:r>
      <w:r>
        <w:rPr>
          <w:rFonts w:hint="eastAsia" w:eastAsia="Times New Roman"/>
          <w:kern w:val="0"/>
          <w:sz w:val="24"/>
          <w:szCs w:val="24"/>
          <w:lang w:val="en-US" w:eastAsia="zh-CN"/>
        </w:rPr>
        <w:t xml:space="preserve">, </w:t>
      </w:r>
      <w:r>
        <w:rPr>
          <w:rFonts w:ascii="Times New Roman" w:hAnsi="Times New Roman" w:eastAsia="Times New Roman"/>
          <w:kern w:val="0"/>
          <w:sz w:val="24"/>
          <w:szCs w:val="24"/>
          <w:lang w:eastAsia="zh-CN"/>
        </w:rPr>
        <w:t xml:space="preserve">mean platelet volume; </w:t>
      </w:r>
      <w:r>
        <w:rPr>
          <w:rFonts w:ascii="Times New Roman" w:hAnsi="Times New Roman" w:eastAsia="Times New Roman"/>
          <w:i/>
          <w:kern w:val="0"/>
          <w:sz w:val="24"/>
          <w:szCs w:val="24"/>
          <w:lang w:eastAsia="zh-CN"/>
        </w:rPr>
        <w:t>MTHFR</w:t>
      </w:r>
      <w:r>
        <w:rPr>
          <w:rFonts w:hint="eastAsia" w:eastAsia="Times New Roman"/>
          <w:i/>
          <w:kern w:val="0"/>
          <w:sz w:val="24"/>
          <w:szCs w:val="24"/>
          <w:lang w:val="en-US" w:eastAsia="zh-CN"/>
        </w:rPr>
        <w:t xml:space="preserve">, </w:t>
      </w:r>
      <w:r>
        <w:rPr>
          <w:rFonts w:ascii="Times New Roman" w:hAnsi="Times New Roman" w:eastAsia="Times New Roman"/>
          <w:kern w:val="0"/>
          <w:sz w:val="24"/>
          <w:szCs w:val="24"/>
          <w:lang w:eastAsia="zh-CN"/>
        </w:rPr>
        <w:t>methylenetetrahydrofolate reductase; PDW</w:t>
      </w:r>
      <w:r>
        <w:rPr>
          <w:rFonts w:hint="eastAsia" w:eastAsia="Times New Roman"/>
          <w:kern w:val="0"/>
          <w:sz w:val="24"/>
          <w:szCs w:val="24"/>
          <w:lang w:val="en-US" w:eastAsia="zh-CN"/>
        </w:rPr>
        <w:t xml:space="preserve">, </w:t>
      </w:r>
      <w:r>
        <w:rPr>
          <w:rFonts w:ascii="Times New Roman" w:hAnsi="Times New Roman" w:eastAsia="Times New Roman"/>
          <w:kern w:val="0"/>
          <w:sz w:val="24"/>
          <w:szCs w:val="24"/>
          <w:lang w:eastAsia="zh-CN"/>
        </w:rPr>
        <w:t>platelet distribution width; SBP</w:t>
      </w:r>
      <w:r>
        <w:rPr>
          <w:rFonts w:hint="eastAsia" w:eastAsia="Times New Roman"/>
          <w:kern w:val="0"/>
          <w:sz w:val="24"/>
          <w:szCs w:val="24"/>
          <w:lang w:val="en-US" w:eastAsia="zh-CN"/>
        </w:rPr>
        <w:t xml:space="preserve">, </w:t>
      </w:r>
      <w:r>
        <w:rPr>
          <w:rFonts w:ascii="Times New Roman" w:hAnsi="Times New Roman" w:eastAsia="Times New Roman"/>
          <w:kern w:val="0"/>
          <w:sz w:val="24"/>
          <w:szCs w:val="24"/>
          <w:lang w:eastAsia="zh-CN"/>
        </w:rPr>
        <w:t>systolic blood pressure; tHcy</w:t>
      </w:r>
      <w:r>
        <w:rPr>
          <w:rFonts w:hint="eastAsia" w:eastAsia="Times New Roman"/>
          <w:kern w:val="0"/>
          <w:sz w:val="24"/>
          <w:szCs w:val="24"/>
          <w:lang w:val="en-US" w:eastAsia="zh-CN"/>
        </w:rPr>
        <w:t xml:space="preserve">, </w:t>
      </w:r>
      <w:r>
        <w:rPr>
          <w:rFonts w:ascii="Times New Roman" w:hAnsi="Times New Roman" w:eastAsia="Times New Roman"/>
          <w:kern w:val="0"/>
          <w:sz w:val="24"/>
          <w:szCs w:val="24"/>
          <w:lang w:eastAsia="zh-CN"/>
        </w:rPr>
        <w:t>total homocysteine.</w:t>
      </w:r>
    </w:p>
    <w:p>
      <w:pPr>
        <w:pStyle w:val="104"/>
      </w:pPr>
    </w:p>
    <w:p>
      <w:pPr>
        <w:widowControl w:val="0"/>
        <w:jc w:val="both"/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  <w:t xml:space="preserve">Table S2. Effect of </w:t>
      </w:r>
      <w:r>
        <w:rPr>
          <w:rFonts w:hint="default" w:ascii="Times New Roman" w:hAnsi="Times New Roman" w:eastAsia="宋体" w:cs="Times New Roman"/>
          <w:b/>
          <w:bCs/>
          <w:i/>
          <w:iCs/>
          <w:kern w:val="2"/>
          <w:sz w:val="24"/>
          <w:szCs w:val="24"/>
          <w:lang w:eastAsia="zh-CN"/>
        </w:rPr>
        <w:t>MTHFR</w:t>
      </w: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  <w:t xml:space="preserve"> C677T genotype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  <w:t xml:space="preserve"> and total homocysteine on folic acid treatment in prevention of first stroke</w:t>
      </w:r>
    </w:p>
    <w:p>
      <w:pPr>
        <w:widowControl w:val="0"/>
        <w:jc w:val="both"/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</w:pPr>
    </w:p>
    <w:tbl>
      <w:tblPr>
        <w:tblStyle w:val="88"/>
        <w:tblW w:w="5890" w:type="pct"/>
        <w:tblInd w:w="-125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9"/>
        <w:gridCol w:w="878"/>
        <w:gridCol w:w="1278"/>
        <w:gridCol w:w="826"/>
        <w:gridCol w:w="1330"/>
        <w:gridCol w:w="736"/>
        <w:gridCol w:w="2356"/>
        <w:gridCol w:w="864"/>
        <w:gridCol w:w="1248"/>
        <w:gridCol w:w="2141"/>
        <w:gridCol w:w="1007"/>
        <w:gridCol w:w="137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top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64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4"/>
                <w:szCs w:val="24"/>
                <w:lang w:eastAsia="zh-CN"/>
              </w:rPr>
              <w:t>Enalapril Group</w:t>
            </w:r>
          </w:p>
        </w:tc>
        <w:tc>
          <w:tcPr>
            <w:tcW w:w="64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4"/>
                <w:szCs w:val="24"/>
                <w:lang w:eastAsia="zh-CN"/>
              </w:rPr>
              <w:t>Enalapril–Folic Acid Group</w:t>
            </w:r>
          </w:p>
        </w:tc>
        <w:tc>
          <w:tcPr>
            <w:tcW w:w="22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NNT</w:t>
            </w:r>
          </w:p>
        </w:tc>
        <w:tc>
          <w:tcPr>
            <w:tcW w:w="133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4"/>
                <w:szCs w:val="24"/>
                <w:lang w:eastAsia="zh-CN"/>
              </w:rPr>
              <w:t>Unadjusted Model</w:t>
            </w:r>
          </w:p>
        </w:tc>
        <w:tc>
          <w:tcPr>
            <w:tcW w:w="135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4"/>
                <w:szCs w:val="24"/>
                <w:lang w:eastAsia="zh-CN"/>
              </w:rPr>
              <w:t>Adjusted Model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6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kern w:val="0"/>
                <w:sz w:val="24"/>
                <w:szCs w:val="24"/>
                <w:lang w:eastAsia="zh-CN"/>
              </w:rPr>
              <w:t>MTHFR</w:t>
            </w: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  <w:t xml:space="preserve"> C677T genotype</w:t>
            </w: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  <w:t>Subgroups</w:t>
            </w:r>
          </w:p>
        </w:tc>
        <w:tc>
          <w:tcPr>
            <w:tcW w:w="262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  <w:t>Total</w:t>
            </w:r>
          </w:p>
        </w:tc>
        <w:tc>
          <w:tcPr>
            <w:tcW w:w="382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  <w:t>Events(%)</w:t>
            </w:r>
          </w:p>
        </w:tc>
        <w:tc>
          <w:tcPr>
            <w:tcW w:w="247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  <w:t>Total</w:t>
            </w:r>
          </w:p>
        </w:tc>
        <w:tc>
          <w:tcPr>
            <w:tcW w:w="398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  <w:t>Events(%)</w:t>
            </w:r>
          </w:p>
        </w:tc>
        <w:tc>
          <w:tcPr>
            <w:tcW w:w="220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05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  <w:t>HR(95%CI)</w:t>
            </w:r>
          </w:p>
        </w:tc>
        <w:tc>
          <w:tcPr>
            <w:tcW w:w="258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  <w:t>p value</w:t>
            </w:r>
          </w:p>
        </w:tc>
        <w:tc>
          <w:tcPr>
            <w:tcW w:w="373" w:type="pc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  <w:t>p value for interactio</w:t>
            </w: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n</w:t>
            </w:r>
          </w:p>
        </w:tc>
        <w:tc>
          <w:tcPr>
            <w:tcW w:w="641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  <w:t>HR(95%CI)</w:t>
            </w:r>
          </w:p>
        </w:tc>
        <w:tc>
          <w:tcPr>
            <w:tcW w:w="301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  <w:t>p value</w:t>
            </w:r>
          </w:p>
        </w:tc>
        <w:tc>
          <w:tcPr>
            <w:tcW w:w="412" w:type="pc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  <w:t>p value for interaction</w:t>
            </w: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vertAlign w:val="superscript"/>
                <w:lang w:val="en-US" w:eastAsia="zh-CN"/>
              </w:rPr>
              <w:t>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ind w:firstLine="240" w:firstLineChars="100"/>
              <w:jc w:val="left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  <w:t>CC &amp;CT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  <w:t>0.146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  <w:t>0.094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  <w:t xml:space="preserve">  Total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4076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153(3.8)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4097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110(2.7)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91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wordWrap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  <w:t>0.710</w:t>
            </w: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(0.556, 0.907)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  <w:t>0.006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wordWrap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  <w:t>0.710</w:t>
            </w: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(0.555, 0.908)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highlight w:val="none"/>
                <w:lang w:eastAsia="zh-CN"/>
              </w:rPr>
              <w:t>0.006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  <w:t xml:space="preserve">  tHcy Q1</w:t>
            </w: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(</w:t>
            </w:r>
            <w:r>
              <w:rPr>
                <w:rFonts w:hint="default" w:ascii="Times New Roman" w:hAnsi="Times New Roman" w:eastAsia="Times New Roman"/>
                <w:kern w:val="0"/>
                <w:sz w:val="24"/>
                <w:szCs w:val="24"/>
                <w:lang w:val="en-US" w:eastAsia="zh-CN"/>
              </w:rPr>
              <w:t>≤</w:t>
            </w: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10.320)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1223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33(2.7)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1201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23(1.9)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125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wordWrap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  <w:t>0.707</w:t>
            </w: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(0.415, 1.203)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  <w:t>0.201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wordWrap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  <w:t>0.783</w:t>
            </w: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(0.458, 1.338)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  <w:t>0.371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  <w:t xml:space="preserve">  tHcy Q2</w:t>
            </w: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(</w:t>
            </w:r>
            <w:r>
              <w:rPr>
                <w:rFonts w:hint="default" w:ascii="Times New Roman" w:hAnsi="Times New Roman" w:eastAsia="Times New Roman"/>
                <w:kern w:val="0"/>
                <w:sz w:val="24"/>
                <w:szCs w:val="24"/>
                <w:lang w:val="en-US" w:eastAsia="zh-CN"/>
              </w:rPr>
              <w:t>＞</w:t>
            </w: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10.320-≤12.480)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1159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30(2.6)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1113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29(2.6)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wordWrap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  <w:t>1.005</w:t>
            </w: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(0.603, 1.674)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  <w:t>0.985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wordWrap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  <w:t>1.031</w:t>
            </w: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(0.616, 1.728)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  <w:t>0.907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  <w:t xml:space="preserve">  tHcy Q3</w:t>
            </w: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(</w:t>
            </w:r>
            <w:r>
              <w:rPr>
                <w:rFonts w:hint="default" w:ascii="Times New Roman" w:hAnsi="Times New Roman" w:eastAsia="Times New Roman"/>
                <w:kern w:val="0"/>
                <w:sz w:val="24"/>
                <w:szCs w:val="24"/>
                <w:lang w:val="en-US" w:eastAsia="zh-CN"/>
              </w:rPr>
              <w:t>＞</w:t>
            </w: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12.480-≤15.700)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1067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51(4.8)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1062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38(3.6)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83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wordWrap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  <w:t>0.745</w:t>
            </w: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(0.489, 1.134)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  <w:t>0.169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wordWrap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  <w:t>0.765</w:t>
            </w: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(0.500, 1.171)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  <w:t>0.218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  <w:t xml:space="preserve">  tHcy Q4</w:t>
            </w:r>
            <w:bookmarkStart w:id="9" w:name="OLE_LINK3"/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(</w:t>
            </w:r>
            <w:r>
              <w:rPr>
                <w:rFonts w:hint="default" w:ascii="Times New Roman" w:hAnsi="Times New Roman" w:eastAsia="Times New Roman"/>
                <w:kern w:val="0"/>
                <w:sz w:val="24"/>
                <w:szCs w:val="24"/>
                <w:lang w:val="en-US" w:eastAsia="zh-CN"/>
              </w:rPr>
              <w:t>＞</w:t>
            </w: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15.700)</w:t>
            </w:r>
            <w:bookmarkEnd w:id="9"/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627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39(6.2)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721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20(2.8)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wordWrap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  <w:t>0.435</w:t>
            </w: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(0.254, 0.745)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  <w:t>0.002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wordWrap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  <w:t>0.442</w:t>
            </w: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(0.257, 0.759)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highlight w:val="none"/>
                <w:lang w:eastAsia="zh-CN"/>
              </w:rPr>
              <w:t>0.003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ind w:firstLine="240" w:firstLineChars="100"/>
              <w:jc w:val="left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  <w:t>TT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4"/>
                <w:szCs w:val="24"/>
                <w:lang w:eastAsia="zh-CN"/>
              </w:rPr>
              <w:t>0.272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4"/>
                <w:szCs w:val="24"/>
                <w:lang w:eastAsia="zh-CN"/>
              </w:rPr>
              <w:t>0.241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  <w:t xml:space="preserve">  Total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1507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66(4.4)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1505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56(3.7)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143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wordWrap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  <w:t>0.852</w:t>
            </w: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(0.597, 1.217)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  <w:t>0.380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wordWrap w:val="0"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0.867(0.606,1.240)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0.434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  <w:t xml:space="preserve">  tHcy Q1(≤10.320)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198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8(4.0)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188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10(5.3)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wordWrap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  <w:t>1.317</w:t>
            </w: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(0.520, 3.336)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  <w:t>0.562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wordWrap w:val="0"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1.257(0.469,3.368)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  <w:t>0.649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  <w:t xml:space="preserve">  tHcy Q2(</w:t>
            </w:r>
            <w:r>
              <w:rPr>
                <w:rFonts w:hint="default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＞</w:t>
            </w: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  <w:t>10.320-≤12.480)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250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13(5.2)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265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7(2.6)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wordWrap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  <w:t>0.508</w:t>
            </w: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(0.203, 1.274)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  <w:t>0.149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wordWrap w:val="0"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0.522(0.204,1.333)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  <w:t>0.174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  <w:t xml:space="preserve">  tHcy Q3(</w:t>
            </w:r>
            <w:r>
              <w:rPr>
                <w:rFonts w:hint="default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＞</w:t>
            </w: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  <w:t>12.480-≤15.700)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331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16(4.8)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334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9(2.7)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wordWrap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  <w:t>0.553</w:t>
            </w: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(0.244, 1.251)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  <w:t>0.155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wordWrap w:val="0"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0.508(0.221,1.169)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  <w:t>0.111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796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top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  <w:t xml:space="preserve">  tHcy Q4(</w:t>
            </w:r>
            <w:r>
              <w:rPr>
                <w:rFonts w:hint="default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＞</w:t>
            </w: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  <w:t>15.700)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728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29(4.0)</w:t>
            </w:r>
          </w:p>
        </w:tc>
        <w:tc>
          <w:tcPr>
            <w:tcW w:w="247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718</w:t>
            </w:r>
          </w:p>
        </w:tc>
        <w:tc>
          <w:tcPr>
            <w:tcW w:w="398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30(4.2)</w:t>
            </w:r>
          </w:p>
        </w:tc>
        <w:tc>
          <w:tcPr>
            <w:tcW w:w="220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705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top"/>
          </w:tcPr>
          <w:p>
            <w:pPr>
              <w:widowControl/>
              <w:wordWrap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  <w:t>1.059</w:t>
            </w: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(0.636, 1.764)</w:t>
            </w:r>
          </w:p>
        </w:tc>
        <w:tc>
          <w:tcPr>
            <w:tcW w:w="258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  <w:t>0.826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top"/>
          </w:tcPr>
          <w:p>
            <w:pPr>
              <w:widowControl/>
              <w:wordWrap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val="en-US" w:eastAsia="zh-CN"/>
              </w:rPr>
              <w:t>1.095(0.656,1.829)</w:t>
            </w:r>
          </w:p>
        </w:tc>
        <w:tc>
          <w:tcPr>
            <w:tcW w:w="301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  <w:t>0.728</w:t>
            </w:r>
          </w:p>
        </w:tc>
        <w:tc>
          <w:tcPr>
            <w:tcW w:w="412" w:type="pct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lang w:eastAsia="zh-CN"/>
              </w:rPr>
            </w:pPr>
          </w:p>
        </w:tc>
      </w:tr>
    </w:tbl>
    <w:p>
      <w:pPr>
        <w:widowControl w:val="0"/>
        <w:autoSpaceDE w:val="0"/>
        <w:autoSpaceDN w:val="0"/>
        <w:adjustRightInd w:val="0"/>
        <w:jc w:val="left"/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4"/>
          <w:lang w:val="en-US" w:eastAsia="zh-CN"/>
        </w:rPr>
        <w:t>Adjusted model adjusted for: age, sex, smoking status, body mass index, systolic blood pressure, diastolic blood pressure, total cholesterol, triglycerides, high-density lipoprotein cholesterol, creatinine, and blood glucose. Enalapril group is the reference group. *p value for interaction test: 2-way interaction of tHcy (Q1-Q4) and treatment groups (enalapril vs. enalapril-folic acid) on first stroke.</w:t>
      </w:r>
    </w:p>
    <w:p>
      <w:pPr>
        <w:widowControl w:val="0"/>
        <w:autoSpaceDE w:val="0"/>
        <w:autoSpaceDN w:val="0"/>
        <w:adjustRightInd w:val="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4"/>
          <w:lang w:val="en-US" w:eastAsia="zh-CN"/>
        </w:rPr>
        <w:t>CI, confience interval; HR, hazard ratio; NNT, number need to treat; tHcy, total homocysteine; Q, quartile.</w:t>
      </w:r>
    </w:p>
    <w:p>
      <w:pPr>
        <w:pStyle w:val="104"/>
      </w:pPr>
    </w:p>
    <w:p>
      <w:pPr>
        <w:pStyle w:val="104"/>
      </w:pPr>
    </w:p>
    <w:p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eastAsia="Times New Roman"/>
          <w:b/>
          <w:bCs/>
          <w:kern w:val="0"/>
          <w:sz w:val="24"/>
          <w:szCs w:val="24"/>
          <w:lang w:eastAsia="zh-CN"/>
        </w:rPr>
      </w:pPr>
      <w:r>
        <w:rPr>
          <w:rFonts w:hint="eastAsia" w:ascii="Times New Roman" w:hAnsi="Times New Roman" w:eastAsia="Times New Roman"/>
          <w:b/>
          <w:bCs/>
          <w:kern w:val="0"/>
          <w:sz w:val="24"/>
          <w:szCs w:val="24"/>
          <w:lang w:eastAsia="zh-CN"/>
        </w:rPr>
        <w:t>Table S</w:t>
      </w:r>
      <w:r>
        <w:rPr>
          <w:rFonts w:hint="eastAsia" w:eastAsia="Times New Roman"/>
          <w:b/>
          <w:bCs/>
          <w:kern w:val="0"/>
          <w:sz w:val="24"/>
          <w:szCs w:val="24"/>
          <w:lang w:val="en-US" w:eastAsia="zh-CN"/>
        </w:rPr>
        <w:t>3.</w:t>
      </w:r>
      <w:r>
        <w:rPr>
          <w:rFonts w:ascii="Times New Roman" w:hAnsi="Times New Roman" w:eastAsia="Times New Roman"/>
          <w:b/>
          <w:bCs/>
          <w:kern w:val="0"/>
          <w:sz w:val="24"/>
          <w:szCs w:val="24"/>
          <w:lang w:eastAsia="zh-CN"/>
        </w:rPr>
        <w:t xml:space="preserve"> Effect of platelet activation parameters and </w:t>
      </w:r>
      <w:r>
        <w:rPr>
          <w:rFonts w:ascii="Times New Roman" w:hAnsi="Times New Roman" w:eastAsia="Times New Roman"/>
          <w:b/>
          <w:bCs/>
          <w:i/>
          <w:kern w:val="0"/>
          <w:sz w:val="24"/>
          <w:szCs w:val="24"/>
          <w:lang w:eastAsia="zh-CN"/>
        </w:rPr>
        <w:t>MTHFR</w:t>
      </w:r>
      <w:r>
        <w:rPr>
          <w:rFonts w:ascii="Times New Roman" w:hAnsi="Times New Roman" w:eastAsia="Times New Roman"/>
          <w:b/>
          <w:bCs/>
          <w:kern w:val="0"/>
          <w:sz w:val="24"/>
          <w:szCs w:val="24"/>
          <w:lang w:eastAsia="zh-CN"/>
        </w:rPr>
        <w:t xml:space="preserve"> C677T genotype on folic acid treatment in the prevention of first stroke</w:t>
      </w:r>
    </w:p>
    <w:tbl>
      <w:tblPr>
        <w:tblStyle w:val="88"/>
        <w:tblW w:w="5638" w:type="pct"/>
        <w:tblInd w:w="-102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98"/>
        <w:gridCol w:w="765"/>
        <w:gridCol w:w="1312"/>
        <w:gridCol w:w="800"/>
        <w:gridCol w:w="1248"/>
        <w:gridCol w:w="717"/>
        <w:gridCol w:w="1824"/>
        <w:gridCol w:w="842"/>
        <w:gridCol w:w="1346"/>
        <w:gridCol w:w="1892"/>
        <w:gridCol w:w="1001"/>
        <w:gridCol w:w="143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87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64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Enalapril Group</w:t>
            </w:r>
          </w:p>
        </w:tc>
        <w:tc>
          <w:tcPr>
            <w:tcW w:w="64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Enalapril–Folic Acid Group</w:t>
            </w:r>
          </w:p>
        </w:tc>
        <w:tc>
          <w:tcPr>
            <w:tcW w:w="22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NNT</w:t>
            </w:r>
          </w:p>
        </w:tc>
        <w:tc>
          <w:tcPr>
            <w:tcW w:w="125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Unadjusted Model</w:t>
            </w:r>
          </w:p>
        </w:tc>
        <w:tc>
          <w:tcPr>
            <w:tcW w:w="135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Adjusted Model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875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i/>
                <w:kern w:val="0"/>
                <w:sz w:val="24"/>
                <w:szCs w:val="24"/>
                <w:lang w:eastAsia="zh-CN"/>
              </w:rPr>
              <w:t>MTHFR</w:t>
            </w: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 xml:space="preserve"> C677T Genotype Subgroups</w:t>
            </w:r>
          </w:p>
        </w:tc>
        <w:tc>
          <w:tcPr>
            <w:tcW w:w="239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Total</w:t>
            </w:r>
          </w:p>
        </w:tc>
        <w:tc>
          <w:tcPr>
            <w:tcW w:w="410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Events(%)</w:t>
            </w:r>
          </w:p>
        </w:tc>
        <w:tc>
          <w:tcPr>
            <w:tcW w:w="250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Total</w:t>
            </w:r>
          </w:p>
        </w:tc>
        <w:tc>
          <w:tcPr>
            <w:tcW w:w="390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Events(%)</w:t>
            </w:r>
          </w:p>
        </w:tc>
        <w:tc>
          <w:tcPr>
            <w:tcW w:w="224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70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HR(95%CI)</w:t>
            </w:r>
          </w:p>
        </w:tc>
        <w:tc>
          <w:tcPr>
            <w:tcW w:w="263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p value</w:t>
            </w:r>
          </w:p>
        </w:tc>
        <w:tc>
          <w:tcPr>
            <w:tcW w:w="421" w:type="pc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p value for interaction</w:t>
            </w:r>
          </w:p>
        </w:tc>
        <w:tc>
          <w:tcPr>
            <w:tcW w:w="591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HR(95%CI)</w:t>
            </w:r>
          </w:p>
        </w:tc>
        <w:tc>
          <w:tcPr>
            <w:tcW w:w="313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p value</w:t>
            </w:r>
          </w:p>
        </w:tc>
        <w:tc>
          <w:tcPr>
            <w:tcW w:w="449" w:type="pc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p value for interaction</w:t>
            </w:r>
            <w:r>
              <w:rPr>
                <w:rFonts w:ascii="Times New Roman" w:hAnsi="Times New Roman" w:eastAsia="Times New Roman"/>
                <w:kern w:val="0"/>
                <w:sz w:val="24"/>
                <w:szCs w:val="24"/>
                <w:vertAlign w:val="superscript"/>
                <w:lang w:eastAsia="zh-CN"/>
              </w:rPr>
              <w:t>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firstLine="240" w:firstLineChars="100"/>
              <w:jc w:val="left"/>
              <w:rPr>
                <w:rFonts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CC&amp;CT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val="en-US" w:eastAsia="zh-CN"/>
              </w:rPr>
              <w:t>Total stroke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PLT Q1(≤210</w:t>
            </w:r>
            <w:r>
              <w:rPr>
                <w:rFonts w:ascii="Times New Roman" w:hAnsi="Times New Roman" w:eastAsia="Times New Roman"/>
                <w:color w:val="000000"/>
                <w:kern w:val="0"/>
                <w:sz w:val="24"/>
                <w:szCs w:val="24"/>
                <w:lang w:eastAsia="zh-CN" w:bidi="ar"/>
              </w:rPr>
              <w:t>*10</w:t>
            </w:r>
            <w:r>
              <w:rPr>
                <w:rFonts w:ascii="Times New Roman" w:hAnsi="Times New Roman" w:eastAsia="Times New Roman"/>
                <w:color w:val="000000"/>
                <w:kern w:val="0"/>
                <w:sz w:val="24"/>
                <w:szCs w:val="24"/>
                <w:vertAlign w:val="superscript"/>
                <w:lang w:eastAsia="zh-CN" w:bidi="ar"/>
              </w:rPr>
              <w:t>9</w:t>
            </w:r>
            <w:r>
              <w:rPr>
                <w:rFonts w:ascii="Times New Roman" w:hAnsi="Times New Roman" w:eastAsia="Times New Roman"/>
                <w:color w:val="000000"/>
                <w:kern w:val="0"/>
                <w:sz w:val="24"/>
                <w:szCs w:val="24"/>
                <w:lang w:eastAsia="zh-CN" w:bidi="ar"/>
              </w:rPr>
              <w:t>/L</w:t>
            </w: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1021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42 (4.1%)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973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17 (1.7%)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42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.41</w:t>
            </w: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.2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4, 0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.7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3</w:t>
            </w: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 xml:space="preserve">) 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.002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.128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.4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1</w:t>
            </w: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.23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, 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.7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2</w:t>
            </w: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 xml:space="preserve">) 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.002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.174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PLT Q2(＞210-≤248</w:t>
            </w:r>
            <w:r>
              <w:rPr>
                <w:rFonts w:ascii="Times New Roman" w:hAnsi="Times New Roman" w:eastAsia="Times New Roman"/>
                <w:color w:val="000000"/>
                <w:kern w:val="0"/>
                <w:sz w:val="24"/>
                <w:szCs w:val="24"/>
                <w:lang w:eastAsia="zh-CN" w:bidi="ar"/>
              </w:rPr>
              <w:t>*10</w:t>
            </w:r>
            <w:r>
              <w:rPr>
                <w:rFonts w:ascii="Times New Roman" w:hAnsi="Times New Roman" w:eastAsia="Times New Roman"/>
                <w:color w:val="000000"/>
                <w:kern w:val="0"/>
                <w:sz w:val="24"/>
                <w:szCs w:val="24"/>
                <w:vertAlign w:val="superscript"/>
                <w:lang w:eastAsia="zh-CN" w:bidi="ar"/>
              </w:rPr>
              <w:t>9</w:t>
            </w:r>
            <w:r>
              <w:rPr>
                <w:rFonts w:ascii="Times New Roman" w:hAnsi="Times New Roman" w:eastAsia="Times New Roman"/>
                <w:color w:val="000000"/>
                <w:kern w:val="0"/>
                <w:sz w:val="24"/>
                <w:szCs w:val="24"/>
                <w:lang w:eastAsia="zh-CN" w:bidi="ar"/>
              </w:rPr>
              <w:t>/L</w:t>
            </w: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968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33 (3.4%)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1011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31 (3.1%)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333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90</w:t>
            </w: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.5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 xml:space="preserve">5, 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1.4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7</w:t>
            </w: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 xml:space="preserve">) 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.664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.9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4</w:t>
            </w: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.57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1.5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4</w:t>
            </w: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 xml:space="preserve">) 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.803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PLT Q3(</w:t>
            </w:r>
            <w:bookmarkStart w:id="10" w:name="OLE_LINK4"/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＞</w:t>
            </w:r>
            <w:bookmarkEnd w:id="10"/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248-≤291</w:t>
            </w:r>
            <w:r>
              <w:rPr>
                <w:rFonts w:ascii="Times New Roman" w:hAnsi="Times New Roman" w:eastAsia="Times New Roman"/>
                <w:color w:val="000000"/>
                <w:kern w:val="0"/>
                <w:sz w:val="24"/>
                <w:szCs w:val="24"/>
                <w:lang w:eastAsia="zh-CN" w:bidi="ar"/>
              </w:rPr>
              <w:t>*10</w:t>
            </w:r>
            <w:r>
              <w:rPr>
                <w:rFonts w:ascii="Times New Roman" w:hAnsi="Times New Roman" w:eastAsia="Times New Roman"/>
                <w:color w:val="000000"/>
                <w:kern w:val="0"/>
                <w:sz w:val="24"/>
                <w:szCs w:val="24"/>
                <w:vertAlign w:val="superscript"/>
                <w:lang w:eastAsia="zh-CN" w:bidi="ar"/>
              </w:rPr>
              <w:t>9</w:t>
            </w:r>
            <w:r>
              <w:rPr>
                <w:rFonts w:ascii="Times New Roman" w:hAnsi="Times New Roman" w:eastAsia="Times New Roman"/>
                <w:color w:val="000000"/>
                <w:kern w:val="0"/>
                <w:sz w:val="24"/>
                <w:szCs w:val="24"/>
                <w:lang w:eastAsia="zh-CN" w:bidi="ar"/>
              </w:rPr>
              <w:t>/L</w:t>
            </w: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962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32 (3.3%)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1005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26 (2.6%)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143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.7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8</w:t>
            </w: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.46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1.3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1</w:t>
            </w: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 xml:space="preserve">) 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.339</w:t>
            </w: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ab/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b/>
                <w:bCs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.72</w:t>
            </w: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.4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 xml:space="preserve">3, 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1.2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3</w:t>
            </w: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)</w:t>
            </w:r>
            <w:r>
              <w:rPr>
                <w:rFonts w:ascii="Times New Roman" w:hAnsi="Times New Roman" w:eastAsia="Times New Roman"/>
                <w:b/>
                <w:bCs/>
                <w:kern w:val="0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.228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PLT Q4(＞291</w:t>
            </w:r>
            <w:r>
              <w:rPr>
                <w:rFonts w:ascii="Times New Roman" w:hAnsi="Times New Roman" w:eastAsia="Times New Roman"/>
                <w:color w:val="000000"/>
                <w:kern w:val="0"/>
                <w:sz w:val="24"/>
                <w:szCs w:val="24"/>
                <w:lang w:eastAsia="zh-CN" w:bidi="ar"/>
              </w:rPr>
              <w:t>*10</w:t>
            </w:r>
            <w:r>
              <w:rPr>
                <w:rFonts w:ascii="Times New Roman" w:hAnsi="Times New Roman" w:eastAsia="Times New Roman"/>
                <w:color w:val="000000"/>
                <w:kern w:val="0"/>
                <w:sz w:val="24"/>
                <w:szCs w:val="24"/>
                <w:vertAlign w:val="superscript"/>
                <w:lang w:eastAsia="zh-CN" w:bidi="ar"/>
              </w:rPr>
              <w:t>9</w:t>
            </w:r>
            <w:r>
              <w:rPr>
                <w:rFonts w:ascii="Times New Roman" w:hAnsi="Times New Roman" w:eastAsia="Times New Roman"/>
                <w:color w:val="000000"/>
                <w:kern w:val="0"/>
                <w:sz w:val="24"/>
                <w:szCs w:val="24"/>
                <w:lang w:eastAsia="zh-CN" w:bidi="ar"/>
              </w:rPr>
              <w:t>/L</w:t>
            </w: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971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41 (4.2%)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956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33 (3.5%)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143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.8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2</w:t>
            </w: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.5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 xml:space="preserve">2, 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1.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30</w:t>
            </w: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 xml:space="preserve">) 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.395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.7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8</w:t>
            </w: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.4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 xml:space="preserve">9, 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1.23</w:t>
            </w: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 xml:space="preserve">) 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.283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bookmarkStart w:id="11" w:name="OLE_LINK40"/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Ischemic stroke</w:t>
            </w:r>
            <w:bookmarkEnd w:id="11"/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highlight w:val="yellow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PLT Q1(≤210*10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vertAlign w:val="superscript"/>
                <w:lang w:eastAsia="zh-CN"/>
              </w:rPr>
              <w:t>9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/L)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1021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37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3.6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%)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973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13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1.3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43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left="240" w:hanging="240" w:hangingChars="100"/>
              <w:jc w:val="both"/>
              <w:rPr>
                <w:rFonts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.3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6(0.19, 0.68)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.001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.152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both"/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.3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5(0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.18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, 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.6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6)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.001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highlight w:val="yellow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.223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PLT Q2(＞210-≤248*10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vertAlign w:val="superscript"/>
                <w:lang w:eastAsia="zh-CN"/>
              </w:rPr>
              <w:t>9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/L)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968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28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2.9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%)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1011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28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2.8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1000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.9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6(0.57, 1.62)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.869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1.0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1(0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 xml:space="preserve">60, 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1.71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.972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highlight w:val="yellow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PLT Q3(＞248-≤291*10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vertAlign w:val="superscript"/>
                <w:lang w:eastAsia="zh-CN"/>
              </w:rPr>
              <w:t>9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/L)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962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29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3.0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%)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1005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22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2.2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125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.7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3(0.42, 1.26)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.256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.6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7(0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.38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1.17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.160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highlight w:val="yellow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PLT Q4(＞291*10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vertAlign w:val="superscript"/>
                <w:lang w:eastAsia="zh-CN"/>
              </w:rPr>
              <w:t>9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/L)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971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35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3.6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%)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956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27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2.8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125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.7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9(0.48, 1.30)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.344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.7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3(0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.4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4,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1.2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1)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.217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highlight w:val="yellow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firstLine="240" w:firstLineChars="100"/>
              <w:jc w:val="left"/>
              <w:rPr>
                <w:rFonts w:ascii="Times New Roman" w:hAnsi="Times New Roman" w:eastAsia="Times New Roman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TT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Total stroke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bookmarkStart w:id="12" w:name="OLE_LINK41"/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PLT Q1(≤210</w:t>
            </w:r>
            <w:r>
              <w:rPr>
                <w:rFonts w:ascii="Times New Roman" w:hAnsi="Times New Roman" w:eastAsia="Times New Roman"/>
                <w:color w:val="000000"/>
                <w:kern w:val="0"/>
                <w:sz w:val="24"/>
                <w:szCs w:val="24"/>
                <w:lang w:eastAsia="zh-CN" w:bidi="ar"/>
              </w:rPr>
              <w:t>*10</w:t>
            </w:r>
            <w:r>
              <w:rPr>
                <w:rFonts w:ascii="Times New Roman" w:hAnsi="Times New Roman" w:eastAsia="Times New Roman"/>
                <w:color w:val="000000"/>
                <w:kern w:val="0"/>
                <w:sz w:val="24"/>
                <w:szCs w:val="24"/>
                <w:vertAlign w:val="superscript"/>
                <w:lang w:eastAsia="zh-CN" w:bidi="ar"/>
              </w:rPr>
              <w:t>9</w:t>
            </w:r>
            <w:r>
              <w:rPr>
                <w:rFonts w:ascii="Times New Roman" w:hAnsi="Times New Roman" w:eastAsia="Times New Roman"/>
                <w:color w:val="000000"/>
                <w:kern w:val="0"/>
                <w:sz w:val="24"/>
                <w:szCs w:val="24"/>
                <w:lang w:eastAsia="zh-CN" w:bidi="ar"/>
              </w:rPr>
              <w:t>/L</w:t>
            </w: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)</w:t>
            </w:r>
            <w:bookmarkEnd w:id="12"/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378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20 (5.3%)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352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9 (2.6%)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37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.4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8</w:t>
            </w: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.22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1.06</w:t>
            </w: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 xml:space="preserve">) 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0.087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.083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.46</w:t>
            </w: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.2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 xml:space="preserve">1, 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1.0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4</w:t>
            </w: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 xml:space="preserve">) 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.06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.112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PLT Q2(＞210-≤248</w:t>
            </w:r>
            <w:r>
              <w:rPr>
                <w:rFonts w:ascii="Times New Roman" w:hAnsi="Times New Roman" w:eastAsia="Times New Roman"/>
                <w:color w:val="000000"/>
                <w:kern w:val="0"/>
                <w:sz w:val="24"/>
                <w:szCs w:val="24"/>
                <w:lang w:eastAsia="zh-CN" w:bidi="ar"/>
              </w:rPr>
              <w:t>*10</w:t>
            </w:r>
            <w:r>
              <w:rPr>
                <w:rFonts w:ascii="Times New Roman" w:hAnsi="Times New Roman" w:eastAsia="Times New Roman"/>
                <w:color w:val="000000"/>
                <w:kern w:val="0"/>
                <w:sz w:val="24"/>
                <w:szCs w:val="24"/>
                <w:vertAlign w:val="superscript"/>
                <w:lang w:eastAsia="zh-CN" w:bidi="ar"/>
              </w:rPr>
              <w:t>9</w:t>
            </w:r>
            <w:r>
              <w:rPr>
                <w:rFonts w:ascii="Times New Roman" w:hAnsi="Times New Roman" w:eastAsia="Times New Roman"/>
                <w:color w:val="000000"/>
                <w:kern w:val="0"/>
                <w:sz w:val="24"/>
                <w:szCs w:val="24"/>
                <w:lang w:eastAsia="zh-CN" w:bidi="ar"/>
              </w:rPr>
              <w:t>/L</w:t>
            </w: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348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12 (3.4%)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372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11 (3.0%)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250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.86</w:t>
            </w: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.38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1.95</w:t>
            </w: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 xml:space="preserve">) 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.719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.79</w:t>
            </w: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.34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1.83</w:t>
            </w: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 xml:space="preserve">) 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.585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PLT Q3(＞248-≤291</w:t>
            </w:r>
            <w:r>
              <w:rPr>
                <w:rFonts w:ascii="Times New Roman" w:hAnsi="Times New Roman" w:eastAsia="Times New Roman"/>
                <w:color w:val="000000"/>
                <w:kern w:val="0"/>
                <w:sz w:val="24"/>
                <w:szCs w:val="24"/>
                <w:lang w:eastAsia="zh-CN" w:bidi="ar"/>
              </w:rPr>
              <w:t>*10</w:t>
            </w:r>
            <w:r>
              <w:rPr>
                <w:rFonts w:ascii="Times New Roman" w:hAnsi="Times New Roman" w:eastAsia="Times New Roman"/>
                <w:color w:val="000000"/>
                <w:kern w:val="0"/>
                <w:sz w:val="24"/>
                <w:szCs w:val="24"/>
                <w:vertAlign w:val="superscript"/>
                <w:lang w:eastAsia="zh-CN" w:bidi="ar"/>
              </w:rPr>
              <w:t>9</w:t>
            </w:r>
            <w:r>
              <w:rPr>
                <w:rFonts w:ascii="Times New Roman" w:hAnsi="Times New Roman" w:eastAsia="Times New Roman"/>
                <w:color w:val="000000"/>
                <w:kern w:val="0"/>
                <w:sz w:val="24"/>
                <w:szCs w:val="24"/>
                <w:lang w:eastAsia="zh-CN" w:bidi="ar"/>
              </w:rPr>
              <w:t>/L</w:t>
            </w: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362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16 (4.4%)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373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18 (4.8%)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1.1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1</w:t>
            </w: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.56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2.1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7</w:t>
            </w: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 xml:space="preserve">) 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.77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1.1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2</w:t>
            </w: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.56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2.21</w:t>
            </w: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 xml:space="preserve">) </w:t>
            </w: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ab/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.751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PLT Q4(＞291</w:t>
            </w:r>
            <w:r>
              <w:rPr>
                <w:rFonts w:ascii="Times New Roman" w:hAnsi="Times New Roman" w:eastAsia="Times New Roman"/>
                <w:color w:val="000000"/>
                <w:kern w:val="0"/>
                <w:sz w:val="24"/>
                <w:szCs w:val="24"/>
                <w:lang w:eastAsia="zh-CN" w:bidi="ar"/>
              </w:rPr>
              <w:t>*10</w:t>
            </w:r>
            <w:r>
              <w:rPr>
                <w:rFonts w:ascii="Times New Roman" w:hAnsi="Times New Roman" w:eastAsia="Times New Roman"/>
                <w:color w:val="000000"/>
                <w:kern w:val="0"/>
                <w:sz w:val="24"/>
                <w:szCs w:val="24"/>
                <w:vertAlign w:val="superscript"/>
                <w:lang w:eastAsia="zh-CN" w:bidi="ar"/>
              </w:rPr>
              <w:t>9</w:t>
            </w:r>
            <w:r>
              <w:rPr>
                <w:rFonts w:ascii="Times New Roman" w:hAnsi="Times New Roman" w:eastAsia="Times New Roman"/>
                <w:color w:val="000000"/>
                <w:kern w:val="0"/>
                <w:sz w:val="24"/>
                <w:szCs w:val="24"/>
                <w:lang w:eastAsia="zh-CN" w:bidi="ar"/>
              </w:rPr>
              <w:t>/L</w:t>
            </w: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364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14 (3.8%)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357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16 (4.5%)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1.1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7</w:t>
            </w: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.57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2.39</w:t>
            </w: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 xml:space="preserve">) 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.672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1.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10</w:t>
            </w: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.52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2.3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1</w:t>
            </w: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 xml:space="preserve">) 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.805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i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iCs/>
                <w:kern w:val="0"/>
                <w:sz w:val="24"/>
                <w:szCs w:val="24"/>
                <w:lang w:eastAsia="zh-CN"/>
              </w:rPr>
              <w:t>Ischemic stroke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i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iCs/>
                <w:kern w:val="0"/>
                <w:sz w:val="24"/>
                <w:szCs w:val="24"/>
                <w:lang w:eastAsia="zh-CN"/>
              </w:rPr>
              <w:t>PLT Q1(≤210*10</w:t>
            </w:r>
            <w:r>
              <w:rPr>
                <w:rFonts w:hint="eastAsia" w:ascii="Times New Roman" w:hAnsi="Times New Roman" w:eastAsia="Times New Roman"/>
                <w:iCs/>
                <w:kern w:val="0"/>
                <w:sz w:val="24"/>
                <w:szCs w:val="24"/>
                <w:vertAlign w:val="superscript"/>
                <w:lang w:eastAsia="zh-CN"/>
              </w:rPr>
              <w:t>9</w:t>
            </w:r>
            <w:r>
              <w:rPr>
                <w:rFonts w:hint="eastAsia" w:ascii="Times New Roman" w:hAnsi="Times New Roman" w:eastAsia="Times New Roman"/>
                <w:iCs/>
                <w:kern w:val="0"/>
                <w:sz w:val="24"/>
                <w:szCs w:val="24"/>
                <w:lang w:eastAsia="zh-CN"/>
              </w:rPr>
              <w:t>/L)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378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18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4.8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%)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352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9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2.6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45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.34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(0.24, 1.20)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.129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.044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.4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9(0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.21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1.11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.088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.065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i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iCs/>
                <w:kern w:val="0"/>
                <w:sz w:val="24"/>
                <w:szCs w:val="24"/>
                <w:lang w:eastAsia="zh-CN"/>
              </w:rPr>
              <w:t>PLT Q2(＞210-≤248*10</w:t>
            </w:r>
            <w:r>
              <w:rPr>
                <w:rFonts w:hint="eastAsia" w:ascii="Times New Roman" w:hAnsi="Times New Roman" w:eastAsia="Times New Roman"/>
                <w:iCs/>
                <w:kern w:val="0"/>
                <w:sz w:val="24"/>
                <w:szCs w:val="24"/>
                <w:vertAlign w:val="superscript"/>
                <w:lang w:eastAsia="zh-CN"/>
              </w:rPr>
              <w:t>9</w:t>
            </w:r>
            <w:r>
              <w:rPr>
                <w:rFonts w:hint="eastAsia" w:ascii="Times New Roman" w:hAnsi="Times New Roman" w:eastAsia="Times New Roman"/>
                <w:iCs/>
                <w:kern w:val="0"/>
                <w:sz w:val="24"/>
                <w:szCs w:val="24"/>
                <w:lang w:eastAsia="zh-CN"/>
              </w:rPr>
              <w:t>/L)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348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11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3.2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%)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372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10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2.7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200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.85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(0.36, 2.01)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.717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.90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(0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.3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 xml:space="preserve">8, 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2.1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6)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.816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i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iCs/>
                <w:kern w:val="0"/>
                <w:sz w:val="24"/>
                <w:szCs w:val="24"/>
                <w:lang w:eastAsia="zh-CN"/>
              </w:rPr>
              <w:t>PLT Q3(＞248-≤291*10</w:t>
            </w:r>
            <w:r>
              <w:rPr>
                <w:rFonts w:hint="eastAsia" w:ascii="Times New Roman" w:hAnsi="Times New Roman" w:eastAsia="Times New Roman"/>
                <w:iCs/>
                <w:kern w:val="0"/>
                <w:sz w:val="24"/>
                <w:szCs w:val="24"/>
                <w:vertAlign w:val="superscript"/>
                <w:lang w:eastAsia="zh-CN"/>
              </w:rPr>
              <w:t>9</w:t>
            </w:r>
            <w:r>
              <w:rPr>
                <w:rFonts w:hint="eastAsia" w:ascii="Times New Roman" w:hAnsi="Times New Roman" w:eastAsia="Times New Roman"/>
                <w:iCs/>
                <w:kern w:val="0"/>
                <w:sz w:val="24"/>
                <w:szCs w:val="24"/>
                <w:lang w:eastAsia="zh-CN"/>
              </w:rPr>
              <w:t>/L)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362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12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3.3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%)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373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16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4.3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1.31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(0.62, 2.77)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.478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both"/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1.3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6(0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.6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 xml:space="preserve">4, 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2.90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.431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i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iCs/>
                <w:kern w:val="0"/>
                <w:sz w:val="24"/>
                <w:szCs w:val="24"/>
                <w:lang w:eastAsia="zh-CN"/>
              </w:rPr>
              <w:t>PLT Q4(＞291*10</w:t>
            </w:r>
            <w:r>
              <w:rPr>
                <w:rFonts w:hint="eastAsia" w:ascii="Times New Roman" w:hAnsi="Times New Roman" w:eastAsia="Times New Roman"/>
                <w:iCs/>
                <w:kern w:val="0"/>
                <w:sz w:val="24"/>
                <w:szCs w:val="24"/>
                <w:vertAlign w:val="superscript"/>
                <w:lang w:eastAsia="zh-CN"/>
              </w:rPr>
              <w:t>9</w:t>
            </w:r>
            <w:r>
              <w:rPr>
                <w:rFonts w:hint="eastAsia" w:ascii="Times New Roman" w:hAnsi="Times New Roman" w:eastAsia="Times New Roman"/>
                <w:iCs/>
                <w:kern w:val="0"/>
                <w:sz w:val="24"/>
                <w:szCs w:val="24"/>
                <w:lang w:eastAsia="zh-CN"/>
              </w:rPr>
              <w:t>/L)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364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11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3.0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%)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357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16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4.5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1.49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(0.69, 3.22)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.306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1.4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5(0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.65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3.22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.363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i/>
                <w:kern w:val="0"/>
                <w:sz w:val="24"/>
                <w:szCs w:val="24"/>
                <w:lang w:eastAsia="zh-CN"/>
              </w:rPr>
              <w:t>MTHFR</w:t>
            </w: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 xml:space="preserve"> C677T Genotype Subgroups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firstLine="240" w:firstLineChars="100"/>
              <w:jc w:val="left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CC&amp;CT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Total stroke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MPV Q1 (≤7.20fL)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1249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45(3.6)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1218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27(2.2)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71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0.61(0.38,0.99)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0.044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0.354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0.63(0.39,1.02)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0.061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0.294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MPV Q2 (＞7.20-≤7.60fL)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1067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51(4.8)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973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27(2.8)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50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0.57(0.36,0.91)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0.019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0.57(0.36, 0.91)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0.019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MPV Q3(＞7.60fL-≤8.0fL)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784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21(2.7)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888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30(3.4)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1.26(0.72,2.21)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0.411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1.18(0.67, 2.07)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0.566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MPV Q4 (＞8.0fL)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976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36(3.7)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1018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26(2.6)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91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0.69(0.41, 1.13)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0.141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0.73(0.44, 1.23)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0.238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Ischemic stroke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MPV Q1 (≤7.20fL)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1249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39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3.1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1218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21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1.7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71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both"/>
              <w:rPr>
                <w:rFonts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.5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5(0.32, 0.93)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.027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.211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.5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6(0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.3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3, 0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.95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.032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0.249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MPV Q2 (＞7.20-≤7.60fL)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1067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45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4.2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973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22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2.3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52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both"/>
              <w:rPr>
                <w:rFonts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.53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(0.32, 0.88)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.015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.5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1(0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.30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, 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.85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.010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MPV Q3(＞7.60fL-≤8.0fL)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784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20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2.6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888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26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2.9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both"/>
              <w:rPr>
                <w:rFonts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1.1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5(0.64, 2.06)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.644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1.05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(0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.58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1.89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.868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MPV Q4 (＞8.0fL)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976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30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3.1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1018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23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2.3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125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.7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3(0.42, 1.25)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.251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.7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9(0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.45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1.37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.399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ind w:firstLine="240" w:firstLineChars="100"/>
              <w:jc w:val="left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TT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Total stroke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MPV Q1 (≤7.20fL)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446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15(3.4)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467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15(3.2)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500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0.95(0.47, 1.95)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0.892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0.261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0.95(0.46, 1.99)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0.898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0.271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MPV Q2 (＞7.20fL-≤7.60fL)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400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16(4.0)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350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15(4.3)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1.08(0.53, 2.18)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0.831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1.03(0.50, 2.09)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0.946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MPV Q3(＞7.60fL-≤8.0fL)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296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12(4.1)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314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13(4.1)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1.04(0.47, 2.27)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0.930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1.17(0.53, 2.61)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0.694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MPV Q4 (＞8.0fL)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365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23(6.3)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374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13(3.5)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36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0.55(0.28, 1.09)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0.086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0.57(0.28, 1.13)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0.108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Times New Roman"/>
                <w:i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iCs/>
                <w:kern w:val="0"/>
                <w:sz w:val="24"/>
                <w:szCs w:val="24"/>
                <w:lang w:eastAsia="zh-CN"/>
              </w:rPr>
              <w:t>Ischemic stroke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Times New Roman"/>
                <w:i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iCs/>
                <w:kern w:val="0"/>
                <w:sz w:val="24"/>
                <w:szCs w:val="24"/>
                <w:lang w:eastAsia="zh-CN"/>
              </w:rPr>
              <w:t>MPV Q1 (≤7.20fL)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446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12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2.7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467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13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2.8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both"/>
              <w:rPr>
                <w:rFonts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1.03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(0.47, 2.26)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.938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.414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1.09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(0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.4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 xml:space="preserve">9, 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2.45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.829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0.561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Times New Roman"/>
                <w:i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iCs/>
                <w:kern w:val="0"/>
                <w:sz w:val="24"/>
                <w:szCs w:val="24"/>
                <w:lang w:eastAsia="zh-CN"/>
              </w:rPr>
              <w:t>MPV Q2 (＞7.20fL-≤7.60fL)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400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14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3.5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350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12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3.4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1000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.9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9(0.46, 2.13)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.973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.9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2(0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.42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2.0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1)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.829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Times New Roman"/>
                <w:i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iCs/>
                <w:kern w:val="0"/>
                <w:sz w:val="24"/>
                <w:szCs w:val="24"/>
                <w:lang w:eastAsia="zh-CN"/>
              </w:rPr>
              <w:t>MPV Q3(＞7.60fL-≤8.0fL)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296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10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3.4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314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13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4.1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1.2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5(0.55, 2.84)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.602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1.4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9(0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.6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 xml:space="preserve">4, 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3.4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8)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.361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Times New Roman"/>
                <w:i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iCs/>
                <w:kern w:val="0"/>
                <w:sz w:val="24"/>
                <w:szCs w:val="24"/>
                <w:lang w:eastAsia="zh-CN"/>
              </w:rPr>
              <w:t>MPV Q4 (＞8.0fL)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365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20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5.5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374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13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3.5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50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.6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4(0.32, 1.28)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.203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.6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7(0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.33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1.37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.276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i/>
                <w:kern w:val="0"/>
                <w:sz w:val="24"/>
                <w:szCs w:val="24"/>
                <w:lang w:eastAsia="zh-CN"/>
              </w:rPr>
              <w:t>MTHFR</w:t>
            </w: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 xml:space="preserve"> C677T Genotype Subgroups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ind w:firstLine="240" w:firstLineChars="100"/>
              <w:jc w:val="left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CC&amp;CT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Total stroke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PDW Q1 (≤15.30%)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1176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43(3.7)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1088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28(2.6)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91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0.70(0.44, 1.13)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0.144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0.892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0.78(0.48, 1.26)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0.304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0.808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PDW Q2 (＞15.30%-≤15.50%)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1108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39(3.5)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1141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30(2.6)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111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0.74(0.46, 1.19)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0.217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0.68(0.42, 1.10)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0.113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PDW Q3 (＞15.50%-≤15.70%)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963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37(3.8)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962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27(2.8)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0.73(0.44, 1.19)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0.207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0.75(0.45, 1.23)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0.251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PDW Q4 (＞15.70%)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829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34(4.1)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906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25(2.8)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77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0.67(0.40, 1.11)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0.121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0.66(0.39, 1.12)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0.123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Ischemic stroke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PDW Q1 (≤15.30%)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1176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37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3.1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1088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19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1.7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71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.55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(0.32, 0.96)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.036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.548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.60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(0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.3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 xml:space="preserve">5, 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1.05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.076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.622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PDW Q2 (＞15.30%-≤15.50%)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1108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36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3.2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1141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26(2.3)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111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70(0.42, 1.15)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.158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.6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3(0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.3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 xml:space="preserve">8, 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1.05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.078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PDW Q3 (＞15.50%-≤15.70%)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963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32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3.3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962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25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2.6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142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.7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8(0.46, 1.31)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.349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80(0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.4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 xml:space="preserve">7, 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1.3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5)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.396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PDW Q4 (＞15.70%)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829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29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3.5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906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22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2.4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90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.6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9(0.39, 1.20)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.183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.67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(0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.38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1.18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.167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ind w:firstLine="240" w:firstLineChars="100"/>
              <w:jc w:val="left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TT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Total stroke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PDW Q1 (≤15.30%)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408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15(3.7)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424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9(2.1)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63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0.57(0.25, 1.31)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0.188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0.216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0.62(0.27, 1.44)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0.268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0.167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PDW Q2 (＞15.30%-≤15.50%)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423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10(2.4)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400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19(4.8)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2.04(0.95, 4.39)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0.068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2.31(1.06, 5.04)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0.035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bookmarkStart w:id="13" w:name="OLE_LINK42" w:colFirst="0" w:colLast="0"/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PDW Q3 (＞15.50%-≤15.70%)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333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15(4.5)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335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17(5.1)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1.13(0.56, 2.25)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0.740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1.32(0.65, 2.67)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0.450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</w:tr>
      <w:bookmarkEnd w:id="13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PDW Q4 (＞15.70%)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343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26(7.6)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346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11(3.2)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23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0.42(0.21, 0.86)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0.017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0.41(0.20, 0.85)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  <w:t>0.016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Ischemic stroke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PDW Q1 (≤15.30%)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408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11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2.7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424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8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1.9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125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70(0.28, 1.73)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.435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.245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.72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(0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.2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 xml:space="preserve">9, 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1.83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.496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.203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PDW Q2 (＞15.30%-≤15.50%)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423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10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2.4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400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16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4.0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both"/>
              <w:rPr>
                <w:rFonts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1.72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(0.78, 3.79)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.178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1.90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(0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.8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 xml:space="preserve">5, 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4.2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6)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.119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PDW Q3 (＞15.50%-≤15.70%)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333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12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3.6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335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16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4.8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1.32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(0.63, 2.80)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.462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1.5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4(0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.7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 xml:space="preserve">2, 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3.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30)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.269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5" w:type="pct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PDW Q4 (＞15.70%)</w:t>
            </w:r>
          </w:p>
        </w:tc>
        <w:tc>
          <w:tcPr>
            <w:tcW w:w="239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343</w:t>
            </w:r>
          </w:p>
        </w:tc>
        <w:tc>
          <w:tcPr>
            <w:tcW w:w="410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23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6.7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250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346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11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3.2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224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28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.4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8(0.23, 0.98)</w:t>
            </w:r>
          </w:p>
        </w:tc>
        <w:tc>
          <w:tcPr>
            <w:tcW w:w="263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.044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.4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7(0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.2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3, 0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.9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8)</w:t>
            </w:r>
          </w:p>
        </w:tc>
        <w:tc>
          <w:tcPr>
            <w:tcW w:w="313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 w:eastAsia="Times New Roman"/>
                <w:kern w:val="0"/>
                <w:sz w:val="24"/>
                <w:szCs w:val="24"/>
                <w:lang w:eastAsia="zh-CN"/>
              </w:rPr>
              <w:t>.043</w:t>
            </w:r>
          </w:p>
        </w:tc>
        <w:tc>
          <w:tcPr>
            <w:tcW w:w="449" w:type="pct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ascii="Times New Roman" w:hAnsi="Times New Roman" w:eastAsia="Times New Roman"/>
          <w:sz w:val="24"/>
        </w:rPr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  <w:r>
        <w:rPr>
          <w:rFonts w:ascii="Times New Roman" w:hAnsi="Times New Roman" w:eastAsia="Times New Roman"/>
          <w:kern w:val="0"/>
          <w:sz w:val="24"/>
          <w:szCs w:val="24"/>
          <w:lang w:eastAsia="zh-CN"/>
        </w:rPr>
        <w:t>Adjusted model adjusted for: age, sex, smoking status, body mass index, systolic blood pressure, diastolic blood pressure, total cholesterol, triglycerides, high-density lipoprotein cholesterol, total homocysteine, creatinine, and blood glucose. Enalapril group is the reference group. *p value for interaction test: 2-way interaction of PCT (Q1 vs. Q2-Q4)</w:t>
      </w:r>
      <w:r>
        <w:rPr>
          <w:rFonts w:hint="eastAsia" w:ascii="Times New Roman" w:hAnsi="Times New Roman" w:eastAsia="Times New Roman"/>
          <w:kern w:val="0"/>
          <w:sz w:val="24"/>
          <w:szCs w:val="24"/>
          <w:lang w:eastAsia="zh-CN"/>
        </w:rPr>
        <w:t>/</w:t>
      </w:r>
      <w:r>
        <w:rPr>
          <w:rFonts w:hint="eastAsia" w:eastAsia="Times New Roman"/>
          <w:kern w:val="0"/>
          <w:sz w:val="24"/>
          <w:szCs w:val="24"/>
          <w:lang w:val="en-US" w:eastAsia="zh-CN"/>
        </w:rPr>
        <w:t>PLT</w:t>
      </w:r>
      <w:r>
        <w:rPr>
          <w:rFonts w:hint="eastAsia" w:ascii="Times New Roman" w:hAnsi="Times New Roman" w:eastAsia="Times New Roman"/>
          <w:kern w:val="0"/>
          <w:sz w:val="24"/>
          <w:szCs w:val="24"/>
          <w:lang w:eastAsia="zh-CN"/>
        </w:rPr>
        <w:t>(Q1-Q4)</w:t>
      </w:r>
      <w:r>
        <w:rPr>
          <w:rFonts w:ascii="Times New Roman" w:hAnsi="Times New Roman" w:eastAsia="Times New Roman"/>
          <w:kern w:val="0"/>
          <w:sz w:val="24"/>
          <w:szCs w:val="24"/>
          <w:lang w:eastAsia="zh-CN"/>
        </w:rPr>
        <w:t xml:space="preserve">/MPV(Q1-Q4)/PDW(Q1-Q4) and treatment groups (enalapril vs. enalapril folic acid) on first stroke. </w:t>
      </w:r>
      <w:r>
        <w:rPr>
          <w:rFonts w:ascii="Times New Roman" w:hAnsi="Times New Roman" w:eastAsia="Times New Roman"/>
          <w:kern w:val="2"/>
          <w:sz w:val="24"/>
          <w:szCs w:val="24"/>
          <w:lang w:eastAsia="zh-CN"/>
        </w:rPr>
        <w:t>412 cases excluded due to missing baseline PLT data, therefore the total number of PLT cases used in models is 10773. CI</w:t>
      </w:r>
      <w:r>
        <w:rPr>
          <w:rFonts w:hint="eastAsia" w:eastAsia="Times New Roman"/>
          <w:kern w:val="2"/>
          <w:sz w:val="24"/>
          <w:szCs w:val="24"/>
          <w:lang w:val="en-US" w:eastAsia="zh-CN"/>
        </w:rPr>
        <w:t xml:space="preserve">, </w:t>
      </w:r>
      <w:r>
        <w:rPr>
          <w:rFonts w:ascii="Times New Roman" w:hAnsi="Times New Roman" w:eastAsia="Times New Roman"/>
          <w:kern w:val="2"/>
          <w:sz w:val="24"/>
          <w:szCs w:val="24"/>
          <w:lang w:eastAsia="zh-CN"/>
        </w:rPr>
        <w:t>confidence interval; HR</w:t>
      </w:r>
      <w:r>
        <w:rPr>
          <w:rFonts w:hint="eastAsia" w:eastAsia="Times New Roman"/>
          <w:kern w:val="2"/>
          <w:sz w:val="24"/>
          <w:szCs w:val="24"/>
          <w:lang w:val="en-US" w:eastAsia="zh-CN"/>
        </w:rPr>
        <w:t xml:space="preserve">, </w:t>
      </w:r>
      <w:r>
        <w:rPr>
          <w:rFonts w:ascii="Times New Roman" w:hAnsi="Times New Roman" w:eastAsia="Times New Roman"/>
          <w:kern w:val="2"/>
          <w:sz w:val="24"/>
          <w:szCs w:val="24"/>
          <w:lang w:eastAsia="zh-CN"/>
        </w:rPr>
        <w:t>hazard ratio; MPV</w:t>
      </w:r>
      <w:bookmarkStart w:id="14" w:name="OLE_LINK56"/>
      <w:r>
        <w:rPr>
          <w:rFonts w:hint="eastAsia" w:eastAsia="Times New Roman"/>
          <w:kern w:val="2"/>
          <w:sz w:val="24"/>
          <w:szCs w:val="24"/>
          <w:lang w:val="en-US" w:eastAsia="zh-CN"/>
        </w:rPr>
        <w:t xml:space="preserve">, </w:t>
      </w:r>
      <w:r>
        <w:rPr>
          <w:rFonts w:ascii="Times New Roman" w:hAnsi="Times New Roman" w:eastAsia="Times New Roman"/>
          <w:kern w:val="2"/>
          <w:sz w:val="24"/>
          <w:szCs w:val="24"/>
          <w:lang w:eastAsia="zh-CN"/>
        </w:rPr>
        <w:t>mean platelet volume</w:t>
      </w:r>
      <w:bookmarkEnd w:id="14"/>
      <w:r>
        <w:rPr>
          <w:rFonts w:ascii="Times New Roman" w:hAnsi="Times New Roman" w:eastAsia="Times New Roman"/>
          <w:kern w:val="2"/>
          <w:sz w:val="24"/>
          <w:szCs w:val="24"/>
          <w:lang w:eastAsia="zh-CN"/>
        </w:rPr>
        <w:t xml:space="preserve">; </w:t>
      </w:r>
      <w:r>
        <w:rPr>
          <w:rFonts w:ascii="Times New Roman" w:hAnsi="Times New Roman" w:eastAsia="Times New Roman"/>
          <w:i/>
          <w:kern w:val="2"/>
          <w:sz w:val="24"/>
          <w:szCs w:val="24"/>
          <w:lang w:eastAsia="zh-CN"/>
        </w:rPr>
        <w:t>MTHFR</w:t>
      </w:r>
      <w:r>
        <w:rPr>
          <w:rFonts w:hint="eastAsia" w:eastAsia="Times New Roman"/>
          <w:i/>
          <w:kern w:val="2"/>
          <w:sz w:val="24"/>
          <w:szCs w:val="24"/>
          <w:lang w:val="en-US" w:eastAsia="zh-CN"/>
        </w:rPr>
        <w:t xml:space="preserve">, </w:t>
      </w:r>
      <w:r>
        <w:rPr>
          <w:rFonts w:ascii="Times New Roman" w:hAnsi="Times New Roman" w:eastAsia="Times New Roman"/>
          <w:kern w:val="2"/>
          <w:sz w:val="24"/>
          <w:szCs w:val="24"/>
          <w:lang w:eastAsia="zh-CN"/>
        </w:rPr>
        <w:t>methylenetetrahydrofolate reductase; NNT</w:t>
      </w:r>
      <w:r>
        <w:rPr>
          <w:rFonts w:hint="eastAsia" w:eastAsia="Times New Roman"/>
          <w:kern w:val="2"/>
          <w:sz w:val="24"/>
          <w:szCs w:val="24"/>
          <w:lang w:val="en-US" w:eastAsia="zh-CN"/>
        </w:rPr>
        <w:t xml:space="preserve">, </w:t>
      </w:r>
      <w:r>
        <w:rPr>
          <w:rFonts w:ascii="Times New Roman" w:hAnsi="Times New Roman" w:eastAsia="Times New Roman"/>
          <w:kern w:val="2"/>
          <w:sz w:val="24"/>
          <w:szCs w:val="24"/>
          <w:lang w:eastAsia="zh-CN"/>
        </w:rPr>
        <w:t>number needed to treat; PDW, platelet distribution width; PLT</w:t>
      </w:r>
      <w:r>
        <w:rPr>
          <w:rFonts w:hint="eastAsia" w:eastAsia="Times New Roman"/>
          <w:kern w:val="2"/>
          <w:sz w:val="24"/>
          <w:szCs w:val="24"/>
          <w:lang w:val="en-US" w:eastAsia="zh-CN"/>
        </w:rPr>
        <w:t xml:space="preserve">, </w:t>
      </w:r>
      <w:r>
        <w:rPr>
          <w:rFonts w:ascii="Times New Roman" w:hAnsi="Times New Roman" w:eastAsia="Times New Roman"/>
          <w:kern w:val="2"/>
          <w:sz w:val="24"/>
          <w:szCs w:val="24"/>
          <w:lang w:eastAsia="zh-CN"/>
        </w:rPr>
        <w:t>platelet count; Q</w:t>
      </w:r>
      <w:bookmarkStart w:id="15" w:name="OLE_LINK57"/>
      <w:r>
        <w:rPr>
          <w:rFonts w:hint="eastAsia" w:eastAsia="Times New Roman"/>
          <w:kern w:val="2"/>
          <w:sz w:val="24"/>
          <w:szCs w:val="24"/>
          <w:lang w:val="en-US" w:eastAsia="zh-CN"/>
        </w:rPr>
        <w:t xml:space="preserve">, </w:t>
      </w:r>
      <w:r>
        <w:rPr>
          <w:rFonts w:ascii="Times New Roman" w:hAnsi="Times New Roman" w:eastAsia="Times New Roman"/>
          <w:kern w:val="2"/>
          <w:sz w:val="24"/>
          <w:szCs w:val="24"/>
          <w:lang w:eastAsia="zh-CN"/>
        </w:rPr>
        <w:t>quartile</w:t>
      </w:r>
      <w:bookmarkEnd w:id="15"/>
      <w:r>
        <w:rPr>
          <w:rFonts w:ascii="Times New Roman" w:hAnsi="Times New Roman" w:eastAsia="Times New Roman"/>
          <w:kern w:val="2"/>
          <w:sz w:val="24"/>
          <w:szCs w:val="24"/>
          <w:lang w:eastAsia="zh-CN"/>
        </w:rPr>
        <w:t>.</w:t>
      </w:r>
    </w:p>
    <w:p>
      <w:pPr>
        <w:pStyle w:val="104"/>
      </w:pPr>
    </w:p>
    <w:p>
      <w:pPr>
        <w:pStyle w:val="104"/>
      </w:pPr>
    </w:p>
    <w:sectPr>
      <w:pgSz w:w="15840" w:h="12240" w:orient="landscape"/>
      <w:pgMar w:top="1440" w:right="1440" w:bottom="1440" w:left="1440" w:header="720" w:footer="720" w:gutter="0"/>
      <w:pgNumType w:start="1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  <w:p>
    <w:pPr>
      <w:pStyle w:val="5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right"/>
      <w:rPr>
        <w:sz w:val="20"/>
      </w:rPr>
    </w:pPr>
  </w:p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65"/>
      <w:lvlText w:val="%1."/>
      <w:lvlJc w:val="left"/>
      <w:pPr>
        <w:tabs>
          <w:tab w:val="left" w:pos="1800"/>
        </w:tabs>
        <w:ind w:left="1800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47"/>
      <w:lvlText w:val="%1."/>
      <w:lvlJc w:val="left"/>
      <w:pPr>
        <w:tabs>
          <w:tab w:val="left" w:pos="1440"/>
        </w:tabs>
        <w:ind w:left="1440" w:hanging="36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36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14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46"/>
      <w:lvlText w:val=""/>
      <w:lvlJc w:val="left"/>
      <w:pPr>
        <w:tabs>
          <w:tab w:val="left" w:pos="1800"/>
        </w:tabs>
        <w:ind w:left="1800" w:hanging="360"/>
      </w:pPr>
      <w:rPr>
        <w:rFonts w:hint="default" w:ascii="Symbol" w:hAnsi="Symbol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17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33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40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20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24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9"/>
  </w:num>
  <w:num w:numId="5">
    <w:abstractNumId w:val="6"/>
  </w:num>
  <w:num w:numId="6">
    <w:abstractNumId w:val="2"/>
  </w:num>
  <w:num w:numId="7">
    <w:abstractNumId w:val="7"/>
  </w:num>
  <w:num w:numId="8">
    <w:abstractNumId w:val="4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bordersDoNotSurroundHeader w:val="1"/>
  <w:bordersDoNotSurroundFooter w:val="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nforcement="0"/>
  <w:defaultTabStop w:val="720"/>
  <w:characterSpacingControl w:val="doNotCompress"/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RhMzM1ZDEzODgyOWJmMWVjZGVlNTBjNTI2ZjczNjUifQ=="/>
  </w:docVars>
  <w:rsids>
    <w:rsidRoot w:val="002C030F"/>
    <w:rsid w:val="00015F74"/>
    <w:rsid w:val="00065EBD"/>
    <w:rsid w:val="000667E7"/>
    <w:rsid w:val="00083B44"/>
    <w:rsid w:val="000850DC"/>
    <w:rsid w:val="000C2771"/>
    <w:rsid w:val="000D46F4"/>
    <w:rsid w:val="000F0DCE"/>
    <w:rsid w:val="000F6BE3"/>
    <w:rsid w:val="00112C5B"/>
    <w:rsid w:val="00114193"/>
    <w:rsid w:val="00115A38"/>
    <w:rsid w:val="0011687B"/>
    <w:rsid w:val="00124F82"/>
    <w:rsid w:val="0016337A"/>
    <w:rsid w:val="00164269"/>
    <w:rsid w:val="001A1BDE"/>
    <w:rsid w:val="001F0876"/>
    <w:rsid w:val="001F167C"/>
    <w:rsid w:val="001F5E91"/>
    <w:rsid w:val="002077B9"/>
    <w:rsid w:val="00262D72"/>
    <w:rsid w:val="00294FBB"/>
    <w:rsid w:val="002B3205"/>
    <w:rsid w:val="002C030F"/>
    <w:rsid w:val="00331D75"/>
    <w:rsid w:val="00355362"/>
    <w:rsid w:val="00363E44"/>
    <w:rsid w:val="00395E86"/>
    <w:rsid w:val="003A2FD8"/>
    <w:rsid w:val="003B40E6"/>
    <w:rsid w:val="003E74FB"/>
    <w:rsid w:val="003F6E14"/>
    <w:rsid w:val="00405336"/>
    <w:rsid w:val="004571D5"/>
    <w:rsid w:val="00461D81"/>
    <w:rsid w:val="0046356B"/>
    <w:rsid w:val="00477182"/>
    <w:rsid w:val="004779CB"/>
    <w:rsid w:val="004E42D8"/>
    <w:rsid w:val="004E7BA2"/>
    <w:rsid w:val="004F7EDF"/>
    <w:rsid w:val="005001AC"/>
    <w:rsid w:val="00527D71"/>
    <w:rsid w:val="005520A8"/>
    <w:rsid w:val="005607DD"/>
    <w:rsid w:val="005864FE"/>
    <w:rsid w:val="005A558C"/>
    <w:rsid w:val="005E28F8"/>
    <w:rsid w:val="005E6513"/>
    <w:rsid w:val="00651114"/>
    <w:rsid w:val="00664560"/>
    <w:rsid w:val="00670299"/>
    <w:rsid w:val="00691985"/>
    <w:rsid w:val="006A1B64"/>
    <w:rsid w:val="007108F5"/>
    <w:rsid w:val="00713E5B"/>
    <w:rsid w:val="007402FC"/>
    <w:rsid w:val="007411A1"/>
    <w:rsid w:val="00793072"/>
    <w:rsid w:val="00807D35"/>
    <w:rsid w:val="008218C4"/>
    <w:rsid w:val="00821F38"/>
    <w:rsid w:val="00867A98"/>
    <w:rsid w:val="00870867"/>
    <w:rsid w:val="00885C9B"/>
    <w:rsid w:val="008D5D2A"/>
    <w:rsid w:val="00914B63"/>
    <w:rsid w:val="009354F3"/>
    <w:rsid w:val="009447DC"/>
    <w:rsid w:val="00961BA5"/>
    <w:rsid w:val="009743A9"/>
    <w:rsid w:val="009A5287"/>
    <w:rsid w:val="009B2AC5"/>
    <w:rsid w:val="009B7984"/>
    <w:rsid w:val="009F4BED"/>
    <w:rsid w:val="009F7D93"/>
    <w:rsid w:val="00A3403B"/>
    <w:rsid w:val="00A51A12"/>
    <w:rsid w:val="00A627D4"/>
    <w:rsid w:val="00A74DA2"/>
    <w:rsid w:val="00AB399E"/>
    <w:rsid w:val="00AC59D0"/>
    <w:rsid w:val="00AD16B1"/>
    <w:rsid w:val="00AD499C"/>
    <w:rsid w:val="00B36869"/>
    <w:rsid w:val="00B43B31"/>
    <w:rsid w:val="00B47CFA"/>
    <w:rsid w:val="00B57F00"/>
    <w:rsid w:val="00B77B2A"/>
    <w:rsid w:val="00B82C22"/>
    <w:rsid w:val="00B93DBA"/>
    <w:rsid w:val="00B9440A"/>
    <w:rsid w:val="00BB2D2A"/>
    <w:rsid w:val="00BC3E04"/>
    <w:rsid w:val="00BD58CF"/>
    <w:rsid w:val="00BF0C92"/>
    <w:rsid w:val="00C04CC1"/>
    <w:rsid w:val="00C4096C"/>
    <w:rsid w:val="00C50C6D"/>
    <w:rsid w:val="00C600D9"/>
    <w:rsid w:val="00C92B22"/>
    <w:rsid w:val="00CC1384"/>
    <w:rsid w:val="00CC743F"/>
    <w:rsid w:val="00CD3720"/>
    <w:rsid w:val="00CF1848"/>
    <w:rsid w:val="00CF5C2F"/>
    <w:rsid w:val="00D04BCF"/>
    <w:rsid w:val="00D143D9"/>
    <w:rsid w:val="00D5511B"/>
    <w:rsid w:val="00D766F1"/>
    <w:rsid w:val="00E257C8"/>
    <w:rsid w:val="00E41512"/>
    <w:rsid w:val="00E4519A"/>
    <w:rsid w:val="00E853D5"/>
    <w:rsid w:val="00E9773B"/>
    <w:rsid w:val="00EA6F42"/>
    <w:rsid w:val="00EC13A3"/>
    <w:rsid w:val="00EC7C85"/>
    <w:rsid w:val="00F125EE"/>
    <w:rsid w:val="00F12E98"/>
    <w:rsid w:val="00F22029"/>
    <w:rsid w:val="00F515FB"/>
    <w:rsid w:val="00F630EA"/>
    <w:rsid w:val="00F7007E"/>
    <w:rsid w:val="00F73193"/>
    <w:rsid w:val="00F74F95"/>
    <w:rsid w:val="00F80705"/>
    <w:rsid w:val="00FA1481"/>
    <w:rsid w:val="00FF04E3"/>
    <w:rsid w:val="04E84DE3"/>
    <w:rsid w:val="0506170D"/>
    <w:rsid w:val="07EF0236"/>
    <w:rsid w:val="092E4D8E"/>
    <w:rsid w:val="09DE0562"/>
    <w:rsid w:val="0B6B051B"/>
    <w:rsid w:val="0EEA1757"/>
    <w:rsid w:val="14A979BF"/>
    <w:rsid w:val="15526F85"/>
    <w:rsid w:val="193261D5"/>
    <w:rsid w:val="1A024BFC"/>
    <w:rsid w:val="1A3B555D"/>
    <w:rsid w:val="1B9E6CFF"/>
    <w:rsid w:val="1D782CE8"/>
    <w:rsid w:val="1D797BA9"/>
    <w:rsid w:val="1FF71F26"/>
    <w:rsid w:val="205935E1"/>
    <w:rsid w:val="21115269"/>
    <w:rsid w:val="21E1137E"/>
    <w:rsid w:val="2AC1385C"/>
    <w:rsid w:val="2CD35FB2"/>
    <w:rsid w:val="32BF2D77"/>
    <w:rsid w:val="370C2049"/>
    <w:rsid w:val="384855BD"/>
    <w:rsid w:val="3AED7D56"/>
    <w:rsid w:val="3C942B7F"/>
    <w:rsid w:val="3CDA2D45"/>
    <w:rsid w:val="4103514E"/>
    <w:rsid w:val="42B37AD7"/>
    <w:rsid w:val="4550160D"/>
    <w:rsid w:val="48DA5DBD"/>
    <w:rsid w:val="49935F6C"/>
    <w:rsid w:val="4A3B6D2F"/>
    <w:rsid w:val="4EF83441"/>
    <w:rsid w:val="4F587A3C"/>
    <w:rsid w:val="4F8B1BBF"/>
    <w:rsid w:val="50720FD1"/>
    <w:rsid w:val="5726041F"/>
    <w:rsid w:val="57AC6B77"/>
    <w:rsid w:val="59374B66"/>
    <w:rsid w:val="5A273F0B"/>
    <w:rsid w:val="5B3E042E"/>
    <w:rsid w:val="5B597015"/>
    <w:rsid w:val="5BC672C4"/>
    <w:rsid w:val="5DB91FED"/>
    <w:rsid w:val="626F35C2"/>
    <w:rsid w:val="63027A37"/>
    <w:rsid w:val="631C6D2A"/>
    <w:rsid w:val="6330582D"/>
    <w:rsid w:val="63A1155A"/>
    <w:rsid w:val="65982E30"/>
    <w:rsid w:val="69482CC7"/>
    <w:rsid w:val="6A2904FB"/>
    <w:rsid w:val="6B824366"/>
    <w:rsid w:val="6BF40694"/>
    <w:rsid w:val="6D633D24"/>
    <w:rsid w:val="6FDD7DBD"/>
    <w:rsid w:val="748C0004"/>
    <w:rsid w:val="76AF3B36"/>
    <w:rsid w:val="77084C62"/>
    <w:rsid w:val="77FE2FC7"/>
    <w:rsid w:val="79C43D9C"/>
    <w:rsid w:val="7A0B7962"/>
    <w:rsid w:val="7E1352F2"/>
    <w:rsid w:val="7E5C0A47"/>
    <w:rsid w:val="7EA70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name="heading 1"/>
    <w:lsdException w:qFormat="1" w:unhideWhenUsed="0" w:uiPriority="0" w:name="heading 2"/>
    <w:lsdException w:qFormat="1" w:unhideWhenUsed="0" w:uiPriority="0" w:name="heading 3"/>
    <w:lsdException w:qFormat="1" w:unhideWhenUsed="0" w:uiPriority="0" w:name="heading 4"/>
    <w:lsdException w:qFormat="1" w:unhideWhenUsed="0" w:uiPriority="0" w:name="heading 5"/>
    <w:lsdException w:qFormat="1" w:unhideWhenUsed="0" w:uiPriority="0" w:name="heading 6"/>
    <w:lsdException w:qFormat="1" w:unhideWhenUsed="0" w:uiPriority="0" w:name="heading 7"/>
    <w:lsdException w:qFormat="1" w:unhideWhenUsed="0" w:uiPriority="0" w:name="heading 8"/>
    <w:lsdException w:qFormat="1" w:unhideWhenUsed="0" w:uiPriority="0" w:name="heading 9"/>
    <w:lsdException w:qFormat="1" w:unhideWhenUsed="0" w:uiPriority="0" w:name="index 1"/>
    <w:lsdException w:qFormat="1" w:unhideWhenUsed="0" w:uiPriority="0" w:name="index 2"/>
    <w:lsdException w:qFormat="1" w:unhideWhenUsed="0" w:uiPriority="0" w:name="index 3"/>
    <w:lsdException w:qFormat="1" w:unhideWhenUsed="0" w:uiPriority="0" w:name="index 4"/>
    <w:lsdException w:qFormat="1" w:unhideWhenUsed="0" w:uiPriority="0" w:name="index 5"/>
    <w:lsdException w:qFormat="1" w:unhideWhenUsed="0" w:uiPriority="0" w:name="index 6"/>
    <w:lsdException w:qFormat="1" w:unhideWhenUsed="0" w:uiPriority="0" w:name="index 7"/>
    <w:lsdException w:qFormat="1" w:unhideWhenUsed="0" w:uiPriority="0" w:name="index 8"/>
    <w:lsdException w:qFormat="1" w:unhideWhenUsed="0" w:uiPriority="0" w:name="index 9"/>
    <w:lsdException w:qFormat="1" w:unhideWhenUsed="0" w:uiPriority="0" w:name="toc 1"/>
    <w:lsdException w:qFormat="1" w:unhideWhenUsed="0" w:uiPriority="0" w:name="toc 2"/>
    <w:lsdException w:qFormat="1" w:unhideWhenUsed="0" w:uiPriority="0" w:name="toc 3"/>
    <w:lsdException w:qFormat="1" w:unhideWhenUsed="0" w:uiPriority="0" w:name="toc 4"/>
    <w:lsdException w:qFormat="1" w:unhideWhenUsed="0" w:uiPriority="0" w:name="toc 5"/>
    <w:lsdException w:qFormat="1" w:unhideWhenUsed="0" w:uiPriority="0" w:name="toc 6"/>
    <w:lsdException w:qFormat="1" w:unhideWhenUsed="0" w:uiPriority="0" w:name="toc 7"/>
    <w:lsdException w:qFormat="1" w:unhideWhenUsed="0" w:uiPriority="0" w:name="toc 8"/>
    <w:lsdException w:qFormat="1" w:unhideWhenUsed="0" w:uiPriority="0" w:name="toc 9"/>
    <w:lsdException w:qFormat="1" w:unhideWhenUsed="0" w:uiPriority="0" w:name="Normal Indent"/>
    <w:lsdException w:qFormat="1" w:unhideWhenUsed="0" w:uiPriority="0" w:name="footnote text"/>
    <w:lsdException w:qFormat="1" w:unhideWhenUsed="0" w:uiPriority="0" w:name="annotation text"/>
    <w:lsdException w:qFormat="1" w:unhideWhenUsed="0" w:uiPriority="0" w:name="header"/>
    <w:lsdException w:qFormat="1" w:unhideWhenUsed="0" w:uiPriority="0" w:name="footer"/>
    <w:lsdException w:qFormat="1" w:unhideWhenUsed="0" w:uiPriority="0" w:name="index heading"/>
    <w:lsdException w:qFormat="1" w:unhideWhenUsed="0" w:uiPriority="0" w:name="caption"/>
    <w:lsdException w:qFormat="1" w:unhideWhenUsed="0" w:uiPriority="0" w:name="table of figures"/>
    <w:lsdException w:qFormat="1" w:unhideWhenUsed="0" w:uiPriority="0" w:name="envelope address"/>
    <w:lsdException w:qFormat="1" w:unhideWhenUsed="0" w:uiPriority="0" w:name="envelope return"/>
    <w:lsdException w:uiPriority="0" w:name="footnote reference"/>
    <w:lsdException w:qFormat="1" w:uiPriority="0" w:name="annotation reference"/>
    <w:lsdException w:uiPriority="0" w:name="line number"/>
    <w:lsdException w:qFormat="1" w:unhideWhenUsed="0" w:uiPriority="0" w:name="page number"/>
    <w:lsdException w:uiPriority="0" w:name="endnote reference"/>
    <w:lsdException w:qFormat="1" w:unhideWhenUsed="0" w:uiPriority="0" w:name="endnote text"/>
    <w:lsdException w:qFormat="1" w:unhideWhenUsed="0" w:uiPriority="0" w:name="table of authorities"/>
    <w:lsdException w:qFormat="1" w:unhideWhenUsed="0" w:uiPriority="0" w:name="macro"/>
    <w:lsdException w:qFormat="1" w:unhideWhenUsed="0" w:uiPriority="0" w:name="toa heading"/>
    <w:lsdException w:qFormat="1" w:unhideWhenUsed="0" w:uiPriority="0" w:name="List"/>
    <w:lsdException w:qFormat="1" w:unhideWhenUsed="0" w:uiPriority="0" w:name="List Bullet"/>
    <w:lsdException w:qFormat="1" w:unhideWhenUsed="0" w:uiPriority="0" w:name="List Number"/>
    <w:lsdException w:qFormat="1" w:unhideWhenUsed="0" w:uiPriority="0" w:name="List 2"/>
    <w:lsdException w:qFormat="1" w:unhideWhenUsed="0" w:uiPriority="0" w:name="List 3"/>
    <w:lsdException w:qFormat="1" w:unhideWhenUsed="0" w:uiPriority="0" w:name="List 4"/>
    <w:lsdException w:qFormat="1" w:unhideWhenUsed="0" w:uiPriority="0" w:name="List 5"/>
    <w:lsdException w:qFormat="1" w:unhideWhenUsed="0" w:uiPriority="0" w:name="List Bullet 2"/>
    <w:lsdException w:qFormat="1" w:unhideWhenUsed="0" w:uiPriority="0" w:name="List Bullet 3"/>
    <w:lsdException w:qFormat="1" w:unhideWhenUsed="0" w:uiPriority="0" w:name="List Bullet 4"/>
    <w:lsdException w:qFormat="1" w:unhideWhenUsed="0" w:uiPriority="0" w:name="List Bullet 5"/>
    <w:lsdException w:qFormat="1" w:unhideWhenUsed="0" w:uiPriority="0" w:name="List Number 2"/>
    <w:lsdException w:qFormat="1" w:unhideWhenUsed="0" w:uiPriority="0" w:name="List Number 3"/>
    <w:lsdException w:qFormat="1" w:unhideWhenUsed="0" w:uiPriority="0" w:name="List Number 4"/>
    <w:lsdException w:qFormat="1" w:unhideWhenUsed="0" w:uiPriority="0" w:name="List Number 5"/>
    <w:lsdException w:qFormat="1" w:unhideWhenUsed="0" w:uiPriority="0" w:name="Title"/>
    <w:lsdException w:qFormat="1" w:unhideWhenUsed="0" w:uiPriority="0" w:name="Closing"/>
    <w:lsdException w:qFormat="1" w:unhideWhenUsed="0" w:uiPriority="0" w:name="Signature"/>
    <w:lsdException w:qFormat="1" w:uiPriority="1" w:name="Default Paragraph Font"/>
    <w:lsdException w:qFormat="1" w:unhideWhenUsed="0" w:uiPriority="0" w:name="Body Text"/>
    <w:lsdException w:qFormat="1" w:unhideWhenUsed="0" w:uiPriority="0" w:name="Body Text Indent"/>
    <w:lsdException w:qFormat="1" w:unhideWhenUsed="0" w:uiPriority="0" w:name="List Continue"/>
    <w:lsdException w:qFormat="1" w:unhideWhenUsed="0" w:uiPriority="0" w:name="List Continue 2"/>
    <w:lsdException w:qFormat="1" w:unhideWhenUsed="0" w:uiPriority="0" w:name="List Continue 3"/>
    <w:lsdException w:qFormat="1" w:unhideWhenUsed="0" w:uiPriority="0" w:name="List Continue 4"/>
    <w:lsdException w:qFormat="1" w:unhideWhenUsed="0" w:uiPriority="0" w:name="List Continue 5"/>
    <w:lsdException w:qFormat="1" w:unhideWhenUsed="0" w:uiPriority="0" w:name="Message Header"/>
    <w:lsdException w:qFormat="1" w:unhideWhenUsed="0" w:uiPriority="0" w:name="Subtitle"/>
    <w:lsdException w:qFormat="1" w:unhideWhenUsed="0" w:uiPriority="0" w:name="Salutation"/>
    <w:lsdException w:qFormat="1" w:unhideWhenUsed="0" w:uiPriority="0" w:name="Date"/>
    <w:lsdException w:qFormat="1" w:unhideWhenUsed="0" w:uiPriority="0" w:name="Body Text First Indent"/>
    <w:lsdException w:qFormat="1" w:unhideWhenUsed="0" w:uiPriority="0" w:name="Body Text First Indent 2"/>
    <w:lsdException w:qFormat="1" w:unhideWhenUsed="0" w:uiPriority="0" w:name="Note Heading"/>
    <w:lsdException w:qFormat="1" w:unhideWhenUsed="0" w:uiPriority="0" w:name="Body Text 2"/>
    <w:lsdException w:qFormat="1" w:unhideWhenUsed="0" w:uiPriority="0" w:name="Body Text 3"/>
    <w:lsdException w:qFormat="1" w:unhideWhenUsed="0" w:uiPriority="0" w:name="Body Text Indent 2"/>
    <w:lsdException w:qFormat="1" w:unhideWhenUsed="0" w:uiPriority="0" w:name="Body Text Indent 3"/>
    <w:lsdException w:qFormat="1" w:unhideWhenUsed="0" w:uiPriority="0" w:name="Block Text"/>
    <w:lsdException w:qFormat="1" w:unhideWhenUsed="0" w:uiPriority="0" w:name="Hyperlink"/>
    <w:lsdException w:qFormat="1" w:uiPriority="0" w:name="FollowedHyperlink"/>
    <w:lsdException w:qFormat="1" w:unhideWhenUsed="0" w:uiPriority="0" w:name="Strong"/>
    <w:lsdException w:qFormat="1" w:unhideWhenUsed="0" w:uiPriority="0" w:name="Emphasis"/>
    <w:lsdException w:qFormat="1" w:unhideWhenUsed="0" w:uiPriority="0" w:name="Document Map"/>
    <w:lsdException w:qFormat="1" w:unhideWhenUsed="0" w:uiPriority="0" w:name="Plain Text"/>
    <w:lsdException w:qFormat="1" w:unhideWhenUsed="0" w:uiPriority="0" w:name="E-mail Signature"/>
    <w:lsdException w:qFormat="1" w:unhideWhenUsed="0" w:uiPriority="0" w:name="Normal (Web)"/>
    <w:lsdException w:uiPriority="0" w:name="HTML Acronym"/>
    <w:lsdException w:qFormat="1" w:unhideWhenUsed="0"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qFormat="1" w:unhideWhenUsed="0" w:uiPriority="1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name="List Paragraph"/>
    <w:lsdException w:qFormat="1" w:unhideWhenUsed="0" w:uiPriority="29" w:name="Quote"/>
    <w:lsdException w:qFormat="1" w:unhideWhenUsed="0" w:uiPriority="3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rPr>
      <w:rFonts w:ascii="Times New Roman" w:hAnsi="Times New Roman" w:cs="Times New Roman" w:eastAsiaTheme="minorEastAsia"/>
      <w:sz w:val="24"/>
      <w:lang w:val="en-US" w:eastAsia="en-US" w:bidi="ar-SA"/>
    </w:rPr>
  </w:style>
  <w:style w:type="paragraph" w:styleId="3">
    <w:name w:val="heading 1"/>
    <w:basedOn w:val="1"/>
    <w:next w:val="1"/>
    <w:link w:val="94"/>
    <w:autoRedefine/>
    <w:semiHidden/>
    <w:qFormat/>
    <w:uiPriority w:val="0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4">
    <w:name w:val="heading 2"/>
    <w:basedOn w:val="1"/>
    <w:next w:val="1"/>
    <w:link w:val="95"/>
    <w:autoRedefine/>
    <w:semiHidden/>
    <w:qFormat/>
    <w:uiPriority w:val="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5">
    <w:name w:val="heading 3"/>
    <w:basedOn w:val="1"/>
    <w:next w:val="1"/>
    <w:autoRedefine/>
    <w:semiHidden/>
    <w:qFormat/>
    <w:uiPriority w:val="0"/>
    <w:pPr>
      <w:keepNext/>
      <w:spacing w:line="480" w:lineRule="auto"/>
      <w:outlineLvl w:val="2"/>
    </w:pPr>
    <w:rPr>
      <w:rFonts w:ascii="Times" w:hAnsi="Times" w:eastAsia="Times"/>
      <w:b/>
    </w:rPr>
  </w:style>
  <w:style w:type="paragraph" w:styleId="6">
    <w:name w:val="heading 4"/>
    <w:basedOn w:val="1"/>
    <w:next w:val="1"/>
    <w:autoRedefine/>
    <w:semiHidden/>
    <w:qFormat/>
    <w:uiPriority w:val="0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7">
    <w:name w:val="heading 5"/>
    <w:basedOn w:val="1"/>
    <w:next w:val="1"/>
    <w:link w:val="96"/>
    <w:autoRedefine/>
    <w:semiHidden/>
    <w:qFormat/>
    <w:uiPriority w:val="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6"/>
    <w:basedOn w:val="1"/>
    <w:next w:val="1"/>
    <w:link w:val="97"/>
    <w:autoRedefine/>
    <w:semiHidden/>
    <w:qFormat/>
    <w:uiPriority w:val="0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9">
    <w:name w:val="heading 7"/>
    <w:basedOn w:val="1"/>
    <w:next w:val="1"/>
    <w:link w:val="98"/>
    <w:autoRedefine/>
    <w:semiHidden/>
    <w:qFormat/>
    <w:uiPriority w:val="0"/>
    <w:pPr>
      <w:spacing w:before="240" w:after="60"/>
      <w:outlineLvl w:val="6"/>
    </w:pPr>
    <w:rPr>
      <w:rFonts w:ascii="Calibri" w:hAnsi="Calibri"/>
      <w:szCs w:val="24"/>
    </w:rPr>
  </w:style>
  <w:style w:type="paragraph" w:styleId="10">
    <w:name w:val="heading 8"/>
    <w:basedOn w:val="1"/>
    <w:next w:val="1"/>
    <w:link w:val="99"/>
    <w:autoRedefine/>
    <w:semiHidden/>
    <w:qFormat/>
    <w:uiPriority w:val="0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11">
    <w:name w:val="heading 9"/>
    <w:basedOn w:val="1"/>
    <w:next w:val="1"/>
    <w:link w:val="100"/>
    <w:autoRedefine/>
    <w:semiHidden/>
    <w:qFormat/>
    <w:uiPriority w:val="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89">
    <w:name w:val="Default Paragraph Font"/>
    <w:autoRedefine/>
    <w:semiHidden/>
    <w:unhideWhenUsed/>
    <w:qFormat/>
    <w:uiPriority w:val="1"/>
  </w:style>
  <w:style w:type="table" w:default="1" w:styleId="8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30"/>
    <w:autoRedefine/>
    <w:semiHidden/>
    <w:qFormat/>
    <w:uiPriority w:val="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 w:eastAsiaTheme="minorEastAsia"/>
      <w:lang w:val="en-US" w:eastAsia="en-US" w:bidi="ar-SA"/>
    </w:rPr>
  </w:style>
  <w:style w:type="paragraph" w:styleId="12">
    <w:name w:val="List 3"/>
    <w:basedOn w:val="1"/>
    <w:autoRedefine/>
    <w:semiHidden/>
    <w:qFormat/>
    <w:uiPriority w:val="0"/>
    <w:pPr>
      <w:ind w:left="1080" w:hanging="360"/>
      <w:contextualSpacing/>
    </w:pPr>
  </w:style>
  <w:style w:type="paragraph" w:styleId="13">
    <w:name w:val="toc 7"/>
    <w:basedOn w:val="1"/>
    <w:next w:val="1"/>
    <w:autoRedefine/>
    <w:semiHidden/>
    <w:qFormat/>
    <w:uiPriority w:val="0"/>
    <w:pPr>
      <w:ind w:left="1440"/>
    </w:pPr>
  </w:style>
  <w:style w:type="paragraph" w:styleId="14">
    <w:name w:val="List Number 2"/>
    <w:basedOn w:val="1"/>
    <w:autoRedefine/>
    <w:semiHidden/>
    <w:qFormat/>
    <w:uiPriority w:val="0"/>
    <w:pPr>
      <w:numPr>
        <w:ilvl w:val="0"/>
        <w:numId w:val="1"/>
      </w:numPr>
      <w:contextualSpacing/>
    </w:pPr>
  </w:style>
  <w:style w:type="paragraph" w:styleId="15">
    <w:name w:val="table of authorities"/>
    <w:basedOn w:val="1"/>
    <w:next w:val="1"/>
    <w:autoRedefine/>
    <w:semiHidden/>
    <w:qFormat/>
    <w:uiPriority w:val="0"/>
    <w:pPr>
      <w:ind w:left="240" w:hanging="240"/>
    </w:pPr>
  </w:style>
  <w:style w:type="paragraph" w:styleId="16">
    <w:name w:val="Note Heading"/>
    <w:basedOn w:val="1"/>
    <w:next w:val="1"/>
    <w:link w:val="133"/>
    <w:autoRedefine/>
    <w:semiHidden/>
    <w:qFormat/>
    <w:uiPriority w:val="0"/>
  </w:style>
  <w:style w:type="paragraph" w:styleId="17">
    <w:name w:val="List Bullet 4"/>
    <w:basedOn w:val="1"/>
    <w:autoRedefine/>
    <w:semiHidden/>
    <w:qFormat/>
    <w:uiPriority w:val="0"/>
    <w:pPr>
      <w:numPr>
        <w:ilvl w:val="0"/>
        <w:numId w:val="2"/>
      </w:numPr>
      <w:contextualSpacing/>
    </w:pPr>
  </w:style>
  <w:style w:type="paragraph" w:styleId="18">
    <w:name w:val="index 8"/>
    <w:basedOn w:val="1"/>
    <w:next w:val="1"/>
    <w:autoRedefine/>
    <w:semiHidden/>
    <w:qFormat/>
    <w:uiPriority w:val="0"/>
    <w:pPr>
      <w:ind w:left="1920" w:hanging="240"/>
    </w:pPr>
  </w:style>
  <w:style w:type="paragraph" w:styleId="19">
    <w:name w:val="E-mail Signature"/>
    <w:basedOn w:val="1"/>
    <w:link w:val="120"/>
    <w:autoRedefine/>
    <w:semiHidden/>
    <w:qFormat/>
    <w:uiPriority w:val="0"/>
  </w:style>
  <w:style w:type="paragraph" w:styleId="20">
    <w:name w:val="List Number"/>
    <w:basedOn w:val="1"/>
    <w:autoRedefine/>
    <w:semiHidden/>
    <w:qFormat/>
    <w:uiPriority w:val="0"/>
    <w:pPr>
      <w:numPr>
        <w:ilvl w:val="0"/>
        <w:numId w:val="3"/>
      </w:numPr>
      <w:contextualSpacing/>
    </w:pPr>
  </w:style>
  <w:style w:type="paragraph" w:styleId="21">
    <w:name w:val="Normal Indent"/>
    <w:basedOn w:val="1"/>
    <w:autoRedefine/>
    <w:semiHidden/>
    <w:qFormat/>
    <w:uiPriority w:val="0"/>
    <w:pPr>
      <w:ind w:left="720"/>
    </w:pPr>
  </w:style>
  <w:style w:type="paragraph" w:styleId="22">
    <w:name w:val="caption"/>
    <w:basedOn w:val="1"/>
    <w:next w:val="1"/>
    <w:autoRedefine/>
    <w:semiHidden/>
    <w:qFormat/>
    <w:uiPriority w:val="0"/>
    <w:rPr>
      <w:b/>
      <w:bCs/>
      <w:sz w:val="20"/>
    </w:rPr>
  </w:style>
  <w:style w:type="paragraph" w:styleId="23">
    <w:name w:val="index 5"/>
    <w:basedOn w:val="1"/>
    <w:next w:val="1"/>
    <w:autoRedefine/>
    <w:semiHidden/>
    <w:qFormat/>
    <w:uiPriority w:val="0"/>
    <w:pPr>
      <w:ind w:left="1200" w:hanging="240"/>
    </w:pPr>
  </w:style>
  <w:style w:type="paragraph" w:styleId="24">
    <w:name w:val="List Bullet"/>
    <w:basedOn w:val="1"/>
    <w:autoRedefine/>
    <w:semiHidden/>
    <w:qFormat/>
    <w:uiPriority w:val="0"/>
    <w:pPr>
      <w:numPr>
        <w:ilvl w:val="0"/>
        <w:numId w:val="4"/>
      </w:numPr>
      <w:contextualSpacing/>
    </w:pPr>
  </w:style>
  <w:style w:type="paragraph" w:styleId="25">
    <w:name w:val="envelope address"/>
    <w:basedOn w:val="1"/>
    <w:autoRedefine/>
    <w:semiHidden/>
    <w:qFormat/>
    <w:uiPriority w:val="0"/>
    <w:pPr>
      <w:framePr w:w="7920" w:h="1980" w:hRule="exact" w:hSpace="180" w:wrap="auto" w:vAnchor="margin" w:hAnchor="page" w:xAlign="center" w:yAlign="bottom"/>
      <w:ind w:left="2880"/>
    </w:pPr>
    <w:rPr>
      <w:rFonts w:ascii="Cambria" w:hAnsi="Cambria"/>
      <w:szCs w:val="24"/>
    </w:rPr>
  </w:style>
  <w:style w:type="paragraph" w:styleId="26">
    <w:name w:val="Document Map"/>
    <w:basedOn w:val="1"/>
    <w:link w:val="119"/>
    <w:autoRedefine/>
    <w:semiHidden/>
    <w:qFormat/>
    <w:uiPriority w:val="0"/>
    <w:rPr>
      <w:rFonts w:ascii="Tahoma" w:hAnsi="Tahoma" w:cs="Tahoma"/>
      <w:sz w:val="16"/>
      <w:szCs w:val="16"/>
    </w:rPr>
  </w:style>
  <w:style w:type="paragraph" w:styleId="27">
    <w:name w:val="toa heading"/>
    <w:basedOn w:val="1"/>
    <w:next w:val="1"/>
    <w:autoRedefine/>
    <w:semiHidden/>
    <w:qFormat/>
    <w:uiPriority w:val="0"/>
    <w:pPr>
      <w:spacing w:before="120"/>
    </w:pPr>
    <w:rPr>
      <w:rFonts w:ascii="Cambria" w:hAnsi="Cambria"/>
      <w:b/>
      <w:bCs/>
      <w:szCs w:val="24"/>
    </w:rPr>
  </w:style>
  <w:style w:type="paragraph" w:styleId="28">
    <w:name w:val="annotation text"/>
    <w:basedOn w:val="1"/>
    <w:link w:val="116"/>
    <w:autoRedefine/>
    <w:semiHidden/>
    <w:qFormat/>
    <w:uiPriority w:val="0"/>
    <w:rPr>
      <w:sz w:val="20"/>
    </w:rPr>
  </w:style>
  <w:style w:type="paragraph" w:styleId="29">
    <w:name w:val="index 6"/>
    <w:basedOn w:val="1"/>
    <w:next w:val="1"/>
    <w:autoRedefine/>
    <w:semiHidden/>
    <w:qFormat/>
    <w:uiPriority w:val="0"/>
    <w:pPr>
      <w:ind w:left="1440" w:hanging="240"/>
    </w:pPr>
  </w:style>
  <w:style w:type="paragraph" w:styleId="30">
    <w:name w:val="Salutation"/>
    <w:basedOn w:val="1"/>
    <w:next w:val="1"/>
    <w:link w:val="137"/>
    <w:autoRedefine/>
    <w:semiHidden/>
    <w:qFormat/>
    <w:uiPriority w:val="0"/>
  </w:style>
  <w:style w:type="paragraph" w:styleId="31">
    <w:name w:val="Body Text 3"/>
    <w:basedOn w:val="1"/>
    <w:link w:val="109"/>
    <w:autoRedefine/>
    <w:semiHidden/>
    <w:qFormat/>
    <w:uiPriority w:val="0"/>
    <w:pPr>
      <w:spacing w:after="120"/>
    </w:pPr>
    <w:rPr>
      <w:sz w:val="16"/>
      <w:szCs w:val="16"/>
    </w:rPr>
  </w:style>
  <w:style w:type="paragraph" w:styleId="32">
    <w:name w:val="Closing"/>
    <w:basedOn w:val="1"/>
    <w:link w:val="115"/>
    <w:autoRedefine/>
    <w:semiHidden/>
    <w:qFormat/>
    <w:uiPriority w:val="0"/>
    <w:pPr>
      <w:ind w:left="4320"/>
    </w:pPr>
  </w:style>
  <w:style w:type="paragraph" w:styleId="33">
    <w:name w:val="List Bullet 3"/>
    <w:basedOn w:val="1"/>
    <w:autoRedefine/>
    <w:semiHidden/>
    <w:qFormat/>
    <w:uiPriority w:val="0"/>
    <w:pPr>
      <w:numPr>
        <w:ilvl w:val="0"/>
        <w:numId w:val="5"/>
      </w:numPr>
      <w:contextualSpacing/>
    </w:pPr>
  </w:style>
  <w:style w:type="paragraph" w:styleId="34">
    <w:name w:val="Body Text"/>
    <w:basedOn w:val="1"/>
    <w:link w:val="107"/>
    <w:autoRedefine/>
    <w:semiHidden/>
    <w:qFormat/>
    <w:uiPriority w:val="0"/>
    <w:pPr>
      <w:spacing w:after="120"/>
    </w:pPr>
  </w:style>
  <w:style w:type="paragraph" w:styleId="35">
    <w:name w:val="Body Text Indent"/>
    <w:basedOn w:val="1"/>
    <w:link w:val="111"/>
    <w:autoRedefine/>
    <w:semiHidden/>
    <w:qFormat/>
    <w:uiPriority w:val="0"/>
    <w:pPr>
      <w:spacing w:after="120"/>
      <w:ind w:left="360"/>
    </w:pPr>
  </w:style>
  <w:style w:type="paragraph" w:styleId="36">
    <w:name w:val="List Number 3"/>
    <w:basedOn w:val="1"/>
    <w:autoRedefine/>
    <w:semiHidden/>
    <w:qFormat/>
    <w:uiPriority w:val="0"/>
    <w:pPr>
      <w:numPr>
        <w:ilvl w:val="0"/>
        <w:numId w:val="6"/>
      </w:numPr>
      <w:contextualSpacing/>
    </w:pPr>
  </w:style>
  <w:style w:type="paragraph" w:styleId="37">
    <w:name w:val="List 2"/>
    <w:basedOn w:val="1"/>
    <w:autoRedefine/>
    <w:semiHidden/>
    <w:qFormat/>
    <w:uiPriority w:val="0"/>
    <w:pPr>
      <w:ind w:left="720" w:hanging="360"/>
      <w:contextualSpacing/>
    </w:pPr>
  </w:style>
  <w:style w:type="paragraph" w:styleId="38">
    <w:name w:val="List Continue"/>
    <w:basedOn w:val="1"/>
    <w:autoRedefine/>
    <w:semiHidden/>
    <w:qFormat/>
    <w:uiPriority w:val="0"/>
    <w:pPr>
      <w:spacing w:after="120"/>
      <w:ind w:left="360"/>
      <w:contextualSpacing/>
    </w:pPr>
  </w:style>
  <w:style w:type="paragraph" w:styleId="39">
    <w:name w:val="Block Text"/>
    <w:basedOn w:val="1"/>
    <w:autoRedefine/>
    <w:semiHidden/>
    <w:qFormat/>
    <w:uiPriority w:val="0"/>
    <w:pPr>
      <w:spacing w:after="120"/>
      <w:ind w:left="1440" w:right="1440"/>
    </w:pPr>
  </w:style>
  <w:style w:type="paragraph" w:styleId="40">
    <w:name w:val="List Bullet 2"/>
    <w:basedOn w:val="1"/>
    <w:autoRedefine/>
    <w:semiHidden/>
    <w:qFormat/>
    <w:uiPriority w:val="0"/>
    <w:pPr>
      <w:numPr>
        <w:ilvl w:val="0"/>
        <w:numId w:val="7"/>
      </w:numPr>
      <w:contextualSpacing/>
    </w:pPr>
  </w:style>
  <w:style w:type="paragraph" w:styleId="41">
    <w:name w:val="HTML Address"/>
    <w:basedOn w:val="1"/>
    <w:link w:val="125"/>
    <w:autoRedefine/>
    <w:semiHidden/>
    <w:qFormat/>
    <w:uiPriority w:val="0"/>
    <w:rPr>
      <w:i/>
      <w:iCs/>
    </w:rPr>
  </w:style>
  <w:style w:type="paragraph" w:styleId="42">
    <w:name w:val="index 4"/>
    <w:basedOn w:val="1"/>
    <w:next w:val="1"/>
    <w:autoRedefine/>
    <w:semiHidden/>
    <w:qFormat/>
    <w:uiPriority w:val="0"/>
    <w:pPr>
      <w:ind w:left="960" w:hanging="240"/>
    </w:pPr>
  </w:style>
  <w:style w:type="paragraph" w:styleId="43">
    <w:name w:val="toc 5"/>
    <w:basedOn w:val="1"/>
    <w:next w:val="1"/>
    <w:autoRedefine/>
    <w:semiHidden/>
    <w:qFormat/>
    <w:uiPriority w:val="0"/>
    <w:pPr>
      <w:ind w:left="960"/>
    </w:pPr>
  </w:style>
  <w:style w:type="paragraph" w:styleId="44">
    <w:name w:val="toc 3"/>
    <w:basedOn w:val="1"/>
    <w:next w:val="1"/>
    <w:autoRedefine/>
    <w:semiHidden/>
    <w:qFormat/>
    <w:uiPriority w:val="0"/>
    <w:pPr>
      <w:ind w:left="480"/>
    </w:pPr>
  </w:style>
  <w:style w:type="paragraph" w:styleId="45">
    <w:name w:val="Plain Text"/>
    <w:basedOn w:val="1"/>
    <w:link w:val="134"/>
    <w:autoRedefine/>
    <w:semiHidden/>
    <w:qFormat/>
    <w:uiPriority w:val="0"/>
    <w:rPr>
      <w:rFonts w:ascii="Courier New" w:hAnsi="Courier New" w:cs="Courier New"/>
      <w:sz w:val="20"/>
    </w:rPr>
  </w:style>
  <w:style w:type="paragraph" w:styleId="46">
    <w:name w:val="List Bullet 5"/>
    <w:basedOn w:val="1"/>
    <w:autoRedefine/>
    <w:semiHidden/>
    <w:qFormat/>
    <w:uiPriority w:val="0"/>
    <w:pPr>
      <w:numPr>
        <w:ilvl w:val="0"/>
        <w:numId w:val="8"/>
      </w:numPr>
      <w:contextualSpacing/>
    </w:pPr>
  </w:style>
  <w:style w:type="paragraph" w:styleId="47">
    <w:name w:val="List Number 4"/>
    <w:basedOn w:val="1"/>
    <w:autoRedefine/>
    <w:semiHidden/>
    <w:qFormat/>
    <w:uiPriority w:val="0"/>
    <w:pPr>
      <w:numPr>
        <w:ilvl w:val="0"/>
        <w:numId w:val="9"/>
      </w:numPr>
      <w:contextualSpacing/>
    </w:pPr>
  </w:style>
  <w:style w:type="paragraph" w:styleId="48">
    <w:name w:val="toc 8"/>
    <w:basedOn w:val="1"/>
    <w:next w:val="1"/>
    <w:autoRedefine/>
    <w:semiHidden/>
    <w:qFormat/>
    <w:uiPriority w:val="0"/>
    <w:pPr>
      <w:ind w:left="1680"/>
    </w:pPr>
  </w:style>
  <w:style w:type="paragraph" w:styleId="49">
    <w:name w:val="index 3"/>
    <w:basedOn w:val="1"/>
    <w:next w:val="1"/>
    <w:autoRedefine/>
    <w:semiHidden/>
    <w:qFormat/>
    <w:uiPriority w:val="0"/>
    <w:pPr>
      <w:ind w:left="720" w:hanging="240"/>
    </w:pPr>
  </w:style>
  <w:style w:type="paragraph" w:styleId="50">
    <w:name w:val="Date"/>
    <w:basedOn w:val="1"/>
    <w:next w:val="1"/>
    <w:link w:val="118"/>
    <w:autoRedefine/>
    <w:semiHidden/>
    <w:qFormat/>
    <w:uiPriority w:val="0"/>
  </w:style>
  <w:style w:type="paragraph" w:styleId="51">
    <w:name w:val="Body Text Indent 2"/>
    <w:basedOn w:val="1"/>
    <w:link w:val="113"/>
    <w:autoRedefine/>
    <w:semiHidden/>
    <w:qFormat/>
    <w:uiPriority w:val="0"/>
    <w:pPr>
      <w:spacing w:after="120" w:line="480" w:lineRule="auto"/>
      <w:ind w:left="360"/>
    </w:pPr>
  </w:style>
  <w:style w:type="paragraph" w:styleId="52">
    <w:name w:val="endnote text"/>
    <w:basedOn w:val="1"/>
    <w:link w:val="121"/>
    <w:autoRedefine/>
    <w:semiHidden/>
    <w:qFormat/>
    <w:uiPriority w:val="0"/>
    <w:rPr>
      <w:sz w:val="20"/>
    </w:rPr>
  </w:style>
  <w:style w:type="paragraph" w:styleId="53">
    <w:name w:val="List Continue 5"/>
    <w:basedOn w:val="1"/>
    <w:autoRedefine/>
    <w:semiHidden/>
    <w:qFormat/>
    <w:uiPriority w:val="0"/>
    <w:pPr>
      <w:spacing w:after="120"/>
      <w:ind w:left="1800"/>
      <w:contextualSpacing/>
    </w:pPr>
  </w:style>
  <w:style w:type="paragraph" w:styleId="54">
    <w:name w:val="Balloon Text"/>
    <w:basedOn w:val="1"/>
    <w:link w:val="105"/>
    <w:autoRedefine/>
    <w:semiHidden/>
    <w:qFormat/>
    <w:uiPriority w:val="0"/>
    <w:rPr>
      <w:rFonts w:ascii="Tahoma" w:hAnsi="Tahoma" w:cs="Tahoma"/>
      <w:sz w:val="16"/>
      <w:szCs w:val="16"/>
    </w:rPr>
  </w:style>
  <w:style w:type="paragraph" w:styleId="55">
    <w:name w:val="footer"/>
    <w:basedOn w:val="1"/>
    <w:link w:val="122"/>
    <w:autoRedefine/>
    <w:semiHidden/>
    <w:qFormat/>
    <w:uiPriority w:val="0"/>
    <w:pPr>
      <w:tabs>
        <w:tab w:val="center" w:pos="4680"/>
        <w:tab w:val="right" w:pos="9360"/>
      </w:tabs>
    </w:pPr>
  </w:style>
  <w:style w:type="paragraph" w:styleId="56">
    <w:name w:val="envelope return"/>
    <w:basedOn w:val="1"/>
    <w:autoRedefine/>
    <w:semiHidden/>
    <w:qFormat/>
    <w:uiPriority w:val="0"/>
    <w:rPr>
      <w:rFonts w:ascii="Cambria" w:hAnsi="Cambria"/>
      <w:sz w:val="20"/>
    </w:rPr>
  </w:style>
  <w:style w:type="paragraph" w:styleId="57">
    <w:name w:val="header"/>
    <w:basedOn w:val="1"/>
    <w:link w:val="124"/>
    <w:autoRedefine/>
    <w:semiHidden/>
    <w:qFormat/>
    <w:uiPriority w:val="0"/>
    <w:pPr>
      <w:tabs>
        <w:tab w:val="center" w:pos="4680"/>
        <w:tab w:val="right" w:pos="9360"/>
      </w:tabs>
    </w:pPr>
  </w:style>
  <w:style w:type="paragraph" w:styleId="58">
    <w:name w:val="Signature"/>
    <w:basedOn w:val="1"/>
    <w:link w:val="138"/>
    <w:autoRedefine/>
    <w:semiHidden/>
    <w:qFormat/>
    <w:uiPriority w:val="0"/>
    <w:pPr>
      <w:ind w:left="4320"/>
    </w:pPr>
  </w:style>
  <w:style w:type="paragraph" w:styleId="59">
    <w:name w:val="toc 1"/>
    <w:basedOn w:val="1"/>
    <w:next w:val="1"/>
    <w:autoRedefine/>
    <w:semiHidden/>
    <w:qFormat/>
    <w:uiPriority w:val="0"/>
  </w:style>
  <w:style w:type="paragraph" w:styleId="60">
    <w:name w:val="List Continue 4"/>
    <w:basedOn w:val="1"/>
    <w:autoRedefine/>
    <w:semiHidden/>
    <w:qFormat/>
    <w:uiPriority w:val="0"/>
    <w:pPr>
      <w:spacing w:after="120"/>
      <w:ind w:left="1440"/>
      <w:contextualSpacing/>
    </w:pPr>
  </w:style>
  <w:style w:type="paragraph" w:styleId="61">
    <w:name w:val="toc 4"/>
    <w:basedOn w:val="1"/>
    <w:next w:val="1"/>
    <w:autoRedefine/>
    <w:semiHidden/>
    <w:qFormat/>
    <w:uiPriority w:val="0"/>
    <w:pPr>
      <w:ind w:left="720"/>
    </w:pPr>
  </w:style>
  <w:style w:type="paragraph" w:styleId="62">
    <w:name w:val="index heading"/>
    <w:basedOn w:val="1"/>
    <w:next w:val="63"/>
    <w:autoRedefine/>
    <w:semiHidden/>
    <w:qFormat/>
    <w:uiPriority w:val="0"/>
    <w:rPr>
      <w:rFonts w:ascii="Cambria" w:hAnsi="Cambria"/>
      <w:b/>
      <w:bCs/>
    </w:rPr>
  </w:style>
  <w:style w:type="paragraph" w:styleId="63">
    <w:name w:val="index 1"/>
    <w:basedOn w:val="1"/>
    <w:next w:val="1"/>
    <w:autoRedefine/>
    <w:semiHidden/>
    <w:qFormat/>
    <w:uiPriority w:val="0"/>
    <w:pPr>
      <w:ind w:left="240" w:hanging="240"/>
    </w:pPr>
  </w:style>
  <w:style w:type="paragraph" w:styleId="64">
    <w:name w:val="Subtitle"/>
    <w:basedOn w:val="1"/>
    <w:next w:val="1"/>
    <w:link w:val="139"/>
    <w:autoRedefine/>
    <w:semiHidden/>
    <w:qFormat/>
    <w:uiPriority w:val="0"/>
    <w:pPr>
      <w:spacing w:after="60"/>
      <w:jc w:val="center"/>
      <w:outlineLvl w:val="1"/>
    </w:pPr>
    <w:rPr>
      <w:rFonts w:ascii="Cambria" w:hAnsi="Cambria"/>
      <w:szCs w:val="24"/>
    </w:rPr>
  </w:style>
  <w:style w:type="paragraph" w:styleId="65">
    <w:name w:val="List Number 5"/>
    <w:basedOn w:val="1"/>
    <w:autoRedefine/>
    <w:semiHidden/>
    <w:qFormat/>
    <w:uiPriority w:val="0"/>
    <w:pPr>
      <w:numPr>
        <w:ilvl w:val="0"/>
        <w:numId w:val="10"/>
      </w:numPr>
      <w:contextualSpacing/>
    </w:pPr>
  </w:style>
  <w:style w:type="paragraph" w:styleId="66">
    <w:name w:val="List"/>
    <w:basedOn w:val="1"/>
    <w:autoRedefine/>
    <w:semiHidden/>
    <w:qFormat/>
    <w:uiPriority w:val="0"/>
    <w:pPr>
      <w:ind w:left="360" w:hanging="360"/>
      <w:contextualSpacing/>
    </w:pPr>
  </w:style>
  <w:style w:type="paragraph" w:styleId="67">
    <w:name w:val="footnote text"/>
    <w:basedOn w:val="1"/>
    <w:link w:val="123"/>
    <w:autoRedefine/>
    <w:semiHidden/>
    <w:qFormat/>
    <w:uiPriority w:val="0"/>
    <w:rPr>
      <w:sz w:val="20"/>
    </w:rPr>
  </w:style>
  <w:style w:type="paragraph" w:styleId="68">
    <w:name w:val="toc 6"/>
    <w:basedOn w:val="1"/>
    <w:next w:val="1"/>
    <w:autoRedefine/>
    <w:semiHidden/>
    <w:qFormat/>
    <w:uiPriority w:val="0"/>
    <w:pPr>
      <w:ind w:left="1200"/>
    </w:pPr>
  </w:style>
  <w:style w:type="paragraph" w:styleId="69">
    <w:name w:val="List 5"/>
    <w:basedOn w:val="1"/>
    <w:autoRedefine/>
    <w:semiHidden/>
    <w:qFormat/>
    <w:uiPriority w:val="0"/>
    <w:pPr>
      <w:ind w:left="1800" w:hanging="360"/>
      <w:contextualSpacing/>
    </w:pPr>
  </w:style>
  <w:style w:type="paragraph" w:styleId="70">
    <w:name w:val="Body Text Indent 3"/>
    <w:basedOn w:val="1"/>
    <w:link w:val="114"/>
    <w:autoRedefine/>
    <w:semiHidden/>
    <w:qFormat/>
    <w:uiPriority w:val="0"/>
    <w:pPr>
      <w:spacing w:after="120"/>
      <w:ind w:left="360"/>
    </w:pPr>
    <w:rPr>
      <w:sz w:val="16"/>
      <w:szCs w:val="16"/>
    </w:rPr>
  </w:style>
  <w:style w:type="paragraph" w:styleId="71">
    <w:name w:val="index 7"/>
    <w:basedOn w:val="1"/>
    <w:next w:val="1"/>
    <w:autoRedefine/>
    <w:semiHidden/>
    <w:qFormat/>
    <w:uiPriority w:val="0"/>
    <w:pPr>
      <w:ind w:left="1680" w:hanging="240"/>
    </w:pPr>
  </w:style>
  <w:style w:type="paragraph" w:styleId="72">
    <w:name w:val="index 9"/>
    <w:basedOn w:val="1"/>
    <w:next w:val="1"/>
    <w:autoRedefine/>
    <w:semiHidden/>
    <w:qFormat/>
    <w:uiPriority w:val="0"/>
    <w:pPr>
      <w:ind w:left="2160" w:hanging="240"/>
    </w:pPr>
  </w:style>
  <w:style w:type="paragraph" w:styleId="73">
    <w:name w:val="table of figures"/>
    <w:basedOn w:val="1"/>
    <w:next w:val="1"/>
    <w:autoRedefine/>
    <w:semiHidden/>
    <w:qFormat/>
    <w:uiPriority w:val="0"/>
  </w:style>
  <w:style w:type="paragraph" w:styleId="74">
    <w:name w:val="toc 2"/>
    <w:basedOn w:val="1"/>
    <w:next w:val="1"/>
    <w:autoRedefine/>
    <w:semiHidden/>
    <w:qFormat/>
    <w:uiPriority w:val="0"/>
    <w:pPr>
      <w:ind w:left="240"/>
    </w:pPr>
  </w:style>
  <w:style w:type="paragraph" w:styleId="75">
    <w:name w:val="toc 9"/>
    <w:basedOn w:val="1"/>
    <w:next w:val="1"/>
    <w:autoRedefine/>
    <w:semiHidden/>
    <w:qFormat/>
    <w:uiPriority w:val="0"/>
    <w:pPr>
      <w:ind w:left="1920"/>
    </w:pPr>
  </w:style>
  <w:style w:type="paragraph" w:styleId="76">
    <w:name w:val="Body Text 2"/>
    <w:basedOn w:val="1"/>
    <w:link w:val="108"/>
    <w:autoRedefine/>
    <w:semiHidden/>
    <w:qFormat/>
    <w:uiPriority w:val="0"/>
    <w:pPr>
      <w:spacing w:after="120" w:line="480" w:lineRule="auto"/>
    </w:pPr>
  </w:style>
  <w:style w:type="paragraph" w:styleId="77">
    <w:name w:val="List 4"/>
    <w:basedOn w:val="1"/>
    <w:autoRedefine/>
    <w:semiHidden/>
    <w:qFormat/>
    <w:uiPriority w:val="0"/>
    <w:pPr>
      <w:ind w:left="1440" w:hanging="360"/>
      <w:contextualSpacing/>
    </w:pPr>
  </w:style>
  <w:style w:type="paragraph" w:styleId="78">
    <w:name w:val="List Continue 2"/>
    <w:basedOn w:val="1"/>
    <w:autoRedefine/>
    <w:semiHidden/>
    <w:qFormat/>
    <w:uiPriority w:val="0"/>
    <w:pPr>
      <w:spacing w:after="120"/>
      <w:ind w:left="720"/>
      <w:contextualSpacing/>
    </w:pPr>
  </w:style>
  <w:style w:type="paragraph" w:styleId="79">
    <w:name w:val="Message Header"/>
    <w:basedOn w:val="1"/>
    <w:link w:val="131"/>
    <w:autoRedefine/>
    <w:semiHidden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ascii="Cambria" w:hAnsi="Cambria"/>
      <w:szCs w:val="24"/>
    </w:rPr>
  </w:style>
  <w:style w:type="paragraph" w:styleId="80">
    <w:name w:val="HTML Preformatted"/>
    <w:basedOn w:val="1"/>
    <w:link w:val="126"/>
    <w:autoRedefine/>
    <w:semiHidden/>
    <w:qFormat/>
    <w:uiPriority w:val="0"/>
    <w:rPr>
      <w:rFonts w:ascii="Courier New" w:hAnsi="Courier New" w:cs="Courier New"/>
      <w:sz w:val="20"/>
    </w:rPr>
  </w:style>
  <w:style w:type="paragraph" w:styleId="81">
    <w:name w:val="Normal (Web)"/>
    <w:basedOn w:val="1"/>
    <w:autoRedefine/>
    <w:semiHidden/>
    <w:qFormat/>
    <w:uiPriority w:val="0"/>
    <w:rPr>
      <w:szCs w:val="24"/>
    </w:rPr>
  </w:style>
  <w:style w:type="paragraph" w:styleId="82">
    <w:name w:val="List Continue 3"/>
    <w:basedOn w:val="1"/>
    <w:autoRedefine/>
    <w:semiHidden/>
    <w:qFormat/>
    <w:uiPriority w:val="0"/>
    <w:pPr>
      <w:spacing w:after="120"/>
      <w:ind w:left="1080"/>
      <w:contextualSpacing/>
    </w:pPr>
  </w:style>
  <w:style w:type="paragraph" w:styleId="83">
    <w:name w:val="index 2"/>
    <w:basedOn w:val="1"/>
    <w:next w:val="1"/>
    <w:autoRedefine/>
    <w:semiHidden/>
    <w:qFormat/>
    <w:uiPriority w:val="0"/>
    <w:pPr>
      <w:ind w:left="480" w:hanging="240"/>
    </w:pPr>
  </w:style>
  <w:style w:type="paragraph" w:styleId="84">
    <w:name w:val="Title"/>
    <w:basedOn w:val="1"/>
    <w:next w:val="1"/>
    <w:link w:val="140"/>
    <w:autoRedefine/>
    <w:semiHidden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styleId="85">
    <w:name w:val="annotation subject"/>
    <w:basedOn w:val="28"/>
    <w:next w:val="28"/>
    <w:link w:val="117"/>
    <w:autoRedefine/>
    <w:semiHidden/>
    <w:qFormat/>
    <w:uiPriority w:val="0"/>
    <w:rPr>
      <w:b/>
      <w:bCs/>
    </w:rPr>
  </w:style>
  <w:style w:type="paragraph" w:styleId="86">
    <w:name w:val="Body Text First Indent"/>
    <w:basedOn w:val="34"/>
    <w:link w:val="110"/>
    <w:autoRedefine/>
    <w:semiHidden/>
    <w:qFormat/>
    <w:uiPriority w:val="0"/>
    <w:pPr>
      <w:ind w:firstLine="210"/>
    </w:pPr>
  </w:style>
  <w:style w:type="paragraph" w:styleId="87">
    <w:name w:val="Body Text First Indent 2"/>
    <w:basedOn w:val="35"/>
    <w:link w:val="112"/>
    <w:autoRedefine/>
    <w:semiHidden/>
    <w:qFormat/>
    <w:uiPriority w:val="0"/>
    <w:pPr>
      <w:ind w:firstLine="210"/>
    </w:pPr>
  </w:style>
  <w:style w:type="character" w:styleId="90">
    <w:name w:val="page number"/>
    <w:basedOn w:val="89"/>
    <w:autoRedefine/>
    <w:semiHidden/>
    <w:qFormat/>
    <w:uiPriority w:val="0"/>
  </w:style>
  <w:style w:type="character" w:styleId="91">
    <w:name w:val="FollowedHyperlink"/>
    <w:autoRedefine/>
    <w:semiHidden/>
    <w:unhideWhenUsed/>
    <w:qFormat/>
    <w:uiPriority w:val="0"/>
    <w:rPr>
      <w:color w:val="800080"/>
      <w:u w:val="single"/>
    </w:rPr>
  </w:style>
  <w:style w:type="character" w:styleId="92">
    <w:name w:val="Hyperlink"/>
    <w:autoRedefine/>
    <w:semiHidden/>
    <w:qFormat/>
    <w:uiPriority w:val="0"/>
    <w:rPr>
      <w:color w:val="0000FF"/>
      <w:u w:val="single"/>
    </w:rPr>
  </w:style>
  <w:style w:type="character" w:styleId="93">
    <w:name w:val="annotation reference"/>
    <w:autoRedefine/>
    <w:semiHidden/>
    <w:unhideWhenUsed/>
    <w:qFormat/>
    <w:uiPriority w:val="0"/>
    <w:rPr>
      <w:sz w:val="16"/>
      <w:szCs w:val="16"/>
    </w:rPr>
  </w:style>
  <w:style w:type="character" w:customStyle="1" w:styleId="94">
    <w:name w:val="标题 1 Char"/>
    <w:link w:val="3"/>
    <w:autoRedefine/>
    <w:semiHidden/>
    <w:qFormat/>
    <w:uiPriority w:val="0"/>
    <w:rPr>
      <w:b/>
      <w:bCs/>
      <w:kern w:val="32"/>
      <w:sz w:val="24"/>
      <w:szCs w:val="24"/>
    </w:rPr>
  </w:style>
  <w:style w:type="character" w:customStyle="1" w:styleId="95">
    <w:name w:val="标题 2 Char"/>
    <w:link w:val="4"/>
    <w:autoRedefine/>
    <w:semiHidden/>
    <w:qFormat/>
    <w:uiPriority w:val="0"/>
    <w:rPr>
      <w:rFonts w:ascii="Cambria" w:hAnsi="Cambria"/>
      <w:b/>
      <w:bCs/>
      <w:i/>
      <w:iCs/>
      <w:sz w:val="28"/>
      <w:szCs w:val="28"/>
    </w:rPr>
  </w:style>
  <w:style w:type="character" w:customStyle="1" w:styleId="96">
    <w:name w:val="标题 5 Char"/>
    <w:link w:val="7"/>
    <w:autoRedefine/>
    <w:semiHidden/>
    <w:qFormat/>
    <w:uiPriority w:val="0"/>
    <w:rPr>
      <w:rFonts w:ascii="Calibri" w:hAnsi="Calibri"/>
      <w:b/>
      <w:bCs/>
      <w:i/>
      <w:iCs/>
      <w:sz w:val="26"/>
      <w:szCs w:val="26"/>
    </w:rPr>
  </w:style>
  <w:style w:type="character" w:customStyle="1" w:styleId="97">
    <w:name w:val="标题 6 Char"/>
    <w:link w:val="8"/>
    <w:autoRedefine/>
    <w:semiHidden/>
    <w:qFormat/>
    <w:uiPriority w:val="0"/>
    <w:rPr>
      <w:rFonts w:ascii="Calibri" w:hAnsi="Calibri"/>
      <w:b/>
      <w:bCs/>
      <w:sz w:val="22"/>
      <w:szCs w:val="22"/>
    </w:rPr>
  </w:style>
  <w:style w:type="character" w:customStyle="1" w:styleId="98">
    <w:name w:val="标题 7 Char"/>
    <w:link w:val="9"/>
    <w:autoRedefine/>
    <w:semiHidden/>
    <w:qFormat/>
    <w:uiPriority w:val="0"/>
    <w:rPr>
      <w:rFonts w:ascii="Calibri" w:hAnsi="Calibri"/>
      <w:sz w:val="24"/>
      <w:szCs w:val="24"/>
    </w:rPr>
  </w:style>
  <w:style w:type="character" w:customStyle="1" w:styleId="99">
    <w:name w:val="标题 8 Char"/>
    <w:link w:val="10"/>
    <w:autoRedefine/>
    <w:semiHidden/>
    <w:qFormat/>
    <w:uiPriority w:val="0"/>
    <w:rPr>
      <w:rFonts w:ascii="Calibri" w:hAnsi="Calibri"/>
      <w:i/>
      <w:iCs/>
      <w:sz w:val="24"/>
      <w:szCs w:val="24"/>
    </w:rPr>
  </w:style>
  <w:style w:type="character" w:customStyle="1" w:styleId="100">
    <w:name w:val="标题 9 Char"/>
    <w:link w:val="11"/>
    <w:autoRedefine/>
    <w:semiHidden/>
    <w:qFormat/>
    <w:uiPriority w:val="0"/>
    <w:rPr>
      <w:rFonts w:ascii="Cambria" w:hAnsi="Cambria"/>
      <w:sz w:val="22"/>
      <w:szCs w:val="22"/>
    </w:rPr>
  </w:style>
  <w:style w:type="paragraph" w:customStyle="1" w:styleId="101">
    <w:name w:val="SM Heading"/>
    <w:basedOn w:val="3"/>
    <w:autoRedefine/>
    <w:qFormat/>
    <w:uiPriority w:val="0"/>
  </w:style>
  <w:style w:type="paragraph" w:customStyle="1" w:styleId="102">
    <w:name w:val="SM Subheading"/>
    <w:basedOn w:val="1"/>
    <w:autoRedefine/>
    <w:qFormat/>
    <w:uiPriority w:val="0"/>
    <w:rPr>
      <w:u w:val="words"/>
    </w:rPr>
  </w:style>
  <w:style w:type="paragraph" w:customStyle="1" w:styleId="103">
    <w:name w:val="SM Text"/>
    <w:basedOn w:val="1"/>
    <w:autoRedefine/>
    <w:qFormat/>
    <w:uiPriority w:val="0"/>
    <w:pPr>
      <w:ind w:firstLine="480"/>
    </w:pPr>
  </w:style>
  <w:style w:type="paragraph" w:customStyle="1" w:styleId="104">
    <w:name w:val="SM caption"/>
    <w:basedOn w:val="103"/>
    <w:autoRedefine/>
    <w:qFormat/>
    <w:uiPriority w:val="0"/>
    <w:pPr>
      <w:ind w:firstLine="0"/>
    </w:pPr>
  </w:style>
  <w:style w:type="character" w:customStyle="1" w:styleId="105">
    <w:name w:val="批注框文本 Char"/>
    <w:link w:val="54"/>
    <w:autoRedefine/>
    <w:semiHidden/>
    <w:qFormat/>
    <w:uiPriority w:val="0"/>
    <w:rPr>
      <w:rFonts w:ascii="Tahoma" w:hAnsi="Tahoma" w:cs="Tahoma"/>
      <w:sz w:val="16"/>
      <w:szCs w:val="16"/>
    </w:rPr>
  </w:style>
  <w:style w:type="paragraph" w:customStyle="1" w:styleId="106">
    <w:name w:val="Bibliography"/>
    <w:basedOn w:val="1"/>
    <w:next w:val="1"/>
    <w:autoRedefine/>
    <w:semiHidden/>
    <w:qFormat/>
    <w:uiPriority w:val="37"/>
  </w:style>
  <w:style w:type="character" w:customStyle="1" w:styleId="107">
    <w:name w:val="正文文本 Char"/>
    <w:link w:val="34"/>
    <w:autoRedefine/>
    <w:semiHidden/>
    <w:qFormat/>
    <w:uiPriority w:val="0"/>
    <w:rPr>
      <w:sz w:val="24"/>
    </w:rPr>
  </w:style>
  <w:style w:type="character" w:customStyle="1" w:styleId="108">
    <w:name w:val="正文文本 2 Char"/>
    <w:link w:val="76"/>
    <w:autoRedefine/>
    <w:semiHidden/>
    <w:qFormat/>
    <w:uiPriority w:val="0"/>
    <w:rPr>
      <w:sz w:val="24"/>
    </w:rPr>
  </w:style>
  <w:style w:type="character" w:customStyle="1" w:styleId="109">
    <w:name w:val="正文文本 3 Char"/>
    <w:link w:val="31"/>
    <w:autoRedefine/>
    <w:semiHidden/>
    <w:qFormat/>
    <w:uiPriority w:val="0"/>
    <w:rPr>
      <w:sz w:val="16"/>
      <w:szCs w:val="16"/>
    </w:rPr>
  </w:style>
  <w:style w:type="character" w:customStyle="1" w:styleId="110">
    <w:name w:val="正文首行缩进 Char"/>
    <w:link w:val="86"/>
    <w:autoRedefine/>
    <w:semiHidden/>
    <w:qFormat/>
    <w:uiPriority w:val="0"/>
    <w:rPr>
      <w:sz w:val="24"/>
    </w:rPr>
  </w:style>
  <w:style w:type="character" w:customStyle="1" w:styleId="111">
    <w:name w:val="正文文本缩进 Char"/>
    <w:link w:val="35"/>
    <w:autoRedefine/>
    <w:semiHidden/>
    <w:qFormat/>
    <w:uiPriority w:val="0"/>
    <w:rPr>
      <w:sz w:val="24"/>
    </w:rPr>
  </w:style>
  <w:style w:type="character" w:customStyle="1" w:styleId="112">
    <w:name w:val="正文首行缩进 2 Char"/>
    <w:link w:val="87"/>
    <w:autoRedefine/>
    <w:semiHidden/>
    <w:qFormat/>
    <w:uiPriority w:val="0"/>
    <w:rPr>
      <w:sz w:val="24"/>
    </w:rPr>
  </w:style>
  <w:style w:type="character" w:customStyle="1" w:styleId="113">
    <w:name w:val="正文文本缩进 2 Char"/>
    <w:link w:val="51"/>
    <w:autoRedefine/>
    <w:semiHidden/>
    <w:qFormat/>
    <w:uiPriority w:val="0"/>
    <w:rPr>
      <w:sz w:val="24"/>
    </w:rPr>
  </w:style>
  <w:style w:type="character" w:customStyle="1" w:styleId="114">
    <w:name w:val="正文文本缩进 3 Char"/>
    <w:link w:val="70"/>
    <w:autoRedefine/>
    <w:semiHidden/>
    <w:qFormat/>
    <w:uiPriority w:val="0"/>
    <w:rPr>
      <w:sz w:val="16"/>
      <w:szCs w:val="16"/>
    </w:rPr>
  </w:style>
  <w:style w:type="character" w:customStyle="1" w:styleId="115">
    <w:name w:val="结束语 Char"/>
    <w:link w:val="32"/>
    <w:autoRedefine/>
    <w:semiHidden/>
    <w:qFormat/>
    <w:uiPriority w:val="0"/>
    <w:rPr>
      <w:sz w:val="24"/>
    </w:rPr>
  </w:style>
  <w:style w:type="character" w:customStyle="1" w:styleId="116">
    <w:name w:val="批注文字 Char"/>
    <w:basedOn w:val="89"/>
    <w:link w:val="28"/>
    <w:autoRedefine/>
    <w:semiHidden/>
    <w:qFormat/>
    <w:uiPriority w:val="0"/>
  </w:style>
  <w:style w:type="character" w:customStyle="1" w:styleId="117">
    <w:name w:val="批注主题 Char"/>
    <w:link w:val="85"/>
    <w:autoRedefine/>
    <w:semiHidden/>
    <w:qFormat/>
    <w:uiPriority w:val="0"/>
    <w:rPr>
      <w:b/>
      <w:bCs/>
    </w:rPr>
  </w:style>
  <w:style w:type="character" w:customStyle="1" w:styleId="118">
    <w:name w:val="日期 Char"/>
    <w:link w:val="50"/>
    <w:autoRedefine/>
    <w:semiHidden/>
    <w:qFormat/>
    <w:uiPriority w:val="0"/>
    <w:rPr>
      <w:sz w:val="24"/>
    </w:rPr>
  </w:style>
  <w:style w:type="character" w:customStyle="1" w:styleId="119">
    <w:name w:val="文档结构图 Char"/>
    <w:link w:val="26"/>
    <w:autoRedefine/>
    <w:semiHidden/>
    <w:qFormat/>
    <w:uiPriority w:val="0"/>
    <w:rPr>
      <w:rFonts w:ascii="Tahoma" w:hAnsi="Tahoma" w:cs="Tahoma"/>
      <w:sz w:val="16"/>
      <w:szCs w:val="16"/>
    </w:rPr>
  </w:style>
  <w:style w:type="character" w:customStyle="1" w:styleId="120">
    <w:name w:val="电子邮件签名 Char"/>
    <w:link w:val="19"/>
    <w:autoRedefine/>
    <w:semiHidden/>
    <w:qFormat/>
    <w:uiPriority w:val="0"/>
    <w:rPr>
      <w:sz w:val="24"/>
    </w:rPr>
  </w:style>
  <w:style w:type="character" w:customStyle="1" w:styleId="121">
    <w:name w:val="尾注文本 Char"/>
    <w:basedOn w:val="89"/>
    <w:link w:val="52"/>
    <w:autoRedefine/>
    <w:semiHidden/>
    <w:qFormat/>
    <w:uiPriority w:val="0"/>
  </w:style>
  <w:style w:type="character" w:customStyle="1" w:styleId="122">
    <w:name w:val="页脚 Char"/>
    <w:link w:val="55"/>
    <w:autoRedefine/>
    <w:semiHidden/>
    <w:qFormat/>
    <w:uiPriority w:val="0"/>
    <w:rPr>
      <w:sz w:val="24"/>
    </w:rPr>
  </w:style>
  <w:style w:type="character" w:customStyle="1" w:styleId="123">
    <w:name w:val="脚注文本 Char"/>
    <w:basedOn w:val="89"/>
    <w:link w:val="67"/>
    <w:autoRedefine/>
    <w:semiHidden/>
    <w:qFormat/>
    <w:uiPriority w:val="0"/>
  </w:style>
  <w:style w:type="character" w:customStyle="1" w:styleId="124">
    <w:name w:val="页眉 Char"/>
    <w:link w:val="57"/>
    <w:autoRedefine/>
    <w:semiHidden/>
    <w:qFormat/>
    <w:uiPriority w:val="0"/>
    <w:rPr>
      <w:sz w:val="24"/>
    </w:rPr>
  </w:style>
  <w:style w:type="character" w:customStyle="1" w:styleId="125">
    <w:name w:val="HTML 地址 Char"/>
    <w:link w:val="41"/>
    <w:autoRedefine/>
    <w:semiHidden/>
    <w:qFormat/>
    <w:uiPriority w:val="0"/>
    <w:rPr>
      <w:i/>
      <w:iCs/>
      <w:sz w:val="24"/>
    </w:rPr>
  </w:style>
  <w:style w:type="character" w:customStyle="1" w:styleId="126">
    <w:name w:val="HTML 预设格式 Char"/>
    <w:link w:val="80"/>
    <w:autoRedefine/>
    <w:semiHidden/>
    <w:qFormat/>
    <w:uiPriority w:val="0"/>
    <w:rPr>
      <w:rFonts w:ascii="Courier New" w:hAnsi="Courier New" w:cs="Courier New"/>
    </w:rPr>
  </w:style>
  <w:style w:type="paragraph" w:styleId="127">
    <w:name w:val="Intense Quote"/>
    <w:basedOn w:val="1"/>
    <w:next w:val="1"/>
    <w:link w:val="128"/>
    <w:autoRedefine/>
    <w:semiHidden/>
    <w:qFormat/>
    <w:uiPriority w:val="3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128">
    <w:name w:val="明显引用 Char"/>
    <w:link w:val="127"/>
    <w:autoRedefine/>
    <w:semiHidden/>
    <w:qFormat/>
    <w:uiPriority w:val="30"/>
    <w:rPr>
      <w:b/>
      <w:bCs/>
      <w:i/>
      <w:iCs/>
      <w:color w:val="4F81BD"/>
      <w:sz w:val="24"/>
    </w:rPr>
  </w:style>
  <w:style w:type="paragraph" w:styleId="129">
    <w:name w:val="List Paragraph"/>
    <w:basedOn w:val="1"/>
    <w:autoRedefine/>
    <w:semiHidden/>
    <w:qFormat/>
    <w:uiPriority w:val="34"/>
    <w:pPr>
      <w:ind w:left="720"/>
    </w:pPr>
  </w:style>
  <w:style w:type="character" w:customStyle="1" w:styleId="130">
    <w:name w:val="宏文本 Char"/>
    <w:link w:val="2"/>
    <w:autoRedefine/>
    <w:semiHidden/>
    <w:qFormat/>
    <w:uiPriority w:val="0"/>
    <w:rPr>
      <w:rFonts w:ascii="Courier New" w:hAnsi="Courier New" w:cs="Courier New"/>
      <w:lang w:val="en-US" w:eastAsia="en-US" w:bidi="ar-SA"/>
    </w:rPr>
  </w:style>
  <w:style w:type="character" w:customStyle="1" w:styleId="131">
    <w:name w:val="信息标题 Char"/>
    <w:link w:val="79"/>
    <w:autoRedefine/>
    <w:semiHidden/>
    <w:qFormat/>
    <w:uiPriority w:val="0"/>
    <w:rPr>
      <w:rFonts w:ascii="Cambria" w:hAnsi="Cambria"/>
      <w:sz w:val="24"/>
      <w:szCs w:val="24"/>
      <w:shd w:val="pct20" w:color="auto" w:fill="auto"/>
    </w:rPr>
  </w:style>
  <w:style w:type="paragraph" w:styleId="132">
    <w:name w:val="No Spacing"/>
    <w:autoRedefine/>
    <w:semiHidden/>
    <w:qFormat/>
    <w:uiPriority w:val="1"/>
    <w:rPr>
      <w:rFonts w:ascii="Times New Roman" w:hAnsi="Times New Roman" w:cs="Times New Roman" w:eastAsiaTheme="minorEastAsia"/>
      <w:sz w:val="24"/>
      <w:lang w:val="en-US" w:eastAsia="en-US" w:bidi="ar-SA"/>
    </w:rPr>
  </w:style>
  <w:style w:type="character" w:customStyle="1" w:styleId="133">
    <w:name w:val="注释标题 Char"/>
    <w:link w:val="16"/>
    <w:autoRedefine/>
    <w:semiHidden/>
    <w:qFormat/>
    <w:uiPriority w:val="0"/>
    <w:rPr>
      <w:sz w:val="24"/>
    </w:rPr>
  </w:style>
  <w:style w:type="character" w:customStyle="1" w:styleId="134">
    <w:name w:val="纯文本 Char"/>
    <w:link w:val="45"/>
    <w:autoRedefine/>
    <w:semiHidden/>
    <w:qFormat/>
    <w:uiPriority w:val="0"/>
    <w:rPr>
      <w:rFonts w:ascii="Courier New" w:hAnsi="Courier New" w:cs="Courier New"/>
    </w:rPr>
  </w:style>
  <w:style w:type="paragraph" w:styleId="135">
    <w:name w:val="Quote"/>
    <w:basedOn w:val="1"/>
    <w:next w:val="1"/>
    <w:link w:val="136"/>
    <w:autoRedefine/>
    <w:semiHidden/>
    <w:qFormat/>
    <w:uiPriority w:val="29"/>
    <w:rPr>
      <w:i/>
      <w:iCs/>
      <w:color w:val="000000"/>
    </w:rPr>
  </w:style>
  <w:style w:type="character" w:customStyle="1" w:styleId="136">
    <w:name w:val="引用 Char"/>
    <w:link w:val="135"/>
    <w:autoRedefine/>
    <w:semiHidden/>
    <w:qFormat/>
    <w:uiPriority w:val="29"/>
    <w:rPr>
      <w:i/>
      <w:iCs/>
      <w:color w:val="000000"/>
      <w:sz w:val="24"/>
    </w:rPr>
  </w:style>
  <w:style w:type="character" w:customStyle="1" w:styleId="137">
    <w:name w:val="称呼 Char"/>
    <w:link w:val="30"/>
    <w:autoRedefine/>
    <w:semiHidden/>
    <w:qFormat/>
    <w:uiPriority w:val="0"/>
    <w:rPr>
      <w:sz w:val="24"/>
    </w:rPr>
  </w:style>
  <w:style w:type="character" w:customStyle="1" w:styleId="138">
    <w:name w:val="签名 Char"/>
    <w:link w:val="58"/>
    <w:autoRedefine/>
    <w:semiHidden/>
    <w:qFormat/>
    <w:uiPriority w:val="0"/>
    <w:rPr>
      <w:sz w:val="24"/>
    </w:rPr>
  </w:style>
  <w:style w:type="character" w:customStyle="1" w:styleId="139">
    <w:name w:val="副标题 Char"/>
    <w:link w:val="64"/>
    <w:autoRedefine/>
    <w:semiHidden/>
    <w:qFormat/>
    <w:uiPriority w:val="0"/>
    <w:rPr>
      <w:rFonts w:ascii="Cambria" w:hAnsi="Cambria"/>
      <w:sz w:val="24"/>
      <w:szCs w:val="24"/>
    </w:rPr>
  </w:style>
  <w:style w:type="character" w:customStyle="1" w:styleId="140">
    <w:name w:val="标题 Char"/>
    <w:link w:val="84"/>
    <w:autoRedefine/>
    <w:semiHidden/>
    <w:qFormat/>
    <w:uiPriority w:val="0"/>
    <w:rPr>
      <w:rFonts w:ascii="Cambria" w:hAnsi="Cambria"/>
      <w:b/>
      <w:bCs/>
      <w:kern w:val="28"/>
      <w:sz w:val="32"/>
      <w:szCs w:val="32"/>
    </w:rPr>
  </w:style>
  <w:style w:type="paragraph" w:customStyle="1" w:styleId="141">
    <w:name w:val="TOC Heading"/>
    <w:basedOn w:val="3"/>
    <w:next w:val="1"/>
    <w:autoRedefine/>
    <w:semiHidden/>
    <w:unhideWhenUsed/>
    <w:qFormat/>
    <w:uiPriority w:val="39"/>
    <w:pPr>
      <w:outlineLvl w:val="9"/>
    </w:pPr>
    <w:rPr>
      <w:rFonts w:ascii="Cambria" w:hAnsi="Cambria"/>
      <w:sz w:val="32"/>
      <w:szCs w:val="32"/>
    </w:rPr>
  </w:style>
  <w:style w:type="character" w:customStyle="1" w:styleId="142">
    <w:name w:val="Unresolved Mention"/>
    <w:basedOn w:val="89"/>
    <w:autoRedefine/>
    <w:semiHidden/>
    <w:unhideWhenUsed/>
    <w:qFormat/>
    <w:uiPriority w:val="99"/>
    <w:rPr>
      <w:color w:val="808080"/>
      <w:shd w:val="clear" w:color="auto" w:fill="E6E6E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tiff"/><Relationship Id="rId6" Type="http://schemas.openxmlformats.org/officeDocument/2006/relationships/image" Target="media/image1.tiff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AAAS</Company>
  <Pages>3</Pages>
  <Words>284</Words>
  <Characters>1621</Characters>
  <Lines>13</Lines>
  <Paragraphs>3</Paragraphs>
  <TotalTime>23</TotalTime>
  <ScaleCrop>false</ScaleCrop>
  <LinksUpToDate>false</LinksUpToDate>
  <CharactersWithSpaces>1902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2023-06-02T02:21:00Z</dcterms:created>
  <dc:creator>Brooks Hanson</dc:creator>
  <cp:lastModifiedBy>syc</cp:lastModifiedBy>
  <cp:lastPrinted>2018-01-11T19:53:00Z</cp:lastPrinted>
  <dcterms:modified xsi:type="dcterms:W3CDTF">2024-04-09T15:00:50Z</dcterms:modified>
  <dc:title>Supporting Online Material for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594FF92ADA7B4842A1F75C24AC50D647_12</vt:lpwstr>
  </property>
</Properties>
</file>