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D6BE2" w14:textId="77777777" w:rsidR="00CB2345" w:rsidRPr="00CB2345" w:rsidRDefault="00CB2345" w:rsidP="00CB2345">
      <w:pPr>
        <w:widowControl/>
        <w:jc w:val="center"/>
        <w:rPr>
          <w:rFonts w:ascii="Times New Roman" w:hAnsi="Times New Roman" w:cs="Times New Roman"/>
          <w:kern w:val="0"/>
          <w:sz w:val="36"/>
          <w:szCs w:val="36"/>
          <w:lang w:eastAsia="en-US"/>
        </w:rPr>
      </w:pPr>
      <w:r w:rsidRPr="00CB2345">
        <w:rPr>
          <w:rFonts w:ascii="Times New Roman" w:hAnsi="Times New Roman" w:cs="Times New Roman"/>
          <w:kern w:val="0"/>
          <w:sz w:val="36"/>
          <w:szCs w:val="36"/>
          <w:lang w:eastAsia="en-US"/>
        </w:rPr>
        <w:t>Supplementary Materials for</w:t>
      </w:r>
    </w:p>
    <w:p w14:paraId="41C998D1" w14:textId="4650F39A" w:rsidR="002A0160" w:rsidRDefault="00B76FCF" w:rsidP="00B76FCF">
      <w:pPr>
        <w:spacing w:line="360" w:lineRule="auto"/>
        <w:jc w:val="center"/>
        <w:rPr>
          <w:rFonts w:ascii="Times New Roman" w:eastAsia="Times New Roman" w:hAnsi="Times New Roman" w:cs="Times New Roman"/>
          <w:kern w:val="0"/>
          <w:sz w:val="24"/>
          <w:lang w:eastAsia="en-US"/>
        </w:rPr>
      </w:pPr>
      <w:r w:rsidRPr="00B76FCF">
        <w:rPr>
          <w:rFonts w:ascii="Times New Roman" w:eastAsia="Times New Roman" w:hAnsi="Times New Roman" w:cs="Times New Roman"/>
          <w:kern w:val="0"/>
          <w:sz w:val="28"/>
          <w:szCs w:val="28"/>
          <w:lang w:eastAsia="en-US"/>
        </w:rPr>
        <w:t>Renal remodeling by CXCL10-CXCR3 axis-recruited mesenchymal stem cells and subsequent IL4I1 secretion in lupus nephritis</w:t>
      </w:r>
    </w:p>
    <w:p w14:paraId="617DDAC7" w14:textId="7059B27C" w:rsidR="00D12249" w:rsidRDefault="00D7693A" w:rsidP="00220A04">
      <w:pPr>
        <w:spacing w:line="360" w:lineRule="auto"/>
        <w:rPr>
          <w:rFonts w:ascii="Times New Roman" w:eastAsia="Times New Roman" w:hAnsi="Times New Roman" w:cs="Times New Roman"/>
          <w:kern w:val="0"/>
          <w:sz w:val="24"/>
          <w:lang w:eastAsia="en-US"/>
        </w:rPr>
      </w:pPr>
      <w:r w:rsidRPr="00644621">
        <w:rPr>
          <w:rFonts w:ascii="Times New Roman" w:eastAsia="Times New Roman" w:hAnsi="Times New Roman" w:cs="Times New Roman" w:hint="eastAsia"/>
          <w:kern w:val="0"/>
          <w:sz w:val="24"/>
          <w:lang w:eastAsia="en-US"/>
        </w:rPr>
        <w:t>Q</w:t>
      </w:r>
      <w:r w:rsidRPr="00644621">
        <w:rPr>
          <w:rFonts w:ascii="Times New Roman" w:eastAsia="Times New Roman" w:hAnsi="Times New Roman" w:cs="Times New Roman"/>
          <w:kern w:val="0"/>
          <w:sz w:val="24"/>
          <w:lang w:eastAsia="en-US"/>
        </w:rPr>
        <w:t>ixiang Zhang</w:t>
      </w:r>
      <w:r w:rsidRPr="00644621">
        <w:rPr>
          <w:rFonts w:ascii="Times New Roman" w:eastAsia="Times New Roman" w:hAnsi="Times New Roman" w:cs="Times New Roman"/>
          <w:kern w:val="0"/>
          <w:sz w:val="24"/>
          <w:vertAlign w:val="superscript"/>
          <w:lang w:eastAsia="en-US"/>
        </w:rPr>
        <w:t>1</w:t>
      </w:r>
      <w:r w:rsidRPr="007F766F">
        <w:rPr>
          <w:rFonts w:ascii="Times New Roman" w:hAnsi="Times New Roman" w:cs="Times New Roman"/>
          <w:sz w:val="24"/>
          <w:vertAlign w:val="superscript"/>
        </w:rPr>
        <w:t>†</w:t>
      </w:r>
      <w:r w:rsidRPr="00644621">
        <w:rPr>
          <w:rFonts w:ascii="Times New Roman" w:eastAsia="Times New Roman" w:hAnsi="Times New Roman" w:cs="Times New Roman"/>
          <w:kern w:val="0"/>
          <w:sz w:val="24"/>
          <w:lang w:eastAsia="en-US"/>
        </w:rPr>
        <w:t>,</w:t>
      </w:r>
      <w:r w:rsidRPr="00644621">
        <w:rPr>
          <w:rFonts w:ascii="Times New Roman" w:hAnsi="Times New Roman" w:cs="Times New Roman"/>
        </w:rPr>
        <w:t xml:space="preserve"> </w:t>
      </w:r>
      <w:r w:rsidR="00D67FBE" w:rsidRPr="00644621">
        <w:rPr>
          <w:rFonts w:ascii="Times New Roman" w:eastAsia="Times New Roman" w:hAnsi="Times New Roman" w:cs="Times New Roman"/>
          <w:kern w:val="0"/>
          <w:sz w:val="24"/>
          <w:lang w:eastAsia="en-US"/>
        </w:rPr>
        <w:t>Yunlong Shan</w:t>
      </w:r>
      <w:r w:rsidR="00D67FBE" w:rsidRPr="00644621">
        <w:rPr>
          <w:rFonts w:ascii="Times New Roman" w:eastAsia="Times New Roman" w:hAnsi="Times New Roman" w:cs="Times New Roman"/>
          <w:kern w:val="0"/>
          <w:sz w:val="24"/>
          <w:vertAlign w:val="superscript"/>
          <w:lang w:eastAsia="en-US"/>
        </w:rPr>
        <w:t>1</w:t>
      </w:r>
      <w:r w:rsidR="00D67FBE" w:rsidRPr="007F766F">
        <w:rPr>
          <w:rFonts w:ascii="Times New Roman" w:hAnsi="Times New Roman" w:cs="Times New Roman"/>
          <w:sz w:val="24"/>
          <w:vertAlign w:val="superscript"/>
        </w:rPr>
        <w:t>†</w:t>
      </w:r>
      <w:r w:rsidR="00D67FBE">
        <w:rPr>
          <w:rFonts w:ascii="Times New Roman" w:eastAsia="Times New Roman" w:hAnsi="Times New Roman" w:cs="Times New Roman"/>
          <w:kern w:val="0"/>
          <w:sz w:val="24"/>
          <w:vertAlign w:val="superscript"/>
          <w:lang w:eastAsia="en-US"/>
        </w:rPr>
        <w:t>,</w:t>
      </w:r>
      <w:r w:rsidR="00D67FBE" w:rsidRPr="00644621">
        <w:rPr>
          <w:rFonts w:ascii="Times New Roman" w:eastAsia="Times New Roman" w:hAnsi="Times New Roman" w:cs="Times New Roman"/>
          <w:kern w:val="0"/>
          <w:sz w:val="24"/>
          <w:lang w:eastAsia="en-US"/>
        </w:rPr>
        <w:t>*</w:t>
      </w:r>
      <w:bookmarkStart w:id="0" w:name="_GoBack"/>
      <w:bookmarkEnd w:id="0"/>
      <w:r w:rsidRPr="00644621">
        <w:rPr>
          <w:rFonts w:ascii="Times New Roman" w:hAnsi="Times New Roman" w:cs="Times New Roman"/>
          <w:sz w:val="24"/>
        </w:rPr>
        <w:t>, Luping Shen</w:t>
      </w:r>
      <w:r w:rsidRPr="00644621">
        <w:rPr>
          <w:rFonts w:ascii="Times New Roman" w:eastAsia="Times New Roman" w:hAnsi="Times New Roman" w:cs="Times New Roman"/>
          <w:kern w:val="0"/>
          <w:sz w:val="24"/>
          <w:vertAlign w:val="superscript"/>
          <w:lang w:eastAsia="en-US"/>
        </w:rPr>
        <w:t>1</w:t>
      </w:r>
      <w:r w:rsidR="007E4396">
        <w:rPr>
          <w:rFonts w:ascii="Times New Roman" w:eastAsia="Times New Roman" w:hAnsi="Times New Roman" w:cs="Times New Roman"/>
          <w:kern w:val="0"/>
          <w:sz w:val="24"/>
          <w:vertAlign w:val="superscript"/>
          <w:lang w:eastAsia="en-US"/>
        </w:rPr>
        <w:t>, 4</w:t>
      </w:r>
      <w:r w:rsidRPr="007F766F">
        <w:rPr>
          <w:rFonts w:ascii="Times New Roman" w:hAnsi="Times New Roman" w:cs="Times New Roman"/>
          <w:sz w:val="24"/>
          <w:vertAlign w:val="superscript"/>
        </w:rPr>
        <w:t>†</w:t>
      </w:r>
      <w:r w:rsidRPr="00644621">
        <w:rPr>
          <w:rFonts w:ascii="Times New Roman" w:hAnsi="Times New Roman" w:cs="Times New Roman"/>
          <w:sz w:val="24"/>
        </w:rPr>
        <w:t>, Qi Ni</w:t>
      </w:r>
      <w:r w:rsidRPr="00644621">
        <w:rPr>
          <w:rFonts w:ascii="Times New Roman" w:eastAsia="Times New Roman" w:hAnsi="Times New Roman" w:cs="Times New Roman"/>
          <w:kern w:val="0"/>
          <w:sz w:val="24"/>
          <w:vertAlign w:val="superscript"/>
          <w:lang w:eastAsia="en-US"/>
        </w:rPr>
        <w:t>1</w:t>
      </w:r>
      <w:r w:rsidRPr="007F766F">
        <w:rPr>
          <w:rFonts w:ascii="Times New Roman" w:hAnsi="Times New Roman" w:cs="Times New Roman"/>
          <w:sz w:val="24"/>
          <w:vertAlign w:val="superscript"/>
        </w:rPr>
        <w:t>†</w:t>
      </w:r>
      <w:r w:rsidRPr="00644621">
        <w:rPr>
          <w:rFonts w:ascii="Times New Roman" w:hAnsi="Times New Roman" w:cs="Times New Roman"/>
          <w:sz w:val="24"/>
        </w:rPr>
        <w:t>, Dandan Wang</w:t>
      </w:r>
      <w:r w:rsidRPr="00644621">
        <w:rPr>
          <w:rFonts w:ascii="Times New Roman" w:hAnsi="Times New Roman" w:cs="Times New Roman"/>
          <w:sz w:val="24"/>
          <w:vertAlign w:val="superscript"/>
        </w:rPr>
        <w:t>2</w:t>
      </w:r>
      <w:r w:rsidRPr="00644621">
        <w:rPr>
          <w:rFonts w:ascii="Times New Roman" w:hAnsi="Times New Roman" w:cs="Times New Roman"/>
          <w:sz w:val="24"/>
        </w:rPr>
        <w:t>, Xin</w:t>
      </w:r>
      <w:r w:rsidRPr="007F766F">
        <w:rPr>
          <w:rFonts w:ascii="Times New Roman" w:hAnsi="Times New Roman" w:cs="Times New Roman"/>
          <w:sz w:val="24"/>
        </w:rPr>
        <w:t xml:space="preserve"> Wen</w:t>
      </w:r>
      <w:r w:rsidRPr="007F766F">
        <w:rPr>
          <w:rFonts w:ascii="Times New Roman" w:hAnsi="Times New Roman" w:cs="Times New Roman"/>
          <w:sz w:val="24"/>
          <w:vertAlign w:val="superscript"/>
        </w:rPr>
        <w:t>2</w:t>
      </w:r>
      <w:r w:rsidRPr="007F766F">
        <w:rPr>
          <w:rFonts w:ascii="Times New Roman" w:hAnsi="Times New Roman" w:cs="Times New Roman"/>
          <w:sz w:val="24"/>
        </w:rPr>
        <w:t>, Huanke Xu</w:t>
      </w:r>
      <w:r w:rsidRPr="007F766F">
        <w:rPr>
          <w:rFonts w:ascii="Times New Roman" w:hAnsi="Times New Roman" w:cs="Times New Roman"/>
          <w:sz w:val="24"/>
          <w:vertAlign w:val="superscript"/>
        </w:rPr>
        <w:t>1</w:t>
      </w:r>
      <w:r w:rsidRPr="007F766F">
        <w:rPr>
          <w:rFonts w:ascii="Times New Roman" w:hAnsi="Times New Roman" w:cs="Times New Roman"/>
          <w:sz w:val="24"/>
        </w:rPr>
        <w:t>, Xiaoyan Liu</w:t>
      </w:r>
      <w:r w:rsidRPr="007F766F">
        <w:rPr>
          <w:rFonts w:ascii="Times New Roman" w:hAnsi="Times New Roman" w:cs="Times New Roman"/>
          <w:sz w:val="24"/>
          <w:vertAlign w:val="superscript"/>
        </w:rPr>
        <w:t>1</w:t>
      </w:r>
      <w:r w:rsidRPr="007F766F">
        <w:rPr>
          <w:rFonts w:ascii="Times New Roman" w:hAnsi="Times New Roman" w:cs="Times New Roman"/>
          <w:sz w:val="24"/>
        </w:rPr>
        <w:t xml:space="preserve">, Zhu </w:t>
      </w:r>
      <w:r>
        <w:rPr>
          <w:rFonts w:ascii="Times New Roman" w:hAnsi="Times New Roman" w:cs="Times New Roman"/>
          <w:sz w:val="24"/>
        </w:rPr>
        <w:t>Z</w:t>
      </w:r>
      <w:r w:rsidRPr="007F766F">
        <w:rPr>
          <w:rFonts w:ascii="Times New Roman" w:hAnsi="Times New Roman" w:cs="Times New Roman"/>
          <w:sz w:val="24"/>
        </w:rPr>
        <w:t>eng</w:t>
      </w:r>
      <w:r w:rsidRPr="007F766F">
        <w:rPr>
          <w:rFonts w:ascii="Times New Roman" w:hAnsi="Times New Roman" w:cs="Times New Roman"/>
          <w:sz w:val="24"/>
          <w:vertAlign w:val="superscript"/>
        </w:rPr>
        <w:t>1</w:t>
      </w:r>
      <w:r w:rsidRPr="007F766F">
        <w:rPr>
          <w:rFonts w:ascii="Times New Roman" w:hAnsi="Times New Roman" w:cs="Times New Roman"/>
          <w:sz w:val="24"/>
        </w:rPr>
        <w:t>, Jingwen Yang</w:t>
      </w:r>
      <w:r w:rsidRPr="007F766F">
        <w:rPr>
          <w:rFonts w:ascii="Times New Roman" w:hAnsi="Times New Roman" w:cs="Times New Roman"/>
          <w:sz w:val="24"/>
          <w:vertAlign w:val="superscript"/>
        </w:rPr>
        <w:t>1</w:t>
      </w:r>
      <w:r w:rsidRPr="007F766F">
        <w:rPr>
          <w:rFonts w:ascii="Times New Roman" w:hAnsi="Times New Roman" w:cs="Times New Roman"/>
          <w:sz w:val="24"/>
        </w:rPr>
        <w:t>, Yukai Wang</w:t>
      </w:r>
      <w:r w:rsidRPr="007F766F">
        <w:rPr>
          <w:rFonts w:ascii="Times New Roman" w:hAnsi="Times New Roman" w:cs="Times New Roman"/>
          <w:sz w:val="24"/>
          <w:vertAlign w:val="superscript"/>
        </w:rPr>
        <w:t>1</w:t>
      </w:r>
      <w:r w:rsidRPr="007F766F">
        <w:rPr>
          <w:rFonts w:ascii="Times New Roman" w:hAnsi="Times New Roman" w:cs="Times New Roman"/>
          <w:sz w:val="24"/>
        </w:rPr>
        <w:t xml:space="preserve">, </w:t>
      </w:r>
      <w:r>
        <w:rPr>
          <w:rFonts w:ascii="Times New Roman" w:hAnsi="Times New Roman" w:cs="Times New Roman"/>
          <w:sz w:val="24"/>
        </w:rPr>
        <w:t>Jiali</w:t>
      </w:r>
      <w:r w:rsidRPr="007F766F">
        <w:rPr>
          <w:rFonts w:ascii="Times New Roman" w:hAnsi="Times New Roman" w:cs="Times New Roman"/>
          <w:sz w:val="24"/>
        </w:rPr>
        <w:t xml:space="preserve"> Liu</w:t>
      </w:r>
      <w:r w:rsidRPr="007F766F">
        <w:rPr>
          <w:rFonts w:ascii="Times New Roman" w:hAnsi="Times New Roman" w:cs="Times New Roman"/>
          <w:sz w:val="24"/>
          <w:vertAlign w:val="superscript"/>
        </w:rPr>
        <w:t>1</w:t>
      </w:r>
      <w:r w:rsidRPr="007F766F">
        <w:rPr>
          <w:rFonts w:ascii="Times New Roman" w:hAnsi="Times New Roman" w:cs="Times New Roman"/>
          <w:sz w:val="24"/>
        </w:rPr>
        <w:t>,</w:t>
      </w:r>
      <w:r>
        <w:rPr>
          <w:rFonts w:ascii="Times New Roman" w:hAnsi="Times New Roman" w:cs="Times New Roman"/>
          <w:sz w:val="24"/>
        </w:rPr>
        <w:t xml:space="preserve"> Yueyan Su</w:t>
      </w:r>
      <w:r>
        <w:rPr>
          <w:rFonts w:ascii="Times New Roman" w:hAnsi="Times New Roman" w:cs="Times New Roman"/>
          <w:color w:val="000000"/>
          <w:sz w:val="24"/>
          <w:shd w:val="clear" w:color="auto" w:fill="FFFFFF"/>
          <w:vertAlign w:val="superscript"/>
        </w:rPr>
        <w:t>3</w:t>
      </w:r>
      <w:r>
        <w:rPr>
          <w:rFonts w:ascii="Times New Roman" w:hAnsi="Times New Roman" w:cs="Times New Roman"/>
          <w:sz w:val="24"/>
        </w:rPr>
        <w:t>, Ning Wei</w:t>
      </w:r>
      <w:r w:rsidRPr="005201F2">
        <w:rPr>
          <w:rFonts w:ascii="Times New Roman" w:eastAsia="Times New Roman" w:hAnsi="Times New Roman" w:cs="Times New Roman"/>
          <w:kern w:val="0"/>
          <w:sz w:val="24"/>
          <w:vertAlign w:val="superscript"/>
          <w:lang w:eastAsia="en-US"/>
        </w:rPr>
        <w:t>1</w:t>
      </w:r>
      <w:r>
        <w:rPr>
          <w:rFonts w:ascii="Times New Roman" w:eastAsia="Times New Roman" w:hAnsi="Times New Roman" w:cs="Times New Roman"/>
          <w:kern w:val="0"/>
          <w:sz w:val="24"/>
          <w:vertAlign w:val="superscript"/>
          <w:lang w:eastAsia="en-US"/>
        </w:rPr>
        <w:t xml:space="preserve">, </w:t>
      </w:r>
      <w:r>
        <w:rPr>
          <w:rFonts w:ascii="Times New Roman" w:hAnsi="Times New Roman" w:cs="Times New Roman"/>
          <w:color w:val="000000"/>
          <w:sz w:val="24"/>
          <w:shd w:val="clear" w:color="auto" w:fill="FFFFFF"/>
          <w:vertAlign w:val="superscript"/>
        </w:rPr>
        <w:t>3</w:t>
      </w:r>
      <w:r>
        <w:rPr>
          <w:rFonts w:ascii="Times New Roman" w:hAnsi="Times New Roman" w:cs="Times New Roman"/>
          <w:sz w:val="24"/>
        </w:rPr>
        <w:t>, Jing Wang</w:t>
      </w:r>
      <w:r>
        <w:rPr>
          <w:rFonts w:ascii="Times New Roman" w:hAnsi="Times New Roman" w:cs="Times New Roman"/>
          <w:color w:val="000000"/>
          <w:sz w:val="24"/>
          <w:shd w:val="clear" w:color="auto" w:fill="FFFFFF"/>
          <w:vertAlign w:val="superscript"/>
        </w:rPr>
        <w:t>3</w:t>
      </w:r>
      <w:r>
        <w:rPr>
          <w:rFonts w:ascii="Times New Roman" w:hAnsi="Times New Roman" w:cs="Times New Roman"/>
          <w:sz w:val="24"/>
        </w:rPr>
        <w:t xml:space="preserve">, </w:t>
      </w:r>
      <w:r w:rsidRPr="007F766F">
        <w:rPr>
          <w:rFonts w:ascii="Times New Roman" w:hAnsi="Times New Roman" w:cs="Times New Roman"/>
          <w:sz w:val="24"/>
        </w:rPr>
        <w:t>Lingyun Sun</w:t>
      </w:r>
      <w:r w:rsidRPr="007F766F">
        <w:rPr>
          <w:rFonts w:ascii="Times New Roman" w:hAnsi="Times New Roman" w:cs="Times New Roman"/>
          <w:sz w:val="24"/>
          <w:vertAlign w:val="superscript"/>
        </w:rPr>
        <w:t>2</w:t>
      </w:r>
      <w:r w:rsidRPr="00644621">
        <w:rPr>
          <w:rFonts w:ascii="Times New Roman" w:eastAsia="Times New Roman" w:hAnsi="Times New Roman" w:cs="Times New Roman"/>
          <w:kern w:val="0"/>
          <w:sz w:val="24"/>
          <w:lang w:eastAsia="en-US"/>
        </w:rPr>
        <w:t>*</w:t>
      </w:r>
      <w:r w:rsidRPr="007F766F">
        <w:rPr>
          <w:rFonts w:ascii="Times New Roman" w:hAnsi="Times New Roman" w:cs="Times New Roman"/>
          <w:sz w:val="24"/>
        </w:rPr>
        <w:t>, Guangji Wang</w:t>
      </w:r>
      <w:r w:rsidRPr="007F766F">
        <w:rPr>
          <w:rFonts w:ascii="Times New Roman" w:hAnsi="Times New Roman" w:cs="Times New Roman"/>
          <w:sz w:val="24"/>
          <w:vertAlign w:val="superscript"/>
        </w:rPr>
        <w:t>1</w:t>
      </w:r>
      <w:r w:rsidRPr="00644621">
        <w:rPr>
          <w:rFonts w:ascii="Times New Roman" w:eastAsia="Times New Roman" w:hAnsi="Times New Roman" w:cs="Times New Roman"/>
          <w:kern w:val="0"/>
          <w:sz w:val="24"/>
          <w:lang w:eastAsia="en-US"/>
        </w:rPr>
        <w:t>*</w:t>
      </w:r>
      <w:r w:rsidRPr="007F766F">
        <w:rPr>
          <w:rFonts w:ascii="Times New Roman" w:hAnsi="Times New Roman" w:cs="Times New Roman"/>
          <w:sz w:val="24"/>
        </w:rPr>
        <w:t>, Fang Zhou</w:t>
      </w:r>
      <w:r w:rsidRPr="007F766F">
        <w:rPr>
          <w:rFonts w:ascii="Times New Roman" w:hAnsi="Times New Roman" w:cs="Times New Roman"/>
          <w:sz w:val="24"/>
          <w:vertAlign w:val="superscript"/>
        </w:rPr>
        <w:t>1</w:t>
      </w:r>
      <w:r w:rsidRPr="00644621">
        <w:rPr>
          <w:rFonts w:ascii="Times New Roman" w:eastAsia="Times New Roman" w:hAnsi="Times New Roman" w:cs="Times New Roman"/>
          <w:kern w:val="0"/>
          <w:sz w:val="24"/>
          <w:lang w:eastAsia="en-US"/>
        </w:rPr>
        <w:t>*</w:t>
      </w:r>
    </w:p>
    <w:p w14:paraId="6F5D3C29" w14:textId="77777777" w:rsidR="00D12249" w:rsidRDefault="00D12249" w:rsidP="00D12249">
      <w:pPr>
        <w:spacing w:line="360" w:lineRule="auto"/>
        <w:jc w:val="center"/>
        <w:rPr>
          <w:rFonts w:ascii="Times New Roman" w:eastAsia="Times New Roman" w:hAnsi="Times New Roman" w:cs="Times New Roman"/>
          <w:kern w:val="0"/>
          <w:sz w:val="24"/>
          <w:lang w:eastAsia="en-US"/>
        </w:rPr>
      </w:pPr>
    </w:p>
    <w:p w14:paraId="36E5C943" w14:textId="293E4CEB" w:rsidR="00F53CC3" w:rsidRDefault="00CB2345" w:rsidP="00220A04">
      <w:pPr>
        <w:spacing w:line="360" w:lineRule="auto"/>
        <w:rPr>
          <w:rFonts w:ascii="Times New Roman" w:hAnsi="Times New Roman" w:cs="Times New Roman"/>
          <w:color w:val="000000"/>
          <w:sz w:val="24"/>
          <w:shd w:val="clear" w:color="auto" w:fill="FFFFFF"/>
        </w:rPr>
      </w:pPr>
      <w:r w:rsidRPr="00CB2345">
        <w:rPr>
          <w:rFonts w:ascii="Times New Roman" w:eastAsia="Times New Roman" w:hAnsi="Times New Roman" w:cs="Times New Roman"/>
          <w:kern w:val="0"/>
          <w:sz w:val="24"/>
          <w:lang w:eastAsia="en-US"/>
        </w:rPr>
        <w:t>Correspondence to:</w:t>
      </w:r>
      <w:r>
        <w:rPr>
          <w:rFonts w:ascii="Times New Roman" w:eastAsia="Times New Roman" w:hAnsi="Times New Roman" w:cs="Times New Roman"/>
          <w:kern w:val="0"/>
          <w:sz w:val="24"/>
          <w:lang w:eastAsia="en-US"/>
        </w:rPr>
        <w:t xml:space="preserve"> </w:t>
      </w:r>
      <w:hyperlink r:id="rId8" w:history="1">
        <w:r w:rsidR="004E33EB" w:rsidRPr="00082936">
          <w:rPr>
            <w:rStyle w:val="af"/>
            <w:rFonts w:ascii="Times New Roman" w:hAnsi="Times New Roman" w:cs="Times New Roman"/>
            <w:sz w:val="24"/>
            <w:shd w:val="clear" w:color="auto" w:fill="FFFFFF"/>
          </w:rPr>
          <w:t>zf1113@163.com</w:t>
        </w:r>
      </w:hyperlink>
      <w:r w:rsidR="004E33EB">
        <w:rPr>
          <w:rFonts w:ascii="Times New Roman" w:hAnsi="Times New Roman" w:cs="Times New Roman"/>
          <w:color w:val="000000"/>
          <w:sz w:val="24"/>
          <w:shd w:val="clear" w:color="auto" w:fill="FFFFFF"/>
        </w:rPr>
        <w:t xml:space="preserve"> (</w:t>
      </w:r>
      <w:r w:rsidR="005351C9">
        <w:rPr>
          <w:rFonts w:ascii="Times New Roman" w:hAnsi="Times New Roman" w:cs="Times New Roman"/>
          <w:color w:val="000000"/>
          <w:sz w:val="24"/>
          <w:shd w:val="clear" w:color="auto" w:fill="FFFFFF"/>
        </w:rPr>
        <w:t xml:space="preserve">to </w:t>
      </w:r>
      <w:r w:rsidR="004E33EB">
        <w:rPr>
          <w:rFonts w:ascii="Times New Roman" w:hAnsi="Times New Roman" w:cs="Times New Roman"/>
          <w:color w:val="000000"/>
          <w:sz w:val="24"/>
          <w:shd w:val="clear" w:color="auto" w:fill="FFFFFF"/>
        </w:rPr>
        <w:t>F.Z.)</w:t>
      </w:r>
      <w:r w:rsidR="005351C9">
        <w:rPr>
          <w:rFonts w:ascii="Times New Roman" w:hAnsi="Times New Roman" w:cs="Times New Roman"/>
          <w:color w:val="000000"/>
          <w:sz w:val="24"/>
          <w:shd w:val="clear" w:color="auto" w:fill="FFFFFF"/>
        </w:rPr>
        <w:t xml:space="preserve"> or </w:t>
      </w:r>
      <w:hyperlink r:id="rId9" w:history="1">
        <w:r w:rsidR="005702D3" w:rsidRPr="00082936">
          <w:rPr>
            <w:rStyle w:val="af"/>
            <w:rFonts w:ascii="Times New Roman" w:hAnsi="Times New Roman" w:cs="Times New Roman"/>
            <w:sz w:val="24"/>
            <w:shd w:val="clear" w:color="auto" w:fill="FFFFFF"/>
          </w:rPr>
          <w:t>guangjiwang@hotmail.com</w:t>
        </w:r>
      </w:hyperlink>
      <w:r w:rsidR="005702D3">
        <w:rPr>
          <w:rFonts w:ascii="Times New Roman" w:hAnsi="Times New Roman" w:cs="Times New Roman"/>
          <w:color w:val="000000"/>
          <w:sz w:val="24"/>
          <w:shd w:val="clear" w:color="auto" w:fill="FFFFFF"/>
        </w:rPr>
        <w:t xml:space="preserve"> (</w:t>
      </w:r>
      <w:r w:rsidR="00A736A5">
        <w:rPr>
          <w:rFonts w:ascii="Times New Roman" w:hAnsi="Times New Roman" w:cs="Times New Roman"/>
          <w:color w:val="000000"/>
          <w:sz w:val="24"/>
          <w:shd w:val="clear" w:color="auto" w:fill="FFFFFF"/>
        </w:rPr>
        <w:t xml:space="preserve">to </w:t>
      </w:r>
      <w:r w:rsidR="005702D3">
        <w:rPr>
          <w:rFonts w:ascii="Times New Roman" w:hAnsi="Times New Roman" w:cs="Times New Roman"/>
          <w:color w:val="000000"/>
          <w:sz w:val="24"/>
          <w:shd w:val="clear" w:color="auto" w:fill="FFFFFF"/>
        </w:rPr>
        <w:t xml:space="preserve">G.W.), </w:t>
      </w:r>
      <w:hyperlink r:id="rId10" w:history="1">
        <w:r w:rsidR="005702D3" w:rsidRPr="00082936">
          <w:rPr>
            <w:rStyle w:val="af"/>
            <w:rFonts w:ascii="Times New Roman" w:hAnsi="Times New Roman" w:cs="Times New Roman"/>
            <w:sz w:val="24"/>
          </w:rPr>
          <w:t>lingyunsun@nju.edu.cn</w:t>
        </w:r>
      </w:hyperlink>
      <w:r w:rsidR="005702D3">
        <w:rPr>
          <w:rFonts w:ascii="Times New Roman" w:hAnsi="Times New Roman" w:cs="Times New Roman"/>
          <w:color w:val="000000"/>
          <w:sz w:val="24"/>
          <w:shd w:val="clear" w:color="auto" w:fill="FFFFFF"/>
        </w:rPr>
        <w:t xml:space="preserve"> (</w:t>
      </w:r>
      <w:r w:rsidR="00A736A5">
        <w:rPr>
          <w:rFonts w:ascii="Times New Roman" w:hAnsi="Times New Roman" w:cs="Times New Roman"/>
          <w:color w:val="000000"/>
          <w:sz w:val="24"/>
          <w:shd w:val="clear" w:color="auto" w:fill="FFFFFF"/>
        </w:rPr>
        <w:t xml:space="preserve">to </w:t>
      </w:r>
      <w:r w:rsidR="005702D3">
        <w:rPr>
          <w:rFonts w:ascii="Times New Roman" w:hAnsi="Times New Roman" w:cs="Times New Roman"/>
          <w:color w:val="000000"/>
          <w:sz w:val="24"/>
          <w:shd w:val="clear" w:color="auto" w:fill="FFFFFF"/>
        </w:rPr>
        <w:t>L.S.)</w:t>
      </w:r>
      <w:r w:rsidR="00E565B5">
        <w:rPr>
          <w:rFonts w:ascii="Times New Roman" w:hAnsi="Times New Roman" w:cs="Times New Roman"/>
          <w:color w:val="000000"/>
          <w:sz w:val="24"/>
          <w:shd w:val="clear" w:color="auto" w:fill="FFFFFF"/>
        </w:rPr>
        <w:t xml:space="preserve">, </w:t>
      </w:r>
      <w:hyperlink r:id="rId11" w:history="1">
        <w:r w:rsidR="00E565B5" w:rsidRPr="00644621">
          <w:rPr>
            <w:rStyle w:val="af"/>
            <w:rFonts w:ascii="Times New Roman" w:hAnsi="Times New Roman" w:cs="Times New Roman"/>
            <w:sz w:val="24"/>
            <w:shd w:val="clear" w:color="auto" w:fill="FFFFFF"/>
          </w:rPr>
          <w:t>immunometabolism@163.com</w:t>
        </w:r>
      </w:hyperlink>
      <w:r w:rsidR="00E565B5" w:rsidRPr="00644621">
        <w:rPr>
          <w:rFonts w:ascii="Times New Roman" w:hAnsi="Times New Roman" w:cs="Times New Roman"/>
          <w:color w:val="000000"/>
          <w:sz w:val="24"/>
          <w:shd w:val="clear" w:color="auto" w:fill="FFFFFF"/>
        </w:rPr>
        <w:t xml:space="preserve"> (Y.S.)</w:t>
      </w:r>
    </w:p>
    <w:p w14:paraId="3DF4DF78" w14:textId="6DF852C1" w:rsidR="004E33EB" w:rsidRDefault="004E33EB" w:rsidP="00E70485">
      <w:pPr>
        <w:spacing w:line="480" w:lineRule="auto"/>
        <w:rPr>
          <w:rFonts w:ascii="Times New Roman" w:eastAsia="Times New Roman" w:hAnsi="Times New Roman" w:cs="Times New Roman"/>
          <w:kern w:val="0"/>
          <w:sz w:val="24"/>
          <w:lang w:eastAsia="en-US"/>
        </w:rPr>
      </w:pPr>
    </w:p>
    <w:p w14:paraId="6A8BA53B" w14:textId="77777777" w:rsidR="002A0160" w:rsidRDefault="002A0160" w:rsidP="00E70485">
      <w:pPr>
        <w:spacing w:line="480" w:lineRule="auto"/>
        <w:rPr>
          <w:rFonts w:ascii="Times New Roman" w:eastAsia="Times New Roman" w:hAnsi="Times New Roman" w:cs="Times New Roman"/>
          <w:kern w:val="0"/>
          <w:sz w:val="24"/>
          <w:lang w:eastAsia="en-US"/>
        </w:rPr>
      </w:pPr>
    </w:p>
    <w:p w14:paraId="213795EF" w14:textId="10DF9992" w:rsidR="00D239CC" w:rsidRPr="001C3744" w:rsidRDefault="004E33EB" w:rsidP="00E70485">
      <w:pPr>
        <w:spacing w:line="480" w:lineRule="auto"/>
        <w:rPr>
          <w:rFonts w:ascii="Times New Roman" w:hAnsi="Times New Roman" w:cs="Times New Roman"/>
          <w:b/>
          <w:bCs/>
          <w:sz w:val="24"/>
        </w:rPr>
      </w:pPr>
      <w:r w:rsidRPr="004E33EB">
        <w:rPr>
          <w:rFonts w:ascii="Times New Roman" w:hAnsi="Times New Roman" w:cs="Times New Roman"/>
          <w:b/>
          <w:bCs/>
          <w:sz w:val="24"/>
        </w:rPr>
        <w:t>This PDF file includes</w:t>
      </w:r>
      <w:r w:rsidR="00D239CC" w:rsidRPr="00D239CC">
        <w:rPr>
          <w:rFonts w:ascii="Times New Roman" w:eastAsia="Times New Roman" w:hAnsi="Times New Roman" w:cs="Times New Roman"/>
          <w:b/>
          <w:kern w:val="0"/>
          <w:sz w:val="24"/>
          <w:lang w:eastAsia="en-US"/>
        </w:rPr>
        <w:t>:</w:t>
      </w:r>
    </w:p>
    <w:p w14:paraId="2CC81CE7" w14:textId="77787FDD" w:rsidR="00D239CC" w:rsidRDefault="00E431CF" w:rsidP="00E70485">
      <w:pPr>
        <w:spacing w:line="480" w:lineRule="auto"/>
        <w:ind w:left="420" w:firstLine="6"/>
        <w:rPr>
          <w:rFonts w:ascii="Times New Roman" w:eastAsia="Times New Roman" w:hAnsi="Times New Roman" w:cs="Times New Roman"/>
          <w:kern w:val="0"/>
          <w:sz w:val="24"/>
          <w:lang w:eastAsia="en-US"/>
        </w:rPr>
      </w:pPr>
      <w:r w:rsidRPr="00A13EE8">
        <w:rPr>
          <w:rFonts w:ascii="Times New Roman" w:eastAsia="Times New Roman" w:hAnsi="Times New Roman" w:cs="Times New Roman"/>
          <w:kern w:val="0"/>
          <w:sz w:val="24"/>
          <w:lang w:eastAsia="en-US"/>
        </w:rPr>
        <w:t>Materials and Methods</w:t>
      </w:r>
    </w:p>
    <w:p w14:paraId="73D6D1B5" w14:textId="2B0A99A1" w:rsidR="001428A7" w:rsidRPr="00A13EE8" w:rsidRDefault="003908D0" w:rsidP="00220A04">
      <w:pPr>
        <w:spacing w:line="480" w:lineRule="auto"/>
        <w:ind w:left="420" w:firstLine="6"/>
        <w:rPr>
          <w:rFonts w:ascii="Times New Roman" w:eastAsia="Times New Roman" w:hAnsi="Times New Roman" w:cs="Times New Roman"/>
          <w:kern w:val="0"/>
          <w:sz w:val="24"/>
          <w:lang w:eastAsia="en-US"/>
        </w:rPr>
      </w:pPr>
      <w:r w:rsidRPr="00A13EE8">
        <w:rPr>
          <w:rFonts w:ascii="Times New Roman" w:eastAsia="Times New Roman" w:hAnsi="Times New Roman" w:cs="Times New Roman"/>
          <w:kern w:val="0"/>
          <w:sz w:val="24"/>
          <w:lang w:eastAsia="en-US"/>
        </w:rPr>
        <w:t>Fig</w:t>
      </w:r>
      <w:r w:rsidR="00965546">
        <w:rPr>
          <w:rFonts w:ascii="Times New Roman" w:eastAsia="Times New Roman" w:hAnsi="Times New Roman" w:cs="Times New Roman"/>
          <w:kern w:val="0"/>
          <w:sz w:val="24"/>
          <w:lang w:eastAsia="en-US"/>
        </w:rPr>
        <w:t>ures</w:t>
      </w:r>
      <w:r w:rsidR="001C5D03">
        <w:rPr>
          <w:rFonts w:ascii="Times New Roman" w:eastAsia="Times New Roman" w:hAnsi="Times New Roman" w:cs="Times New Roman"/>
          <w:kern w:val="0"/>
          <w:sz w:val="24"/>
          <w:lang w:eastAsia="en-US"/>
        </w:rPr>
        <w:t xml:space="preserve"> </w:t>
      </w:r>
      <w:r w:rsidRPr="00A13EE8">
        <w:rPr>
          <w:rFonts w:ascii="Times New Roman" w:eastAsia="Times New Roman" w:hAnsi="Times New Roman" w:cs="Times New Roman"/>
          <w:kern w:val="0"/>
          <w:sz w:val="24"/>
          <w:lang w:eastAsia="en-US"/>
        </w:rPr>
        <w:t>S1</w:t>
      </w:r>
      <w:r w:rsidR="001C5D03">
        <w:rPr>
          <w:rFonts w:ascii="Times New Roman" w:eastAsia="Times New Roman" w:hAnsi="Times New Roman" w:cs="Times New Roman"/>
          <w:kern w:val="0"/>
          <w:sz w:val="24"/>
          <w:lang w:eastAsia="en-US"/>
        </w:rPr>
        <w:t xml:space="preserve"> to S</w:t>
      </w:r>
      <w:r w:rsidR="00D96263">
        <w:rPr>
          <w:rFonts w:ascii="Times New Roman" w:eastAsia="Times New Roman" w:hAnsi="Times New Roman" w:cs="Times New Roman"/>
          <w:kern w:val="0"/>
          <w:sz w:val="24"/>
          <w:lang w:eastAsia="en-US"/>
        </w:rPr>
        <w:t>8</w:t>
      </w:r>
    </w:p>
    <w:p w14:paraId="687D8A3A" w14:textId="29C0195A" w:rsidR="001C3744" w:rsidRDefault="00CF7492" w:rsidP="005250F4">
      <w:pPr>
        <w:widowControl/>
        <w:spacing w:line="480" w:lineRule="auto"/>
        <w:ind w:left="420" w:firstLine="6"/>
        <w:rPr>
          <w:rFonts w:ascii="Times New Roman" w:eastAsia="Times New Roman" w:hAnsi="Times New Roman" w:cs="Times New Roman"/>
          <w:kern w:val="0"/>
          <w:sz w:val="24"/>
          <w:lang w:eastAsia="en-US"/>
        </w:rPr>
      </w:pPr>
      <w:r w:rsidRPr="00A13EE8">
        <w:rPr>
          <w:rFonts w:ascii="Times New Roman" w:eastAsia="Times New Roman" w:hAnsi="Times New Roman" w:cs="Times New Roman"/>
          <w:kern w:val="0"/>
          <w:sz w:val="24"/>
          <w:lang w:eastAsia="en-US"/>
        </w:rPr>
        <w:t>Table</w:t>
      </w:r>
      <w:r w:rsidR="005250F4">
        <w:rPr>
          <w:rFonts w:ascii="Times New Roman" w:eastAsia="Times New Roman" w:hAnsi="Times New Roman" w:cs="Times New Roman" w:hint="eastAsia"/>
          <w:kern w:val="0"/>
          <w:sz w:val="24"/>
        </w:rPr>
        <w:t>s</w:t>
      </w:r>
      <w:r w:rsidRPr="00A13EE8">
        <w:rPr>
          <w:rFonts w:ascii="Times New Roman" w:eastAsia="Times New Roman" w:hAnsi="Times New Roman" w:cs="Times New Roman"/>
          <w:kern w:val="0"/>
          <w:sz w:val="24"/>
          <w:lang w:eastAsia="en-US"/>
        </w:rPr>
        <w:t xml:space="preserve"> S1</w:t>
      </w:r>
      <w:r w:rsidR="005250F4">
        <w:rPr>
          <w:rFonts w:ascii="Times New Roman" w:eastAsia="Times New Roman" w:hAnsi="Times New Roman" w:cs="Times New Roman"/>
          <w:kern w:val="0"/>
          <w:sz w:val="24"/>
          <w:lang w:eastAsia="en-US"/>
        </w:rPr>
        <w:t xml:space="preserve"> to S2</w:t>
      </w:r>
    </w:p>
    <w:p w14:paraId="00AE6CC8" w14:textId="09038E7A" w:rsidR="00663983" w:rsidRPr="00406E3C" w:rsidRDefault="00663983" w:rsidP="00220A04">
      <w:pPr>
        <w:widowControl/>
        <w:spacing w:line="480" w:lineRule="auto"/>
        <w:ind w:left="420"/>
        <w:rPr>
          <w:rFonts w:ascii="Times New Roman" w:eastAsia="Times New Roman" w:hAnsi="Times New Roman" w:cs="Times New Roman"/>
          <w:kern w:val="0"/>
          <w:sz w:val="24"/>
          <w:lang w:eastAsia="en-US"/>
        </w:rPr>
      </w:pPr>
      <w:r>
        <w:rPr>
          <w:rFonts w:ascii="Times New Roman" w:hAnsi="Times New Roman" w:cs="Times New Roman"/>
          <w:sz w:val="24"/>
        </w:rPr>
        <w:br w:type="page"/>
      </w:r>
    </w:p>
    <w:p w14:paraId="110AA90A" w14:textId="0E1C52F0" w:rsidR="00406E3C" w:rsidRPr="002749B0" w:rsidRDefault="004E33EB" w:rsidP="00E70485">
      <w:pPr>
        <w:pStyle w:val="3"/>
        <w:spacing w:line="480" w:lineRule="auto"/>
        <w:rPr>
          <w:rFonts w:ascii="Times New Roman" w:hAnsi="Times New Roman" w:cs="Times New Roman"/>
          <w:sz w:val="24"/>
          <w:szCs w:val="24"/>
        </w:rPr>
      </w:pPr>
      <w:r w:rsidRPr="004E33EB">
        <w:rPr>
          <w:rFonts w:ascii="Times New Roman" w:hAnsi="Times New Roman" w:cs="Times New Roman"/>
          <w:sz w:val="24"/>
          <w:szCs w:val="24"/>
        </w:rPr>
        <w:lastRenderedPageBreak/>
        <w:t>Materials and Methods</w:t>
      </w:r>
    </w:p>
    <w:p w14:paraId="6C6700EA" w14:textId="77777777" w:rsidR="00CC7653" w:rsidRPr="00D94497" w:rsidRDefault="00CC7653" w:rsidP="00220A04">
      <w:pPr>
        <w:pStyle w:val="4"/>
        <w:spacing w:line="360" w:lineRule="auto"/>
        <w:rPr>
          <w:rFonts w:ascii="Times New Roman" w:hAnsi="Times New Roman" w:cs="Times New Roman"/>
          <w:b w:val="0"/>
          <w:i/>
          <w:sz w:val="24"/>
          <w:szCs w:val="24"/>
        </w:rPr>
      </w:pPr>
      <w:r w:rsidRPr="00D94497">
        <w:rPr>
          <w:rFonts w:ascii="Times New Roman" w:hAnsi="Times New Roman" w:cs="Times New Roman"/>
          <w:b w:val="0"/>
          <w:i/>
          <w:sz w:val="24"/>
          <w:szCs w:val="24"/>
        </w:rPr>
        <w:t>Imaging of RFP-MSCs in mice vivo</w:t>
      </w:r>
    </w:p>
    <w:p w14:paraId="183919DD" w14:textId="664E45D1" w:rsidR="00F64373" w:rsidRPr="002749B0" w:rsidRDefault="00CC7653" w:rsidP="00220A04">
      <w:pPr>
        <w:spacing w:line="360" w:lineRule="auto"/>
        <w:rPr>
          <w:rFonts w:ascii="Times New Roman" w:eastAsia="宋体" w:hAnsi="Times New Roman" w:cs="Times New Roman"/>
          <w:bCs/>
          <w:kern w:val="44"/>
          <w:sz w:val="24"/>
        </w:rPr>
      </w:pPr>
      <w:r w:rsidRPr="002749B0">
        <w:rPr>
          <w:rFonts w:ascii="Times New Roman" w:eastAsia="宋体" w:hAnsi="Times New Roman" w:cs="Times New Roman"/>
          <w:bCs/>
          <w:kern w:val="44"/>
          <w:sz w:val="24"/>
        </w:rPr>
        <w:t xml:space="preserve">hUC-MSCs were transfected in vitro with Lentivirus (Jiman Biotechnology, China) for stable expression of RFP fluorescent protein. Mice were given 200 µl RFP-hUC-MSCs (8 </w:t>
      </w:r>
      <w:r w:rsidRPr="002749B0">
        <w:rPr>
          <w:rFonts w:ascii="Symbol" w:hAnsi="Symbol" w:cs="Times New Roman"/>
          <w:sz w:val="24"/>
        </w:rPr>
        <w:t></w:t>
      </w:r>
      <w:r w:rsidR="003B7C8A">
        <w:rPr>
          <w:rFonts w:ascii="Times New Roman" w:hAnsi="Times New Roman" w:cs="Times New Roman"/>
          <w:sz w:val="24"/>
        </w:rPr>
        <w:t xml:space="preserve"> </w:t>
      </w:r>
      <w:r w:rsidRPr="002749B0">
        <w:rPr>
          <w:rFonts w:ascii="Times New Roman" w:eastAsia="宋体" w:hAnsi="Times New Roman" w:cs="Times New Roman"/>
          <w:bCs/>
          <w:kern w:val="44"/>
          <w:sz w:val="24"/>
        </w:rPr>
        <w:t>10</w:t>
      </w:r>
      <w:r w:rsidRPr="002749B0">
        <w:rPr>
          <w:rFonts w:ascii="Times New Roman" w:eastAsia="宋体" w:hAnsi="Times New Roman" w:cs="Times New Roman"/>
          <w:bCs/>
          <w:kern w:val="44"/>
          <w:sz w:val="24"/>
          <w:vertAlign w:val="superscript"/>
        </w:rPr>
        <w:t>5</w:t>
      </w:r>
      <w:r w:rsidRPr="002749B0">
        <w:rPr>
          <w:rFonts w:ascii="Times New Roman" w:eastAsia="宋体" w:hAnsi="Times New Roman" w:cs="Times New Roman"/>
          <w:bCs/>
          <w:kern w:val="44"/>
          <w:sz w:val="24"/>
        </w:rPr>
        <w:t xml:space="preserve"> cells/mice) through the tail vein. At the indicated time points (6 hours, 1 day, 3 days), mice were anesthetized with isoflurane and sacrificed; anticoagulated blood and selected organs were collected. Organs were washed by PBS, and fluorescence intensities were measured by an IVIS (Caliper Life Sciences, Hopkinton, MA) with filter set as follows: Excitation/Emission 594/647 nm.</w:t>
      </w:r>
    </w:p>
    <w:p w14:paraId="0918D62F" w14:textId="77777777" w:rsidR="00E94C3E" w:rsidRPr="00F23597" w:rsidRDefault="00E94C3E" w:rsidP="00220A04">
      <w:pPr>
        <w:pStyle w:val="4"/>
        <w:spacing w:line="360" w:lineRule="auto"/>
        <w:rPr>
          <w:rFonts w:ascii="Times New Roman" w:hAnsi="Times New Roman" w:cs="Times New Roman"/>
          <w:b w:val="0"/>
          <w:i/>
          <w:sz w:val="24"/>
          <w:szCs w:val="24"/>
        </w:rPr>
      </w:pPr>
      <w:r w:rsidRPr="00F23597">
        <w:rPr>
          <w:rFonts w:ascii="Times New Roman" w:hAnsi="Times New Roman" w:cs="Times New Roman"/>
          <w:b w:val="0"/>
          <w:i/>
          <w:sz w:val="24"/>
          <w:szCs w:val="24"/>
        </w:rPr>
        <w:t>Cell culture and reagents</w:t>
      </w:r>
    </w:p>
    <w:p w14:paraId="18DD8E16" w14:textId="292CC912" w:rsidR="00E94C3E" w:rsidRPr="00133F07" w:rsidRDefault="00E94C3E" w:rsidP="00220A04">
      <w:pPr>
        <w:spacing w:line="360" w:lineRule="auto"/>
        <w:rPr>
          <w:rFonts w:ascii="Times New Roman" w:eastAsia="宋体" w:hAnsi="Times New Roman" w:cs="Times New Roman"/>
          <w:bCs/>
          <w:kern w:val="44"/>
          <w:sz w:val="24"/>
        </w:rPr>
      </w:pPr>
      <w:r w:rsidRPr="00133F07">
        <w:rPr>
          <w:rFonts w:ascii="Times New Roman" w:eastAsia="宋体" w:hAnsi="Times New Roman" w:cs="Times New Roman"/>
          <w:bCs/>
          <w:kern w:val="44"/>
          <w:sz w:val="24"/>
        </w:rPr>
        <w:t>HUVEC cells, a human umbilical vein endothelial cell line, were purchased from Zhongqiao Xinzhou (Shanghai, China). HRGEC Cells, a human glomerular endothelial cell line, were purchased from Procell Life Science and Technology Co. (Wuhan, China).</w:t>
      </w:r>
      <w:r w:rsidRPr="00133F07">
        <w:rPr>
          <w:rFonts w:ascii="Times New Roman" w:eastAsia="宋体" w:hAnsi="Times New Roman" w:cs="Times New Roman" w:hint="eastAsia"/>
          <w:bCs/>
          <w:kern w:val="44"/>
          <w:sz w:val="24"/>
        </w:rPr>
        <w:t xml:space="preserve"> </w:t>
      </w:r>
      <w:r w:rsidRPr="00133F07">
        <w:rPr>
          <w:rFonts w:ascii="Times New Roman" w:eastAsia="宋体" w:hAnsi="Times New Roman" w:cs="Times New Roman"/>
          <w:bCs/>
          <w:kern w:val="44"/>
          <w:sz w:val="24"/>
        </w:rPr>
        <w:t xml:space="preserve">HRMC Cells, a human renal mesangial cell line, were purchased from Procell Life Science and Technology Co. (Wuhan, China). HK2 Cells, a human renal cortex proximal tubule epithelial cell line, were purchased from Zhongqiao Xinzhou (Shanghai, China). </w:t>
      </w:r>
      <w:r w:rsidR="00D409CF" w:rsidRPr="00B12535">
        <w:rPr>
          <w:rFonts w:ascii="Times New Roman" w:eastAsia="宋体" w:hAnsi="Times New Roman" w:cs="Times New Roman" w:hint="eastAsia"/>
          <w:bCs/>
          <w:color w:val="000000" w:themeColor="text1"/>
          <w:kern w:val="44"/>
          <w:sz w:val="24"/>
        </w:rPr>
        <w:t>RAW</w:t>
      </w:r>
      <w:r w:rsidR="00D409CF" w:rsidRPr="00B12535">
        <w:rPr>
          <w:rFonts w:ascii="Times New Roman" w:eastAsia="宋体" w:hAnsi="Times New Roman" w:cs="Times New Roman"/>
          <w:bCs/>
          <w:color w:val="000000" w:themeColor="text1"/>
          <w:kern w:val="44"/>
          <w:sz w:val="24"/>
        </w:rPr>
        <w:t xml:space="preserve">264.7 </w:t>
      </w:r>
      <w:r w:rsidR="00D409CF" w:rsidRPr="00B12535">
        <w:rPr>
          <w:rFonts w:ascii="Times New Roman" w:eastAsia="宋体" w:hAnsi="Times New Roman" w:cs="Times New Roman" w:hint="eastAsia"/>
          <w:bCs/>
          <w:color w:val="000000" w:themeColor="text1"/>
          <w:kern w:val="44"/>
          <w:sz w:val="24"/>
        </w:rPr>
        <w:t xml:space="preserve">cells </w:t>
      </w:r>
      <w:r w:rsidR="00D409CF" w:rsidRPr="00B12535">
        <w:rPr>
          <w:rFonts w:ascii="Times New Roman" w:eastAsia="宋体" w:hAnsi="Times New Roman" w:cs="Times New Roman"/>
          <w:bCs/>
          <w:color w:val="000000" w:themeColor="text1"/>
          <w:kern w:val="44"/>
          <w:sz w:val="24"/>
        </w:rPr>
        <w:t>were purchased from Zhongqiao Xinzhou (Shanghai, China)</w:t>
      </w:r>
      <w:r w:rsidR="00D409CF" w:rsidRPr="00B12535">
        <w:rPr>
          <w:rFonts w:ascii="Times New Roman" w:eastAsia="宋体" w:hAnsi="Times New Roman" w:cs="Times New Roman" w:hint="eastAsia"/>
          <w:bCs/>
          <w:color w:val="000000" w:themeColor="text1"/>
          <w:kern w:val="44"/>
          <w:sz w:val="24"/>
        </w:rPr>
        <w:t>, w</w:t>
      </w:r>
      <w:r w:rsidR="00D409CF" w:rsidRPr="00B12535">
        <w:rPr>
          <w:rFonts w:ascii="Times New Roman" w:eastAsia="宋体" w:hAnsi="Times New Roman" w:cs="Times New Roman"/>
          <w:bCs/>
          <w:color w:val="000000" w:themeColor="text1"/>
          <w:kern w:val="44"/>
          <w:sz w:val="24"/>
        </w:rPr>
        <w:t>hich were cultured in DMEM medium containing 10% inactivated serum, and trypsin digestion of cells was prohibited.</w:t>
      </w:r>
      <w:r w:rsidR="00D409CF">
        <w:rPr>
          <w:rFonts w:ascii="Times New Roman" w:eastAsia="宋体" w:hAnsi="Times New Roman" w:cs="Times New Roman"/>
          <w:bCs/>
          <w:kern w:val="44"/>
          <w:sz w:val="24"/>
        </w:rPr>
        <w:t xml:space="preserve"> </w:t>
      </w:r>
      <w:r w:rsidR="00D409CF" w:rsidRPr="00133F07">
        <w:rPr>
          <w:rFonts w:ascii="Times New Roman" w:eastAsia="宋体" w:hAnsi="Times New Roman" w:cs="Times New Roman"/>
          <w:bCs/>
          <w:kern w:val="44"/>
          <w:sz w:val="24"/>
        </w:rPr>
        <w:t>All cells were cultured at 37°C in a humidified incubator containing 5% CO2.</w:t>
      </w:r>
    </w:p>
    <w:p w14:paraId="6E01640B" w14:textId="77777777" w:rsidR="00572EE0" w:rsidRPr="00D94497" w:rsidRDefault="00572EE0" w:rsidP="00220A04">
      <w:pPr>
        <w:pStyle w:val="4"/>
        <w:spacing w:line="360" w:lineRule="auto"/>
        <w:rPr>
          <w:rFonts w:ascii="Times New Roman" w:hAnsi="Times New Roman" w:cs="Times New Roman"/>
          <w:b w:val="0"/>
          <w:i/>
          <w:sz w:val="24"/>
          <w:szCs w:val="24"/>
        </w:rPr>
      </w:pPr>
      <w:r w:rsidRPr="00D94497">
        <w:rPr>
          <w:rFonts w:ascii="Times New Roman" w:hAnsi="Times New Roman" w:cs="Times New Roman"/>
          <w:b w:val="0"/>
          <w:i/>
          <w:sz w:val="24"/>
          <w:szCs w:val="24"/>
        </w:rPr>
        <w:t>mRNA Extraction and qRT</w:t>
      </w:r>
      <w:r w:rsidRPr="00D94497">
        <w:rPr>
          <w:rFonts w:ascii="Cambria Math" w:hAnsi="Cambria Math" w:cs="Cambria Math"/>
          <w:b w:val="0"/>
          <w:i/>
          <w:sz w:val="24"/>
          <w:szCs w:val="24"/>
        </w:rPr>
        <w:t>‐</w:t>
      </w:r>
      <w:r w:rsidRPr="00D94497">
        <w:rPr>
          <w:rFonts w:ascii="Times New Roman" w:hAnsi="Times New Roman" w:cs="Times New Roman"/>
          <w:b w:val="0"/>
          <w:i/>
          <w:sz w:val="24"/>
          <w:szCs w:val="24"/>
        </w:rPr>
        <w:t>PCR Amplification</w:t>
      </w:r>
    </w:p>
    <w:p w14:paraId="4667DFAC" w14:textId="77777777" w:rsidR="00572EE0" w:rsidRPr="00133F07" w:rsidRDefault="00572EE0" w:rsidP="00220A04">
      <w:pPr>
        <w:spacing w:line="360" w:lineRule="auto"/>
        <w:rPr>
          <w:rFonts w:ascii="Times New Roman" w:eastAsia="宋体" w:hAnsi="Times New Roman" w:cs="Times New Roman"/>
          <w:bCs/>
          <w:kern w:val="44"/>
          <w:sz w:val="24"/>
        </w:rPr>
      </w:pPr>
      <w:r w:rsidRPr="00133F07">
        <w:rPr>
          <w:rFonts w:ascii="Times New Roman" w:eastAsia="宋体" w:hAnsi="Times New Roman" w:cs="Times New Roman"/>
          <w:bCs/>
          <w:kern w:val="44"/>
          <w:sz w:val="24"/>
        </w:rPr>
        <w:t xml:space="preserve">Total </w:t>
      </w:r>
      <w:r w:rsidRPr="00133F07">
        <w:rPr>
          <w:rFonts w:ascii="Times New Roman" w:eastAsia="宋体" w:hAnsi="Times New Roman" w:cs="Times New Roman" w:hint="eastAsia"/>
          <w:bCs/>
          <w:kern w:val="44"/>
          <w:sz w:val="24"/>
        </w:rPr>
        <w:t>m</w:t>
      </w:r>
      <w:r w:rsidRPr="00133F07">
        <w:rPr>
          <w:rFonts w:ascii="Times New Roman" w:eastAsia="宋体" w:hAnsi="Times New Roman" w:cs="Times New Roman"/>
          <w:bCs/>
          <w:kern w:val="44"/>
          <w:sz w:val="24"/>
        </w:rPr>
        <w:t>RNA was extracted with RNAiso Plus (Takara, Japan) based on the</w:t>
      </w:r>
      <w:r w:rsidRPr="00133F07">
        <w:rPr>
          <w:rFonts w:ascii="Times New Roman" w:eastAsia="宋体" w:hAnsi="Times New Roman" w:cs="Times New Roman" w:hint="eastAsia"/>
          <w:bCs/>
          <w:kern w:val="44"/>
          <w:sz w:val="24"/>
        </w:rPr>
        <w:t xml:space="preserve"> </w:t>
      </w:r>
      <w:r w:rsidRPr="00133F07">
        <w:rPr>
          <w:rFonts w:ascii="Times New Roman" w:eastAsia="宋体" w:hAnsi="Times New Roman" w:cs="Times New Roman"/>
          <w:bCs/>
          <w:kern w:val="44"/>
          <w:sz w:val="24"/>
        </w:rPr>
        <w:t>manufacturer’</w:t>
      </w:r>
      <w:r w:rsidRPr="00133F07">
        <w:rPr>
          <w:rFonts w:ascii="Times New Roman" w:eastAsia="宋体" w:hAnsi="Times New Roman" w:cs="Times New Roman" w:hint="eastAsia"/>
          <w:bCs/>
          <w:kern w:val="44"/>
          <w:sz w:val="24"/>
        </w:rPr>
        <w:t>s</w:t>
      </w:r>
      <w:r w:rsidRPr="00133F07">
        <w:rPr>
          <w:rFonts w:ascii="Times New Roman" w:eastAsia="宋体" w:hAnsi="Times New Roman" w:cs="Times New Roman"/>
          <w:bCs/>
          <w:kern w:val="44"/>
          <w:sz w:val="24"/>
        </w:rPr>
        <w:t xml:space="preserve"> protocol, the concentration and purity were detected by the Colibri Spectrophotometer (Berger, Germany).</w:t>
      </w:r>
      <w:r w:rsidRPr="00133F07">
        <w:rPr>
          <w:rFonts w:ascii="Times New Roman" w:eastAsia="宋体" w:hAnsi="Times New Roman" w:cs="Times New Roman" w:hint="eastAsia"/>
          <w:bCs/>
          <w:kern w:val="44"/>
          <w:sz w:val="24"/>
        </w:rPr>
        <w:t xml:space="preserve"> </w:t>
      </w:r>
      <w:r w:rsidRPr="00133F07">
        <w:rPr>
          <w:rFonts w:ascii="Times New Roman" w:eastAsia="宋体" w:hAnsi="Times New Roman" w:cs="Times New Roman"/>
          <w:bCs/>
          <w:kern w:val="44"/>
          <w:sz w:val="24"/>
        </w:rPr>
        <w:t>Then, total mRNA was converted to complementary DNA by HiScript III RT SuperMix (Vazyme, China).</w:t>
      </w:r>
      <w:r w:rsidRPr="00133F07">
        <w:rPr>
          <w:rFonts w:ascii="Times New Roman" w:eastAsia="宋体" w:hAnsi="Times New Roman" w:cs="Times New Roman" w:hint="eastAsia"/>
          <w:bCs/>
          <w:kern w:val="44"/>
          <w:sz w:val="24"/>
        </w:rPr>
        <w:t xml:space="preserve"> </w:t>
      </w:r>
    </w:p>
    <w:p w14:paraId="19FCB60F" w14:textId="77777777" w:rsidR="00572EE0" w:rsidRPr="00133F07" w:rsidRDefault="00572EE0" w:rsidP="00220A04">
      <w:pPr>
        <w:spacing w:line="360" w:lineRule="auto"/>
        <w:ind w:firstLineChars="200" w:firstLine="480"/>
        <w:rPr>
          <w:rFonts w:ascii="Times New Roman" w:eastAsia="宋体" w:hAnsi="Times New Roman" w:cs="Times New Roman"/>
          <w:bCs/>
          <w:kern w:val="44"/>
          <w:sz w:val="24"/>
        </w:rPr>
      </w:pPr>
      <w:r w:rsidRPr="00133F07">
        <w:rPr>
          <w:rFonts w:ascii="Times New Roman" w:eastAsia="宋体" w:hAnsi="Times New Roman" w:cs="Times New Roman"/>
          <w:bCs/>
          <w:kern w:val="44"/>
          <w:sz w:val="24"/>
        </w:rPr>
        <w:t xml:space="preserve">The qPCR assay of cDNA was performed in a volume of 15 µl that contained 7.5 </w:t>
      </w:r>
      <w:r w:rsidRPr="00133F07">
        <w:rPr>
          <w:rFonts w:ascii="Times New Roman" w:eastAsia="宋体" w:hAnsi="Times New Roman" w:cs="Times New Roman"/>
          <w:bCs/>
          <w:kern w:val="44"/>
          <w:sz w:val="24"/>
        </w:rPr>
        <w:lastRenderedPageBreak/>
        <w:t>µl qPCR SYBR Green Mix (Bio-Rad, California, USA), 1 µl forward and reverse primers, and 200 ng template cDNA diluted in water. The Bio-Rad C1000 server system (Bio-Rad, California, USA) was used to determine mRNA levels. The 2</w:t>
      </w:r>
      <w:r w:rsidRPr="00133F07">
        <w:rPr>
          <w:rFonts w:ascii="Times New Roman" w:eastAsia="宋体" w:hAnsi="Times New Roman" w:cs="Times New Roman"/>
          <w:bCs/>
          <w:kern w:val="44"/>
          <w:sz w:val="24"/>
          <w:vertAlign w:val="superscript"/>
        </w:rPr>
        <w:t>−ΔΔCt</w:t>
      </w:r>
      <w:r w:rsidRPr="00133F07">
        <w:rPr>
          <w:rFonts w:ascii="Times New Roman" w:eastAsia="宋体" w:hAnsi="Times New Roman" w:cs="Times New Roman"/>
          <w:bCs/>
          <w:kern w:val="44"/>
          <w:sz w:val="24"/>
        </w:rPr>
        <w:t xml:space="preserve"> method was utilized for quantitative analysis. The mRNA levels were calculated with Beta</w:t>
      </w:r>
      <w:r w:rsidRPr="00133F07">
        <w:rPr>
          <w:rFonts w:ascii="Cambria Math" w:eastAsia="宋体" w:hAnsi="Cambria Math" w:cs="Cambria Math"/>
          <w:bCs/>
          <w:kern w:val="44"/>
          <w:sz w:val="24"/>
        </w:rPr>
        <w:t>‐</w:t>
      </w:r>
      <w:r w:rsidRPr="00133F07">
        <w:rPr>
          <w:rFonts w:ascii="Times New Roman" w:eastAsia="宋体" w:hAnsi="Times New Roman" w:cs="Times New Roman"/>
          <w:bCs/>
          <w:kern w:val="44"/>
          <w:sz w:val="24"/>
        </w:rPr>
        <w:t>actin (ACTB) or GAPDH as reference genes.</w:t>
      </w:r>
    </w:p>
    <w:p w14:paraId="0A9DA94D" w14:textId="2C97E121" w:rsidR="00275C1C" w:rsidRPr="00133F07" w:rsidRDefault="00572EE0" w:rsidP="00220A04">
      <w:pPr>
        <w:spacing w:line="360" w:lineRule="auto"/>
        <w:ind w:firstLineChars="200" w:firstLine="480"/>
        <w:rPr>
          <w:rFonts w:ascii="Times New Roman" w:eastAsia="宋体" w:hAnsi="Times New Roman" w:cs="Times New Roman"/>
          <w:bCs/>
          <w:kern w:val="44"/>
          <w:sz w:val="24"/>
        </w:rPr>
      </w:pPr>
      <w:r w:rsidRPr="00133F07">
        <w:rPr>
          <w:rFonts w:ascii="Times New Roman" w:eastAsia="宋体" w:hAnsi="Times New Roman" w:cs="Times New Roman"/>
          <w:bCs/>
          <w:kern w:val="44"/>
          <w:sz w:val="24"/>
        </w:rPr>
        <w:t xml:space="preserve">All the primers were synthesized by Sangon Biotech (Shanghai) Co., Ltd. (Shanghai, China). Table </w:t>
      </w:r>
      <w:r w:rsidR="00F176AA">
        <w:rPr>
          <w:rFonts w:ascii="Times New Roman" w:eastAsia="宋体" w:hAnsi="Times New Roman" w:cs="Times New Roman"/>
          <w:bCs/>
          <w:kern w:val="44"/>
          <w:sz w:val="24"/>
        </w:rPr>
        <w:t>S1</w:t>
      </w:r>
      <w:r w:rsidRPr="00133F07">
        <w:rPr>
          <w:rFonts w:ascii="Times New Roman" w:eastAsia="宋体" w:hAnsi="Times New Roman" w:cs="Times New Roman"/>
          <w:bCs/>
          <w:kern w:val="44"/>
          <w:sz w:val="24"/>
        </w:rPr>
        <w:t xml:space="preserve"> shows primer sequences.</w:t>
      </w:r>
    </w:p>
    <w:p w14:paraId="49AFE8B9" w14:textId="0BCFFC3A" w:rsidR="00AD7594" w:rsidRPr="00D94497" w:rsidRDefault="00AD7594" w:rsidP="00220A04">
      <w:pPr>
        <w:pStyle w:val="4"/>
        <w:spacing w:line="360" w:lineRule="auto"/>
        <w:rPr>
          <w:rFonts w:ascii="Times New Roman" w:hAnsi="Times New Roman" w:cs="Times New Roman"/>
          <w:b w:val="0"/>
          <w:i/>
          <w:sz w:val="24"/>
          <w:szCs w:val="24"/>
        </w:rPr>
      </w:pPr>
      <w:r w:rsidRPr="00D94497">
        <w:rPr>
          <w:rFonts w:ascii="Times New Roman" w:hAnsi="Times New Roman" w:cs="Times New Roman"/>
          <w:b w:val="0"/>
          <w:i/>
          <w:sz w:val="24"/>
          <w:szCs w:val="24"/>
        </w:rPr>
        <w:t>Western blot</w:t>
      </w:r>
      <w:r w:rsidR="008C5394" w:rsidRPr="00D94497">
        <w:rPr>
          <w:rFonts w:ascii="Times New Roman" w:hAnsi="Times New Roman" w:cs="Times New Roman"/>
          <w:b w:val="0"/>
          <w:i/>
          <w:sz w:val="24"/>
          <w:szCs w:val="24"/>
        </w:rPr>
        <w:t>ting</w:t>
      </w:r>
      <w:r w:rsidRPr="00D94497">
        <w:rPr>
          <w:rFonts w:ascii="Times New Roman" w:hAnsi="Times New Roman" w:cs="Times New Roman"/>
          <w:b w:val="0"/>
          <w:i/>
          <w:sz w:val="24"/>
          <w:szCs w:val="24"/>
        </w:rPr>
        <w:t xml:space="preserve"> analysis</w:t>
      </w:r>
    </w:p>
    <w:p w14:paraId="7C7FEA07" w14:textId="22CC7E0C" w:rsidR="00AD7594" w:rsidRPr="009523CC" w:rsidRDefault="00AD7594" w:rsidP="00220A04">
      <w:pPr>
        <w:spacing w:line="360" w:lineRule="auto"/>
        <w:rPr>
          <w:rFonts w:ascii="Times New Roman" w:eastAsia="宋体" w:hAnsi="Times New Roman" w:cs="Times New Roman"/>
          <w:bCs/>
          <w:kern w:val="44"/>
          <w:sz w:val="24"/>
        </w:rPr>
      </w:pPr>
      <w:r w:rsidRPr="009523CC">
        <w:rPr>
          <w:rFonts w:ascii="Times New Roman" w:eastAsia="宋体" w:hAnsi="Times New Roman" w:cs="Times New Roman"/>
          <w:bCs/>
          <w:kern w:val="44"/>
          <w:sz w:val="24"/>
        </w:rPr>
        <w:t xml:space="preserve">Proteins were extracted in RIPA buffer supplemented with EDTA-free protease inhibitor cocktail (Roche Diagnostics) and phosphatase inhibitor cocktail 3 (Sigma). Proteins were run on 10% gradient gel (YaMei) and blotted onto a nitrocellulose membrane. Antibodies for immunoblotting were as follows: CXCR3 (monoclonal rabbit, Abcam), CXCR4 (monoclonal rabbit, </w:t>
      </w:r>
      <w:r w:rsidR="006A669F" w:rsidRPr="009523CC">
        <w:rPr>
          <w:rFonts w:ascii="Times New Roman" w:eastAsia="宋体" w:hAnsi="Times New Roman" w:cs="Times New Roman"/>
          <w:bCs/>
          <w:kern w:val="44"/>
          <w:sz w:val="24"/>
        </w:rPr>
        <w:t>Abcam</w:t>
      </w:r>
      <w:r w:rsidRPr="009523CC">
        <w:rPr>
          <w:rFonts w:ascii="Times New Roman" w:eastAsia="宋体" w:hAnsi="Times New Roman" w:cs="Times New Roman"/>
          <w:bCs/>
          <w:kern w:val="44"/>
          <w:sz w:val="24"/>
        </w:rPr>
        <w:t xml:space="preserve">), CXCR5 (monoclonal rabbit, </w:t>
      </w:r>
      <w:r w:rsidR="006A669F" w:rsidRPr="009523CC">
        <w:rPr>
          <w:rFonts w:ascii="Times New Roman" w:eastAsia="宋体" w:hAnsi="Times New Roman" w:cs="Times New Roman"/>
          <w:bCs/>
          <w:kern w:val="44"/>
          <w:sz w:val="24"/>
        </w:rPr>
        <w:t>Abcam</w:t>
      </w:r>
      <w:r w:rsidRPr="009523CC">
        <w:rPr>
          <w:rFonts w:ascii="Times New Roman" w:eastAsia="宋体" w:hAnsi="Times New Roman" w:cs="Times New Roman"/>
          <w:bCs/>
          <w:kern w:val="44"/>
          <w:sz w:val="24"/>
        </w:rPr>
        <w:t xml:space="preserve">), GAPDH (monoclonal rabbit, CST), IRF1 (monoclonal rabbit, Abcam), KPNA4 (monoclonal rabbit, Abcam), Tubulin (monoclonal rabbit, Proteintech), Lamin B1 (monoclonal rabbit, CST). Images were captured and analyzed on a Bio-Rad Chemiluminescent Imaging System. All uncropped scans of western </w:t>
      </w:r>
      <w:r w:rsidR="00DE339A" w:rsidRPr="009523CC">
        <w:rPr>
          <w:rFonts w:ascii="Times New Roman" w:eastAsia="宋体" w:hAnsi="Times New Roman" w:cs="Times New Roman"/>
          <w:bCs/>
          <w:kern w:val="44"/>
          <w:sz w:val="24"/>
        </w:rPr>
        <w:t>blotting</w:t>
      </w:r>
      <w:r w:rsidRPr="009523CC">
        <w:rPr>
          <w:rFonts w:ascii="Times New Roman" w:eastAsia="宋体" w:hAnsi="Times New Roman" w:cs="Times New Roman"/>
          <w:bCs/>
          <w:kern w:val="44"/>
          <w:sz w:val="24"/>
        </w:rPr>
        <w:t xml:space="preserve"> are presented in the Source Data file.</w:t>
      </w:r>
    </w:p>
    <w:p w14:paraId="5242132A" w14:textId="77777777" w:rsidR="00AD7594" w:rsidRPr="009523CC" w:rsidRDefault="00AD7594" w:rsidP="00220A04">
      <w:pPr>
        <w:pStyle w:val="4"/>
        <w:spacing w:line="360" w:lineRule="auto"/>
        <w:rPr>
          <w:rFonts w:ascii="Times New Roman" w:hAnsi="Times New Roman" w:cs="Times New Roman"/>
          <w:b w:val="0"/>
          <w:i/>
          <w:sz w:val="24"/>
          <w:szCs w:val="24"/>
        </w:rPr>
      </w:pPr>
      <w:r w:rsidRPr="009523CC">
        <w:rPr>
          <w:rFonts w:ascii="Times New Roman" w:hAnsi="Times New Roman" w:cs="Times New Roman"/>
          <w:b w:val="0"/>
          <w:i/>
          <w:sz w:val="24"/>
          <w:szCs w:val="24"/>
        </w:rPr>
        <w:t>Cell transfection</w:t>
      </w:r>
    </w:p>
    <w:p w14:paraId="4BE61F94" w14:textId="31DE7DCE" w:rsidR="00AD7594" w:rsidRPr="00F23597" w:rsidRDefault="00F656E5" w:rsidP="00220A04">
      <w:pPr>
        <w:spacing w:line="360" w:lineRule="auto"/>
        <w:rPr>
          <w:rFonts w:ascii="Times New Roman" w:eastAsia="宋体" w:hAnsi="Times New Roman" w:cs="Times New Roman"/>
          <w:bCs/>
          <w:color w:val="000000" w:themeColor="text1"/>
          <w:kern w:val="44"/>
          <w:sz w:val="24"/>
        </w:rPr>
      </w:pPr>
      <w:r w:rsidRPr="00F23597">
        <w:rPr>
          <w:rFonts w:ascii="Times New Roman" w:eastAsia="宋体" w:hAnsi="Times New Roman" w:cs="Times New Roman"/>
          <w:bCs/>
          <w:color w:val="000000" w:themeColor="text1"/>
          <w:kern w:val="44"/>
          <w:sz w:val="24"/>
        </w:rPr>
        <w:t xml:space="preserve">Knockdown of </w:t>
      </w:r>
      <w:r w:rsidRPr="00F23597">
        <w:rPr>
          <w:rFonts w:ascii="Times New Roman" w:eastAsia="宋体" w:hAnsi="Times New Roman" w:cs="Times New Roman"/>
          <w:bCs/>
          <w:i/>
          <w:color w:val="000000" w:themeColor="text1"/>
          <w:kern w:val="44"/>
          <w:sz w:val="24"/>
        </w:rPr>
        <w:t>CXCR3, IFNGR, IRF1,</w:t>
      </w:r>
      <w:r w:rsidRPr="00F23597">
        <w:rPr>
          <w:rFonts w:ascii="Times New Roman" w:eastAsia="宋体" w:hAnsi="Times New Roman" w:cs="Times New Roman"/>
          <w:bCs/>
          <w:color w:val="000000" w:themeColor="text1"/>
          <w:kern w:val="44"/>
          <w:sz w:val="24"/>
        </w:rPr>
        <w:t xml:space="preserve"> and </w:t>
      </w:r>
      <w:r w:rsidRPr="00F23597">
        <w:rPr>
          <w:rFonts w:ascii="Times New Roman" w:eastAsia="宋体" w:hAnsi="Times New Roman" w:cs="Times New Roman"/>
          <w:bCs/>
          <w:i/>
          <w:color w:val="000000" w:themeColor="text1"/>
          <w:kern w:val="44"/>
          <w:sz w:val="24"/>
        </w:rPr>
        <w:t>KPNA4</w:t>
      </w:r>
      <w:r w:rsidRPr="00F23597">
        <w:rPr>
          <w:rFonts w:ascii="Times New Roman" w:eastAsia="宋体" w:hAnsi="Times New Roman" w:cs="Times New Roman"/>
          <w:bCs/>
          <w:color w:val="000000" w:themeColor="text1"/>
          <w:kern w:val="44"/>
          <w:sz w:val="24"/>
        </w:rPr>
        <w:t xml:space="preserve"> in hUC-MSCs which for in-vitro experiment were used by small interfering RNA (siRNA), respectively. SiRNA</w:t>
      </w:r>
      <w:r w:rsidR="00AD7594" w:rsidRPr="00F23597">
        <w:rPr>
          <w:rFonts w:ascii="Times New Roman" w:eastAsia="宋体" w:hAnsi="Times New Roman" w:cs="Times New Roman"/>
          <w:bCs/>
          <w:color w:val="000000" w:themeColor="text1"/>
          <w:kern w:val="44"/>
          <w:sz w:val="24"/>
        </w:rPr>
        <w:t xml:space="preserve"> were synthesized by Jiman Biotechnology (Shanghai, China). The oligodeoxynucleotide sequences used in this study are presented in Table </w:t>
      </w:r>
      <w:r w:rsidR="00F176AA" w:rsidRPr="00F23597">
        <w:rPr>
          <w:rFonts w:ascii="Times New Roman" w:eastAsia="宋体" w:hAnsi="Times New Roman" w:cs="Times New Roman"/>
          <w:bCs/>
          <w:color w:val="000000" w:themeColor="text1"/>
          <w:kern w:val="44"/>
          <w:sz w:val="24"/>
        </w:rPr>
        <w:t>S2</w:t>
      </w:r>
      <w:r w:rsidR="00AD7594" w:rsidRPr="00F23597">
        <w:rPr>
          <w:rFonts w:ascii="Times New Roman" w:eastAsia="宋体" w:hAnsi="Times New Roman" w:cs="Times New Roman"/>
          <w:bCs/>
          <w:color w:val="000000" w:themeColor="text1"/>
          <w:kern w:val="44"/>
          <w:sz w:val="24"/>
        </w:rPr>
        <w:t>. Lipofectamine RNAiMAX transfection reagent (Invitrogen, USA) was used for transfection according to the manufacturer's protocol. Transfection efficiency was measured by qRT</w:t>
      </w:r>
      <w:r w:rsidR="00AD7594" w:rsidRPr="00F23597">
        <w:rPr>
          <w:rFonts w:ascii="Cambria Math" w:eastAsia="宋体" w:hAnsi="Cambria Math" w:cs="Cambria Math"/>
          <w:bCs/>
          <w:color w:val="000000" w:themeColor="text1"/>
          <w:kern w:val="44"/>
          <w:sz w:val="24"/>
        </w:rPr>
        <w:t>‐</w:t>
      </w:r>
      <w:r w:rsidR="00AD7594" w:rsidRPr="00F23597">
        <w:rPr>
          <w:rFonts w:ascii="Times New Roman" w:eastAsia="宋体" w:hAnsi="Times New Roman" w:cs="Times New Roman"/>
          <w:bCs/>
          <w:color w:val="000000" w:themeColor="text1"/>
          <w:kern w:val="44"/>
          <w:sz w:val="24"/>
        </w:rPr>
        <w:t xml:space="preserve">PCR or </w:t>
      </w:r>
      <w:r w:rsidR="00C040E8" w:rsidRPr="00F23597">
        <w:rPr>
          <w:rFonts w:ascii="Times New Roman" w:eastAsia="宋体" w:hAnsi="Times New Roman" w:cs="Times New Roman"/>
          <w:bCs/>
          <w:color w:val="000000" w:themeColor="text1"/>
          <w:kern w:val="44"/>
          <w:sz w:val="24"/>
        </w:rPr>
        <w:t>w</w:t>
      </w:r>
      <w:r w:rsidR="00AD7594" w:rsidRPr="00F23597">
        <w:rPr>
          <w:rFonts w:ascii="Times New Roman" w:eastAsia="宋体" w:hAnsi="Times New Roman" w:cs="Times New Roman"/>
          <w:bCs/>
          <w:color w:val="000000" w:themeColor="text1"/>
          <w:kern w:val="44"/>
          <w:sz w:val="24"/>
        </w:rPr>
        <w:t xml:space="preserve">estern </w:t>
      </w:r>
      <w:r w:rsidR="00C040E8" w:rsidRPr="00F23597">
        <w:rPr>
          <w:rFonts w:ascii="Times New Roman" w:eastAsia="宋体" w:hAnsi="Times New Roman" w:cs="Times New Roman"/>
          <w:bCs/>
          <w:color w:val="000000" w:themeColor="text1"/>
          <w:kern w:val="44"/>
          <w:sz w:val="24"/>
        </w:rPr>
        <w:t>b</w:t>
      </w:r>
      <w:r w:rsidR="00AD7594" w:rsidRPr="00F23597">
        <w:rPr>
          <w:rFonts w:ascii="Times New Roman" w:eastAsia="宋体" w:hAnsi="Times New Roman" w:cs="Times New Roman"/>
          <w:bCs/>
          <w:color w:val="000000" w:themeColor="text1"/>
          <w:kern w:val="44"/>
          <w:sz w:val="24"/>
        </w:rPr>
        <w:t>lot</w:t>
      </w:r>
      <w:r w:rsidR="00C040E8" w:rsidRPr="00F23597">
        <w:rPr>
          <w:rFonts w:ascii="Times New Roman" w:eastAsia="宋体" w:hAnsi="Times New Roman" w:cs="Times New Roman"/>
          <w:bCs/>
          <w:color w:val="000000" w:themeColor="text1"/>
          <w:kern w:val="44"/>
          <w:sz w:val="24"/>
        </w:rPr>
        <w:t>ting</w:t>
      </w:r>
      <w:r w:rsidR="00AD7594" w:rsidRPr="00F23597">
        <w:rPr>
          <w:rFonts w:ascii="Times New Roman" w:eastAsia="宋体" w:hAnsi="Times New Roman" w:cs="Times New Roman"/>
          <w:bCs/>
          <w:color w:val="000000" w:themeColor="text1"/>
          <w:kern w:val="44"/>
          <w:sz w:val="24"/>
        </w:rPr>
        <w:t xml:space="preserve"> analysis.</w:t>
      </w:r>
    </w:p>
    <w:p w14:paraId="1CB9CCC1" w14:textId="7854653C" w:rsidR="00AD7594" w:rsidRPr="00E109C7" w:rsidRDefault="00F656E5" w:rsidP="00220A04">
      <w:pPr>
        <w:spacing w:line="360" w:lineRule="auto"/>
        <w:ind w:firstLineChars="200" w:firstLine="480"/>
        <w:rPr>
          <w:rFonts w:ascii="Times New Roman" w:eastAsia="宋体" w:hAnsi="Times New Roman" w:cs="Times New Roman"/>
          <w:bCs/>
          <w:kern w:val="44"/>
          <w:sz w:val="24"/>
        </w:rPr>
      </w:pPr>
      <w:r w:rsidRPr="00F23597">
        <w:rPr>
          <w:rFonts w:ascii="Times New Roman" w:eastAsia="宋体" w:hAnsi="Times New Roman" w:cs="Times New Roman"/>
          <w:bCs/>
          <w:i/>
          <w:color w:val="000000" w:themeColor="text1"/>
          <w:kern w:val="44"/>
          <w:sz w:val="24"/>
        </w:rPr>
        <w:t>CXCR3</w:t>
      </w:r>
      <w:r w:rsidRPr="00F23597">
        <w:rPr>
          <w:rFonts w:ascii="Times New Roman" w:eastAsia="宋体" w:hAnsi="Times New Roman" w:cs="Times New Roman"/>
          <w:bCs/>
          <w:color w:val="000000" w:themeColor="text1"/>
          <w:kern w:val="44"/>
          <w:sz w:val="24"/>
        </w:rPr>
        <w:t xml:space="preserve"> knockdown, </w:t>
      </w:r>
      <w:r w:rsidRPr="00F23597">
        <w:rPr>
          <w:rFonts w:ascii="Times New Roman" w:eastAsia="宋体" w:hAnsi="Times New Roman" w:cs="Times New Roman"/>
          <w:bCs/>
          <w:i/>
          <w:color w:val="000000" w:themeColor="text1"/>
          <w:kern w:val="44"/>
          <w:sz w:val="24"/>
        </w:rPr>
        <w:t>CXCR3</w:t>
      </w:r>
      <w:r w:rsidRPr="00F23597">
        <w:rPr>
          <w:rFonts w:ascii="Times New Roman" w:eastAsia="宋体" w:hAnsi="Times New Roman" w:cs="Times New Roman"/>
          <w:bCs/>
          <w:color w:val="000000" w:themeColor="text1"/>
          <w:kern w:val="44"/>
          <w:sz w:val="24"/>
        </w:rPr>
        <w:t xml:space="preserve"> overexpression and </w:t>
      </w:r>
      <w:r w:rsidRPr="00F23597">
        <w:rPr>
          <w:rFonts w:ascii="Times New Roman" w:eastAsia="宋体" w:hAnsi="Times New Roman" w:cs="Times New Roman"/>
          <w:bCs/>
          <w:i/>
          <w:color w:val="000000" w:themeColor="text1"/>
          <w:kern w:val="44"/>
          <w:sz w:val="24"/>
        </w:rPr>
        <w:t>IL4I1</w:t>
      </w:r>
      <w:r w:rsidRPr="00F23597">
        <w:rPr>
          <w:rFonts w:ascii="Times New Roman" w:eastAsia="宋体" w:hAnsi="Times New Roman" w:cs="Times New Roman"/>
          <w:bCs/>
          <w:color w:val="000000" w:themeColor="text1"/>
          <w:kern w:val="44"/>
          <w:sz w:val="24"/>
        </w:rPr>
        <w:t xml:space="preserve"> knockdown in hUC-MSCs </w:t>
      </w:r>
      <w:r w:rsidRPr="00F23597">
        <w:rPr>
          <w:rFonts w:ascii="Times New Roman" w:eastAsia="宋体" w:hAnsi="Times New Roman" w:cs="Times New Roman"/>
          <w:bCs/>
          <w:color w:val="000000" w:themeColor="text1"/>
          <w:kern w:val="44"/>
          <w:sz w:val="24"/>
        </w:rPr>
        <w:lastRenderedPageBreak/>
        <w:t xml:space="preserve">which for in-vivo experiment were used by lentiviruses (Jiman Biotechnology, China), respectively. </w:t>
      </w:r>
      <w:r w:rsidR="00AD7594" w:rsidRPr="00F23597">
        <w:rPr>
          <w:rFonts w:ascii="Times New Roman" w:eastAsia="宋体" w:hAnsi="Times New Roman" w:cs="Times New Roman"/>
          <w:bCs/>
          <w:color w:val="000000" w:themeColor="text1"/>
          <w:kern w:val="44"/>
          <w:sz w:val="24"/>
        </w:rPr>
        <w:t xml:space="preserve">Lentivirus </w:t>
      </w:r>
      <w:r w:rsidR="00AD7594" w:rsidRPr="00F23597">
        <w:rPr>
          <w:rFonts w:ascii="Times New Roman" w:eastAsia="宋体" w:hAnsi="Times New Roman" w:cs="Times New Roman" w:hint="eastAsia"/>
          <w:bCs/>
          <w:color w:val="000000" w:themeColor="text1"/>
          <w:kern w:val="44"/>
          <w:sz w:val="24"/>
        </w:rPr>
        <w:t>were</w:t>
      </w:r>
      <w:r w:rsidR="00AD7594" w:rsidRPr="00F23597">
        <w:rPr>
          <w:rFonts w:ascii="Times New Roman" w:eastAsia="宋体" w:hAnsi="Times New Roman" w:cs="Times New Roman"/>
          <w:bCs/>
          <w:color w:val="000000" w:themeColor="text1"/>
          <w:kern w:val="44"/>
          <w:sz w:val="24"/>
        </w:rPr>
        <w:t xml:space="preserve"> added to complete medium </w:t>
      </w:r>
      <w:r w:rsidRPr="00F23597">
        <w:rPr>
          <w:rFonts w:ascii="Times New Roman" w:eastAsia="宋体" w:hAnsi="Times New Roman" w:cs="Times New Roman"/>
          <w:bCs/>
          <w:color w:val="000000" w:themeColor="text1"/>
          <w:kern w:val="44"/>
          <w:sz w:val="24"/>
        </w:rPr>
        <w:t>with a multiplicity of infection (MOI) of 5</w:t>
      </w:r>
      <w:r w:rsidR="00AD7594" w:rsidRPr="00F23597">
        <w:rPr>
          <w:rFonts w:ascii="Times New Roman" w:eastAsia="宋体" w:hAnsi="Times New Roman" w:cs="Times New Roman"/>
          <w:bCs/>
          <w:color w:val="000000" w:themeColor="text1"/>
          <w:kern w:val="44"/>
          <w:sz w:val="24"/>
        </w:rPr>
        <w:t>, then Polybrene was added to a final concentration of 8 µg/mL and gently mixed. Each of the above components was added in s</w:t>
      </w:r>
      <w:r w:rsidR="00AD7594" w:rsidRPr="009523CC">
        <w:rPr>
          <w:rFonts w:ascii="Times New Roman" w:eastAsia="宋体" w:hAnsi="Times New Roman" w:cs="Times New Roman"/>
          <w:bCs/>
          <w:kern w:val="44"/>
          <w:sz w:val="24"/>
        </w:rPr>
        <w:t>equence. After 48 hours of incubation at 37°C, the lentivirus-containing medium was aspirated and replaced with fresh medium, and the cells were collected for subsequent experiments after 24-36 hours of further incubation. Transfection efficiency was examined by inverted fluorescence microscopy</w:t>
      </w:r>
      <w:r>
        <w:rPr>
          <w:rFonts w:ascii="Times New Roman" w:eastAsia="宋体" w:hAnsi="Times New Roman" w:cs="Times New Roman"/>
          <w:bCs/>
          <w:kern w:val="44"/>
          <w:sz w:val="24"/>
        </w:rPr>
        <w:t xml:space="preserve"> </w:t>
      </w:r>
      <w:r>
        <w:rPr>
          <w:rFonts w:ascii="Times New Roman" w:eastAsia="宋体" w:hAnsi="Times New Roman" w:cs="Times New Roman" w:hint="eastAsia"/>
          <w:bCs/>
          <w:kern w:val="44"/>
          <w:sz w:val="24"/>
        </w:rPr>
        <w:t>or</w:t>
      </w:r>
      <w:r>
        <w:rPr>
          <w:rFonts w:ascii="Times New Roman" w:eastAsia="宋体" w:hAnsi="Times New Roman" w:cs="Times New Roman"/>
          <w:bCs/>
          <w:kern w:val="44"/>
          <w:sz w:val="24"/>
        </w:rPr>
        <w:t xml:space="preserve"> </w:t>
      </w:r>
      <w:r w:rsidRPr="009523CC">
        <w:rPr>
          <w:rFonts w:ascii="Times New Roman" w:eastAsia="宋体" w:hAnsi="Times New Roman" w:cs="Times New Roman"/>
          <w:bCs/>
          <w:kern w:val="44"/>
          <w:sz w:val="24"/>
        </w:rPr>
        <w:t>qRT</w:t>
      </w:r>
      <w:r w:rsidRPr="009523CC">
        <w:rPr>
          <w:rFonts w:ascii="Cambria Math" w:eastAsia="宋体" w:hAnsi="Cambria Math" w:cs="Cambria Math"/>
          <w:bCs/>
          <w:kern w:val="44"/>
          <w:sz w:val="24"/>
        </w:rPr>
        <w:t>‐</w:t>
      </w:r>
      <w:r w:rsidRPr="009523CC">
        <w:rPr>
          <w:rFonts w:ascii="Times New Roman" w:eastAsia="宋体" w:hAnsi="Times New Roman" w:cs="Times New Roman"/>
          <w:bCs/>
          <w:kern w:val="44"/>
          <w:sz w:val="24"/>
        </w:rPr>
        <w:t>PCR</w:t>
      </w:r>
      <w:r w:rsidR="00AD7594" w:rsidRPr="009523CC">
        <w:rPr>
          <w:rFonts w:ascii="Times New Roman" w:eastAsia="宋体" w:hAnsi="Times New Roman" w:cs="Times New Roman"/>
          <w:bCs/>
          <w:kern w:val="44"/>
          <w:sz w:val="24"/>
        </w:rPr>
        <w:t>.</w:t>
      </w:r>
    </w:p>
    <w:p w14:paraId="1EF0C3D5" w14:textId="77777777" w:rsidR="00AD7594" w:rsidRPr="00890B0F" w:rsidRDefault="00AD7594" w:rsidP="00220A04">
      <w:pPr>
        <w:pStyle w:val="4"/>
        <w:spacing w:line="360" w:lineRule="auto"/>
        <w:rPr>
          <w:rFonts w:ascii="Times New Roman" w:hAnsi="Times New Roman" w:cs="Times New Roman"/>
          <w:b w:val="0"/>
          <w:i/>
          <w:sz w:val="24"/>
          <w:szCs w:val="24"/>
        </w:rPr>
      </w:pPr>
      <w:r w:rsidRPr="00890B0F">
        <w:rPr>
          <w:rFonts w:ascii="Times New Roman" w:hAnsi="Times New Roman" w:cs="Times New Roman"/>
          <w:b w:val="0"/>
          <w:i/>
          <w:sz w:val="24"/>
          <w:szCs w:val="24"/>
        </w:rPr>
        <w:t>Enzyme</w:t>
      </w:r>
      <w:r w:rsidRPr="00890B0F">
        <w:rPr>
          <w:rFonts w:ascii="Cambria Math" w:hAnsi="Cambria Math" w:cs="Cambria Math"/>
          <w:b w:val="0"/>
          <w:i/>
          <w:sz w:val="24"/>
          <w:szCs w:val="24"/>
        </w:rPr>
        <w:t>‐</w:t>
      </w:r>
      <w:r w:rsidRPr="00890B0F">
        <w:rPr>
          <w:rFonts w:ascii="Times New Roman" w:hAnsi="Times New Roman" w:cs="Times New Roman"/>
          <w:b w:val="0"/>
          <w:i/>
          <w:sz w:val="24"/>
          <w:szCs w:val="24"/>
        </w:rPr>
        <w:t>linked immunosorbent assay (ELISA)</w:t>
      </w:r>
    </w:p>
    <w:p w14:paraId="1595934E" w14:textId="56212153" w:rsidR="00AD7594" w:rsidRPr="00890B0F" w:rsidRDefault="00AD7594" w:rsidP="00220A04">
      <w:pPr>
        <w:spacing w:line="360" w:lineRule="auto"/>
        <w:rPr>
          <w:rFonts w:ascii="Times New Roman" w:eastAsia="宋体" w:hAnsi="Times New Roman" w:cs="Times New Roman"/>
          <w:bCs/>
          <w:kern w:val="44"/>
          <w:sz w:val="24"/>
        </w:rPr>
      </w:pPr>
      <w:r w:rsidRPr="00890B0F">
        <w:rPr>
          <w:rFonts w:ascii="Times New Roman" w:eastAsia="宋体" w:hAnsi="Times New Roman" w:cs="Times New Roman"/>
          <w:bCs/>
          <w:kern w:val="44"/>
          <w:sz w:val="24"/>
        </w:rPr>
        <w:t>Enzyme-linked immunosorbent assay (ELISA) kits for protein level were as follows: Mouse Cxcl9, Cxcl10, Cxcl12, Cxcl13, IFN-</w:t>
      </w:r>
      <w:r w:rsidRPr="005C31D6">
        <w:rPr>
          <w:rFonts w:ascii="Symbol" w:eastAsia="宋体" w:hAnsi="Symbol" w:cs="Times New Roman"/>
          <w:bCs/>
          <w:kern w:val="44"/>
          <w:sz w:val="24"/>
        </w:rPr>
        <w:t></w:t>
      </w:r>
      <w:r w:rsidR="007D1FD9" w:rsidRPr="007D1FD9">
        <w:rPr>
          <w:rFonts w:ascii="Times New Roman" w:eastAsia="宋体" w:hAnsi="Times New Roman" w:cs="Times New Roman"/>
          <w:bCs/>
          <w:kern w:val="44"/>
          <w:sz w:val="24"/>
        </w:rPr>
        <w:t>, TNF-</w:t>
      </w:r>
      <w:r w:rsidR="007D1FD9">
        <w:rPr>
          <w:rFonts w:ascii="Symbol" w:eastAsia="宋体" w:hAnsi="Symbol" w:cs="Times New Roman"/>
          <w:bCs/>
          <w:kern w:val="44"/>
          <w:sz w:val="24"/>
        </w:rPr>
        <w:t></w:t>
      </w:r>
      <w:r w:rsidRPr="00890B0F">
        <w:rPr>
          <w:rFonts w:ascii="Times New Roman" w:eastAsia="宋体" w:hAnsi="Times New Roman" w:cs="Times New Roman"/>
          <w:bCs/>
          <w:kern w:val="44"/>
          <w:sz w:val="24"/>
        </w:rPr>
        <w:t xml:space="preserve"> are all from Wuhan Huamei (Wuhan, China), Human CXCL9, CXCL10 are both from Wuhan Huamei (Wuhan, China), Mouse anti-dsDNA antibody is from FUJIFILM Wako Shibayagi (Japan). All experiments were conducted according to the manufacturer's instructions.</w:t>
      </w:r>
    </w:p>
    <w:p w14:paraId="2640D168" w14:textId="77777777" w:rsidR="00AD7594" w:rsidRPr="00F35C0A" w:rsidRDefault="00AD7594" w:rsidP="00220A04">
      <w:pPr>
        <w:pStyle w:val="4"/>
        <w:spacing w:line="360" w:lineRule="auto"/>
        <w:rPr>
          <w:rFonts w:ascii="Times New Roman" w:hAnsi="Times New Roman" w:cs="Times New Roman"/>
          <w:b w:val="0"/>
          <w:i/>
          <w:sz w:val="24"/>
          <w:szCs w:val="24"/>
        </w:rPr>
      </w:pPr>
      <w:r w:rsidRPr="00F35C0A">
        <w:rPr>
          <w:rFonts w:ascii="Times New Roman" w:hAnsi="Times New Roman" w:cs="Times New Roman"/>
          <w:b w:val="0"/>
          <w:i/>
          <w:sz w:val="24"/>
          <w:szCs w:val="24"/>
        </w:rPr>
        <w:t>Transwell migration assay</w:t>
      </w:r>
    </w:p>
    <w:p w14:paraId="1FAE53DB" w14:textId="6B99FDBE" w:rsidR="00AD7594" w:rsidRPr="00F35C0A" w:rsidRDefault="00AD7594" w:rsidP="00220A04">
      <w:pPr>
        <w:spacing w:line="360" w:lineRule="auto"/>
        <w:rPr>
          <w:rFonts w:ascii="Times New Roman" w:eastAsia="宋体" w:hAnsi="Times New Roman" w:cs="Times New Roman"/>
          <w:bCs/>
          <w:kern w:val="44"/>
          <w:sz w:val="24"/>
        </w:rPr>
      </w:pPr>
      <w:r w:rsidRPr="00F35C0A">
        <w:rPr>
          <w:rFonts w:ascii="Times New Roman" w:eastAsia="宋体" w:hAnsi="Times New Roman" w:cs="Times New Roman"/>
          <w:bCs/>
          <w:kern w:val="44"/>
          <w:sz w:val="24"/>
        </w:rPr>
        <w:t xml:space="preserve">hUC-MSCs (WT or </w:t>
      </w:r>
      <w:r w:rsidRPr="00F35C0A">
        <w:rPr>
          <w:rFonts w:ascii="Times New Roman" w:eastAsia="宋体" w:hAnsi="Times New Roman" w:cs="Times New Roman"/>
          <w:bCs/>
          <w:i/>
          <w:kern w:val="44"/>
          <w:sz w:val="24"/>
        </w:rPr>
        <w:t>CXCR3</w:t>
      </w:r>
      <w:r w:rsidRPr="00F35C0A">
        <w:rPr>
          <w:rFonts w:ascii="Times New Roman" w:eastAsia="宋体" w:hAnsi="Times New Roman" w:cs="Times New Roman"/>
          <w:bCs/>
          <w:kern w:val="44"/>
          <w:sz w:val="24"/>
        </w:rPr>
        <w:t xml:space="preserve"> knock out) were seeded in the upper chamber of an 8-μm pore size transwell 24-well plate (Corning Incorporated, Corning, ME, USA). Medium supplemented with human chemokine CXCL10 (R&amp;D) or MRL/lpr kidney homogenate or MRL/MpJ kidney homogenate, or anti-CXCL10 antibody (R&amp;D) or medium supernatant collected after HUVECs stimulation by IFN-</w:t>
      </w:r>
      <w:r w:rsidRPr="00F35C0A">
        <w:rPr>
          <w:rFonts w:ascii="Symbol" w:eastAsia="宋体" w:hAnsi="Symbol" w:cs="Times New Roman"/>
          <w:bCs/>
          <w:kern w:val="44"/>
          <w:sz w:val="24"/>
        </w:rPr>
        <w:t></w:t>
      </w:r>
      <w:r w:rsidRPr="00F35C0A">
        <w:rPr>
          <w:rFonts w:ascii="Times New Roman" w:eastAsia="宋体" w:hAnsi="Times New Roman" w:cs="Times New Roman"/>
          <w:bCs/>
          <w:kern w:val="44"/>
          <w:sz w:val="24"/>
        </w:rPr>
        <w:t xml:space="preserve"> was filled in the lower chamber. The upper chamber cells were stained with crystalline violet, imaged using microscopy, and counted using Image J.</w:t>
      </w:r>
    </w:p>
    <w:p w14:paraId="7DD3C090" w14:textId="77777777" w:rsidR="00AD7594" w:rsidRPr="00F35C0A" w:rsidRDefault="00AD7594" w:rsidP="00220A04">
      <w:pPr>
        <w:pStyle w:val="4"/>
        <w:spacing w:line="360" w:lineRule="auto"/>
        <w:rPr>
          <w:rFonts w:ascii="Times New Roman" w:hAnsi="Times New Roman" w:cs="Times New Roman"/>
          <w:b w:val="0"/>
          <w:i/>
          <w:sz w:val="24"/>
          <w:szCs w:val="24"/>
        </w:rPr>
      </w:pPr>
      <w:r w:rsidRPr="00F35C0A">
        <w:rPr>
          <w:rFonts w:ascii="Times New Roman" w:hAnsi="Times New Roman" w:cs="Times New Roman"/>
          <w:b w:val="0"/>
          <w:i/>
          <w:sz w:val="24"/>
          <w:szCs w:val="24"/>
        </w:rPr>
        <w:t>Co-Immunoprecipitation (Co-IP)</w:t>
      </w:r>
    </w:p>
    <w:p w14:paraId="3F8F4382" w14:textId="50BBA301" w:rsidR="00AD7594" w:rsidRPr="00F35C0A" w:rsidRDefault="00AD7594" w:rsidP="00220A04">
      <w:pPr>
        <w:spacing w:line="360" w:lineRule="auto"/>
        <w:rPr>
          <w:rFonts w:ascii="Times New Roman" w:eastAsia="宋体" w:hAnsi="Times New Roman" w:cs="Times New Roman"/>
          <w:bCs/>
          <w:kern w:val="44"/>
          <w:sz w:val="24"/>
        </w:rPr>
      </w:pPr>
      <w:r w:rsidRPr="00F35C0A">
        <w:rPr>
          <w:rFonts w:ascii="Times New Roman" w:eastAsia="宋体" w:hAnsi="Times New Roman" w:cs="Times New Roman"/>
          <w:bCs/>
          <w:kern w:val="44"/>
          <w:sz w:val="24"/>
        </w:rPr>
        <w:t xml:space="preserve">Total protein was extracted using an appropriate amount of modified RIPA buffer (with a protease inhibitor). A small amount of supernatant was used as input for </w:t>
      </w:r>
      <w:r w:rsidR="00C040E8" w:rsidRPr="00F35C0A">
        <w:rPr>
          <w:rFonts w:ascii="Times New Roman" w:eastAsia="宋体" w:hAnsi="Times New Roman" w:cs="Times New Roman"/>
          <w:bCs/>
          <w:kern w:val="44"/>
          <w:sz w:val="24"/>
        </w:rPr>
        <w:t>western blotting</w:t>
      </w:r>
      <w:r w:rsidRPr="00F35C0A">
        <w:rPr>
          <w:rFonts w:ascii="Times New Roman" w:eastAsia="宋体" w:hAnsi="Times New Roman" w:cs="Times New Roman"/>
          <w:bCs/>
          <w:kern w:val="44"/>
          <w:sz w:val="24"/>
        </w:rPr>
        <w:t xml:space="preserve"> analysis and the remaining supernatant was incubated overnight at 4°C with </w:t>
      </w:r>
      <w:r w:rsidRPr="00F35C0A">
        <w:rPr>
          <w:rFonts w:ascii="Times New Roman" w:eastAsia="宋体" w:hAnsi="Times New Roman" w:cs="Times New Roman"/>
          <w:bCs/>
          <w:kern w:val="44"/>
          <w:sz w:val="24"/>
        </w:rPr>
        <w:lastRenderedPageBreak/>
        <w:t>the relevant antibody. After overnight incubation, add the appropriate amount of protein beads (Millipore) and incubate at 4°C for 2-4 h. Then place the EP tube on a magnetic adsorption rack, discard the supernatant and wash 3-4 times with 1 mL of PBS buffer. Add 30 μl of 1</w:t>
      </w:r>
      <w:r w:rsidRPr="00F35C0A">
        <w:rPr>
          <w:rFonts w:ascii="Times New Roman" w:hAnsi="Times New Roman" w:cs="Times New Roman"/>
          <w:sz w:val="24"/>
        </w:rPr>
        <w:t xml:space="preserve"> </w:t>
      </w:r>
      <w:r w:rsidRPr="00F35C0A">
        <w:rPr>
          <w:rFonts w:ascii="Symbol" w:hAnsi="Symbol" w:cs="Times New Roman"/>
          <w:sz w:val="24"/>
        </w:rPr>
        <w:t></w:t>
      </w:r>
      <w:r w:rsidR="00D64F23">
        <w:rPr>
          <w:rFonts w:ascii="Times New Roman" w:hAnsi="Times New Roman" w:cs="Times New Roman"/>
          <w:sz w:val="24"/>
        </w:rPr>
        <w:t xml:space="preserve"> </w:t>
      </w:r>
      <w:r w:rsidRPr="00F35C0A">
        <w:rPr>
          <w:rFonts w:ascii="Times New Roman" w:eastAsia="宋体" w:hAnsi="Times New Roman" w:cs="Times New Roman"/>
          <w:bCs/>
          <w:kern w:val="44"/>
          <w:sz w:val="24"/>
        </w:rPr>
        <w:t xml:space="preserve">SDS loading buffer and cook at 100°C for 5 minutes. Analysis by </w:t>
      </w:r>
      <w:r w:rsidR="00C040E8" w:rsidRPr="00F35C0A">
        <w:rPr>
          <w:rFonts w:ascii="Times New Roman" w:eastAsia="宋体" w:hAnsi="Times New Roman" w:cs="Times New Roman"/>
          <w:bCs/>
          <w:kern w:val="44"/>
          <w:sz w:val="24"/>
        </w:rPr>
        <w:t>western blotting</w:t>
      </w:r>
      <w:r w:rsidRPr="00F35C0A">
        <w:rPr>
          <w:rFonts w:ascii="Times New Roman" w:eastAsia="宋体" w:hAnsi="Times New Roman" w:cs="Times New Roman"/>
          <w:bCs/>
          <w:kern w:val="44"/>
          <w:sz w:val="24"/>
        </w:rPr>
        <w:t>.</w:t>
      </w:r>
    </w:p>
    <w:p w14:paraId="3320E9BD" w14:textId="77777777" w:rsidR="00AD7594" w:rsidRPr="002511E0" w:rsidRDefault="00AD7594" w:rsidP="00220A04">
      <w:pPr>
        <w:pStyle w:val="4"/>
        <w:spacing w:line="360" w:lineRule="auto"/>
        <w:rPr>
          <w:rFonts w:ascii="Times New Roman" w:hAnsi="Times New Roman" w:cs="Times New Roman"/>
          <w:b w:val="0"/>
          <w:i/>
          <w:sz w:val="24"/>
          <w:szCs w:val="24"/>
        </w:rPr>
      </w:pPr>
      <w:r w:rsidRPr="002511E0">
        <w:rPr>
          <w:rFonts w:ascii="Times New Roman" w:hAnsi="Times New Roman" w:cs="Times New Roman"/>
          <w:b w:val="0"/>
          <w:i/>
          <w:sz w:val="24"/>
          <w:szCs w:val="24"/>
        </w:rPr>
        <w:t>In situ hybridization</w:t>
      </w:r>
    </w:p>
    <w:p w14:paraId="10B3C66A" w14:textId="7774826B" w:rsidR="00AD7594" w:rsidRPr="002511E0" w:rsidRDefault="00AD7594" w:rsidP="00220A04">
      <w:pPr>
        <w:spacing w:line="360" w:lineRule="auto"/>
        <w:rPr>
          <w:rFonts w:ascii="Times New Roman" w:eastAsia="宋体" w:hAnsi="Times New Roman" w:cs="Times New Roman"/>
          <w:bCs/>
          <w:kern w:val="44"/>
          <w:sz w:val="24"/>
        </w:rPr>
      </w:pPr>
      <w:r w:rsidRPr="002511E0">
        <w:rPr>
          <w:rFonts w:ascii="Times New Roman" w:eastAsia="宋体" w:hAnsi="Times New Roman" w:cs="Times New Roman"/>
          <w:bCs/>
          <w:kern w:val="44"/>
          <w:sz w:val="24"/>
        </w:rPr>
        <w:t xml:space="preserve">To detect fluorescent </w:t>
      </w:r>
      <w:r w:rsidRPr="00587499">
        <w:rPr>
          <w:rFonts w:ascii="Times New Roman" w:eastAsia="宋体" w:hAnsi="Times New Roman" w:cs="Times New Roman"/>
          <w:bCs/>
          <w:i/>
          <w:kern w:val="44"/>
          <w:sz w:val="24"/>
        </w:rPr>
        <w:t>Cxcl10</w:t>
      </w:r>
      <w:r w:rsidRPr="002511E0">
        <w:rPr>
          <w:rFonts w:ascii="Times New Roman" w:eastAsia="宋体" w:hAnsi="Times New Roman" w:cs="Times New Roman"/>
          <w:bCs/>
          <w:kern w:val="44"/>
          <w:sz w:val="24"/>
        </w:rPr>
        <w:t xml:space="preserve"> mRNA expression in MRL/lpr and MRL/Mp</w:t>
      </w:r>
      <w:r w:rsidR="005017CA" w:rsidRPr="002511E0">
        <w:rPr>
          <w:rFonts w:ascii="Times New Roman" w:eastAsia="宋体" w:hAnsi="Times New Roman" w:cs="Times New Roman" w:hint="eastAsia"/>
          <w:bCs/>
          <w:kern w:val="44"/>
          <w:sz w:val="24"/>
        </w:rPr>
        <w:t>J</w:t>
      </w:r>
      <w:r w:rsidRPr="002511E0">
        <w:rPr>
          <w:rFonts w:ascii="Times New Roman" w:eastAsia="宋体" w:hAnsi="Times New Roman" w:cs="Times New Roman"/>
          <w:bCs/>
          <w:kern w:val="44"/>
          <w:sz w:val="24"/>
        </w:rPr>
        <w:t xml:space="preserve"> mouse glomeruli, we performed an in-situ hybridization procedure. The mouse Cxcl10 monoclonal factor probe used for in situ hybridisation was synthesised by Bio-Techne (Nasdaq, USA). Supporting reagents were provided by Bio-Techne (Nasdaq, USA). Frozen kidney tissue sections after fixation were assayed in combination according to the manufacturer's instructions. Images were then viewed with an Olympus Fluoview FV3000 confocal microscope (Olympus, Tokyo, Japan).</w:t>
      </w:r>
    </w:p>
    <w:p w14:paraId="5BCF8050" w14:textId="77777777" w:rsidR="00AD7594" w:rsidRPr="002511E0" w:rsidRDefault="00AD7594" w:rsidP="00220A04">
      <w:pPr>
        <w:pStyle w:val="4"/>
        <w:spacing w:line="360" w:lineRule="auto"/>
        <w:rPr>
          <w:rFonts w:ascii="Times New Roman" w:hAnsi="Times New Roman" w:cs="Times New Roman"/>
          <w:b w:val="0"/>
          <w:i/>
          <w:sz w:val="24"/>
          <w:szCs w:val="24"/>
        </w:rPr>
      </w:pPr>
      <w:r w:rsidRPr="002511E0">
        <w:rPr>
          <w:rFonts w:ascii="Times New Roman" w:hAnsi="Times New Roman" w:cs="Times New Roman"/>
          <w:b w:val="0"/>
          <w:i/>
          <w:sz w:val="24"/>
          <w:szCs w:val="24"/>
        </w:rPr>
        <w:t>Immunofluorescence</w:t>
      </w:r>
    </w:p>
    <w:p w14:paraId="427A528E" w14:textId="16AB3119" w:rsidR="00AD7594" w:rsidRPr="002511E0" w:rsidRDefault="00AD7594" w:rsidP="00220A04">
      <w:pPr>
        <w:spacing w:line="360" w:lineRule="auto"/>
        <w:rPr>
          <w:rFonts w:ascii="Times New Roman" w:eastAsia="宋体" w:hAnsi="Times New Roman" w:cs="Times New Roman"/>
          <w:bCs/>
          <w:kern w:val="44"/>
          <w:sz w:val="24"/>
        </w:rPr>
      </w:pPr>
      <w:r w:rsidRPr="002511E0">
        <w:rPr>
          <w:rFonts w:ascii="Times New Roman" w:eastAsia="宋体" w:hAnsi="Times New Roman" w:cs="Times New Roman"/>
          <w:bCs/>
          <w:kern w:val="44"/>
          <w:sz w:val="24"/>
        </w:rPr>
        <w:t>Tissues were fixed in 4% paraformaldehyde for 24 hours and then sequentially dehydrated overnight with 20% sucrose and 30% sucrose in PBS. Tissue or cells are blocked at room temperature with 0.1% Triton X-100 in PBS and 5% donkey serum for 1 h. Tissue slides were incubated overnight at 4°C with diluted FITC anti-mouse I</w:t>
      </w:r>
      <w:r w:rsidR="005017CA" w:rsidRPr="002511E0">
        <w:rPr>
          <w:rFonts w:ascii="Times New Roman" w:eastAsia="宋体" w:hAnsi="Times New Roman" w:cs="Times New Roman"/>
          <w:bCs/>
          <w:kern w:val="44"/>
          <w:sz w:val="24"/>
        </w:rPr>
        <w:t>gG</w:t>
      </w:r>
      <w:r w:rsidRPr="002511E0">
        <w:rPr>
          <w:rFonts w:ascii="Times New Roman" w:eastAsia="宋体" w:hAnsi="Times New Roman" w:cs="Times New Roman"/>
          <w:bCs/>
          <w:kern w:val="44"/>
          <w:sz w:val="24"/>
        </w:rPr>
        <w:t xml:space="preserve"> (1:100, BioLegend), then washed with PBS, and finally stained with DAPI and mounted. </w:t>
      </w:r>
    </w:p>
    <w:p w14:paraId="69BDF517" w14:textId="77777777" w:rsidR="00AD7594" w:rsidRPr="002511E0" w:rsidRDefault="00AD7594" w:rsidP="00220A04">
      <w:pPr>
        <w:spacing w:line="360" w:lineRule="auto"/>
        <w:ind w:firstLineChars="200" w:firstLine="480"/>
        <w:rPr>
          <w:rFonts w:ascii="Times New Roman" w:eastAsia="宋体" w:hAnsi="Times New Roman" w:cs="Times New Roman"/>
          <w:bCs/>
          <w:kern w:val="44"/>
          <w:sz w:val="24"/>
        </w:rPr>
      </w:pPr>
      <w:r w:rsidRPr="002511E0">
        <w:rPr>
          <w:rFonts w:ascii="Times New Roman" w:eastAsia="宋体" w:hAnsi="Times New Roman" w:cs="Times New Roman"/>
          <w:bCs/>
          <w:kern w:val="44"/>
          <w:sz w:val="24"/>
        </w:rPr>
        <w:t>Cells were cultured in confocal culture dishes (Corning) and fixed in 4% paraformaldehyde for 15 minutes at room temperature. Cells were incubated overnight at 4°C with diluted primary antibodies, IRF1 (1:500, Abcam), KPNA4 (1:500, Abcam). Alexa Fluor 594 anti-rabbit or 488 anti-mouse secondary antibodies were applied, washed with PBS, and stained with DAPI (Beyotime). The images were then observed using an Olympus Fluoview FV3000 confocal microscope (Olympus, Tokyo, Japan).</w:t>
      </w:r>
    </w:p>
    <w:p w14:paraId="37705596" w14:textId="77777777" w:rsidR="00AD7594" w:rsidRPr="002511E0" w:rsidRDefault="00AD7594" w:rsidP="00220A04">
      <w:pPr>
        <w:pStyle w:val="4"/>
        <w:spacing w:line="360" w:lineRule="auto"/>
        <w:rPr>
          <w:rFonts w:ascii="Times New Roman" w:hAnsi="Times New Roman" w:cs="Times New Roman"/>
          <w:b w:val="0"/>
          <w:i/>
          <w:sz w:val="24"/>
          <w:szCs w:val="24"/>
        </w:rPr>
      </w:pPr>
      <w:r w:rsidRPr="002511E0">
        <w:rPr>
          <w:rFonts w:ascii="Times New Roman" w:hAnsi="Times New Roman" w:cs="Times New Roman"/>
          <w:b w:val="0"/>
          <w:i/>
          <w:sz w:val="24"/>
          <w:szCs w:val="24"/>
        </w:rPr>
        <w:lastRenderedPageBreak/>
        <w:t>Detection of protein and creatinine in the urine of mice</w:t>
      </w:r>
    </w:p>
    <w:p w14:paraId="6B903A59" w14:textId="77777777" w:rsidR="00AD7594" w:rsidRPr="002511E0" w:rsidRDefault="00AD7594" w:rsidP="00220A04">
      <w:pPr>
        <w:spacing w:line="360" w:lineRule="auto"/>
        <w:rPr>
          <w:rFonts w:ascii="Times New Roman" w:eastAsia="宋体" w:hAnsi="Times New Roman" w:cs="Times New Roman"/>
          <w:bCs/>
          <w:kern w:val="44"/>
          <w:sz w:val="24"/>
        </w:rPr>
      </w:pPr>
      <w:r w:rsidRPr="002511E0">
        <w:rPr>
          <w:rFonts w:ascii="Times New Roman" w:eastAsia="宋体" w:hAnsi="Times New Roman" w:cs="Times New Roman"/>
          <w:bCs/>
          <w:kern w:val="44"/>
          <w:sz w:val="24"/>
        </w:rPr>
        <w:t>Total urine was collected from mice for 12 hours using mouse metabolite collection cages and stored at -80°C. According to the manufacturer's instructions, the level of total protein in urine was measured with the Pierce BCA Protein Assay Kit (Thermo, Massachusetts, USA). The level of creatinine in urine was measured with the Creatinine (Cr) Colorimetric Assay Kit (Elabscience, Wuhan, China).</w:t>
      </w:r>
    </w:p>
    <w:p w14:paraId="171B66E4" w14:textId="77777777" w:rsidR="00AD7594" w:rsidRPr="005E096E" w:rsidRDefault="00AD7594" w:rsidP="00220A04">
      <w:pPr>
        <w:pStyle w:val="4"/>
        <w:spacing w:line="360" w:lineRule="auto"/>
        <w:rPr>
          <w:rFonts w:ascii="Times New Roman" w:hAnsi="Times New Roman" w:cs="Times New Roman"/>
          <w:b w:val="0"/>
          <w:i/>
          <w:sz w:val="24"/>
          <w:szCs w:val="24"/>
        </w:rPr>
      </w:pPr>
      <w:r w:rsidRPr="005E096E">
        <w:rPr>
          <w:rFonts w:ascii="Times New Roman" w:hAnsi="Times New Roman" w:cs="Times New Roman"/>
          <w:b w:val="0"/>
          <w:i/>
          <w:sz w:val="24"/>
          <w:szCs w:val="24"/>
        </w:rPr>
        <w:t>Dual</w:t>
      </w:r>
      <w:r w:rsidRPr="00D94497">
        <w:rPr>
          <w:rFonts w:ascii="Cambria Math" w:hAnsi="Cambria Math" w:cs="Cambria Math"/>
          <w:b w:val="0"/>
          <w:i/>
          <w:sz w:val="24"/>
          <w:szCs w:val="24"/>
        </w:rPr>
        <w:t>‐</w:t>
      </w:r>
      <w:r w:rsidRPr="005E096E">
        <w:rPr>
          <w:rFonts w:ascii="Times New Roman" w:hAnsi="Times New Roman" w:cs="Times New Roman"/>
          <w:b w:val="0"/>
          <w:i/>
          <w:sz w:val="24"/>
          <w:szCs w:val="24"/>
        </w:rPr>
        <w:t>luciferase reporter assay</w:t>
      </w:r>
    </w:p>
    <w:p w14:paraId="33BEAD92" w14:textId="716A241A" w:rsidR="00FA1E2B" w:rsidRPr="005E096E" w:rsidRDefault="00AD7594" w:rsidP="00220A04">
      <w:pPr>
        <w:spacing w:line="360" w:lineRule="auto"/>
        <w:rPr>
          <w:rFonts w:ascii="Times New Roman" w:eastAsia="宋体" w:hAnsi="Times New Roman" w:cs="Times New Roman"/>
          <w:bCs/>
          <w:kern w:val="44"/>
          <w:sz w:val="24"/>
        </w:rPr>
      </w:pPr>
      <w:r w:rsidRPr="005E096E">
        <w:rPr>
          <w:rFonts w:ascii="Times New Roman" w:eastAsia="宋体" w:hAnsi="Times New Roman" w:cs="Times New Roman"/>
          <w:bCs/>
          <w:kern w:val="44"/>
          <w:sz w:val="24"/>
        </w:rPr>
        <w:t>A dual-luciferase reporter assay was used to assess the direct binding between IRF1 and CXCL10 promoter regions. A recombinant plasmid containing a binding sequence or promoter sequence was constructed by Jiman Biotechnology (Shanghai, China). HE293 cells were co-transfected with the IRF1 plasmid or negative control (NC) with the CXCL10 promoter plasmid by Lipofectamine 2000 reagent (Thermo Fisher Scientific). Luciferase activity was detected by the Duo-Luciferase HS Assay Kit (GeneCopoeia, USA) according to the manufacturer's instructions.</w:t>
      </w:r>
    </w:p>
    <w:p w14:paraId="2E92ED43" w14:textId="507F03B9" w:rsidR="006D5A13" w:rsidRPr="00FA1E2B" w:rsidRDefault="00E25234" w:rsidP="00E70485">
      <w:pPr>
        <w:spacing w:line="480" w:lineRule="auto"/>
        <w:rPr>
          <w:rFonts w:ascii="Times New Roman" w:eastAsia="宋体" w:hAnsi="Times New Roman" w:cs="Times New Roman"/>
          <w:bCs/>
          <w:kern w:val="44"/>
          <w:szCs w:val="21"/>
        </w:rPr>
      </w:pPr>
      <w:r>
        <w:rPr>
          <w:rFonts w:ascii="Times New Roman" w:hAnsi="Times New Roman" w:cs="Times New Roman"/>
          <w:sz w:val="24"/>
        </w:rPr>
        <w:br w:type="page"/>
      </w:r>
    </w:p>
    <w:p w14:paraId="32D43BD9" w14:textId="70DEA86B" w:rsidR="00AE685D" w:rsidRPr="00802C90" w:rsidRDefault="00D677E8" w:rsidP="00D314C2">
      <w:pPr>
        <w:spacing w:line="480" w:lineRule="auto"/>
        <w:jc w:val="center"/>
      </w:pPr>
      <w:r>
        <w:rPr>
          <w:noProof/>
        </w:rPr>
        <w:lastRenderedPageBreak/>
        <w:drawing>
          <wp:inline distT="0" distB="0" distL="0" distR="0" wp14:anchorId="28F00F6D" wp14:editId="088AB24C">
            <wp:extent cx="5270500" cy="74498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S1 0924_画板 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0500" cy="7449820"/>
                    </a:xfrm>
                    <a:prstGeom prst="rect">
                      <a:avLst/>
                    </a:prstGeom>
                  </pic:spPr>
                </pic:pic>
              </a:graphicData>
            </a:graphic>
          </wp:inline>
        </w:drawing>
      </w:r>
    </w:p>
    <w:p w14:paraId="1F535186" w14:textId="6C3A4361" w:rsidR="00F23597" w:rsidRPr="00F23597" w:rsidRDefault="0043345D" w:rsidP="00220A04">
      <w:pPr>
        <w:pStyle w:val="3"/>
        <w:spacing w:before="120" w:after="0"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627F24" w:rsidRPr="00F23597">
        <w:rPr>
          <w:rFonts w:ascii="Times New Roman" w:hAnsi="Times New Roman" w:cs="Times New Roman"/>
          <w:sz w:val="24"/>
          <w:szCs w:val="24"/>
        </w:rPr>
        <w:t>S</w:t>
      </w:r>
      <w:r w:rsidR="00AE685D" w:rsidRPr="00F23597">
        <w:rPr>
          <w:rFonts w:ascii="Times New Roman" w:hAnsi="Times New Roman" w:cs="Times New Roman"/>
          <w:sz w:val="24"/>
          <w:szCs w:val="24"/>
        </w:rPr>
        <w:t xml:space="preserve">1. </w:t>
      </w:r>
      <w:r w:rsidR="003F6653" w:rsidRPr="00F23597">
        <w:rPr>
          <w:rFonts w:ascii="Times New Roman" w:hAnsi="Times New Roman" w:cs="Times New Roman"/>
          <w:sz w:val="24"/>
          <w:szCs w:val="24"/>
        </w:rPr>
        <w:t xml:space="preserve">Increased recruitment of hUC-MSCs to kidney in MRL/lpr mice alleviates renal of lupus nephritis. </w:t>
      </w:r>
    </w:p>
    <w:p w14:paraId="6E99D0A9" w14:textId="46C76FFC" w:rsidR="00827D77" w:rsidRDefault="00837C60" w:rsidP="00827D77">
      <w:pPr>
        <w:spacing w:line="360" w:lineRule="auto"/>
        <w:rPr>
          <w:rFonts w:ascii="Times New Roman" w:hAnsi="Times New Roman" w:cs="Times New Roman"/>
          <w:sz w:val="24"/>
        </w:rPr>
      </w:pPr>
      <w:r>
        <w:rPr>
          <w:rFonts w:ascii="Times New Roman" w:hAnsi="Times New Roman" w:cs="Times New Roman"/>
          <w:b/>
          <w:sz w:val="24"/>
        </w:rPr>
        <w:t>a</w:t>
      </w:r>
      <w:r w:rsidR="00AE685D" w:rsidRPr="00FB13B9">
        <w:rPr>
          <w:rFonts w:ascii="Times New Roman" w:hAnsi="Times New Roman" w:cs="Times New Roman"/>
          <w:b/>
          <w:sz w:val="24"/>
        </w:rPr>
        <w:t xml:space="preserve"> </w:t>
      </w:r>
      <w:r w:rsidR="00AE685D" w:rsidRPr="00FB13B9">
        <w:rPr>
          <w:rFonts w:ascii="Times New Roman" w:hAnsi="Times New Roman" w:cs="Times New Roman"/>
          <w:sz w:val="24"/>
        </w:rPr>
        <w:t xml:space="preserve">Fluorescence intensity of RFP-MSCs in </w:t>
      </w:r>
      <w:r w:rsidR="00AE685D" w:rsidRPr="00FB13B9">
        <w:rPr>
          <w:rFonts w:ascii="Times New Roman" w:eastAsia="Heiti SC Light" w:hAnsi="Times New Roman" w:cs="Times New Roman"/>
          <w:bCs/>
          <w:kern w:val="0"/>
          <w:sz w:val="24"/>
        </w:rPr>
        <w:t>lung, heart, liver, spleen</w:t>
      </w:r>
      <w:r w:rsidR="00AE685D" w:rsidRPr="00FB13B9">
        <w:rPr>
          <w:rFonts w:ascii="Times New Roman" w:hAnsi="Times New Roman" w:cs="Times New Roman"/>
          <w:sz w:val="24"/>
        </w:rPr>
        <w:t xml:space="preserve"> is determined by</w:t>
      </w:r>
      <w:r w:rsidR="00AE685D" w:rsidRPr="00FB13B9">
        <w:rPr>
          <w:sz w:val="24"/>
        </w:rPr>
        <w:t xml:space="preserve"> </w:t>
      </w:r>
      <w:r w:rsidR="00AE685D" w:rsidRPr="00FB13B9">
        <w:rPr>
          <w:rFonts w:ascii="Times New Roman" w:hAnsi="Times New Roman" w:cs="Times New Roman"/>
          <w:sz w:val="24"/>
        </w:rPr>
        <w:t>IVIS Imaging System (n=3).</w:t>
      </w:r>
      <w:r w:rsidR="00AE685D" w:rsidRPr="00B12535">
        <w:rPr>
          <w:rFonts w:ascii="Times New Roman" w:hAnsi="Times New Roman" w:cs="Times New Roman"/>
          <w:color w:val="000000" w:themeColor="text1"/>
          <w:sz w:val="24"/>
        </w:rPr>
        <w:t xml:space="preserve"> </w:t>
      </w:r>
      <w:r w:rsidR="00421244" w:rsidRPr="00B12535">
        <w:rPr>
          <w:rFonts w:ascii="Times New Roman" w:hAnsi="Times New Roman" w:cs="Times New Roman"/>
          <w:b/>
          <w:color w:val="000000" w:themeColor="text1"/>
          <w:sz w:val="24"/>
        </w:rPr>
        <w:t xml:space="preserve">b </w:t>
      </w:r>
      <w:r w:rsidR="00AB0688" w:rsidRPr="00B12535">
        <w:rPr>
          <w:rFonts w:ascii="Times New Roman" w:hAnsi="Times New Roman" w:cs="Times New Roman"/>
          <w:color w:val="000000" w:themeColor="text1"/>
          <w:sz w:val="24"/>
        </w:rPr>
        <w:t xml:space="preserve">Fluorescence intensity of lymphatic nodes at 1 day after </w:t>
      </w:r>
      <w:r w:rsidR="00AB0688" w:rsidRPr="00B12535">
        <w:rPr>
          <w:rFonts w:ascii="Times New Roman" w:hAnsi="Times New Roman" w:cs="Times New Roman"/>
          <w:color w:val="000000" w:themeColor="text1"/>
          <w:sz w:val="24"/>
        </w:rPr>
        <w:lastRenderedPageBreak/>
        <w:t>intravenously administration of RFP-hUC-MSCs is determined by IVIS Imaging System (n=3).</w:t>
      </w:r>
      <w:r w:rsidR="00AB0688">
        <w:rPr>
          <w:rFonts w:ascii="Times New Roman" w:hAnsi="Times New Roman" w:cs="Times New Roman"/>
          <w:b/>
          <w:sz w:val="24"/>
        </w:rPr>
        <w:t xml:space="preserve"> c</w:t>
      </w:r>
      <w:r w:rsidR="00AB0688" w:rsidRPr="00FB13B9">
        <w:rPr>
          <w:rFonts w:ascii="Times New Roman" w:hAnsi="Times New Roman" w:cs="Times New Roman"/>
          <w:sz w:val="24"/>
        </w:rPr>
        <w:t xml:space="preserve"> </w:t>
      </w:r>
      <w:r w:rsidR="00AE685D" w:rsidRPr="00FB13B9">
        <w:rPr>
          <w:rFonts w:ascii="Times New Roman" w:hAnsi="Times New Roman" w:cs="Times New Roman"/>
          <w:sz w:val="24"/>
        </w:rPr>
        <w:t xml:space="preserve">Representative images of RFP-MSCs distribution in kidney sections from MRL/MpJ mice. Scale bar: Full scan of kidney section (1000 µm), Glomerulus (50 µm), Cortex (10 µm). </w:t>
      </w:r>
      <w:r w:rsidR="00AB0688">
        <w:rPr>
          <w:rFonts w:ascii="Times New Roman" w:hAnsi="Times New Roman" w:cs="Times New Roman"/>
          <w:b/>
          <w:sz w:val="24"/>
        </w:rPr>
        <w:t>d</w:t>
      </w:r>
      <w:r w:rsidR="00AB0688" w:rsidRPr="00FB13B9">
        <w:rPr>
          <w:rFonts w:ascii="Times New Roman" w:hAnsi="Times New Roman" w:cs="Times New Roman"/>
          <w:sz w:val="24"/>
        </w:rPr>
        <w:t xml:space="preserve"> </w:t>
      </w:r>
      <w:r w:rsidR="00AE685D" w:rsidRPr="00FB13B9">
        <w:rPr>
          <w:rFonts w:ascii="Times New Roman" w:hAnsi="Times New Roman" w:cs="Times New Roman"/>
          <w:sz w:val="24"/>
        </w:rPr>
        <w:t>Spleen weight of MRL/</w:t>
      </w:r>
      <w:r w:rsidR="00AE685D" w:rsidRPr="00FB13B9">
        <w:rPr>
          <w:rFonts w:ascii="Times New Roman" w:hAnsi="Times New Roman" w:cs="Times New Roman" w:hint="eastAsia"/>
          <w:sz w:val="24"/>
        </w:rPr>
        <w:t>MpJ</w:t>
      </w:r>
      <w:r w:rsidR="00AE685D" w:rsidRPr="00FB13B9">
        <w:rPr>
          <w:rFonts w:ascii="Times New Roman" w:hAnsi="Times New Roman" w:cs="Times New Roman"/>
          <w:sz w:val="24"/>
        </w:rPr>
        <w:t xml:space="preserve"> mice and MRL/lpr mice </w:t>
      </w:r>
      <w:r w:rsidR="00AE685D" w:rsidRPr="00FB13B9">
        <w:rPr>
          <w:rFonts w:ascii="Times New Roman" w:hAnsi="Times New Roman" w:cs="Times New Roman" w:hint="eastAsia"/>
          <w:sz w:val="24"/>
        </w:rPr>
        <w:t>at</w:t>
      </w:r>
      <w:r w:rsidR="00AE685D" w:rsidRPr="00FB13B9">
        <w:rPr>
          <w:rFonts w:ascii="Times New Roman" w:hAnsi="Times New Roman" w:cs="Times New Roman"/>
          <w:sz w:val="24"/>
        </w:rPr>
        <w:t xml:space="preserve"> 21 days treated with or without hUC-MSCs (n=5). Representative photographs of the spleen are shown.</w:t>
      </w:r>
      <w:r w:rsidR="00AE685D" w:rsidRPr="00FB13B9">
        <w:rPr>
          <w:rFonts w:ascii="Times New Roman" w:hAnsi="Times New Roman" w:cs="Times New Roman"/>
          <w:b/>
          <w:sz w:val="24"/>
        </w:rPr>
        <w:t xml:space="preserve"> </w:t>
      </w:r>
      <w:r w:rsidR="00AB0688">
        <w:rPr>
          <w:rFonts w:ascii="Times New Roman" w:hAnsi="Times New Roman" w:cs="Times New Roman"/>
          <w:b/>
          <w:sz w:val="24"/>
        </w:rPr>
        <w:t>e</w:t>
      </w:r>
      <w:r w:rsidR="00AB0688" w:rsidRPr="00FB13B9">
        <w:rPr>
          <w:rFonts w:ascii="Times New Roman" w:hAnsi="Times New Roman" w:cs="Times New Roman"/>
          <w:sz w:val="24"/>
        </w:rPr>
        <w:t xml:space="preserve"> </w:t>
      </w:r>
      <w:r w:rsidR="00AE685D" w:rsidRPr="00FB13B9">
        <w:rPr>
          <w:rFonts w:ascii="Times New Roman" w:hAnsi="Times New Roman" w:cs="Times New Roman"/>
          <w:sz w:val="24"/>
        </w:rPr>
        <w:t>Skin damage and hair loss in MRL/lpr mice treated with or without hUC-MSCs (n=5). Representative photographs of the appearance of the mice are shown.</w:t>
      </w:r>
      <w:r w:rsidR="00135E0C">
        <w:rPr>
          <w:rFonts w:ascii="Times New Roman" w:hAnsi="Times New Roman" w:cs="Times New Roman"/>
          <w:sz w:val="24"/>
        </w:rPr>
        <w:t xml:space="preserve"> </w:t>
      </w:r>
      <w:r w:rsidR="00135E0C" w:rsidRPr="00B12535">
        <w:rPr>
          <w:rFonts w:ascii="Times New Roman" w:hAnsi="Times New Roman" w:cs="Times New Roman"/>
          <w:b/>
          <w:color w:val="000000" w:themeColor="text1"/>
          <w:sz w:val="24"/>
        </w:rPr>
        <w:t>f</w:t>
      </w:r>
      <w:r w:rsidR="00DB3F21">
        <w:rPr>
          <w:rFonts w:ascii="Times New Roman" w:hAnsi="Times New Roman" w:cs="Times New Roman"/>
          <w:b/>
          <w:color w:val="000000" w:themeColor="text1"/>
          <w:sz w:val="24"/>
        </w:rPr>
        <w:t>, g</w:t>
      </w:r>
      <w:r w:rsidR="00AE685D" w:rsidRPr="00B12535">
        <w:rPr>
          <w:rFonts w:ascii="Times New Roman" w:hAnsi="Times New Roman" w:cs="Times New Roman"/>
          <w:color w:val="000000" w:themeColor="text1"/>
          <w:sz w:val="24"/>
        </w:rPr>
        <w:t xml:space="preserve"> </w:t>
      </w:r>
      <w:r w:rsidR="00DB3F21" w:rsidRPr="00DB3F21">
        <w:rPr>
          <w:rFonts w:ascii="Times New Roman" w:hAnsi="Times New Roman" w:cs="Times New Roman"/>
          <w:color w:val="000000" w:themeColor="text1"/>
          <w:sz w:val="24"/>
        </w:rPr>
        <w:t xml:space="preserve">Changes in </w:t>
      </w:r>
      <w:r w:rsidR="00B41FCA" w:rsidRPr="00DB3F21">
        <w:rPr>
          <w:rFonts w:ascii="Times New Roman" w:hAnsi="Times New Roman" w:cs="Times New Roman"/>
          <w:color w:val="000000" w:themeColor="text1"/>
          <w:sz w:val="24"/>
        </w:rPr>
        <w:t>blood creatinine</w:t>
      </w:r>
      <w:r w:rsidR="00B41FCA">
        <w:rPr>
          <w:rFonts w:ascii="Times New Roman" w:hAnsi="Times New Roman" w:cs="Times New Roman"/>
          <w:color w:val="000000" w:themeColor="text1"/>
          <w:sz w:val="24"/>
        </w:rPr>
        <w:t xml:space="preserve"> </w:t>
      </w:r>
      <w:r w:rsidR="00DB3F21">
        <w:rPr>
          <w:rFonts w:ascii="Times New Roman" w:hAnsi="Times New Roman" w:cs="Times New Roman"/>
          <w:color w:val="000000" w:themeColor="text1"/>
          <w:sz w:val="24"/>
        </w:rPr>
        <w:t>(f)</w:t>
      </w:r>
      <w:r w:rsidR="00DB3F21" w:rsidRPr="00DB3F21">
        <w:rPr>
          <w:rFonts w:ascii="Times New Roman" w:hAnsi="Times New Roman" w:cs="Times New Roman"/>
          <w:color w:val="000000" w:themeColor="text1"/>
          <w:sz w:val="24"/>
        </w:rPr>
        <w:t xml:space="preserve"> and</w:t>
      </w:r>
      <w:r w:rsidR="00135E0C" w:rsidRPr="00B12535">
        <w:rPr>
          <w:rFonts w:ascii="Times New Roman" w:hAnsi="Times New Roman" w:cs="Times New Roman"/>
          <w:color w:val="000000" w:themeColor="text1"/>
          <w:sz w:val="24"/>
        </w:rPr>
        <w:t xml:space="preserve"> </w:t>
      </w:r>
      <w:r w:rsidR="00B41FCA" w:rsidRPr="00DB3F21">
        <w:rPr>
          <w:rFonts w:ascii="Times New Roman" w:hAnsi="Times New Roman" w:cs="Times New Roman"/>
          <w:color w:val="000000" w:themeColor="text1"/>
          <w:sz w:val="24"/>
        </w:rPr>
        <w:t xml:space="preserve">blood </w:t>
      </w:r>
      <w:r w:rsidR="00B41FCA" w:rsidRPr="00B12535">
        <w:rPr>
          <w:rFonts w:ascii="Times New Roman" w:hAnsi="Times New Roman" w:cs="Times New Roman"/>
          <w:color w:val="000000" w:themeColor="text1"/>
          <w:sz w:val="24"/>
        </w:rPr>
        <w:t>BUN</w:t>
      </w:r>
      <w:r w:rsidR="00B41FCA" w:rsidRPr="00DB3F21">
        <w:rPr>
          <w:rFonts w:ascii="Times New Roman" w:hAnsi="Times New Roman" w:cs="Times New Roman"/>
          <w:color w:val="000000" w:themeColor="text1"/>
          <w:sz w:val="24"/>
        </w:rPr>
        <w:t xml:space="preserve"> </w:t>
      </w:r>
      <w:r w:rsidR="00DB3F21">
        <w:rPr>
          <w:rFonts w:ascii="Times New Roman" w:hAnsi="Times New Roman" w:cs="Times New Roman"/>
          <w:color w:val="000000" w:themeColor="text1"/>
          <w:sz w:val="24"/>
        </w:rPr>
        <w:t xml:space="preserve">(g) </w:t>
      </w:r>
      <w:r w:rsidR="00135E0C" w:rsidRPr="00B12535">
        <w:rPr>
          <w:rFonts w:ascii="Times New Roman" w:hAnsi="Times New Roman" w:cs="Times New Roman"/>
          <w:color w:val="000000" w:themeColor="text1"/>
          <w:sz w:val="24"/>
        </w:rPr>
        <w:t xml:space="preserve">levels </w:t>
      </w:r>
      <w:r w:rsidR="00D63B5F" w:rsidRPr="00B12535">
        <w:rPr>
          <w:rFonts w:ascii="Times New Roman" w:eastAsia="Heiti SC Light" w:hAnsi="Times New Roman" w:cs="Times New Roman"/>
          <w:color w:val="000000" w:themeColor="text1"/>
          <w:sz w:val="24"/>
        </w:rPr>
        <w:t>in 5 lupus nephritis patients</w:t>
      </w:r>
      <w:r w:rsidR="00135E0C" w:rsidRPr="00B12535">
        <w:rPr>
          <w:rFonts w:ascii="Times New Roman" w:hAnsi="Times New Roman" w:cs="Times New Roman"/>
          <w:color w:val="000000" w:themeColor="text1"/>
          <w:sz w:val="24"/>
        </w:rPr>
        <w:t xml:space="preserve"> treated with hUC-MSCs.</w:t>
      </w:r>
      <w:r w:rsidR="00135E0C" w:rsidRPr="00135E0C">
        <w:rPr>
          <w:rFonts w:ascii="Times New Roman" w:hAnsi="Times New Roman" w:cs="Times New Roman"/>
          <w:sz w:val="24"/>
        </w:rPr>
        <w:t xml:space="preserve"> </w:t>
      </w:r>
      <w:r w:rsidR="00AE685D" w:rsidRPr="00FB13B9">
        <w:rPr>
          <w:rFonts w:ascii="Times New Roman" w:hAnsi="Times New Roman" w:cs="Times New Roman"/>
          <w:sz w:val="24"/>
        </w:rPr>
        <w:t>Data represent mean ± SD. Two-tailed unpaired equal-variance t-test. *</w:t>
      </w:r>
      <w:r w:rsidR="00CC39C4">
        <w:rPr>
          <w:rFonts w:ascii="Times New Roman" w:hAnsi="Times New Roman" w:cs="Times New Roman"/>
          <w:i/>
          <w:sz w:val="24"/>
        </w:rPr>
        <w:t>P</w:t>
      </w:r>
      <w:r w:rsidR="00AE685D" w:rsidRPr="00FB13B9">
        <w:rPr>
          <w:rFonts w:ascii="Times New Roman" w:hAnsi="Times New Roman" w:cs="Times New Roman"/>
          <w:sz w:val="24"/>
        </w:rPr>
        <w:t xml:space="preserve"> &lt; 0.05, ***</w:t>
      </w:r>
      <w:r w:rsidR="00CC39C4">
        <w:rPr>
          <w:rFonts w:ascii="Times New Roman" w:hAnsi="Times New Roman" w:cs="Times New Roman"/>
          <w:i/>
          <w:sz w:val="24"/>
        </w:rPr>
        <w:t>P</w:t>
      </w:r>
      <w:r w:rsidR="00AE685D" w:rsidRPr="00FB13B9">
        <w:rPr>
          <w:rFonts w:ascii="Times New Roman" w:hAnsi="Times New Roman" w:cs="Times New Roman"/>
          <w:sz w:val="24"/>
        </w:rPr>
        <w:t xml:space="preserve"> &lt; 0.001.</w:t>
      </w:r>
    </w:p>
    <w:p w14:paraId="7160AFF6" w14:textId="3971C106" w:rsidR="00AE685D" w:rsidRDefault="00827D77" w:rsidP="00220A04">
      <w:pPr>
        <w:widowControl/>
        <w:jc w:val="left"/>
        <w:rPr>
          <w:rFonts w:ascii="Times New Roman" w:hAnsi="Times New Roman" w:cs="Times New Roman"/>
          <w:sz w:val="24"/>
        </w:rPr>
      </w:pPr>
      <w:r>
        <w:rPr>
          <w:rFonts w:ascii="Times New Roman" w:hAnsi="Times New Roman" w:cs="Times New Roman"/>
          <w:sz w:val="24"/>
        </w:rPr>
        <w:br w:type="page"/>
      </w:r>
    </w:p>
    <w:p w14:paraId="61FB7CCE" w14:textId="3D78F852" w:rsidR="00AE685D" w:rsidRPr="00773418" w:rsidRDefault="0037213B" w:rsidP="00D314C2">
      <w:pPr>
        <w:spacing w:line="480" w:lineRule="auto"/>
        <w:jc w:val="center"/>
        <w:rPr>
          <w:rFonts w:ascii="Times New Roman" w:eastAsia="Heiti SC Light" w:hAnsi="Times New Roman" w:cs="Times New Roman"/>
          <w:b/>
          <w:szCs w:val="21"/>
        </w:rPr>
      </w:pPr>
      <w:r>
        <w:rPr>
          <w:rFonts w:ascii="Times New Roman" w:eastAsia="Heiti SC Light" w:hAnsi="Times New Roman" w:cs="Times New Roman"/>
          <w:b/>
          <w:noProof/>
          <w:szCs w:val="21"/>
        </w:rPr>
        <w:lastRenderedPageBreak/>
        <w:drawing>
          <wp:inline distT="0" distB="0" distL="0" distR="0" wp14:anchorId="64DB2719" wp14:editId="70C7412E">
            <wp:extent cx="5270500" cy="6919595"/>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2 0929.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0500" cy="6919595"/>
                    </a:xfrm>
                    <a:prstGeom prst="rect">
                      <a:avLst/>
                    </a:prstGeom>
                  </pic:spPr>
                </pic:pic>
              </a:graphicData>
            </a:graphic>
          </wp:inline>
        </w:drawing>
      </w:r>
    </w:p>
    <w:p w14:paraId="02483EF7" w14:textId="036DEF07" w:rsidR="00827D77" w:rsidRPr="0043345D" w:rsidRDefault="0043345D" w:rsidP="00220A04">
      <w:pPr>
        <w:pStyle w:val="3"/>
        <w:spacing w:before="120" w:after="0"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9D44DA" w:rsidRPr="00827D77">
        <w:rPr>
          <w:rFonts w:ascii="Times New Roman" w:hAnsi="Times New Roman" w:cs="Times New Roman"/>
          <w:sz w:val="24"/>
          <w:szCs w:val="24"/>
        </w:rPr>
        <w:t>S</w:t>
      </w:r>
      <w:r w:rsidR="00AE685D" w:rsidRPr="00827D77">
        <w:rPr>
          <w:rFonts w:ascii="Times New Roman" w:hAnsi="Times New Roman" w:cs="Times New Roman"/>
          <w:sz w:val="24"/>
          <w:szCs w:val="24"/>
        </w:rPr>
        <w:t xml:space="preserve">2. </w:t>
      </w:r>
      <w:r w:rsidR="003F6653" w:rsidRPr="00363691">
        <w:rPr>
          <w:rFonts w:ascii="Times New Roman" w:hAnsi="Times New Roman" w:cs="Times New Roman"/>
          <w:sz w:val="24"/>
          <w:szCs w:val="24"/>
        </w:rPr>
        <w:t xml:space="preserve">Disruption of CXCL10-CXCR3 axis suppresses hUC-MSCs recruitment to LN kidney. </w:t>
      </w:r>
    </w:p>
    <w:p w14:paraId="2D1DAE77" w14:textId="1AAEDF33" w:rsidR="00827D77" w:rsidRDefault="0007164B" w:rsidP="00827D77">
      <w:pPr>
        <w:spacing w:line="360" w:lineRule="auto"/>
        <w:rPr>
          <w:rFonts w:ascii="Times New Roman" w:hAnsi="Times New Roman" w:cs="Times New Roman"/>
          <w:sz w:val="24"/>
        </w:rPr>
      </w:pPr>
      <w:r>
        <w:rPr>
          <w:rFonts w:ascii="Times New Roman" w:hAnsi="Times New Roman" w:cs="Times New Roman"/>
          <w:b/>
          <w:sz w:val="24"/>
        </w:rPr>
        <w:t>a</w:t>
      </w:r>
      <w:r w:rsidR="00AE685D" w:rsidRPr="00BD3519">
        <w:rPr>
          <w:rFonts w:ascii="Times New Roman" w:hAnsi="Times New Roman" w:cs="Times New Roman"/>
          <w:sz w:val="24"/>
        </w:rPr>
        <w:t xml:space="preserve"> </w:t>
      </w:r>
      <w:r w:rsidR="007342E7" w:rsidRPr="007342E7">
        <w:rPr>
          <w:rFonts w:ascii="Times New Roman" w:hAnsi="Times New Roman" w:cs="Times New Roman"/>
          <w:sz w:val="24"/>
        </w:rPr>
        <w:t>Scheme illustrating for</w:t>
      </w:r>
      <w:r w:rsidR="007342E7" w:rsidRPr="007342E7">
        <w:rPr>
          <w:rFonts w:ascii="Times New Roman" w:hAnsi="Times New Roman" w:cs="Times New Roman"/>
          <w:b/>
          <w:sz w:val="24"/>
        </w:rPr>
        <w:t xml:space="preserve"> </w:t>
      </w:r>
      <w:r w:rsidR="007342E7" w:rsidRPr="007342E7">
        <w:rPr>
          <w:rFonts w:ascii="Times New Roman" w:hAnsi="Times New Roman" w:cs="Times New Roman" w:hint="eastAsia"/>
          <w:color w:val="000000" w:themeColor="text1"/>
          <w:sz w:val="24"/>
        </w:rPr>
        <w:t>k</w:t>
      </w:r>
      <w:r w:rsidR="007342E7" w:rsidRPr="007342E7">
        <w:rPr>
          <w:rFonts w:ascii="Times New Roman" w:hAnsi="Times New Roman" w:cs="Times New Roman"/>
          <w:color w:val="000000" w:themeColor="text1"/>
          <w:sz w:val="24"/>
        </w:rPr>
        <w:t>idney Cxcl10 and blood anti-dsDNA antibody levels in MRL/lpr mice pretreated with the antibody for 2 days. Mice were treated with 20 µg of isotype control or anti-CXCL10 antibody.</w:t>
      </w:r>
      <w:r w:rsidR="007342E7" w:rsidRPr="007342E7">
        <w:rPr>
          <w:rFonts w:ascii="Times New Roman" w:hAnsi="Times New Roman" w:cs="Times New Roman"/>
          <w:b/>
          <w:sz w:val="24"/>
        </w:rPr>
        <w:t xml:space="preserve"> </w:t>
      </w:r>
      <w:r w:rsidR="0053144F">
        <w:rPr>
          <w:rFonts w:ascii="Times New Roman" w:hAnsi="Times New Roman" w:cs="Times New Roman"/>
          <w:b/>
          <w:sz w:val="24"/>
        </w:rPr>
        <w:t>b</w:t>
      </w:r>
      <w:r w:rsidR="0053144F" w:rsidRPr="007342E7">
        <w:rPr>
          <w:rFonts w:ascii="Times New Roman" w:hAnsi="Times New Roman" w:cs="Times New Roman"/>
          <w:b/>
          <w:sz w:val="24"/>
        </w:rPr>
        <w:t xml:space="preserve"> </w:t>
      </w:r>
      <w:r w:rsidR="007342E7" w:rsidRPr="007342E7">
        <w:rPr>
          <w:rFonts w:ascii="Times New Roman" w:hAnsi="Times New Roman" w:cs="Times New Roman"/>
          <w:sz w:val="24"/>
        </w:rPr>
        <w:t xml:space="preserve">The protein level of Cxcl10 in kidney from MRL/lpr mice after 2 days they were treated with 20 µg isotype control or anti-CXCL10 </w:t>
      </w:r>
      <w:r w:rsidR="007342E7" w:rsidRPr="007342E7">
        <w:rPr>
          <w:rFonts w:ascii="Times New Roman" w:hAnsi="Times New Roman" w:cs="Times New Roman"/>
          <w:sz w:val="24"/>
        </w:rPr>
        <w:lastRenderedPageBreak/>
        <w:t>antibodies (n=5).</w:t>
      </w:r>
      <w:r w:rsidR="007342E7" w:rsidRPr="007342E7">
        <w:rPr>
          <w:rFonts w:ascii="Times New Roman" w:hAnsi="Times New Roman" w:cs="Times New Roman"/>
          <w:b/>
          <w:sz w:val="24"/>
        </w:rPr>
        <w:t xml:space="preserve"> </w:t>
      </w:r>
      <w:r w:rsidR="0053144F">
        <w:rPr>
          <w:rFonts w:ascii="Times New Roman" w:hAnsi="Times New Roman" w:cs="Times New Roman"/>
          <w:b/>
          <w:sz w:val="24"/>
        </w:rPr>
        <w:t>c</w:t>
      </w:r>
      <w:r w:rsidR="0053144F" w:rsidRPr="007342E7">
        <w:rPr>
          <w:rFonts w:ascii="Times New Roman" w:hAnsi="Times New Roman" w:cs="Times New Roman"/>
          <w:b/>
          <w:sz w:val="24"/>
        </w:rPr>
        <w:t xml:space="preserve"> </w:t>
      </w:r>
      <w:r w:rsidR="007342E7" w:rsidRPr="007342E7">
        <w:rPr>
          <w:rFonts w:ascii="Times New Roman" w:hAnsi="Times New Roman" w:cs="Times New Roman"/>
          <w:iCs/>
          <w:color w:val="000000" w:themeColor="text1"/>
          <w:sz w:val="24"/>
        </w:rPr>
        <w:t xml:space="preserve">The </w:t>
      </w:r>
      <w:r w:rsidR="007342E7" w:rsidRPr="007342E7">
        <w:rPr>
          <w:rFonts w:ascii="Times New Roman" w:hAnsi="Times New Roman" w:cs="Times New Roman"/>
          <w:color w:val="000000" w:themeColor="text1"/>
          <w:sz w:val="24"/>
        </w:rPr>
        <w:t>mRNA and protein level of chemokines</w:t>
      </w:r>
      <w:r w:rsidR="007342E7" w:rsidRPr="007342E7" w:rsidDel="00C463DB">
        <w:rPr>
          <w:rFonts w:ascii="Times New Roman" w:hAnsi="Times New Roman" w:cs="Times New Roman"/>
          <w:color w:val="000000" w:themeColor="text1"/>
          <w:sz w:val="24"/>
        </w:rPr>
        <w:t xml:space="preserve"> </w:t>
      </w:r>
      <w:r w:rsidR="007342E7" w:rsidRPr="007342E7">
        <w:rPr>
          <w:rFonts w:ascii="Times New Roman" w:hAnsi="Times New Roman" w:cs="Times New Roman"/>
          <w:color w:val="000000" w:themeColor="text1"/>
          <w:sz w:val="24"/>
        </w:rPr>
        <w:t xml:space="preserve">as indicated in hUC-MSCs were detected by </w:t>
      </w:r>
      <w:r w:rsidR="002F299C">
        <w:rPr>
          <w:rFonts w:ascii="Times New Roman" w:hAnsi="Times New Roman" w:cs="Times New Roman"/>
          <w:color w:val="000000" w:themeColor="text1"/>
          <w:sz w:val="24"/>
        </w:rPr>
        <w:t>Q</w:t>
      </w:r>
      <w:r w:rsidR="007342E7" w:rsidRPr="007342E7">
        <w:rPr>
          <w:rFonts w:ascii="Times New Roman" w:hAnsi="Times New Roman" w:cs="Times New Roman"/>
          <w:color w:val="000000" w:themeColor="text1"/>
          <w:sz w:val="24"/>
        </w:rPr>
        <w:t>-PCR (n=5) and western blotting (n=2</w:t>
      </w:r>
      <w:r w:rsidR="00B04EB5">
        <w:rPr>
          <w:rFonts w:ascii="Times New Roman" w:hAnsi="Times New Roman" w:cs="Times New Roman"/>
          <w:color w:val="000000" w:themeColor="text1"/>
          <w:sz w:val="24"/>
        </w:rPr>
        <w:t xml:space="preserve">, </w:t>
      </w:r>
      <w:r w:rsidR="00B04EB5" w:rsidRPr="00D314C2">
        <w:rPr>
          <w:rFonts w:ascii="Times New Roman" w:hAnsi="Times New Roman" w:cs="Times New Roman"/>
          <w:sz w:val="24"/>
        </w:rPr>
        <w:t>three independent experiments</w:t>
      </w:r>
      <w:r w:rsidR="007342E7" w:rsidRPr="007342E7">
        <w:rPr>
          <w:rFonts w:ascii="Times New Roman" w:hAnsi="Times New Roman" w:cs="Times New Roman"/>
          <w:color w:val="000000" w:themeColor="text1"/>
          <w:sz w:val="24"/>
        </w:rPr>
        <w:t>), respectively.</w:t>
      </w:r>
      <w:r w:rsidR="007342E7" w:rsidRPr="007342E7">
        <w:rPr>
          <w:rFonts w:ascii="Times New Roman" w:hAnsi="Times New Roman" w:cs="Times New Roman"/>
          <w:sz w:val="24"/>
        </w:rPr>
        <w:t xml:space="preserve"> </w:t>
      </w:r>
      <w:r w:rsidR="0053144F">
        <w:rPr>
          <w:rFonts w:ascii="Times New Roman" w:hAnsi="Times New Roman" w:cs="Times New Roman"/>
          <w:b/>
          <w:sz w:val="24"/>
        </w:rPr>
        <w:t>d</w:t>
      </w:r>
      <w:r w:rsidR="0053144F" w:rsidRPr="007342E7">
        <w:rPr>
          <w:rFonts w:ascii="Times New Roman" w:hAnsi="Times New Roman" w:cs="Times New Roman"/>
          <w:b/>
          <w:sz w:val="24"/>
        </w:rPr>
        <w:t xml:space="preserve"> </w:t>
      </w:r>
      <w:r w:rsidR="007342E7" w:rsidRPr="007342E7">
        <w:rPr>
          <w:rFonts w:ascii="Times New Roman" w:hAnsi="Times New Roman" w:cs="Times New Roman"/>
          <w:color w:val="000000" w:themeColor="text1"/>
          <w:sz w:val="24"/>
        </w:rPr>
        <w:t>hUC-MSCs were stimulated with or without</w:t>
      </w:r>
      <w:r w:rsidR="007342E7" w:rsidRPr="007342E7">
        <w:rPr>
          <w:rFonts w:ascii="Times New Roman" w:hAnsi="Times New Roman" w:cs="Times New Roman"/>
          <w:sz w:val="24"/>
        </w:rPr>
        <w:t xml:space="preserve"> MRL/MpJ</w:t>
      </w:r>
      <w:r w:rsidR="007342E7" w:rsidRPr="007342E7">
        <w:rPr>
          <w:rFonts w:ascii="Times New Roman" w:hAnsi="Times New Roman" w:cs="Times New Roman"/>
          <w:sz w:val="24"/>
          <w:vertAlign w:val="superscript"/>
        </w:rPr>
        <w:t xml:space="preserve"> </w:t>
      </w:r>
      <w:r w:rsidR="007342E7" w:rsidRPr="007342E7">
        <w:rPr>
          <w:rFonts w:ascii="Times New Roman" w:hAnsi="Times New Roman" w:cs="Times New Roman"/>
          <w:sz w:val="24"/>
        </w:rPr>
        <w:t xml:space="preserve">or MRL/lpr mice renal homogenates for 30 minutes. </w:t>
      </w:r>
      <w:r w:rsidR="007342E7" w:rsidRPr="007342E7">
        <w:rPr>
          <w:rFonts w:ascii="Times New Roman" w:hAnsi="Times New Roman" w:cs="Times New Roman"/>
          <w:i/>
          <w:color w:val="000000" w:themeColor="text1"/>
          <w:sz w:val="24"/>
        </w:rPr>
        <w:t>Cxcr3</w:t>
      </w:r>
      <w:r w:rsidR="007342E7" w:rsidRPr="007342E7">
        <w:rPr>
          <w:rFonts w:ascii="Times New Roman" w:hAnsi="Times New Roman" w:cs="Times New Roman"/>
          <w:color w:val="000000" w:themeColor="text1"/>
          <w:sz w:val="24"/>
        </w:rPr>
        <w:t xml:space="preserve"> mRNA level (n=5) and Cxcr3 protein level </w:t>
      </w:r>
      <w:r w:rsidR="00B04EB5" w:rsidRPr="00A4202E">
        <w:rPr>
          <w:rFonts w:ascii="Times New Roman" w:hAnsi="Times New Roman" w:cs="Times New Roman"/>
          <w:color w:val="000000" w:themeColor="text1"/>
          <w:sz w:val="24"/>
        </w:rPr>
        <w:t>(three independent experiments)</w:t>
      </w:r>
      <w:r w:rsidR="00B04EB5" w:rsidRPr="0054638D">
        <w:rPr>
          <w:rFonts w:ascii="Times New Roman" w:hAnsi="Times New Roman" w:cs="Times New Roman"/>
          <w:color w:val="FF0000"/>
          <w:sz w:val="24"/>
        </w:rPr>
        <w:t xml:space="preserve"> </w:t>
      </w:r>
      <w:r w:rsidR="007342E7" w:rsidRPr="007342E7">
        <w:rPr>
          <w:rFonts w:ascii="Times New Roman" w:hAnsi="Times New Roman" w:cs="Times New Roman"/>
          <w:color w:val="000000" w:themeColor="text1"/>
          <w:sz w:val="24"/>
        </w:rPr>
        <w:t>of hUC-MSCs were detected.</w:t>
      </w:r>
      <w:r w:rsidR="007342E7" w:rsidRPr="007342E7">
        <w:rPr>
          <w:rFonts w:ascii="Times New Roman" w:hAnsi="Times New Roman" w:cs="Times New Roman"/>
          <w:sz w:val="24"/>
        </w:rPr>
        <w:t xml:space="preserve"> </w:t>
      </w:r>
      <w:r w:rsidR="0053144F">
        <w:rPr>
          <w:rFonts w:ascii="Times New Roman" w:hAnsi="Times New Roman" w:cs="Times New Roman"/>
          <w:b/>
          <w:sz w:val="24"/>
        </w:rPr>
        <w:t>e</w:t>
      </w:r>
      <w:r w:rsidR="0053144F" w:rsidRPr="007342E7">
        <w:rPr>
          <w:rFonts w:ascii="Times New Roman" w:hAnsi="Times New Roman" w:cs="Times New Roman"/>
          <w:b/>
          <w:sz w:val="24"/>
        </w:rPr>
        <w:t xml:space="preserve"> </w:t>
      </w:r>
      <w:r w:rsidR="007342E7" w:rsidRPr="007342E7">
        <w:rPr>
          <w:rFonts w:ascii="Times New Roman" w:hAnsi="Times New Roman" w:cs="Times New Roman"/>
          <w:sz w:val="24"/>
        </w:rPr>
        <w:t>The mRNA expression and protein expression of CXCR3 are respectively measured in hUC-MSCs</w:t>
      </w:r>
      <w:r w:rsidR="00F4480A" w:rsidRPr="00F4480A">
        <w:rPr>
          <w:rFonts w:ascii="Times New Roman" w:hAnsi="Times New Roman" w:cs="Times New Roman"/>
          <w:i/>
          <w:sz w:val="24"/>
          <w:vertAlign w:val="superscript"/>
        </w:rPr>
        <w:t>NC</w:t>
      </w:r>
      <w:r w:rsidR="007342E7" w:rsidRPr="007342E7">
        <w:rPr>
          <w:rFonts w:ascii="Times New Roman" w:hAnsi="Times New Roman" w:cs="Times New Roman"/>
          <w:sz w:val="24"/>
        </w:rPr>
        <w:t xml:space="preserve"> </w:t>
      </w:r>
      <w:r w:rsidR="007342E7" w:rsidRPr="007342E7">
        <w:rPr>
          <w:rFonts w:ascii="Times New Roman" w:hAnsi="Times New Roman" w:cs="Times New Roman" w:hint="eastAsia"/>
          <w:sz w:val="24"/>
        </w:rPr>
        <w:t>an</w:t>
      </w:r>
      <w:r w:rsidR="007342E7" w:rsidRPr="007342E7">
        <w:rPr>
          <w:rFonts w:ascii="Times New Roman" w:hAnsi="Times New Roman" w:cs="Times New Roman"/>
          <w:sz w:val="24"/>
        </w:rPr>
        <w:t>d hUC-MSCs</w:t>
      </w:r>
      <w:r w:rsidR="007342E7" w:rsidRPr="007342E7">
        <w:rPr>
          <w:rFonts w:ascii="Times New Roman" w:hAnsi="Times New Roman" w:cs="Times New Roman"/>
          <w:i/>
          <w:sz w:val="24"/>
          <w:vertAlign w:val="superscript"/>
        </w:rPr>
        <w:t>CXCR3</w:t>
      </w:r>
      <w:r w:rsidR="00F4480A">
        <w:rPr>
          <w:rFonts w:ascii="Times New Roman" w:hAnsi="Times New Roman" w:cs="Times New Roman"/>
          <w:i/>
          <w:sz w:val="24"/>
          <w:vertAlign w:val="superscript"/>
        </w:rPr>
        <w:t xml:space="preserve"> KD</w:t>
      </w:r>
      <w:r w:rsidR="007342E7" w:rsidRPr="007342E7">
        <w:rPr>
          <w:rFonts w:ascii="Times New Roman" w:hAnsi="Times New Roman" w:cs="Times New Roman"/>
          <w:sz w:val="24"/>
        </w:rPr>
        <w:t xml:space="preserve">. hUC-MSCs are transfected with </w:t>
      </w:r>
      <w:r w:rsidR="007342E7" w:rsidRPr="007342E7">
        <w:rPr>
          <w:rFonts w:ascii="Times New Roman" w:hAnsi="Times New Roman" w:cs="Times New Roman"/>
          <w:i/>
          <w:sz w:val="24"/>
        </w:rPr>
        <w:t>CXCR3</w:t>
      </w:r>
      <w:r w:rsidR="007342E7" w:rsidRPr="007342E7">
        <w:rPr>
          <w:rFonts w:ascii="Times New Roman" w:hAnsi="Times New Roman" w:cs="Times New Roman"/>
          <w:sz w:val="24"/>
        </w:rPr>
        <w:t xml:space="preserve"> siRNA or negative control (NC) for 24 h, respectively. Each data point represents an independent experiment.</w:t>
      </w:r>
      <w:r w:rsidR="007342E7" w:rsidRPr="00220A04">
        <w:rPr>
          <w:rFonts w:ascii="Times New Roman" w:hAnsi="Times New Roman" w:cs="Times New Roman"/>
          <w:color w:val="000000" w:themeColor="text1"/>
          <w:sz w:val="24"/>
        </w:rPr>
        <w:t xml:space="preserve"> </w:t>
      </w:r>
      <w:r w:rsidR="00533F2E" w:rsidRPr="00220A04">
        <w:rPr>
          <w:rFonts w:ascii="Times New Roman" w:hAnsi="Times New Roman" w:cs="Times New Roman" w:hint="eastAsia"/>
          <w:b/>
          <w:color w:val="000000" w:themeColor="text1"/>
          <w:sz w:val="24"/>
        </w:rPr>
        <w:t>f</w:t>
      </w:r>
      <w:r w:rsidR="00533F2E" w:rsidRPr="00220A04">
        <w:rPr>
          <w:rFonts w:ascii="Times New Roman" w:hAnsi="Times New Roman" w:cs="Times New Roman"/>
          <w:b/>
          <w:color w:val="000000" w:themeColor="text1"/>
          <w:sz w:val="24"/>
        </w:rPr>
        <w:t>, g</w:t>
      </w:r>
      <w:r w:rsidR="00533F2E" w:rsidRPr="00220A04">
        <w:rPr>
          <w:rFonts w:ascii="Times New Roman" w:hAnsi="Times New Roman" w:cs="Times New Roman"/>
          <w:color w:val="000000" w:themeColor="text1"/>
          <w:sz w:val="24"/>
        </w:rPr>
        <w:t xml:space="preserve"> Cell migration was assessed by transwell assays. Representative images and numbers of hUC-MSCs</w:t>
      </w:r>
      <w:r w:rsidR="00533F2E" w:rsidRPr="00220A04">
        <w:rPr>
          <w:rFonts w:ascii="Times New Roman" w:hAnsi="Times New Roman" w:cs="Times New Roman"/>
          <w:i/>
          <w:color w:val="000000" w:themeColor="text1"/>
          <w:sz w:val="24"/>
          <w:vertAlign w:val="superscript"/>
        </w:rPr>
        <w:t>NC</w:t>
      </w:r>
      <w:r w:rsidR="00533F2E" w:rsidRPr="00220A04">
        <w:rPr>
          <w:rFonts w:ascii="Times New Roman" w:hAnsi="Times New Roman" w:cs="Times New Roman"/>
          <w:color w:val="000000" w:themeColor="text1"/>
          <w:sz w:val="24"/>
        </w:rPr>
        <w:t xml:space="preserve"> (Negative Control)</w:t>
      </w:r>
      <w:r w:rsidR="00533F2E" w:rsidRPr="00220A04">
        <w:rPr>
          <w:rFonts w:ascii="Times New Roman" w:hAnsi="Times New Roman" w:cs="Times New Roman" w:hint="eastAsia"/>
          <w:color w:val="000000" w:themeColor="text1"/>
          <w:sz w:val="24"/>
        </w:rPr>
        <w:t xml:space="preserve"> </w:t>
      </w:r>
      <w:r w:rsidR="00533F2E" w:rsidRPr="00220A04">
        <w:rPr>
          <w:rFonts w:ascii="Times New Roman" w:hAnsi="Times New Roman" w:cs="Times New Roman"/>
          <w:color w:val="000000" w:themeColor="text1"/>
          <w:sz w:val="24"/>
        </w:rPr>
        <w:t>and hUC-MSCs</w:t>
      </w:r>
      <w:r w:rsidR="00533F2E" w:rsidRPr="00220A04">
        <w:rPr>
          <w:rFonts w:ascii="Times New Roman" w:hAnsi="Times New Roman" w:cs="Times New Roman"/>
          <w:i/>
          <w:color w:val="000000" w:themeColor="text1"/>
          <w:sz w:val="24"/>
          <w:vertAlign w:val="superscript"/>
        </w:rPr>
        <w:t>CXCR3 KD</w:t>
      </w:r>
      <w:r w:rsidR="00533F2E" w:rsidRPr="00220A04">
        <w:rPr>
          <w:rFonts w:ascii="Times New Roman" w:hAnsi="Times New Roman" w:cs="Times New Roman"/>
          <w:color w:val="000000" w:themeColor="text1"/>
          <w:sz w:val="24"/>
        </w:rPr>
        <w:t xml:space="preserve"> recruited by supernatant with or without CXCL10 (500 ng/mL) or renal homogenate from MRL/lpr and MRL/MpJ</w:t>
      </w:r>
      <w:r w:rsidR="00533F2E" w:rsidRPr="00220A04">
        <w:rPr>
          <w:rFonts w:ascii="Times New Roman" w:hAnsi="Times New Roman" w:cs="Times New Roman"/>
          <w:color w:val="000000" w:themeColor="text1"/>
          <w:sz w:val="24"/>
          <w:vertAlign w:val="superscript"/>
        </w:rPr>
        <w:t xml:space="preserve"> </w:t>
      </w:r>
      <w:r w:rsidR="00533F2E" w:rsidRPr="00220A04">
        <w:rPr>
          <w:rFonts w:ascii="Times New Roman" w:hAnsi="Times New Roman" w:cs="Times New Roman"/>
          <w:color w:val="000000" w:themeColor="text1"/>
          <w:sz w:val="24"/>
        </w:rPr>
        <w:t>mice (f)</w:t>
      </w:r>
      <w:r w:rsidR="00E73117" w:rsidRPr="00220A04">
        <w:rPr>
          <w:rFonts w:ascii="Times New Roman" w:hAnsi="Times New Roman" w:cs="Times New Roman"/>
          <w:color w:val="000000" w:themeColor="text1"/>
          <w:sz w:val="24"/>
        </w:rPr>
        <w:t xml:space="preserve"> (n=</w:t>
      </w:r>
      <w:r w:rsidR="005F24D7">
        <w:rPr>
          <w:rFonts w:ascii="Times New Roman" w:hAnsi="Times New Roman" w:cs="Times New Roman"/>
          <w:color w:val="000000" w:themeColor="text1"/>
          <w:sz w:val="24"/>
        </w:rPr>
        <w:t>3</w:t>
      </w:r>
      <w:r w:rsidR="00E73117" w:rsidRPr="00220A04">
        <w:rPr>
          <w:rFonts w:ascii="Times New Roman" w:hAnsi="Times New Roman" w:cs="Times New Roman"/>
          <w:color w:val="000000" w:themeColor="text1"/>
          <w:sz w:val="24"/>
        </w:rPr>
        <w:t>)</w:t>
      </w:r>
      <w:r w:rsidR="00533F2E" w:rsidRPr="00220A04">
        <w:rPr>
          <w:rFonts w:ascii="Times New Roman" w:hAnsi="Times New Roman" w:cs="Times New Roman"/>
          <w:color w:val="000000" w:themeColor="text1"/>
          <w:sz w:val="24"/>
        </w:rPr>
        <w:t xml:space="preserve">. Representative images and numbers of hUC-MSCs recruited by supernatant with MRL/lpr or MRL/MpJ mice renal homogenate in the presence of isotype control or anti-CXCL10 antibody, respectively </w:t>
      </w:r>
      <w:r w:rsidR="00533F2E" w:rsidRPr="00220A04">
        <w:rPr>
          <w:rFonts w:ascii="Times New Roman" w:hAnsi="Times New Roman" w:cs="Times New Roman"/>
          <w:bCs/>
          <w:color w:val="000000" w:themeColor="text1"/>
          <w:sz w:val="24"/>
        </w:rPr>
        <w:t>(g)</w:t>
      </w:r>
      <w:r w:rsidR="00E73117" w:rsidRPr="00220A04">
        <w:rPr>
          <w:rFonts w:ascii="Times New Roman" w:hAnsi="Times New Roman" w:cs="Times New Roman"/>
          <w:color w:val="000000" w:themeColor="text1"/>
          <w:sz w:val="24"/>
        </w:rPr>
        <w:t xml:space="preserve"> (n=</w:t>
      </w:r>
      <w:r w:rsidR="005F24D7">
        <w:rPr>
          <w:rFonts w:ascii="Times New Roman" w:hAnsi="Times New Roman" w:cs="Times New Roman"/>
          <w:color w:val="000000" w:themeColor="text1"/>
          <w:sz w:val="24"/>
        </w:rPr>
        <w:t>3</w:t>
      </w:r>
      <w:r w:rsidR="00E73117" w:rsidRPr="00220A04">
        <w:rPr>
          <w:rFonts w:ascii="Times New Roman" w:hAnsi="Times New Roman" w:cs="Times New Roman"/>
          <w:color w:val="000000" w:themeColor="text1"/>
          <w:sz w:val="24"/>
        </w:rPr>
        <w:t>)</w:t>
      </w:r>
      <w:r w:rsidR="00533F2E" w:rsidRPr="00220A04">
        <w:rPr>
          <w:rFonts w:ascii="Times New Roman" w:hAnsi="Times New Roman" w:cs="Times New Roman"/>
          <w:color w:val="000000" w:themeColor="text1"/>
          <w:sz w:val="24"/>
        </w:rPr>
        <w:t>.</w:t>
      </w:r>
      <w:r w:rsidR="00533F2E">
        <w:rPr>
          <w:rFonts w:ascii="Times New Roman" w:hAnsi="Times New Roman" w:cs="Times New Roman"/>
          <w:sz w:val="24"/>
        </w:rPr>
        <w:t xml:space="preserve"> </w:t>
      </w:r>
      <w:r w:rsidR="007342E7" w:rsidRPr="007342E7">
        <w:rPr>
          <w:rFonts w:ascii="Times New Roman" w:hAnsi="Times New Roman" w:cs="Times New Roman"/>
          <w:sz w:val="24"/>
        </w:rPr>
        <w:t>Data represent mean ± SD. **</w:t>
      </w:r>
      <w:r w:rsidR="00CC39C4">
        <w:rPr>
          <w:rFonts w:ascii="Times New Roman" w:hAnsi="Times New Roman" w:cs="Times New Roman"/>
          <w:i/>
          <w:sz w:val="24"/>
        </w:rPr>
        <w:t>P</w:t>
      </w:r>
      <w:r w:rsidR="007342E7" w:rsidRPr="007342E7">
        <w:rPr>
          <w:rFonts w:ascii="Times New Roman" w:hAnsi="Times New Roman" w:cs="Times New Roman"/>
          <w:sz w:val="24"/>
        </w:rPr>
        <w:t xml:space="preserve"> &lt; 0.01, ***</w:t>
      </w:r>
      <w:r w:rsidR="00CC39C4">
        <w:rPr>
          <w:rFonts w:ascii="Times New Roman" w:hAnsi="Times New Roman" w:cs="Times New Roman"/>
          <w:i/>
          <w:sz w:val="24"/>
        </w:rPr>
        <w:t>P</w:t>
      </w:r>
      <w:r w:rsidR="007342E7" w:rsidRPr="007342E7">
        <w:rPr>
          <w:rFonts w:ascii="Times New Roman" w:hAnsi="Times New Roman" w:cs="Times New Roman"/>
          <w:sz w:val="24"/>
        </w:rPr>
        <w:t xml:space="preserve"> &lt; 0.001.</w:t>
      </w:r>
    </w:p>
    <w:p w14:paraId="414A5843" w14:textId="131F89AF" w:rsidR="0023520D" w:rsidRPr="00BD3519" w:rsidRDefault="00827D77" w:rsidP="00220A04">
      <w:pPr>
        <w:widowControl/>
        <w:jc w:val="left"/>
        <w:rPr>
          <w:rFonts w:ascii="Times New Roman" w:hAnsi="Times New Roman" w:cs="Times New Roman"/>
          <w:sz w:val="24"/>
        </w:rPr>
      </w:pPr>
      <w:r>
        <w:rPr>
          <w:rFonts w:ascii="Times New Roman" w:hAnsi="Times New Roman" w:cs="Times New Roman"/>
          <w:sz w:val="24"/>
        </w:rPr>
        <w:br w:type="page"/>
      </w:r>
    </w:p>
    <w:p w14:paraId="7FB97C1E" w14:textId="1ABDC3F6" w:rsidR="00AE685D" w:rsidRPr="00541711" w:rsidRDefault="00022ED1" w:rsidP="0081102A">
      <w:pPr>
        <w:spacing w:line="480" w:lineRule="auto"/>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7D136AFD" wp14:editId="495A3369">
            <wp:extent cx="5270500" cy="7475220"/>
            <wp:effectExtent l="0" t="0" r="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 S3 0925.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0500" cy="7475220"/>
                    </a:xfrm>
                    <a:prstGeom prst="rect">
                      <a:avLst/>
                    </a:prstGeom>
                  </pic:spPr>
                </pic:pic>
              </a:graphicData>
            </a:graphic>
          </wp:inline>
        </w:drawing>
      </w:r>
    </w:p>
    <w:p w14:paraId="320ED688" w14:textId="253BD965" w:rsidR="00363691" w:rsidRPr="0043345D" w:rsidRDefault="0043345D" w:rsidP="00220A04">
      <w:pPr>
        <w:pStyle w:val="3"/>
        <w:spacing w:before="120" w:after="0"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8430C5" w:rsidRPr="007A25F6">
        <w:rPr>
          <w:rFonts w:ascii="Times New Roman" w:hAnsi="Times New Roman" w:cs="Times New Roman" w:hint="eastAsia"/>
          <w:sz w:val="24"/>
          <w:szCs w:val="24"/>
        </w:rPr>
        <w:t>S</w:t>
      </w:r>
      <w:r w:rsidR="00AE685D" w:rsidRPr="0043345D">
        <w:rPr>
          <w:rFonts w:ascii="Times New Roman" w:hAnsi="Times New Roman" w:cs="Times New Roman"/>
          <w:sz w:val="24"/>
          <w:szCs w:val="24"/>
        </w:rPr>
        <w:t xml:space="preserve">3. </w:t>
      </w:r>
      <w:r w:rsidR="00F16F79" w:rsidRPr="0043345D">
        <w:rPr>
          <w:rFonts w:ascii="Times New Roman" w:hAnsi="Times New Roman" w:cs="Times New Roman"/>
          <w:sz w:val="24"/>
          <w:szCs w:val="24"/>
        </w:rPr>
        <w:t xml:space="preserve">Renal CXCL10 is primarily derived from glomerular vascular endothelial cells via IFN-γ/IFN-γ R pathway in LN. </w:t>
      </w:r>
    </w:p>
    <w:p w14:paraId="09DB8A6E" w14:textId="47A2FB2C" w:rsidR="00AE685D" w:rsidRDefault="00BF4604" w:rsidP="00220A04">
      <w:pPr>
        <w:spacing w:line="360" w:lineRule="auto"/>
        <w:rPr>
          <w:rFonts w:ascii="Times New Roman" w:hAnsi="Times New Roman" w:cs="Times New Roman"/>
          <w:sz w:val="24"/>
        </w:rPr>
      </w:pPr>
      <w:r>
        <w:rPr>
          <w:rFonts w:ascii="Times New Roman" w:hAnsi="Times New Roman" w:cs="Times New Roman"/>
          <w:b/>
          <w:sz w:val="24"/>
        </w:rPr>
        <w:t>a</w:t>
      </w:r>
      <w:r w:rsidR="00AE685D" w:rsidRPr="0062360C">
        <w:rPr>
          <w:rFonts w:ascii="Times New Roman" w:hAnsi="Times New Roman" w:cs="Times New Roman"/>
          <w:sz w:val="24"/>
        </w:rPr>
        <w:t xml:space="preserve"> </w:t>
      </w:r>
      <w:r w:rsidR="00B351D0" w:rsidRPr="00B351D0">
        <w:rPr>
          <w:rFonts w:ascii="Times New Roman" w:hAnsi="Times New Roman" w:cs="Times New Roman"/>
          <w:sz w:val="24"/>
        </w:rPr>
        <w:t xml:space="preserve">Schematic diagram of the sampling process for single-cell RNA sequencing of MRL/lpr mouse glomeruli. </w:t>
      </w:r>
      <w:r w:rsidR="002D7483" w:rsidRPr="002D7483">
        <w:rPr>
          <w:rFonts w:ascii="Times New Roman" w:hAnsi="Times New Roman" w:cs="Times New Roman"/>
          <w:sz w:val="24"/>
        </w:rPr>
        <w:t>Figure created with BioRender (</w:t>
      </w:r>
      <w:hyperlink r:id="rId15" w:history="1">
        <w:r w:rsidR="002D7483" w:rsidRPr="00106225">
          <w:rPr>
            <w:rStyle w:val="af"/>
            <w:rFonts w:ascii="Times New Roman" w:hAnsi="Times New Roman" w:cs="Times New Roman"/>
            <w:sz w:val="24"/>
          </w:rPr>
          <w:t>https://biorender.com</w:t>
        </w:r>
      </w:hyperlink>
      <w:r w:rsidR="002D7483" w:rsidRPr="002D7483">
        <w:rPr>
          <w:rFonts w:ascii="Times New Roman" w:hAnsi="Times New Roman" w:cs="Times New Roman"/>
          <w:sz w:val="24"/>
        </w:rPr>
        <w:t>).</w:t>
      </w:r>
      <w:r w:rsidR="002D7483">
        <w:rPr>
          <w:rFonts w:ascii="Times New Roman" w:hAnsi="Times New Roman" w:cs="Times New Roman"/>
          <w:sz w:val="24"/>
        </w:rPr>
        <w:t xml:space="preserve"> </w:t>
      </w:r>
      <w:r w:rsidR="006D6F14">
        <w:rPr>
          <w:rFonts w:ascii="Times New Roman" w:hAnsi="Times New Roman" w:cs="Times New Roman"/>
          <w:b/>
          <w:sz w:val="24"/>
        </w:rPr>
        <w:t xml:space="preserve">b </w:t>
      </w:r>
      <w:r w:rsidR="006D6F14" w:rsidRPr="006D6F14">
        <w:rPr>
          <w:rFonts w:ascii="Times New Roman" w:hAnsi="Times New Roman" w:cs="Times New Roman"/>
          <w:sz w:val="24"/>
        </w:rPr>
        <w:lastRenderedPageBreak/>
        <w:t>Violin plots of marker gene expression in each cluster of glomerulus single cell sequencing.</w:t>
      </w:r>
      <w:r w:rsidR="006D6F14" w:rsidRPr="006D6F14">
        <w:rPr>
          <w:rFonts w:ascii="Times New Roman" w:hAnsi="Times New Roman" w:cs="Times New Roman"/>
          <w:b/>
          <w:sz w:val="24"/>
        </w:rPr>
        <w:t xml:space="preserve"> </w:t>
      </w:r>
      <w:r w:rsidR="006131C1">
        <w:rPr>
          <w:rFonts w:ascii="Times New Roman" w:hAnsi="Times New Roman" w:cs="Times New Roman"/>
          <w:b/>
          <w:sz w:val="24"/>
        </w:rPr>
        <w:t>c</w:t>
      </w:r>
      <w:r w:rsidR="00B351D0" w:rsidRPr="00B351D0">
        <w:rPr>
          <w:rFonts w:ascii="Times New Roman" w:hAnsi="Times New Roman" w:cs="Times New Roman"/>
          <w:b/>
          <w:sz w:val="24"/>
        </w:rPr>
        <w:t xml:space="preserve"> </w:t>
      </w:r>
      <w:r w:rsidR="00B351D0" w:rsidRPr="00B351D0">
        <w:rPr>
          <w:rFonts w:ascii="Times New Roman" w:hAnsi="Times New Roman" w:cs="Times New Roman"/>
          <w:sz w:val="24"/>
        </w:rPr>
        <w:t>Transcriptome analysis of interferon responsive (IFN-</w:t>
      </w:r>
      <w:r w:rsidR="00B351D0" w:rsidRPr="00B351D0">
        <w:rPr>
          <w:rFonts w:ascii="Symbol" w:hAnsi="Symbol" w:cs="Times New Roman"/>
          <w:sz w:val="24"/>
        </w:rPr>
        <w:t></w:t>
      </w:r>
      <w:r w:rsidR="00B351D0" w:rsidRPr="00B351D0">
        <w:rPr>
          <w:rFonts w:ascii="Times New Roman" w:hAnsi="Times New Roman" w:cs="Times New Roman"/>
          <w:sz w:val="24"/>
        </w:rPr>
        <w:t xml:space="preserve"> </w:t>
      </w:r>
      <w:r w:rsidR="00B351D0" w:rsidRPr="00B351D0">
        <w:rPr>
          <w:rFonts w:ascii="Times New Roman" w:hAnsi="Times New Roman" w:cs="Times New Roman" w:hint="eastAsia"/>
          <w:sz w:val="24"/>
        </w:rPr>
        <w:t>high</w:t>
      </w:r>
      <w:r w:rsidR="00B351D0" w:rsidRPr="00B351D0">
        <w:rPr>
          <w:rFonts w:ascii="Times New Roman" w:hAnsi="Times New Roman" w:cs="Times New Roman"/>
          <w:sz w:val="24"/>
        </w:rPr>
        <w:t>) SLE, interferon non-responsive (IFN-</w:t>
      </w:r>
      <w:r w:rsidR="00B351D0" w:rsidRPr="00B351D0">
        <w:rPr>
          <w:rFonts w:ascii="Symbol" w:hAnsi="Symbol" w:cs="Times New Roman"/>
          <w:sz w:val="24"/>
        </w:rPr>
        <w:t></w:t>
      </w:r>
      <w:r w:rsidR="00B351D0" w:rsidRPr="00B351D0">
        <w:rPr>
          <w:rFonts w:ascii="Times New Roman" w:hAnsi="Times New Roman" w:cs="Times New Roman"/>
          <w:sz w:val="24"/>
        </w:rPr>
        <w:t xml:space="preserve"> low) SLE and healthy control (HC) human PBMC samples </w:t>
      </w:r>
      <w:r w:rsidR="00B351D0" w:rsidRPr="00B351D0">
        <w:rPr>
          <w:rFonts w:ascii="Times New Roman" w:hAnsi="Times New Roman" w:cs="Times New Roman" w:hint="eastAsia"/>
          <w:sz w:val="24"/>
        </w:rPr>
        <w:t>in</w:t>
      </w:r>
      <w:r w:rsidR="00B351D0" w:rsidRPr="00B351D0">
        <w:rPr>
          <w:rFonts w:ascii="Times New Roman" w:hAnsi="Times New Roman" w:cs="Times New Roman"/>
          <w:sz w:val="24"/>
        </w:rPr>
        <w:t xml:space="preserve"> the GEO (GSE149050) database. Each box represents a patient. </w:t>
      </w:r>
      <w:r w:rsidR="006131C1">
        <w:rPr>
          <w:rFonts w:ascii="Times New Roman" w:hAnsi="Times New Roman" w:cs="Times New Roman"/>
          <w:b/>
          <w:sz w:val="24"/>
        </w:rPr>
        <w:t>d</w:t>
      </w:r>
      <w:r w:rsidR="00B351D0" w:rsidRPr="00B351D0">
        <w:rPr>
          <w:rFonts w:ascii="Times New Roman" w:hAnsi="Times New Roman" w:cs="Times New Roman"/>
          <w:sz w:val="24"/>
        </w:rPr>
        <w:t xml:space="preserve"> The concentrations of IFN-</w:t>
      </w:r>
      <w:r w:rsidR="00B351D0" w:rsidRPr="00B351D0">
        <w:rPr>
          <w:rFonts w:ascii="Symbol" w:hAnsi="Symbol" w:cs="Times New Roman"/>
          <w:sz w:val="24"/>
        </w:rPr>
        <w:t></w:t>
      </w:r>
      <w:r w:rsidR="00B351D0" w:rsidRPr="00B351D0">
        <w:rPr>
          <w:rFonts w:ascii="Times New Roman" w:hAnsi="Times New Roman" w:cs="Times New Roman"/>
          <w:sz w:val="24"/>
        </w:rPr>
        <w:t xml:space="preserve"> in blood from MRL/MpJ mice </w:t>
      </w:r>
      <w:r w:rsidR="00B351D0" w:rsidRPr="00B351D0">
        <w:rPr>
          <w:rFonts w:ascii="Times New Roman" w:hAnsi="Times New Roman" w:cs="Times New Roman" w:hint="eastAsia"/>
          <w:sz w:val="24"/>
        </w:rPr>
        <w:t>and</w:t>
      </w:r>
      <w:r w:rsidR="00B351D0" w:rsidRPr="00B351D0">
        <w:rPr>
          <w:rFonts w:ascii="Times New Roman" w:hAnsi="Times New Roman" w:cs="Times New Roman"/>
          <w:sz w:val="24"/>
        </w:rPr>
        <w:t xml:space="preserve"> MRL/lpr mice treated with or without hUC-MSCs (n=5). </w:t>
      </w:r>
      <w:r w:rsidR="006131C1">
        <w:rPr>
          <w:rFonts w:ascii="Times New Roman" w:hAnsi="Times New Roman" w:cs="Times New Roman"/>
          <w:b/>
          <w:sz w:val="24"/>
        </w:rPr>
        <w:t>e</w:t>
      </w:r>
      <w:r w:rsidR="00B351D0" w:rsidRPr="00B351D0">
        <w:rPr>
          <w:rFonts w:ascii="Times New Roman" w:hAnsi="Times New Roman" w:cs="Times New Roman"/>
          <w:b/>
          <w:sz w:val="24"/>
        </w:rPr>
        <w:t xml:space="preserve"> </w:t>
      </w:r>
      <w:r w:rsidR="00B351D0" w:rsidRPr="00B351D0">
        <w:rPr>
          <w:rFonts w:ascii="Times New Roman" w:hAnsi="Times New Roman" w:cs="Times New Roman"/>
          <w:sz w:val="24"/>
        </w:rPr>
        <w:t xml:space="preserve">mRNA expression of </w:t>
      </w:r>
      <w:r w:rsidR="00B351D0" w:rsidRPr="00B351D0">
        <w:rPr>
          <w:rFonts w:ascii="Times New Roman" w:hAnsi="Times New Roman" w:cs="Times New Roman"/>
          <w:i/>
          <w:sz w:val="24"/>
        </w:rPr>
        <w:t>IFNGR</w:t>
      </w:r>
      <w:r w:rsidR="00B351D0" w:rsidRPr="00B351D0">
        <w:rPr>
          <w:rFonts w:ascii="Times New Roman" w:hAnsi="Times New Roman" w:cs="Times New Roman"/>
          <w:sz w:val="24"/>
        </w:rPr>
        <w:t xml:space="preserve"> are measured in HRGECs and HUVECs (</w:t>
      </w:r>
      <w:r w:rsidR="00F4480A" w:rsidRPr="00F62D3B">
        <w:rPr>
          <w:rFonts w:ascii="Times New Roman" w:hAnsi="Times New Roman" w:cs="Times New Roman"/>
          <w:sz w:val="24"/>
        </w:rPr>
        <w:t>Negative Control</w:t>
      </w:r>
      <w:r w:rsidR="00B351D0" w:rsidRPr="00B351D0">
        <w:rPr>
          <w:rFonts w:ascii="Times New Roman" w:hAnsi="Times New Roman" w:cs="Times New Roman"/>
          <w:sz w:val="24"/>
        </w:rPr>
        <w:t xml:space="preserve"> or </w:t>
      </w:r>
      <w:r w:rsidR="00B351D0" w:rsidRPr="00B351D0">
        <w:rPr>
          <w:rFonts w:ascii="Times New Roman" w:hAnsi="Times New Roman" w:cs="Times New Roman"/>
          <w:i/>
          <w:sz w:val="24"/>
        </w:rPr>
        <w:t>IFNGR</w:t>
      </w:r>
      <w:r w:rsidR="00B351D0" w:rsidRPr="00B351D0">
        <w:rPr>
          <w:rFonts w:ascii="Times New Roman" w:hAnsi="Times New Roman" w:cs="Times New Roman"/>
          <w:sz w:val="24"/>
        </w:rPr>
        <w:t xml:space="preserve"> </w:t>
      </w:r>
      <w:r w:rsidR="00B351D0" w:rsidRPr="00B351D0">
        <w:rPr>
          <w:rFonts w:ascii="Times New Roman" w:hAnsi="Times New Roman" w:cs="Times New Roman" w:hint="eastAsia"/>
          <w:sz w:val="24"/>
        </w:rPr>
        <w:t>k</w:t>
      </w:r>
      <w:r w:rsidR="00B351D0" w:rsidRPr="00B351D0">
        <w:rPr>
          <w:rFonts w:ascii="Times New Roman" w:hAnsi="Times New Roman" w:cs="Times New Roman"/>
          <w:sz w:val="24"/>
        </w:rPr>
        <w:t xml:space="preserve">nockdown) (n=6). HUVECs are transfected with </w:t>
      </w:r>
      <w:r w:rsidR="00B351D0" w:rsidRPr="00B351D0">
        <w:rPr>
          <w:rFonts w:ascii="Times New Roman" w:hAnsi="Times New Roman" w:cs="Times New Roman"/>
          <w:i/>
          <w:sz w:val="24"/>
        </w:rPr>
        <w:t>IFNGR</w:t>
      </w:r>
      <w:r w:rsidR="00B351D0" w:rsidRPr="00B351D0">
        <w:rPr>
          <w:rFonts w:ascii="Times New Roman" w:hAnsi="Times New Roman" w:cs="Times New Roman"/>
          <w:sz w:val="24"/>
        </w:rPr>
        <w:t xml:space="preserve"> siRNA or negative control (NC) for 24 h, respectively. Each data point represents an independent experiment.</w:t>
      </w:r>
      <w:r w:rsidR="00B351D0" w:rsidRPr="00B351D0">
        <w:rPr>
          <w:rFonts w:ascii="Times New Roman" w:hAnsi="Times New Roman" w:cs="Times New Roman"/>
          <w:b/>
          <w:sz w:val="24"/>
        </w:rPr>
        <w:t xml:space="preserve"> </w:t>
      </w:r>
      <w:r w:rsidR="006131C1">
        <w:rPr>
          <w:rFonts w:ascii="Times New Roman" w:hAnsi="Times New Roman" w:cs="Times New Roman"/>
          <w:b/>
          <w:sz w:val="24"/>
        </w:rPr>
        <w:t>f</w:t>
      </w:r>
      <w:r w:rsidR="00B351D0" w:rsidRPr="00B351D0">
        <w:rPr>
          <w:rFonts w:ascii="Times New Roman" w:hAnsi="Times New Roman" w:cs="Times New Roman"/>
          <w:b/>
          <w:sz w:val="24"/>
        </w:rPr>
        <w:t xml:space="preserve"> </w:t>
      </w:r>
      <w:r w:rsidR="00B351D0" w:rsidRPr="00B351D0">
        <w:rPr>
          <w:rFonts w:ascii="Times New Roman" w:hAnsi="Times New Roman" w:cs="Times New Roman"/>
          <w:sz w:val="24"/>
        </w:rPr>
        <w:t>Representative images and numbers of hUC-MSCs recruited by blank medium which were added IFN</w:t>
      </w:r>
      <w:r w:rsidR="00B351D0" w:rsidRPr="00B351D0">
        <w:rPr>
          <w:rFonts w:ascii="Times New Roman" w:hAnsi="Times New Roman" w:cs="Times New Roman" w:hint="eastAsia"/>
          <w:sz w:val="24"/>
        </w:rPr>
        <w:t>-</w:t>
      </w:r>
      <w:r w:rsidR="00B351D0" w:rsidRPr="00B351D0">
        <w:rPr>
          <w:rFonts w:ascii="Symbol" w:hAnsi="Symbol" w:cs="Times New Roman"/>
          <w:sz w:val="24"/>
        </w:rPr>
        <w:t></w:t>
      </w:r>
      <w:r w:rsidR="00AF4F75">
        <w:rPr>
          <w:rFonts w:ascii="Times New Roman" w:hAnsi="Times New Roman" w:cs="Times New Roman"/>
          <w:sz w:val="24"/>
        </w:rPr>
        <w:t xml:space="preserve"> </w:t>
      </w:r>
      <w:r w:rsidR="00B351D0" w:rsidRPr="00B351D0">
        <w:rPr>
          <w:rFonts w:ascii="Times New Roman" w:hAnsi="Times New Roman" w:cs="Times New Roman"/>
          <w:sz w:val="24"/>
        </w:rPr>
        <w:t>(50</w:t>
      </w:r>
      <w:r w:rsidR="00B351D0">
        <w:rPr>
          <w:rFonts w:ascii="Times New Roman" w:hAnsi="Times New Roman" w:cs="Times New Roman"/>
          <w:sz w:val="24"/>
        </w:rPr>
        <w:t xml:space="preserve"> </w:t>
      </w:r>
      <w:r w:rsidR="00B351D0" w:rsidRPr="00B351D0">
        <w:rPr>
          <w:rFonts w:ascii="Times New Roman" w:hAnsi="Times New Roman" w:cs="Times New Roman"/>
          <w:sz w:val="24"/>
        </w:rPr>
        <w:t xml:space="preserve">ng/mL) and anti-CXCL10 or </w:t>
      </w:r>
      <w:r w:rsidR="00B351D0" w:rsidRPr="00B351D0">
        <w:rPr>
          <w:rFonts w:ascii="Times New Roman" w:hAnsi="Times New Roman" w:cs="Times New Roman"/>
          <w:color w:val="000000" w:themeColor="text1"/>
          <w:sz w:val="24"/>
        </w:rPr>
        <w:t>isotype control</w:t>
      </w:r>
      <w:r w:rsidR="00B351D0" w:rsidRPr="00B351D0">
        <w:rPr>
          <w:rFonts w:ascii="Times New Roman" w:hAnsi="Times New Roman" w:cs="Times New Roman"/>
          <w:sz w:val="24"/>
        </w:rPr>
        <w:t xml:space="preserve"> antibody (5 µg/</w:t>
      </w:r>
      <w:r w:rsidR="00B351D0">
        <w:rPr>
          <w:rFonts w:ascii="Times New Roman" w:hAnsi="Times New Roman" w:cs="Times New Roman" w:hint="eastAsia"/>
          <w:sz w:val="24"/>
        </w:rPr>
        <w:t>m</w:t>
      </w:r>
      <w:r w:rsidR="00B351D0">
        <w:rPr>
          <w:rFonts w:ascii="Times New Roman" w:hAnsi="Times New Roman" w:cs="Times New Roman"/>
          <w:sz w:val="24"/>
        </w:rPr>
        <w:t>L</w:t>
      </w:r>
      <w:r w:rsidR="00B351D0" w:rsidRPr="00B351D0">
        <w:rPr>
          <w:rFonts w:ascii="Times New Roman" w:hAnsi="Times New Roman" w:cs="Times New Roman"/>
          <w:sz w:val="24"/>
        </w:rPr>
        <w:t>), (n=3), cell migration was assessed by transwell assays (8</w:t>
      </w:r>
      <w:r w:rsidR="00B351D0">
        <w:rPr>
          <w:rFonts w:ascii="Times New Roman" w:hAnsi="Times New Roman" w:cs="Times New Roman"/>
          <w:sz w:val="24"/>
        </w:rPr>
        <w:t xml:space="preserve"> </w:t>
      </w:r>
      <w:r w:rsidR="00B351D0" w:rsidRPr="00B351D0">
        <w:rPr>
          <w:rFonts w:ascii="Times New Roman" w:hAnsi="Times New Roman" w:cs="Times New Roman"/>
          <w:sz w:val="24"/>
        </w:rPr>
        <w:t>µm).</w:t>
      </w:r>
      <w:r w:rsidR="00B351D0" w:rsidRPr="00B351D0">
        <w:rPr>
          <w:rFonts w:ascii="Times New Roman" w:hAnsi="Times New Roman" w:cs="Times New Roman"/>
          <w:b/>
          <w:sz w:val="24"/>
        </w:rPr>
        <w:t xml:space="preserve"> </w:t>
      </w:r>
      <w:r w:rsidR="006433AC" w:rsidRPr="00DF7B23">
        <w:rPr>
          <w:rFonts w:ascii="Times New Roman" w:hAnsi="Times New Roman" w:cs="Times New Roman"/>
          <w:b/>
          <w:color w:val="000000" w:themeColor="text1"/>
          <w:sz w:val="24"/>
        </w:rPr>
        <w:t>g</w:t>
      </w:r>
      <w:r w:rsidR="006433AC" w:rsidRPr="00DF7B23">
        <w:rPr>
          <w:rFonts w:ascii="Times New Roman" w:hAnsi="Times New Roman" w:cs="Times New Roman"/>
          <w:color w:val="000000" w:themeColor="text1"/>
          <w:sz w:val="24"/>
        </w:rPr>
        <w:t xml:space="preserve"> Expression levels of </w:t>
      </w:r>
      <w:r w:rsidR="006433AC" w:rsidRPr="00DF7B23">
        <w:rPr>
          <w:rFonts w:ascii="Times New Roman" w:hAnsi="Times New Roman" w:cs="Times New Roman"/>
          <w:i/>
          <w:color w:val="000000" w:themeColor="text1"/>
          <w:sz w:val="24"/>
        </w:rPr>
        <w:t>CD86</w:t>
      </w:r>
      <w:r w:rsidR="006433AC" w:rsidRPr="00DF7B23">
        <w:rPr>
          <w:rFonts w:ascii="Times New Roman" w:hAnsi="Times New Roman" w:cs="Times New Roman"/>
          <w:color w:val="000000" w:themeColor="text1"/>
          <w:sz w:val="24"/>
        </w:rPr>
        <w:t xml:space="preserve"> </w:t>
      </w:r>
      <w:r w:rsidR="006433AC" w:rsidRPr="00DF7B23">
        <w:rPr>
          <w:rFonts w:ascii="Times New Roman" w:hAnsi="Times New Roman" w:cs="Times New Roman" w:hint="eastAsia"/>
          <w:color w:val="000000" w:themeColor="text1"/>
          <w:sz w:val="24"/>
        </w:rPr>
        <w:t>a</w:t>
      </w:r>
      <w:r w:rsidR="006433AC" w:rsidRPr="00DF7B23">
        <w:rPr>
          <w:rFonts w:ascii="Times New Roman" w:hAnsi="Times New Roman" w:cs="Times New Roman"/>
          <w:color w:val="000000" w:themeColor="text1"/>
          <w:sz w:val="24"/>
        </w:rPr>
        <w:t xml:space="preserve">nd </w:t>
      </w:r>
      <w:r w:rsidR="006433AC" w:rsidRPr="00DF7B23">
        <w:rPr>
          <w:rFonts w:ascii="Times New Roman" w:hAnsi="Times New Roman" w:cs="Times New Roman"/>
          <w:i/>
          <w:color w:val="000000" w:themeColor="text1"/>
          <w:sz w:val="24"/>
        </w:rPr>
        <w:t>iNOS</w:t>
      </w:r>
      <w:r w:rsidR="006433AC" w:rsidRPr="00DF7B23">
        <w:rPr>
          <w:rFonts w:ascii="Times New Roman" w:hAnsi="Times New Roman" w:cs="Times New Roman"/>
          <w:color w:val="000000" w:themeColor="text1"/>
          <w:sz w:val="24"/>
        </w:rPr>
        <w:t xml:space="preserve"> </w:t>
      </w:r>
      <w:r w:rsidR="006433AC" w:rsidRPr="00DF7B23">
        <w:rPr>
          <w:rFonts w:ascii="Times New Roman" w:hAnsi="Times New Roman" w:cs="Times New Roman" w:hint="eastAsia"/>
          <w:color w:val="000000" w:themeColor="text1"/>
          <w:sz w:val="24"/>
        </w:rPr>
        <w:t>genes</w:t>
      </w:r>
      <w:r w:rsidR="006433AC" w:rsidRPr="00DF7B23">
        <w:rPr>
          <w:rFonts w:ascii="Times New Roman" w:hAnsi="Times New Roman" w:cs="Times New Roman"/>
          <w:color w:val="000000" w:themeColor="text1"/>
          <w:sz w:val="24"/>
        </w:rPr>
        <w:t>, which are characteristically expressed in M1-type macrophages</w:t>
      </w:r>
      <w:r w:rsidR="006433AC" w:rsidRPr="00DF7B23">
        <w:rPr>
          <w:rFonts w:ascii="Times New Roman" w:hAnsi="Times New Roman" w:cs="Times New Roman" w:hint="eastAsia"/>
          <w:color w:val="000000" w:themeColor="text1"/>
          <w:sz w:val="24"/>
        </w:rPr>
        <w:t xml:space="preserve"> </w:t>
      </w:r>
      <w:r w:rsidR="00701357" w:rsidRPr="00DF7B23">
        <w:rPr>
          <w:rFonts w:ascii="Times New Roman" w:hAnsi="Times New Roman" w:cs="Times New Roman"/>
          <w:color w:val="000000" w:themeColor="text1"/>
          <w:sz w:val="24"/>
        </w:rPr>
        <w:t>(</w:t>
      </w:r>
      <w:r w:rsidR="006433AC" w:rsidRPr="00DF7B23">
        <w:rPr>
          <w:rFonts w:ascii="Times New Roman" w:hAnsi="Times New Roman" w:cs="Times New Roman" w:hint="eastAsia"/>
          <w:color w:val="000000" w:themeColor="text1"/>
          <w:sz w:val="24"/>
        </w:rPr>
        <w:t>n</w:t>
      </w:r>
      <w:r w:rsidR="006433AC" w:rsidRPr="00DF7B23">
        <w:rPr>
          <w:rFonts w:ascii="Times New Roman" w:hAnsi="Times New Roman" w:cs="Times New Roman"/>
          <w:color w:val="000000" w:themeColor="text1"/>
          <w:sz w:val="24"/>
        </w:rPr>
        <w:t>=3</w:t>
      </w:r>
      <w:r w:rsidR="00701357" w:rsidRPr="00DF7B23">
        <w:rPr>
          <w:rFonts w:ascii="Times New Roman" w:hAnsi="Times New Roman" w:cs="Times New Roman"/>
          <w:color w:val="000000" w:themeColor="text1"/>
          <w:sz w:val="24"/>
        </w:rPr>
        <w:t>)</w:t>
      </w:r>
      <w:r w:rsidR="006433AC" w:rsidRPr="00DF7B23">
        <w:rPr>
          <w:rFonts w:ascii="Times New Roman" w:hAnsi="Times New Roman" w:cs="Times New Roman"/>
          <w:color w:val="000000" w:themeColor="text1"/>
          <w:sz w:val="24"/>
        </w:rPr>
        <w:t>.</w:t>
      </w:r>
      <w:r w:rsidR="00FF215E" w:rsidRPr="00DF7B23">
        <w:rPr>
          <w:color w:val="000000" w:themeColor="text1"/>
          <w:sz w:val="24"/>
        </w:rPr>
        <w:t xml:space="preserve"> </w:t>
      </w:r>
      <w:r w:rsidR="00FF215E" w:rsidRPr="00DF7B23">
        <w:rPr>
          <w:rFonts w:ascii="Times New Roman" w:hAnsi="Times New Roman" w:cs="Times New Roman"/>
          <w:color w:val="000000" w:themeColor="text1"/>
          <w:sz w:val="24"/>
        </w:rPr>
        <w:t xml:space="preserve">M1 macrophages were obtained by inducing </w:t>
      </w:r>
      <w:r w:rsidR="001E5FF3" w:rsidRPr="00DF7B23">
        <w:rPr>
          <w:rFonts w:ascii="Times New Roman" w:hAnsi="Times New Roman" w:cs="Times New Roman"/>
          <w:color w:val="000000" w:themeColor="text1"/>
          <w:sz w:val="24"/>
        </w:rPr>
        <w:t>RAW264.7</w:t>
      </w:r>
      <w:r w:rsidR="00FF215E" w:rsidRPr="00DF7B23">
        <w:rPr>
          <w:rFonts w:ascii="Times New Roman" w:hAnsi="Times New Roman" w:cs="Times New Roman"/>
          <w:color w:val="000000" w:themeColor="text1"/>
          <w:sz w:val="24"/>
        </w:rPr>
        <w:t xml:space="preserve"> cells with 100 µg/mL LPS for 24 hours.</w:t>
      </w:r>
      <w:r w:rsidR="006433AC" w:rsidRPr="00DF7B23">
        <w:rPr>
          <w:rFonts w:ascii="Times New Roman" w:hAnsi="Times New Roman" w:cs="Times New Roman"/>
          <w:color w:val="000000" w:themeColor="text1"/>
          <w:sz w:val="24"/>
        </w:rPr>
        <w:t xml:space="preserve"> </w:t>
      </w:r>
      <w:r w:rsidR="00DB451C" w:rsidRPr="00DF7B23">
        <w:rPr>
          <w:rFonts w:ascii="Times New Roman" w:hAnsi="Times New Roman" w:cs="Times New Roman"/>
          <w:b/>
          <w:color w:val="000000" w:themeColor="text1"/>
          <w:sz w:val="24"/>
        </w:rPr>
        <w:t>h</w:t>
      </w:r>
      <w:r w:rsidR="00DB451C" w:rsidRPr="00DF7B23">
        <w:rPr>
          <w:rFonts w:ascii="Times New Roman" w:hAnsi="Times New Roman" w:cs="Times New Roman"/>
          <w:color w:val="000000" w:themeColor="text1"/>
          <w:sz w:val="24"/>
        </w:rPr>
        <w:t xml:space="preserve"> Expression levels of </w:t>
      </w:r>
      <w:r w:rsidR="00DB451C" w:rsidRPr="00DF7B23">
        <w:rPr>
          <w:rFonts w:ascii="Times New Roman" w:hAnsi="Times New Roman" w:cs="Times New Roman"/>
          <w:i/>
          <w:color w:val="000000" w:themeColor="text1"/>
          <w:sz w:val="24"/>
        </w:rPr>
        <w:t>CD206</w:t>
      </w:r>
      <w:r w:rsidR="00DB451C" w:rsidRPr="00DF7B23">
        <w:rPr>
          <w:rFonts w:ascii="Times New Roman" w:hAnsi="Times New Roman" w:cs="Times New Roman"/>
          <w:color w:val="000000" w:themeColor="text1"/>
          <w:sz w:val="24"/>
        </w:rPr>
        <w:t xml:space="preserve"> </w:t>
      </w:r>
      <w:r w:rsidR="00DB451C" w:rsidRPr="00DF7B23">
        <w:rPr>
          <w:rFonts w:ascii="Times New Roman" w:hAnsi="Times New Roman" w:cs="Times New Roman" w:hint="eastAsia"/>
          <w:color w:val="000000" w:themeColor="text1"/>
          <w:sz w:val="24"/>
        </w:rPr>
        <w:t>a</w:t>
      </w:r>
      <w:r w:rsidR="00DB451C" w:rsidRPr="00DF7B23">
        <w:rPr>
          <w:rFonts w:ascii="Times New Roman" w:hAnsi="Times New Roman" w:cs="Times New Roman"/>
          <w:color w:val="000000" w:themeColor="text1"/>
          <w:sz w:val="24"/>
        </w:rPr>
        <w:t xml:space="preserve">nd </w:t>
      </w:r>
      <w:r w:rsidR="00DB451C" w:rsidRPr="00DF7B23">
        <w:rPr>
          <w:rFonts w:ascii="Times New Roman" w:hAnsi="Times New Roman" w:cs="Times New Roman" w:hint="eastAsia"/>
          <w:i/>
          <w:color w:val="000000" w:themeColor="text1"/>
          <w:sz w:val="24"/>
        </w:rPr>
        <w:t>A</w:t>
      </w:r>
      <w:r w:rsidR="00DB451C" w:rsidRPr="00DF7B23">
        <w:rPr>
          <w:rFonts w:ascii="Times New Roman" w:hAnsi="Times New Roman" w:cs="Times New Roman"/>
          <w:i/>
          <w:color w:val="000000" w:themeColor="text1"/>
          <w:sz w:val="24"/>
        </w:rPr>
        <w:t>rs1</w:t>
      </w:r>
      <w:r w:rsidR="00DB451C" w:rsidRPr="00DF7B23">
        <w:rPr>
          <w:rFonts w:ascii="Times New Roman" w:hAnsi="Times New Roman" w:cs="Times New Roman"/>
          <w:color w:val="000000" w:themeColor="text1"/>
          <w:sz w:val="24"/>
        </w:rPr>
        <w:t xml:space="preserve"> </w:t>
      </w:r>
      <w:r w:rsidR="00DB451C" w:rsidRPr="00DF7B23">
        <w:rPr>
          <w:rFonts w:ascii="Times New Roman" w:hAnsi="Times New Roman" w:cs="Times New Roman" w:hint="eastAsia"/>
          <w:color w:val="000000" w:themeColor="text1"/>
          <w:sz w:val="24"/>
        </w:rPr>
        <w:t>genes</w:t>
      </w:r>
      <w:r w:rsidR="00DB451C" w:rsidRPr="00DF7B23">
        <w:rPr>
          <w:rFonts w:ascii="Times New Roman" w:hAnsi="Times New Roman" w:cs="Times New Roman"/>
          <w:color w:val="000000" w:themeColor="text1"/>
          <w:sz w:val="24"/>
        </w:rPr>
        <w:t>, which are characteristically expressed in M2-type macrophages</w:t>
      </w:r>
      <w:r w:rsidR="00DB451C" w:rsidRPr="00DF7B23">
        <w:rPr>
          <w:rFonts w:ascii="Times New Roman" w:hAnsi="Times New Roman" w:cs="Times New Roman" w:hint="eastAsia"/>
          <w:color w:val="000000" w:themeColor="text1"/>
          <w:sz w:val="24"/>
        </w:rPr>
        <w:t xml:space="preserve"> </w:t>
      </w:r>
      <w:r w:rsidR="00DB451C" w:rsidRPr="00DF7B23">
        <w:rPr>
          <w:rFonts w:ascii="Times New Roman" w:hAnsi="Times New Roman" w:cs="Times New Roman"/>
          <w:color w:val="000000" w:themeColor="text1"/>
          <w:sz w:val="24"/>
        </w:rPr>
        <w:t>(</w:t>
      </w:r>
      <w:r w:rsidR="00DB451C" w:rsidRPr="00DF7B23">
        <w:rPr>
          <w:rFonts w:ascii="Times New Roman" w:hAnsi="Times New Roman" w:cs="Times New Roman" w:hint="eastAsia"/>
          <w:color w:val="000000" w:themeColor="text1"/>
          <w:sz w:val="24"/>
        </w:rPr>
        <w:t>n</w:t>
      </w:r>
      <w:r w:rsidR="00DB451C" w:rsidRPr="00DF7B23">
        <w:rPr>
          <w:rFonts w:ascii="Times New Roman" w:hAnsi="Times New Roman" w:cs="Times New Roman"/>
          <w:color w:val="000000" w:themeColor="text1"/>
          <w:sz w:val="24"/>
        </w:rPr>
        <w:t>=3).</w:t>
      </w:r>
      <w:r w:rsidR="003560EB" w:rsidRPr="00DF7B23">
        <w:rPr>
          <w:color w:val="000000" w:themeColor="text1"/>
          <w:sz w:val="24"/>
        </w:rPr>
        <w:t xml:space="preserve"> </w:t>
      </w:r>
      <w:r w:rsidR="003560EB" w:rsidRPr="00DF7B23">
        <w:rPr>
          <w:rFonts w:ascii="Times New Roman" w:hAnsi="Times New Roman" w:cs="Times New Roman"/>
          <w:color w:val="000000" w:themeColor="text1"/>
          <w:sz w:val="24"/>
        </w:rPr>
        <w:t xml:space="preserve">M2 macrophages were obtained by inducing </w:t>
      </w:r>
      <w:r w:rsidR="001E5FF3" w:rsidRPr="00DF7B23">
        <w:rPr>
          <w:rFonts w:ascii="Times New Roman" w:hAnsi="Times New Roman" w:cs="Times New Roman"/>
          <w:color w:val="000000" w:themeColor="text1"/>
          <w:sz w:val="24"/>
        </w:rPr>
        <w:t>RAW264.7</w:t>
      </w:r>
      <w:r w:rsidR="003560EB" w:rsidRPr="00DF7B23">
        <w:rPr>
          <w:rFonts w:ascii="Times New Roman" w:hAnsi="Times New Roman" w:cs="Times New Roman"/>
          <w:color w:val="000000" w:themeColor="text1"/>
          <w:sz w:val="24"/>
        </w:rPr>
        <w:t xml:space="preserve"> cells with 10 ng/mL IL-4 for 24 hours.</w:t>
      </w:r>
      <w:r w:rsidR="00DB451C" w:rsidRPr="00DF7B23">
        <w:rPr>
          <w:rFonts w:ascii="Times New Roman" w:hAnsi="Times New Roman" w:cs="Times New Roman"/>
          <w:color w:val="000000" w:themeColor="text1"/>
          <w:sz w:val="24"/>
        </w:rPr>
        <w:t xml:space="preserve"> </w:t>
      </w:r>
      <w:r w:rsidR="00C94FB0" w:rsidRPr="00DF7B23">
        <w:rPr>
          <w:rFonts w:ascii="Times New Roman" w:hAnsi="Times New Roman" w:cs="Times New Roman"/>
          <w:b/>
          <w:color w:val="000000" w:themeColor="text1"/>
          <w:sz w:val="24"/>
        </w:rPr>
        <w:t>i</w:t>
      </w:r>
      <w:r w:rsidR="00C94FB0" w:rsidRPr="00DF7B23">
        <w:rPr>
          <w:rFonts w:ascii="Times New Roman" w:hAnsi="Times New Roman" w:cs="Times New Roman"/>
          <w:color w:val="000000" w:themeColor="text1"/>
          <w:sz w:val="24"/>
        </w:rPr>
        <w:t xml:space="preserve"> Expression levels of </w:t>
      </w:r>
      <w:r w:rsidR="00C94FB0" w:rsidRPr="00DF7B23">
        <w:rPr>
          <w:rFonts w:ascii="Times New Roman" w:hAnsi="Times New Roman" w:cs="Times New Roman"/>
          <w:i/>
          <w:color w:val="000000" w:themeColor="text1"/>
          <w:sz w:val="24"/>
        </w:rPr>
        <w:t>CXCL10</w:t>
      </w:r>
      <w:r w:rsidR="00C94FB0" w:rsidRPr="00DF7B23">
        <w:rPr>
          <w:rFonts w:ascii="Times New Roman" w:hAnsi="Times New Roman" w:cs="Times New Roman"/>
          <w:color w:val="000000" w:themeColor="text1"/>
          <w:sz w:val="24"/>
        </w:rPr>
        <w:t xml:space="preserve"> in M0, M1, M2 macrophages, and endothelial cells with or without IFN-</w:t>
      </w:r>
      <w:r w:rsidR="00C94FB0" w:rsidRPr="00DF7B23">
        <w:rPr>
          <w:rFonts w:ascii="Symbol" w:hAnsi="Symbol" w:cs="Times New Roman"/>
          <w:color w:val="000000" w:themeColor="text1"/>
          <w:sz w:val="24"/>
        </w:rPr>
        <w:t></w:t>
      </w:r>
      <w:r w:rsidR="00C94FB0" w:rsidRPr="00DF7B23">
        <w:rPr>
          <w:rFonts w:ascii="Times New Roman" w:hAnsi="Times New Roman" w:cs="Times New Roman"/>
          <w:color w:val="000000" w:themeColor="text1"/>
          <w:sz w:val="24"/>
        </w:rPr>
        <w:t xml:space="preserve"> (100 ng/mL) stimulation for 24 hours</w:t>
      </w:r>
      <w:r w:rsidR="00C94FB0" w:rsidRPr="00DF7B23">
        <w:rPr>
          <w:rFonts w:ascii="Times New Roman" w:hAnsi="Times New Roman" w:cs="Times New Roman" w:hint="eastAsia"/>
          <w:color w:val="000000" w:themeColor="text1"/>
          <w:sz w:val="24"/>
        </w:rPr>
        <w:t xml:space="preserve"> </w:t>
      </w:r>
      <w:r w:rsidR="00C94FB0" w:rsidRPr="00DF7B23">
        <w:rPr>
          <w:rFonts w:ascii="Times New Roman" w:hAnsi="Times New Roman" w:cs="Times New Roman"/>
          <w:color w:val="000000" w:themeColor="text1"/>
          <w:sz w:val="24"/>
        </w:rPr>
        <w:t>(</w:t>
      </w:r>
      <w:r w:rsidR="00C94FB0" w:rsidRPr="00DF7B23">
        <w:rPr>
          <w:rFonts w:ascii="Times New Roman" w:hAnsi="Times New Roman" w:cs="Times New Roman" w:hint="eastAsia"/>
          <w:color w:val="000000" w:themeColor="text1"/>
          <w:sz w:val="24"/>
        </w:rPr>
        <w:t>n</w:t>
      </w:r>
      <w:r w:rsidR="00C94FB0" w:rsidRPr="00DF7B23">
        <w:rPr>
          <w:rFonts w:ascii="Times New Roman" w:hAnsi="Times New Roman" w:cs="Times New Roman"/>
          <w:color w:val="000000" w:themeColor="text1"/>
          <w:sz w:val="24"/>
        </w:rPr>
        <w:t xml:space="preserve">=3). </w:t>
      </w:r>
      <w:r w:rsidR="00B2033D">
        <w:rPr>
          <w:rFonts w:ascii="Times New Roman" w:hAnsi="Times New Roman" w:cs="Times New Roman"/>
          <w:b/>
          <w:color w:val="000000" w:themeColor="text1"/>
          <w:sz w:val="24"/>
        </w:rPr>
        <w:t xml:space="preserve">j </w:t>
      </w:r>
      <w:r w:rsidR="00B2033D" w:rsidRPr="00B2033D">
        <w:rPr>
          <w:rFonts w:ascii="Times New Roman" w:hAnsi="Times New Roman" w:cs="Times New Roman"/>
          <w:sz w:val="24"/>
        </w:rPr>
        <w:t xml:space="preserve">UMAP plot of </w:t>
      </w:r>
      <w:r w:rsidR="00B2033D" w:rsidRPr="00B2033D">
        <w:rPr>
          <w:rFonts w:ascii="Times New Roman" w:hAnsi="Times New Roman" w:cs="Times New Roman"/>
          <w:i/>
          <w:sz w:val="24"/>
        </w:rPr>
        <w:t>Cxcl10</w:t>
      </w:r>
      <w:r w:rsidR="00B2033D" w:rsidRPr="00B2033D">
        <w:rPr>
          <w:rFonts w:ascii="Times New Roman" w:hAnsi="Times New Roman" w:cs="Times New Roman"/>
          <w:sz w:val="24"/>
        </w:rPr>
        <w:t xml:space="preserve"> gene levels in glomerular endothelial cells (red circle) </w:t>
      </w:r>
      <w:r w:rsidR="00B2033D" w:rsidRPr="00B2033D">
        <w:rPr>
          <w:rFonts w:ascii="Times New Roman" w:hAnsi="Times New Roman" w:cs="Times New Roman" w:hint="eastAsia"/>
          <w:sz w:val="24"/>
        </w:rPr>
        <w:t>a</w:t>
      </w:r>
      <w:r w:rsidR="00B2033D" w:rsidRPr="00B2033D">
        <w:rPr>
          <w:rFonts w:ascii="Times New Roman" w:hAnsi="Times New Roman" w:cs="Times New Roman"/>
          <w:sz w:val="24"/>
        </w:rPr>
        <w:t>nd macrophages (blue box) of MRL/lpr mice at 21 days treated with or without hUC-MSCs.</w:t>
      </w:r>
      <w:r w:rsidR="00B2033D">
        <w:rPr>
          <w:rFonts w:ascii="Times New Roman" w:hAnsi="Times New Roman" w:cs="Times New Roman"/>
          <w:szCs w:val="21"/>
        </w:rPr>
        <w:t xml:space="preserve"> </w:t>
      </w:r>
      <w:r w:rsidR="00B2033D">
        <w:rPr>
          <w:rFonts w:ascii="Times New Roman" w:hAnsi="Times New Roman" w:cs="Times New Roman"/>
          <w:b/>
          <w:color w:val="000000" w:themeColor="text1"/>
          <w:sz w:val="24"/>
        </w:rPr>
        <w:t>k</w:t>
      </w:r>
      <w:r w:rsidR="000A1230" w:rsidRPr="00DF7B23">
        <w:rPr>
          <w:rFonts w:ascii="Times New Roman" w:hAnsi="Times New Roman" w:cs="Times New Roman"/>
          <w:b/>
          <w:color w:val="000000" w:themeColor="text1"/>
          <w:sz w:val="24"/>
        </w:rPr>
        <w:t xml:space="preserve">, </w:t>
      </w:r>
      <w:r w:rsidR="00B2033D">
        <w:rPr>
          <w:rFonts w:ascii="Times New Roman" w:hAnsi="Times New Roman" w:cs="Times New Roman"/>
          <w:b/>
          <w:color w:val="000000" w:themeColor="text1"/>
          <w:sz w:val="24"/>
        </w:rPr>
        <w:t>l</w:t>
      </w:r>
      <w:r w:rsidR="000A1230" w:rsidRPr="00DF7B23">
        <w:rPr>
          <w:rFonts w:ascii="Times New Roman" w:hAnsi="Times New Roman" w:cs="Times New Roman"/>
          <w:color w:val="000000" w:themeColor="text1"/>
          <w:sz w:val="24"/>
        </w:rPr>
        <w:t xml:space="preserve"> </w:t>
      </w:r>
      <w:r w:rsidR="00024837" w:rsidRPr="00DF7B23">
        <w:rPr>
          <w:rFonts w:ascii="Times New Roman" w:hAnsi="Times New Roman" w:cs="Times New Roman"/>
          <w:color w:val="000000" w:themeColor="text1"/>
          <w:sz w:val="24"/>
        </w:rPr>
        <w:t xml:space="preserve">The gene level of </w:t>
      </w:r>
      <w:r w:rsidR="00024837" w:rsidRPr="00DF7B23">
        <w:rPr>
          <w:rFonts w:ascii="Times New Roman" w:hAnsi="Times New Roman" w:cs="Times New Roman"/>
          <w:i/>
          <w:color w:val="000000" w:themeColor="text1"/>
          <w:sz w:val="24"/>
        </w:rPr>
        <w:t>CXCL10</w:t>
      </w:r>
      <w:r w:rsidR="00024837" w:rsidRPr="00DF7B23">
        <w:rPr>
          <w:rFonts w:ascii="Times New Roman" w:hAnsi="Times New Roman" w:cs="Times New Roman"/>
          <w:color w:val="000000" w:themeColor="text1"/>
          <w:sz w:val="24"/>
        </w:rPr>
        <w:t xml:space="preserve"> in the cells was measured by Q-PCR (</w:t>
      </w:r>
      <w:r w:rsidR="00F91CCB">
        <w:rPr>
          <w:rFonts w:ascii="Times New Roman" w:hAnsi="Times New Roman" w:cs="Times New Roman" w:hint="eastAsia"/>
          <w:color w:val="000000" w:themeColor="text1"/>
          <w:sz w:val="24"/>
        </w:rPr>
        <w:t>k</w:t>
      </w:r>
      <w:r w:rsidR="00024837" w:rsidRPr="00DF7B23">
        <w:rPr>
          <w:rFonts w:ascii="Times New Roman" w:hAnsi="Times New Roman" w:cs="Times New Roman"/>
          <w:color w:val="000000" w:themeColor="text1"/>
          <w:sz w:val="24"/>
        </w:rPr>
        <w:t>) and the protein level of CXCL10 in the culture medium supernatant was measured by E</w:t>
      </w:r>
      <w:r w:rsidR="00024837" w:rsidRPr="00DF7B23">
        <w:rPr>
          <w:rFonts w:ascii="Times New Roman" w:hAnsi="Times New Roman" w:cs="Times New Roman" w:hint="eastAsia"/>
          <w:color w:val="000000" w:themeColor="text1"/>
          <w:sz w:val="24"/>
        </w:rPr>
        <w:t>LISA</w:t>
      </w:r>
      <w:r w:rsidR="00024837" w:rsidRPr="00DF7B23">
        <w:rPr>
          <w:rFonts w:ascii="Times New Roman" w:hAnsi="Times New Roman" w:cs="Times New Roman"/>
          <w:color w:val="000000" w:themeColor="text1"/>
          <w:sz w:val="24"/>
        </w:rPr>
        <w:t xml:space="preserve"> (</w:t>
      </w:r>
      <w:r w:rsidR="00F91CCB">
        <w:rPr>
          <w:rFonts w:ascii="Times New Roman" w:hAnsi="Times New Roman" w:cs="Times New Roman"/>
          <w:color w:val="000000" w:themeColor="text1"/>
          <w:sz w:val="24"/>
        </w:rPr>
        <w:t>l</w:t>
      </w:r>
      <w:r w:rsidR="00024837" w:rsidRPr="00DF7B23">
        <w:rPr>
          <w:rFonts w:ascii="Times New Roman" w:hAnsi="Times New Roman" w:cs="Times New Roman"/>
          <w:color w:val="000000" w:themeColor="text1"/>
          <w:sz w:val="24"/>
        </w:rPr>
        <w:t xml:space="preserve">) after stimulating HUVEC for 24 hours with anti-dsDNA antibody </w:t>
      </w:r>
      <w:r w:rsidR="00C145C1" w:rsidRPr="00DF7B23">
        <w:rPr>
          <w:rFonts w:ascii="Times New Roman" w:hAnsi="Times New Roman" w:cs="Times New Roman"/>
          <w:color w:val="000000" w:themeColor="text1"/>
          <w:sz w:val="24"/>
        </w:rPr>
        <w:t xml:space="preserve">(200 ng/mL) </w:t>
      </w:r>
      <w:r w:rsidR="00024837" w:rsidRPr="00DF7B23">
        <w:rPr>
          <w:rFonts w:ascii="Times New Roman" w:hAnsi="Times New Roman" w:cs="Times New Roman"/>
          <w:color w:val="000000" w:themeColor="text1"/>
          <w:sz w:val="24"/>
        </w:rPr>
        <w:t>and IFN-</w:t>
      </w:r>
      <w:r w:rsidR="00024837" w:rsidRPr="00DF7B23">
        <w:rPr>
          <w:rFonts w:ascii="Symbol" w:hAnsi="Symbol" w:cs="Times New Roman"/>
          <w:color w:val="000000" w:themeColor="text1"/>
          <w:sz w:val="24"/>
        </w:rPr>
        <w:t></w:t>
      </w:r>
      <w:r w:rsidR="00024837" w:rsidRPr="00DF7B23">
        <w:rPr>
          <w:rFonts w:ascii="Symbol" w:hAnsi="Symbol" w:cs="Times New Roman"/>
          <w:color w:val="000000" w:themeColor="text1"/>
          <w:sz w:val="24"/>
        </w:rPr>
        <w:t></w:t>
      </w:r>
      <w:r w:rsidR="00024837" w:rsidRPr="00DF7B23">
        <w:rPr>
          <w:rFonts w:ascii="Times New Roman" w:hAnsi="Times New Roman" w:cs="Times New Roman"/>
          <w:color w:val="000000" w:themeColor="text1"/>
          <w:sz w:val="24"/>
        </w:rPr>
        <w:t>(100 ng/mL), respectively (n=5)</w:t>
      </w:r>
      <w:r w:rsidR="00024837" w:rsidRPr="00DF7B23">
        <w:rPr>
          <w:rFonts w:ascii="Times New Roman" w:hAnsi="Times New Roman" w:cs="Times New Roman" w:hint="eastAsia"/>
          <w:color w:val="000000" w:themeColor="text1"/>
          <w:sz w:val="24"/>
        </w:rPr>
        <w:t>.</w:t>
      </w:r>
      <w:r w:rsidR="00024837" w:rsidRPr="0054638D">
        <w:rPr>
          <w:rFonts w:ascii="Times New Roman" w:hAnsi="Times New Roman" w:cs="Times New Roman"/>
          <w:color w:val="FF0000"/>
          <w:szCs w:val="21"/>
        </w:rPr>
        <w:t xml:space="preserve"> </w:t>
      </w:r>
      <w:r w:rsidR="00B351D0" w:rsidRPr="00B351D0">
        <w:rPr>
          <w:rFonts w:ascii="Times New Roman" w:hAnsi="Times New Roman" w:cs="Times New Roman"/>
          <w:sz w:val="24"/>
        </w:rPr>
        <w:t>Data represent mean ± SD. **</w:t>
      </w:r>
      <w:r w:rsidR="00CC39C4">
        <w:rPr>
          <w:rFonts w:ascii="Times New Roman" w:hAnsi="Times New Roman" w:cs="Times New Roman"/>
          <w:i/>
          <w:sz w:val="24"/>
        </w:rPr>
        <w:t>P</w:t>
      </w:r>
      <w:r w:rsidR="00B351D0" w:rsidRPr="00B351D0">
        <w:rPr>
          <w:rFonts w:ascii="Times New Roman" w:hAnsi="Times New Roman" w:cs="Times New Roman"/>
          <w:sz w:val="24"/>
        </w:rPr>
        <w:t xml:space="preserve"> &lt; 0.01, ***</w:t>
      </w:r>
      <w:r w:rsidR="00CC39C4">
        <w:rPr>
          <w:rFonts w:ascii="Times New Roman" w:hAnsi="Times New Roman" w:cs="Times New Roman"/>
          <w:i/>
          <w:sz w:val="24"/>
        </w:rPr>
        <w:t>P</w:t>
      </w:r>
      <w:r w:rsidR="00B351D0" w:rsidRPr="00B351D0">
        <w:rPr>
          <w:rFonts w:ascii="Times New Roman" w:hAnsi="Times New Roman" w:cs="Times New Roman"/>
          <w:sz w:val="24"/>
        </w:rPr>
        <w:t xml:space="preserve"> &lt; 0.001.</w:t>
      </w:r>
    </w:p>
    <w:p w14:paraId="7DC5ACD7" w14:textId="103022CA" w:rsidR="007A25F6" w:rsidRDefault="007A25F6">
      <w:pPr>
        <w:widowControl/>
        <w:jc w:val="left"/>
        <w:rPr>
          <w:rFonts w:ascii="Times New Roman" w:hAnsi="Times New Roman" w:cs="Times New Roman"/>
          <w:sz w:val="24"/>
        </w:rPr>
      </w:pPr>
      <w:r>
        <w:rPr>
          <w:rFonts w:ascii="Times New Roman" w:hAnsi="Times New Roman" w:cs="Times New Roman"/>
          <w:sz w:val="24"/>
        </w:rPr>
        <w:br w:type="page"/>
      </w:r>
    </w:p>
    <w:p w14:paraId="12D8FD04" w14:textId="74C69043" w:rsidR="00AE685D" w:rsidRDefault="00022ED1" w:rsidP="0081102A">
      <w:pPr>
        <w:spacing w:line="480" w:lineRule="auto"/>
        <w:jc w:val="center"/>
      </w:pPr>
      <w:r>
        <w:rPr>
          <w:noProof/>
        </w:rPr>
        <w:lastRenderedPageBreak/>
        <w:drawing>
          <wp:inline distT="0" distB="0" distL="0" distR="0" wp14:anchorId="009949C3" wp14:editId="57F9E049">
            <wp:extent cx="5270500" cy="594550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 S4 0925.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0500" cy="5945505"/>
                    </a:xfrm>
                    <a:prstGeom prst="rect">
                      <a:avLst/>
                    </a:prstGeom>
                  </pic:spPr>
                </pic:pic>
              </a:graphicData>
            </a:graphic>
          </wp:inline>
        </w:drawing>
      </w:r>
    </w:p>
    <w:p w14:paraId="080AD68E" w14:textId="6C67D147" w:rsidR="0043345D" w:rsidRPr="0043345D" w:rsidRDefault="0043345D" w:rsidP="00220A04">
      <w:pPr>
        <w:pStyle w:val="3"/>
        <w:spacing w:before="120" w:after="0" w:line="360" w:lineRule="auto"/>
        <w:rPr>
          <w:rFonts w:ascii="Times New Roman" w:hAnsi="Times New Roman" w:cs="Times New Roman"/>
          <w:sz w:val="24"/>
          <w:szCs w:val="24"/>
        </w:rPr>
      </w:pPr>
      <w:r>
        <w:rPr>
          <w:rFonts w:ascii="Times New Roman" w:hAnsi="Times New Roman" w:cs="Times New Roman"/>
          <w:sz w:val="24"/>
          <w:szCs w:val="24"/>
        </w:rPr>
        <w:t xml:space="preserve">Figure. </w:t>
      </w:r>
      <w:r w:rsidR="008430C5" w:rsidRPr="0043345D">
        <w:rPr>
          <w:rFonts w:ascii="Times New Roman" w:hAnsi="Times New Roman" w:cs="Times New Roman" w:hint="eastAsia"/>
          <w:sz w:val="24"/>
          <w:szCs w:val="24"/>
        </w:rPr>
        <w:t>S</w:t>
      </w:r>
      <w:r w:rsidR="00AE685D" w:rsidRPr="0043345D">
        <w:rPr>
          <w:rFonts w:ascii="Times New Roman" w:hAnsi="Times New Roman" w:cs="Times New Roman"/>
          <w:sz w:val="24"/>
          <w:szCs w:val="24"/>
        </w:rPr>
        <w:t xml:space="preserve">4. </w:t>
      </w:r>
      <w:r w:rsidR="00F16F79" w:rsidRPr="0043345D">
        <w:rPr>
          <w:rFonts w:ascii="Times New Roman" w:hAnsi="Times New Roman" w:cs="Times New Roman"/>
          <w:sz w:val="24"/>
          <w:szCs w:val="24"/>
        </w:rPr>
        <w:t xml:space="preserve">Nuclear transport of IRF1-KPNA4 mediates IFN-γ-induced secretion of CXCL10 from endothelial cells. </w:t>
      </w:r>
    </w:p>
    <w:p w14:paraId="45D5A35C" w14:textId="2076C907" w:rsidR="00A2389B" w:rsidRDefault="00FD5566" w:rsidP="00220A04">
      <w:pPr>
        <w:spacing w:line="360" w:lineRule="auto"/>
        <w:rPr>
          <w:rFonts w:ascii="Times New Roman" w:hAnsi="Times New Roman" w:cs="Times New Roman"/>
          <w:szCs w:val="21"/>
        </w:rPr>
      </w:pPr>
      <w:r>
        <w:rPr>
          <w:rFonts w:ascii="Times New Roman" w:hAnsi="Times New Roman" w:cs="Times New Roman"/>
          <w:b/>
          <w:sz w:val="24"/>
        </w:rPr>
        <w:t>a</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 xml:space="preserve">UMAP plot showing the distribution of </w:t>
      </w:r>
      <w:r w:rsidR="00AE685D" w:rsidRPr="00710CA4">
        <w:rPr>
          <w:rFonts w:ascii="Times New Roman" w:hAnsi="Times New Roman" w:cs="Times New Roman"/>
          <w:i/>
          <w:sz w:val="24"/>
        </w:rPr>
        <w:t>Irf1</w:t>
      </w:r>
      <w:r w:rsidR="00AE685D" w:rsidRPr="00710CA4">
        <w:rPr>
          <w:rFonts w:ascii="Times New Roman" w:hAnsi="Times New Roman" w:cs="Times New Roman"/>
          <w:sz w:val="24"/>
        </w:rPr>
        <w:t xml:space="preserve">, </w:t>
      </w:r>
      <w:r w:rsidR="00AE685D" w:rsidRPr="00710CA4">
        <w:rPr>
          <w:rFonts w:ascii="Times New Roman" w:hAnsi="Times New Roman" w:cs="Times New Roman"/>
          <w:i/>
          <w:sz w:val="24"/>
        </w:rPr>
        <w:t>Stat1</w:t>
      </w:r>
      <w:r w:rsidR="00AE685D" w:rsidRPr="00710CA4">
        <w:rPr>
          <w:rFonts w:ascii="Times New Roman" w:hAnsi="Times New Roman" w:cs="Times New Roman"/>
          <w:sz w:val="24"/>
        </w:rPr>
        <w:t xml:space="preserve"> and </w:t>
      </w:r>
      <w:r w:rsidR="00AE685D" w:rsidRPr="00710CA4">
        <w:rPr>
          <w:rFonts w:ascii="Times New Roman" w:hAnsi="Times New Roman" w:cs="Times New Roman"/>
          <w:i/>
          <w:sz w:val="24"/>
        </w:rPr>
        <w:t>Foxp1</w:t>
      </w:r>
      <w:r w:rsidR="00AE685D" w:rsidRPr="00710CA4">
        <w:rPr>
          <w:rFonts w:ascii="Times New Roman" w:hAnsi="Times New Roman" w:cs="Times New Roman"/>
          <w:sz w:val="24"/>
        </w:rPr>
        <w:t xml:space="preserve"> expression in glomeruli of MRL/lpr mice. </w:t>
      </w:r>
      <w:r>
        <w:rPr>
          <w:rFonts w:ascii="Times New Roman" w:hAnsi="Times New Roman" w:cs="Times New Roman"/>
          <w:b/>
          <w:sz w:val="24"/>
        </w:rPr>
        <w:t>b</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 xml:space="preserve">Violin plots of </w:t>
      </w:r>
      <w:r w:rsidR="00AE685D" w:rsidRPr="00710CA4">
        <w:rPr>
          <w:rFonts w:ascii="Times New Roman" w:hAnsi="Times New Roman" w:cs="Times New Roman"/>
          <w:i/>
          <w:sz w:val="24"/>
        </w:rPr>
        <w:t xml:space="preserve">Stat1 </w:t>
      </w:r>
      <w:r w:rsidR="00AE685D" w:rsidRPr="00710CA4">
        <w:rPr>
          <w:rFonts w:ascii="Times New Roman" w:hAnsi="Times New Roman" w:cs="Times New Roman"/>
          <w:sz w:val="24"/>
        </w:rPr>
        <w:t xml:space="preserve">and </w:t>
      </w:r>
      <w:r w:rsidR="00AE685D" w:rsidRPr="00710CA4">
        <w:rPr>
          <w:rFonts w:ascii="Times New Roman" w:hAnsi="Times New Roman" w:cs="Times New Roman"/>
          <w:i/>
          <w:sz w:val="24"/>
        </w:rPr>
        <w:t>Foxp1</w:t>
      </w:r>
      <w:r w:rsidR="00AE685D" w:rsidRPr="00710CA4">
        <w:rPr>
          <w:rFonts w:ascii="Times New Roman" w:hAnsi="Times New Roman" w:cs="Times New Roman"/>
          <w:sz w:val="24"/>
        </w:rPr>
        <w:t xml:space="preserve"> gene levels in glomerular endothelial cells of MRL/lpr mice </w:t>
      </w:r>
      <w:r w:rsidR="00AE685D" w:rsidRPr="00710CA4">
        <w:rPr>
          <w:rFonts w:ascii="Times New Roman" w:hAnsi="Times New Roman" w:cs="Times New Roman" w:hint="eastAsia"/>
          <w:sz w:val="24"/>
        </w:rPr>
        <w:t>at</w:t>
      </w:r>
      <w:r w:rsidR="00AE685D" w:rsidRPr="00710CA4">
        <w:rPr>
          <w:rFonts w:ascii="Times New Roman" w:hAnsi="Times New Roman" w:cs="Times New Roman"/>
          <w:sz w:val="24"/>
        </w:rPr>
        <w:t xml:space="preserve"> 21 days treated with or without hUC-MSCs. </w:t>
      </w:r>
      <w:r>
        <w:rPr>
          <w:rFonts w:ascii="Times New Roman" w:hAnsi="Times New Roman" w:cs="Times New Roman"/>
          <w:b/>
          <w:sz w:val="24"/>
        </w:rPr>
        <w:t>c</w:t>
      </w:r>
      <w:r w:rsidR="00430325">
        <w:rPr>
          <w:rFonts w:ascii="Times New Roman" w:hAnsi="Times New Roman" w:cs="Times New Roman"/>
          <w:b/>
          <w:sz w:val="24"/>
        </w:rPr>
        <w:t xml:space="preserve">, </w:t>
      </w:r>
      <w:r>
        <w:rPr>
          <w:rFonts w:ascii="Times New Roman" w:hAnsi="Times New Roman" w:cs="Times New Roman"/>
          <w:b/>
          <w:sz w:val="24"/>
        </w:rPr>
        <w:t>d</w:t>
      </w:r>
      <w:r w:rsidR="00AE685D" w:rsidRPr="00710CA4">
        <w:rPr>
          <w:rFonts w:ascii="Times New Roman" w:hAnsi="Times New Roman" w:cs="Times New Roman"/>
          <w:b/>
          <w:sz w:val="24"/>
        </w:rPr>
        <w:t xml:space="preserve"> </w:t>
      </w:r>
      <w:r w:rsidR="00AE685D" w:rsidRPr="00710CA4">
        <w:rPr>
          <w:rFonts w:ascii="Times New Roman" w:hAnsi="Times New Roman" w:cs="Times New Roman"/>
          <w:i/>
          <w:sz w:val="24"/>
        </w:rPr>
        <w:t>IRF1</w:t>
      </w:r>
      <w:r w:rsidR="00AE685D" w:rsidRPr="00710CA4">
        <w:rPr>
          <w:rFonts w:ascii="Times New Roman" w:hAnsi="Times New Roman" w:cs="Times New Roman"/>
          <w:sz w:val="24"/>
        </w:rPr>
        <w:t xml:space="preserve"> mRNA expression are measured in HRGECs </w:t>
      </w:r>
      <w:r w:rsidR="00AE685D" w:rsidRPr="00A33427">
        <w:rPr>
          <w:rFonts w:ascii="Times New Roman" w:hAnsi="Times New Roman" w:cs="Times New Roman"/>
          <w:sz w:val="24"/>
        </w:rPr>
        <w:t>(</w:t>
      </w:r>
      <w:r w:rsidRPr="00A33427">
        <w:rPr>
          <w:rFonts w:ascii="Times New Roman" w:hAnsi="Times New Roman" w:cs="Times New Roman"/>
          <w:sz w:val="24"/>
        </w:rPr>
        <w:t>c</w:t>
      </w:r>
      <w:r w:rsidR="00AE685D" w:rsidRPr="00A33427">
        <w:rPr>
          <w:rFonts w:ascii="Times New Roman" w:hAnsi="Times New Roman" w:cs="Times New Roman"/>
          <w:sz w:val="24"/>
        </w:rPr>
        <w:t>)</w:t>
      </w:r>
      <w:r w:rsidR="00AE685D" w:rsidRPr="00710CA4">
        <w:rPr>
          <w:rFonts w:ascii="Times New Roman" w:hAnsi="Times New Roman" w:cs="Times New Roman"/>
          <w:sz w:val="24"/>
        </w:rPr>
        <w:t xml:space="preserve"> and HUVECs </w:t>
      </w:r>
      <w:r w:rsidR="00AE685D" w:rsidRPr="00A33427">
        <w:rPr>
          <w:rFonts w:ascii="Times New Roman" w:hAnsi="Times New Roman" w:cs="Times New Roman"/>
          <w:sz w:val="24"/>
        </w:rPr>
        <w:t>(</w:t>
      </w:r>
      <w:r w:rsidRPr="00A33427">
        <w:rPr>
          <w:rFonts w:ascii="Times New Roman" w:hAnsi="Times New Roman" w:cs="Times New Roman"/>
          <w:sz w:val="24"/>
        </w:rPr>
        <w:t>d</w:t>
      </w:r>
      <w:r w:rsidR="00AE685D" w:rsidRPr="00A33427">
        <w:rPr>
          <w:rFonts w:ascii="Times New Roman" w:hAnsi="Times New Roman" w:cs="Times New Roman"/>
          <w:sz w:val="24"/>
        </w:rPr>
        <w:t>)</w:t>
      </w:r>
      <w:r w:rsidR="00AE685D" w:rsidRPr="00710CA4">
        <w:rPr>
          <w:rFonts w:ascii="Times New Roman" w:hAnsi="Times New Roman" w:cs="Times New Roman"/>
          <w:sz w:val="24"/>
        </w:rPr>
        <w:t xml:space="preserve"> with or without </w:t>
      </w:r>
      <w:r w:rsidR="00AE685D" w:rsidRPr="00710CA4">
        <w:rPr>
          <w:rFonts w:ascii="Times New Roman" w:hAnsi="Times New Roman" w:cs="Times New Roman"/>
          <w:i/>
          <w:sz w:val="24"/>
        </w:rPr>
        <w:t>IRF1</w:t>
      </w:r>
      <w:r w:rsidR="00AE685D" w:rsidRPr="00710CA4">
        <w:rPr>
          <w:rFonts w:ascii="Times New Roman" w:hAnsi="Times New Roman" w:cs="Times New Roman"/>
          <w:sz w:val="24"/>
        </w:rPr>
        <w:t xml:space="preserve"> </w:t>
      </w:r>
      <w:r w:rsidR="00AE685D" w:rsidRPr="00710CA4">
        <w:rPr>
          <w:rFonts w:ascii="Times New Roman" w:hAnsi="Times New Roman" w:cs="Times New Roman" w:hint="eastAsia"/>
          <w:sz w:val="24"/>
        </w:rPr>
        <w:t>knock</w:t>
      </w:r>
      <w:r w:rsidR="00AE685D" w:rsidRPr="00710CA4">
        <w:rPr>
          <w:rFonts w:ascii="Times New Roman" w:hAnsi="Times New Roman" w:cs="Times New Roman"/>
          <w:sz w:val="24"/>
        </w:rPr>
        <w:t xml:space="preserve">down (n=6). HRGECs and HUVECs are transfected with </w:t>
      </w:r>
      <w:r w:rsidR="00AE685D" w:rsidRPr="00710CA4">
        <w:rPr>
          <w:rFonts w:ascii="Times New Roman" w:hAnsi="Times New Roman" w:cs="Times New Roman"/>
          <w:i/>
          <w:sz w:val="24"/>
        </w:rPr>
        <w:t>IRF1</w:t>
      </w:r>
      <w:r w:rsidR="00AE685D" w:rsidRPr="00710CA4">
        <w:rPr>
          <w:rFonts w:ascii="Times New Roman" w:hAnsi="Times New Roman" w:cs="Times New Roman"/>
          <w:sz w:val="24"/>
        </w:rPr>
        <w:t xml:space="preserve"> siRNA or negative control (NC) for 24 h, respectively. Each data point represents an independent experiment. </w:t>
      </w:r>
      <w:r w:rsidR="00430325">
        <w:rPr>
          <w:rFonts w:ascii="Times New Roman" w:hAnsi="Times New Roman" w:cs="Times New Roman"/>
          <w:b/>
          <w:sz w:val="24"/>
        </w:rPr>
        <w:t>e</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HUVECs</w:t>
      </w:r>
      <w:r w:rsidR="003532CA" w:rsidRPr="003532CA">
        <w:rPr>
          <w:rFonts w:ascii="Times New Roman" w:hAnsi="Times New Roman" w:cs="Times New Roman"/>
          <w:i/>
          <w:sz w:val="24"/>
          <w:vertAlign w:val="superscript"/>
        </w:rPr>
        <w:t>NC</w:t>
      </w:r>
      <w:r w:rsidR="00AE685D" w:rsidRPr="00710CA4">
        <w:rPr>
          <w:rFonts w:ascii="Times New Roman" w:hAnsi="Times New Roman" w:cs="Times New Roman"/>
          <w:sz w:val="24"/>
        </w:rPr>
        <w:t xml:space="preserve"> and HUVECs</w:t>
      </w:r>
      <w:r w:rsidR="00AE685D" w:rsidRPr="00710CA4">
        <w:rPr>
          <w:rFonts w:ascii="Times New Roman" w:hAnsi="Times New Roman" w:cs="Times New Roman"/>
          <w:i/>
          <w:sz w:val="24"/>
          <w:vertAlign w:val="superscript"/>
        </w:rPr>
        <w:t xml:space="preserve"> IRF1</w:t>
      </w:r>
      <w:r w:rsidR="00F4480A">
        <w:rPr>
          <w:rFonts w:ascii="Times New Roman" w:hAnsi="Times New Roman" w:cs="Times New Roman"/>
          <w:i/>
          <w:sz w:val="24"/>
          <w:vertAlign w:val="superscript"/>
        </w:rPr>
        <w:t xml:space="preserve"> KD</w:t>
      </w:r>
      <w:r w:rsidR="00AE685D" w:rsidRPr="00710CA4">
        <w:rPr>
          <w:rFonts w:ascii="Times New Roman" w:hAnsi="Times New Roman" w:cs="Times New Roman"/>
          <w:sz w:val="24"/>
        </w:rPr>
        <w:t xml:space="preserve"> were stimulated with or without IFN-γ </w:t>
      </w:r>
      <w:r w:rsidR="00AE685D" w:rsidRPr="00710CA4">
        <w:rPr>
          <w:rFonts w:ascii="Times New Roman" w:hAnsi="Times New Roman" w:cs="Times New Roman"/>
          <w:sz w:val="24"/>
        </w:rPr>
        <w:lastRenderedPageBreak/>
        <w:t xml:space="preserve">(50 ng/mL) for 12 h. </w:t>
      </w:r>
      <w:r w:rsidR="00AE685D" w:rsidRPr="00710CA4">
        <w:rPr>
          <w:rFonts w:ascii="Times New Roman" w:hAnsi="Times New Roman" w:cs="Times New Roman"/>
          <w:i/>
          <w:sz w:val="24"/>
        </w:rPr>
        <w:t>CXCL10</w:t>
      </w:r>
      <w:r w:rsidR="00AE685D" w:rsidRPr="00710CA4">
        <w:rPr>
          <w:rFonts w:ascii="Times New Roman" w:hAnsi="Times New Roman" w:cs="Times New Roman"/>
          <w:sz w:val="24"/>
        </w:rPr>
        <w:t xml:space="preserve"> mRNA level of cells and CXCL10 protein level of medium supernatant were detected </w:t>
      </w:r>
      <w:r w:rsidR="00AE685D" w:rsidRPr="00710CA4">
        <w:rPr>
          <w:rFonts w:ascii="Times New Roman" w:hAnsi="Times New Roman" w:cs="Times New Roman"/>
          <w:bCs/>
          <w:sz w:val="24"/>
        </w:rPr>
        <w:t>(n=6)</w:t>
      </w:r>
      <w:r w:rsidR="00AE685D" w:rsidRPr="00710CA4">
        <w:rPr>
          <w:rFonts w:ascii="Times New Roman" w:hAnsi="Times New Roman" w:cs="Times New Roman"/>
          <w:sz w:val="24"/>
        </w:rPr>
        <w:t xml:space="preserve">. </w:t>
      </w:r>
      <w:r w:rsidR="00430325">
        <w:rPr>
          <w:rFonts w:ascii="Times New Roman" w:hAnsi="Times New Roman" w:cs="Times New Roman"/>
          <w:b/>
          <w:sz w:val="24"/>
        </w:rPr>
        <w:t>f</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 xml:space="preserve">Total protein, cytoplasmic protein and nucleoprotein expression of IRF1 are analyzed by </w:t>
      </w:r>
      <w:r w:rsidR="00C040E8" w:rsidRPr="00710CA4">
        <w:rPr>
          <w:rFonts w:ascii="Times New Roman" w:eastAsia="宋体" w:hAnsi="Times New Roman" w:cs="Times New Roman"/>
          <w:bCs/>
          <w:kern w:val="44"/>
          <w:sz w:val="24"/>
        </w:rPr>
        <w:t>western blotting</w:t>
      </w:r>
      <w:r w:rsidR="00AE685D" w:rsidRPr="00710CA4">
        <w:rPr>
          <w:rFonts w:ascii="Times New Roman" w:hAnsi="Times New Roman" w:cs="Times New Roman"/>
          <w:sz w:val="24"/>
        </w:rPr>
        <w:t xml:space="preserve"> in HUVEC cells with or without human IFN-γ (50</w:t>
      </w:r>
      <w:r w:rsidR="00046E91">
        <w:rPr>
          <w:rFonts w:ascii="Times New Roman" w:hAnsi="Times New Roman" w:cs="Times New Roman"/>
          <w:sz w:val="24"/>
        </w:rPr>
        <w:t xml:space="preserve"> </w:t>
      </w:r>
      <w:r w:rsidR="00AE685D" w:rsidRPr="00710CA4">
        <w:rPr>
          <w:rFonts w:ascii="Times New Roman" w:hAnsi="Times New Roman" w:cs="Times New Roman"/>
          <w:sz w:val="24"/>
        </w:rPr>
        <w:t>ng/</w:t>
      </w:r>
      <w:r w:rsidR="00046E91">
        <w:rPr>
          <w:rFonts w:ascii="Times New Roman" w:hAnsi="Times New Roman" w:cs="Times New Roman"/>
          <w:sz w:val="24"/>
        </w:rPr>
        <w:t>mL</w:t>
      </w:r>
      <w:r w:rsidR="00AE685D" w:rsidRPr="00710CA4">
        <w:rPr>
          <w:rFonts w:ascii="Times New Roman" w:hAnsi="Times New Roman" w:cs="Times New Roman"/>
          <w:sz w:val="24"/>
        </w:rPr>
        <w:t>) for 8</w:t>
      </w:r>
      <w:r w:rsidR="00046E91">
        <w:rPr>
          <w:rFonts w:ascii="Times New Roman" w:hAnsi="Times New Roman" w:cs="Times New Roman"/>
          <w:sz w:val="24"/>
        </w:rPr>
        <w:t xml:space="preserve"> </w:t>
      </w:r>
      <w:r w:rsidR="00AE685D" w:rsidRPr="00710CA4">
        <w:rPr>
          <w:rFonts w:ascii="Times New Roman" w:hAnsi="Times New Roman" w:cs="Times New Roman"/>
          <w:sz w:val="24"/>
        </w:rPr>
        <w:t>h.</w:t>
      </w:r>
      <w:r w:rsidR="00AE685D" w:rsidRPr="00710CA4">
        <w:rPr>
          <w:rFonts w:ascii="Times New Roman" w:hAnsi="Times New Roman" w:cs="Times New Roman" w:hint="eastAsia"/>
          <w:sz w:val="24"/>
        </w:rPr>
        <w:t xml:space="preserve"> </w:t>
      </w:r>
      <w:r w:rsidR="00AE685D" w:rsidRPr="00710CA4">
        <w:rPr>
          <w:rFonts w:ascii="Times New Roman" w:hAnsi="Times New Roman" w:cs="Times New Roman"/>
          <w:sz w:val="24"/>
        </w:rPr>
        <w:t xml:space="preserve">Lamin B1 as an internal reference protein for nucleoprotein, GAPDH as an internal reference protein for total and cytoplasmic protein. </w:t>
      </w:r>
      <w:r w:rsidR="00430325">
        <w:rPr>
          <w:rFonts w:ascii="Times New Roman" w:hAnsi="Times New Roman" w:cs="Times New Roman"/>
          <w:b/>
          <w:sz w:val="24"/>
        </w:rPr>
        <w:t>g</w:t>
      </w:r>
      <w:r w:rsidR="00AE685D" w:rsidRPr="00710CA4">
        <w:rPr>
          <w:rFonts w:ascii="Times New Roman" w:hAnsi="Times New Roman" w:cs="Times New Roman"/>
          <w:b/>
          <w:sz w:val="24"/>
        </w:rPr>
        <w:t xml:space="preserve"> </w:t>
      </w:r>
      <w:r w:rsidR="00AE685D" w:rsidRPr="00710CA4">
        <w:rPr>
          <w:rFonts w:ascii="Times New Roman" w:hAnsi="Times New Roman" w:cs="Times New Roman"/>
          <w:bCs/>
          <w:sz w:val="24"/>
        </w:rPr>
        <w:t xml:space="preserve">Lysates of HUVEC </w:t>
      </w:r>
      <w:r w:rsidR="00AE685D" w:rsidRPr="00710CA4">
        <w:rPr>
          <w:rFonts w:ascii="Times New Roman" w:hAnsi="Times New Roman" w:cs="Times New Roman" w:hint="eastAsia"/>
          <w:bCs/>
          <w:sz w:val="24"/>
        </w:rPr>
        <w:t>cell</w:t>
      </w:r>
      <w:r w:rsidR="00AE685D" w:rsidRPr="00710CA4">
        <w:rPr>
          <w:rFonts w:ascii="Times New Roman" w:hAnsi="Times New Roman" w:cs="Times New Roman"/>
          <w:bCs/>
          <w:sz w:val="24"/>
        </w:rPr>
        <w:t>s with or without human IFN-γ (50</w:t>
      </w:r>
      <w:r w:rsidR="008C323E" w:rsidRPr="00710CA4">
        <w:rPr>
          <w:rFonts w:ascii="Times New Roman" w:hAnsi="Times New Roman" w:cs="Times New Roman"/>
          <w:bCs/>
          <w:sz w:val="24"/>
        </w:rPr>
        <w:t xml:space="preserve"> </w:t>
      </w:r>
      <w:r w:rsidR="00AE685D" w:rsidRPr="00710CA4">
        <w:rPr>
          <w:rFonts w:ascii="Times New Roman" w:hAnsi="Times New Roman" w:cs="Times New Roman"/>
          <w:bCs/>
          <w:sz w:val="24"/>
        </w:rPr>
        <w:t>ng/m</w:t>
      </w:r>
      <w:r w:rsidR="008C323E" w:rsidRPr="00710CA4">
        <w:rPr>
          <w:rFonts w:ascii="Times New Roman" w:hAnsi="Times New Roman" w:cs="Times New Roman"/>
          <w:bCs/>
          <w:sz w:val="24"/>
        </w:rPr>
        <w:t>L</w:t>
      </w:r>
      <w:r w:rsidR="00AE685D" w:rsidRPr="00710CA4">
        <w:rPr>
          <w:rFonts w:ascii="Times New Roman" w:hAnsi="Times New Roman" w:cs="Times New Roman"/>
          <w:bCs/>
          <w:sz w:val="24"/>
        </w:rPr>
        <w:t xml:space="preserve">) for 8h were subjected to immunoprecipitation (IP) using anti-IRF1 antibody and the enriched proteins were identified by LC-MS-MS for their protein composition. </w:t>
      </w:r>
      <w:r w:rsidR="00EA7AA7">
        <w:rPr>
          <w:rFonts w:ascii="Times New Roman" w:hAnsi="Times New Roman" w:cs="Times New Roman" w:hint="eastAsia"/>
          <w:bCs/>
          <w:sz w:val="24"/>
        </w:rPr>
        <w:t>The</w:t>
      </w:r>
      <w:r w:rsidR="00EA7AA7">
        <w:rPr>
          <w:rFonts w:ascii="Times New Roman" w:hAnsi="Times New Roman" w:cs="Times New Roman"/>
          <w:bCs/>
          <w:sz w:val="24"/>
        </w:rPr>
        <w:t xml:space="preserve"> </w:t>
      </w:r>
      <w:r w:rsidR="00EA7AA7">
        <w:rPr>
          <w:rFonts w:ascii="Times New Roman" w:hAnsi="Times New Roman" w:cs="Times New Roman"/>
          <w:sz w:val="24"/>
        </w:rPr>
        <w:t>f</w:t>
      </w:r>
      <w:r w:rsidR="00EA7AA7" w:rsidRPr="002D7483">
        <w:rPr>
          <w:rFonts w:ascii="Times New Roman" w:hAnsi="Times New Roman" w:cs="Times New Roman"/>
          <w:sz w:val="24"/>
        </w:rPr>
        <w:t>igure created with BioRender (</w:t>
      </w:r>
      <w:hyperlink r:id="rId17" w:history="1">
        <w:r w:rsidR="00EA7AA7" w:rsidRPr="00106225">
          <w:rPr>
            <w:rStyle w:val="af"/>
            <w:rFonts w:ascii="Times New Roman" w:hAnsi="Times New Roman" w:cs="Times New Roman"/>
            <w:sz w:val="24"/>
          </w:rPr>
          <w:t>https://biorender.com</w:t>
        </w:r>
      </w:hyperlink>
      <w:r w:rsidR="00EA7AA7" w:rsidRPr="002D7483">
        <w:rPr>
          <w:rFonts w:ascii="Times New Roman" w:hAnsi="Times New Roman" w:cs="Times New Roman"/>
          <w:sz w:val="24"/>
        </w:rPr>
        <w:t>).</w:t>
      </w:r>
      <w:r w:rsidR="00EA7AA7">
        <w:rPr>
          <w:rFonts w:ascii="Times New Roman" w:hAnsi="Times New Roman" w:cs="Times New Roman"/>
          <w:sz w:val="24"/>
        </w:rPr>
        <w:t xml:space="preserve"> </w:t>
      </w:r>
      <w:r w:rsidR="00430325">
        <w:rPr>
          <w:rFonts w:ascii="Times New Roman" w:hAnsi="Times New Roman" w:cs="Times New Roman"/>
          <w:b/>
          <w:sz w:val="24"/>
        </w:rPr>
        <w:t>h</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KPNA4 and IRF1 protein expression are analyzed by immunofluorescence in HUVECs with or without human IFN-γ (50</w:t>
      </w:r>
      <w:r w:rsidR="00046E91">
        <w:rPr>
          <w:rFonts w:ascii="Times New Roman" w:hAnsi="Times New Roman" w:cs="Times New Roman"/>
          <w:sz w:val="24"/>
        </w:rPr>
        <w:t xml:space="preserve"> </w:t>
      </w:r>
      <w:r w:rsidR="00AE685D" w:rsidRPr="00710CA4">
        <w:rPr>
          <w:rFonts w:ascii="Times New Roman" w:hAnsi="Times New Roman" w:cs="Times New Roman"/>
          <w:sz w:val="24"/>
        </w:rPr>
        <w:t>ng/m</w:t>
      </w:r>
      <w:r w:rsidR="00046E91">
        <w:rPr>
          <w:rFonts w:ascii="Times New Roman" w:hAnsi="Times New Roman" w:cs="Times New Roman"/>
          <w:sz w:val="24"/>
        </w:rPr>
        <w:t>L</w:t>
      </w:r>
      <w:r w:rsidR="00AE685D" w:rsidRPr="00710CA4">
        <w:rPr>
          <w:rFonts w:ascii="Times New Roman" w:hAnsi="Times New Roman" w:cs="Times New Roman"/>
          <w:sz w:val="24"/>
        </w:rPr>
        <w:t>) for 8</w:t>
      </w:r>
      <w:r w:rsidR="006F5B40">
        <w:rPr>
          <w:rFonts w:ascii="Times New Roman" w:hAnsi="Times New Roman" w:cs="Times New Roman"/>
          <w:sz w:val="24"/>
        </w:rPr>
        <w:t xml:space="preserve"> </w:t>
      </w:r>
      <w:r w:rsidR="00AE685D" w:rsidRPr="00710CA4">
        <w:rPr>
          <w:rFonts w:ascii="Times New Roman" w:hAnsi="Times New Roman" w:cs="Times New Roman"/>
          <w:sz w:val="24"/>
        </w:rPr>
        <w:t>h (n=6). Green for KPNA4, red for IRF1, blue for DAPI in the immunofluorescence assay. Scale bar: 20</w:t>
      </w:r>
      <w:r w:rsidR="006F5B40">
        <w:rPr>
          <w:rFonts w:ascii="Times New Roman" w:hAnsi="Times New Roman" w:cs="Times New Roman"/>
          <w:sz w:val="24"/>
        </w:rPr>
        <w:t xml:space="preserve"> </w:t>
      </w:r>
      <w:r w:rsidR="00AE685D" w:rsidRPr="00710CA4">
        <w:rPr>
          <w:rFonts w:ascii="Times New Roman" w:hAnsi="Times New Roman" w:cs="Times New Roman"/>
          <w:sz w:val="24"/>
        </w:rPr>
        <w:t xml:space="preserve">µm. </w:t>
      </w:r>
      <w:r w:rsidR="00430325">
        <w:rPr>
          <w:rFonts w:ascii="Times New Roman" w:hAnsi="Times New Roman" w:cs="Times New Roman"/>
          <w:b/>
          <w:sz w:val="24"/>
        </w:rPr>
        <w:t>i</w:t>
      </w:r>
      <w:r w:rsidR="00AE685D" w:rsidRPr="00710CA4">
        <w:rPr>
          <w:rFonts w:ascii="Times New Roman" w:hAnsi="Times New Roman" w:cs="Times New Roman"/>
          <w:b/>
          <w:sz w:val="24"/>
        </w:rPr>
        <w:t xml:space="preserve"> </w:t>
      </w:r>
      <w:r w:rsidR="00AE685D" w:rsidRPr="00710CA4">
        <w:rPr>
          <w:rFonts w:ascii="Times New Roman" w:hAnsi="Times New Roman" w:cs="Times New Roman"/>
          <w:bCs/>
          <w:sz w:val="24"/>
        </w:rPr>
        <w:t xml:space="preserve">Total protein expression of IRF1 and KPNA4 are respectively analyzed by </w:t>
      </w:r>
      <w:r w:rsidR="00C040E8" w:rsidRPr="00710CA4">
        <w:rPr>
          <w:rFonts w:ascii="Times New Roman" w:eastAsia="宋体" w:hAnsi="Times New Roman" w:cs="Times New Roman"/>
          <w:bCs/>
          <w:kern w:val="44"/>
          <w:sz w:val="24"/>
        </w:rPr>
        <w:t>western blotting</w:t>
      </w:r>
      <w:r w:rsidR="00AE685D" w:rsidRPr="00710CA4">
        <w:rPr>
          <w:rFonts w:ascii="Times New Roman" w:hAnsi="Times New Roman" w:cs="Times New Roman"/>
          <w:bCs/>
          <w:sz w:val="24"/>
        </w:rPr>
        <w:t xml:space="preserve"> in HUVECs</w:t>
      </w:r>
      <w:r w:rsidR="003532CA" w:rsidRPr="003532CA">
        <w:rPr>
          <w:rFonts w:ascii="Times New Roman" w:hAnsi="Times New Roman" w:cs="Times New Roman"/>
          <w:bCs/>
          <w:i/>
          <w:sz w:val="24"/>
          <w:vertAlign w:val="superscript"/>
        </w:rPr>
        <w:t>NC</w:t>
      </w:r>
      <w:r w:rsidR="00AE685D" w:rsidRPr="00710CA4">
        <w:rPr>
          <w:rFonts w:ascii="Times New Roman" w:hAnsi="Times New Roman" w:cs="Times New Roman"/>
          <w:bCs/>
          <w:sz w:val="24"/>
        </w:rPr>
        <w:t xml:space="preserve"> and HUVECs</w:t>
      </w:r>
      <w:r w:rsidR="00AE685D" w:rsidRPr="00710CA4">
        <w:rPr>
          <w:rFonts w:ascii="Times New Roman" w:hAnsi="Times New Roman" w:cs="Times New Roman"/>
          <w:bCs/>
          <w:i/>
          <w:sz w:val="24"/>
          <w:vertAlign w:val="superscript"/>
        </w:rPr>
        <w:t>KPNA4</w:t>
      </w:r>
      <w:r w:rsidR="00F4480A">
        <w:rPr>
          <w:rFonts w:ascii="Times New Roman" w:hAnsi="Times New Roman" w:cs="Times New Roman"/>
          <w:bCs/>
          <w:i/>
          <w:sz w:val="24"/>
          <w:vertAlign w:val="superscript"/>
        </w:rPr>
        <w:t xml:space="preserve"> KD</w:t>
      </w:r>
      <w:r w:rsidR="00C764F6" w:rsidRPr="00710CA4">
        <w:rPr>
          <w:rFonts w:ascii="Times New Roman" w:hAnsi="Times New Roman" w:cs="Times New Roman"/>
          <w:bCs/>
          <w:sz w:val="24"/>
        </w:rPr>
        <w:t xml:space="preserve"> </w:t>
      </w:r>
      <w:r w:rsidR="00AE685D" w:rsidRPr="00710CA4">
        <w:rPr>
          <w:rFonts w:ascii="Times New Roman" w:hAnsi="Times New Roman" w:cs="Times New Roman"/>
          <w:bCs/>
          <w:sz w:val="24"/>
        </w:rPr>
        <w:t>with or without human IFN-γ (50</w:t>
      </w:r>
      <w:r w:rsidR="006F5B40">
        <w:rPr>
          <w:rFonts w:ascii="Times New Roman" w:hAnsi="Times New Roman" w:cs="Times New Roman"/>
          <w:bCs/>
          <w:sz w:val="24"/>
        </w:rPr>
        <w:t xml:space="preserve"> </w:t>
      </w:r>
      <w:r w:rsidR="00AE685D" w:rsidRPr="00710CA4">
        <w:rPr>
          <w:rFonts w:ascii="Times New Roman" w:hAnsi="Times New Roman" w:cs="Times New Roman"/>
          <w:bCs/>
          <w:sz w:val="24"/>
        </w:rPr>
        <w:t>ng/m</w:t>
      </w:r>
      <w:r w:rsidR="006F5B40">
        <w:rPr>
          <w:rFonts w:ascii="Times New Roman" w:hAnsi="Times New Roman" w:cs="Times New Roman"/>
          <w:bCs/>
          <w:sz w:val="24"/>
        </w:rPr>
        <w:t>L</w:t>
      </w:r>
      <w:r w:rsidR="00AE685D" w:rsidRPr="00710CA4">
        <w:rPr>
          <w:rFonts w:ascii="Times New Roman" w:hAnsi="Times New Roman" w:cs="Times New Roman"/>
          <w:bCs/>
          <w:sz w:val="24"/>
        </w:rPr>
        <w:t xml:space="preserve">) for 8h. </w:t>
      </w:r>
      <w:r w:rsidR="00430325">
        <w:rPr>
          <w:rFonts w:ascii="Times New Roman" w:hAnsi="Times New Roman" w:cs="Times New Roman"/>
          <w:b/>
          <w:sz w:val="24"/>
        </w:rPr>
        <w:t>j</w:t>
      </w:r>
      <w:r w:rsidR="00AE685D" w:rsidRPr="00710CA4">
        <w:rPr>
          <w:rFonts w:ascii="Times New Roman" w:hAnsi="Times New Roman" w:cs="Times New Roman"/>
          <w:b/>
          <w:sz w:val="24"/>
        </w:rPr>
        <w:t xml:space="preserve"> </w:t>
      </w:r>
      <w:r w:rsidR="00AE685D" w:rsidRPr="00710CA4">
        <w:rPr>
          <w:rFonts w:ascii="Times New Roman" w:hAnsi="Times New Roman" w:cs="Times New Roman"/>
          <w:bCs/>
          <w:i/>
          <w:sz w:val="24"/>
        </w:rPr>
        <w:t xml:space="preserve">KPNA4 </w:t>
      </w:r>
      <w:r w:rsidR="00AE685D" w:rsidRPr="00710CA4">
        <w:rPr>
          <w:rFonts w:ascii="Times New Roman" w:hAnsi="Times New Roman" w:cs="Times New Roman"/>
          <w:bCs/>
          <w:sz w:val="24"/>
        </w:rPr>
        <w:t>and</w:t>
      </w:r>
      <w:r w:rsidR="00AE685D" w:rsidRPr="00710CA4">
        <w:rPr>
          <w:rFonts w:ascii="Times New Roman" w:hAnsi="Times New Roman" w:cs="Times New Roman"/>
          <w:bCs/>
          <w:i/>
          <w:sz w:val="24"/>
        </w:rPr>
        <w:t xml:space="preserve"> IRF1</w:t>
      </w:r>
      <w:r w:rsidR="00AE685D" w:rsidRPr="00710CA4">
        <w:rPr>
          <w:rFonts w:ascii="Times New Roman" w:hAnsi="Times New Roman" w:cs="Times New Roman"/>
          <w:bCs/>
          <w:sz w:val="24"/>
        </w:rPr>
        <w:t xml:space="preserve"> mRNA expression are measured in HRGECs</w:t>
      </w:r>
      <w:r w:rsidR="009A474F" w:rsidRPr="009A474F">
        <w:rPr>
          <w:rFonts w:ascii="Times New Roman" w:hAnsi="Times New Roman" w:cs="Times New Roman"/>
          <w:bCs/>
          <w:i/>
          <w:sz w:val="24"/>
          <w:vertAlign w:val="superscript"/>
        </w:rPr>
        <w:t>NC</w:t>
      </w:r>
      <w:r w:rsidR="00AE685D" w:rsidRPr="00710CA4">
        <w:rPr>
          <w:rFonts w:ascii="Times New Roman" w:hAnsi="Times New Roman" w:cs="Times New Roman"/>
          <w:bCs/>
          <w:sz w:val="24"/>
        </w:rPr>
        <w:t xml:space="preserve"> </w:t>
      </w:r>
      <w:r w:rsidR="00AE685D" w:rsidRPr="00710CA4">
        <w:rPr>
          <w:rFonts w:ascii="Times New Roman" w:hAnsi="Times New Roman" w:cs="Times New Roman" w:hint="eastAsia"/>
          <w:bCs/>
          <w:sz w:val="24"/>
        </w:rPr>
        <w:t>an</w:t>
      </w:r>
      <w:r w:rsidR="00AE685D" w:rsidRPr="00710CA4">
        <w:rPr>
          <w:rFonts w:ascii="Times New Roman" w:hAnsi="Times New Roman" w:cs="Times New Roman"/>
          <w:bCs/>
          <w:sz w:val="24"/>
        </w:rPr>
        <w:t>d HRGECs</w:t>
      </w:r>
      <w:r w:rsidR="00AE685D" w:rsidRPr="00710CA4">
        <w:rPr>
          <w:rFonts w:ascii="Times New Roman" w:hAnsi="Times New Roman" w:cs="Times New Roman"/>
          <w:bCs/>
          <w:i/>
          <w:sz w:val="24"/>
          <w:vertAlign w:val="superscript"/>
        </w:rPr>
        <w:t>KPNA4</w:t>
      </w:r>
      <w:r w:rsidR="00F4480A">
        <w:rPr>
          <w:rFonts w:ascii="Times New Roman" w:hAnsi="Times New Roman" w:cs="Times New Roman"/>
          <w:bCs/>
          <w:i/>
          <w:sz w:val="24"/>
          <w:vertAlign w:val="superscript"/>
        </w:rPr>
        <w:t xml:space="preserve"> KD</w:t>
      </w:r>
      <w:r w:rsidR="00AE685D" w:rsidRPr="00710CA4">
        <w:rPr>
          <w:rFonts w:ascii="Times New Roman" w:hAnsi="Times New Roman" w:cs="Times New Roman"/>
          <w:bCs/>
          <w:sz w:val="24"/>
        </w:rPr>
        <w:t xml:space="preserve"> (n=6). HRGECs are transfected with </w:t>
      </w:r>
      <w:r w:rsidR="00AE685D" w:rsidRPr="00710CA4">
        <w:rPr>
          <w:rFonts w:ascii="Times New Roman" w:hAnsi="Times New Roman" w:cs="Times New Roman"/>
          <w:bCs/>
          <w:i/>
          <w:sz w:val="24"/>
        </w:rPr>
        <w:t>KPNA4</w:t>
      </w:r>
      <w:r w:rsidR="00AE685D" w:rsidRPr="00710CA4">
        <w:rPr>
          <w:rFonts w:ascii="Times New Roman" w:hAnsi="Times New Roman" w:cs="Times New Roman"/>
          <w:bCs/>
          <w:sz w:val="24"/>
        </w:rPr>
        <w:t xml:space="preserve"> siRNA or negative control (NC) for 24 h, respectively.</w:t>
      </w:r>
      <w:r w:rsidR="00AE685D" w:rsidRPr="00710CA4">
        <w:rPr>
          <w:rFonts w:ascii="Times New Roman" w:hAnsi="Times New Roman" w:cs="Times New Roman"/>
          <w:b/>
          <w:sz w:val="24"/>
        </w:rPr>
        <w:t xml:space="preserve"> </w:t>
      </w:r>
      <w:r w:rsidR="00430325">
        <w:rPr>
          <w:rFonts w:ascii="Times New Roman" w:hAnsi="Times New Roman" w:cs="Times New Roman"/>
          <w:b/>
          <w:sz w:val="24"/>
        </w:rPr>
        <w:t>k</w:t>
      </w:r>
      <w:r w:rsidR="00AE685D" w:rsidRPr="00710CA4">
        <w:rPr>
          <w:rFonts w:ascii="Times New Roman" w:hAnsi="Times New Roman" w:cs="Times New Roman"/>
          <w:b/>
          <w:sz w:val="24"/>
        </w:rPr>
        <w:t xml:space="preserve"> </w:t>
      </w:r>
      <w:r w:rsidR="00AE685D" w:rsidRPr="00710CA4">
        <w:rPr>
          <w:rFonts w:ascii="Times New Roman" w:hAnsi="Times New Roman" w:cs="Times New Roman"/>
          <w:bCs/>
          <w:i/>
          <w:sz w:val="24"/>
        </w:rPr>
        <w:t xml:space="preserve">KPNA4 </w:t>
      </w:r>
      <w:r w:rsidR="00AE685D" w:rsidRPr="00710CA4">
        <w:rPr>
          <w:rFonts w:ascii="Times New Roman" w:hAnsi="Times New Roman" w:cs="Times New Roman"/>
          <w:bCs/>
          <w:sz w:val="24"/>
        </w:rPr>
        <w:t>mRNA expression are measured in HUVECs</w:t>
      </w:r>
      <w:r w:rsidR="009A474F" w:rsidRPr="009A474F">
        <w:rPr>
          <w:rFonts w:ascii="Times New Roman" w:hAnsi="Times New Roman" w:cs="Times New Roman"/>
          <w:bCs/>
          <w:i/>
          <w:sz w:val="24"/>
          <w:vertAlign w:val="superscript"/>
        </w:rPr>
        <w:t>NC</w:t>
      </w:r>
      <w:r w:rsidR="00AE685D" w:rsidRPr="00710CA4">
        <w:rPr>
          <w:rFonts w:ascii="Times New Roman" w:hAnsi="Times New Roman" w:cs="Times New Roman"/>
          <w:bCs/>
          <w:sz w:val="24"/>
        </w:rPr>
        <w:t xml:space="preserve"> </w:t>
      </w:r>
      <w:r w:rsidR="00AE685D" w:rsidRPr="00710CA4">
        <w:rPr>
          <w:rFonts w:ascii="Times New Roman" w:hAnsi="Times New Roman" w:cs="Times New Roman" w:hint="eastAsia"/>
          <w:bCs/>
          <w:sz w:val="24"/>
        </w:rPr>
        <w:t>an</w:t>
      </w:r>
      <w:r w:rsidR="00AE685D" w:rsidRPr="00710CA4">
        <w:rPr>
          <w:rFonts w:ascii="Times New Roman" w:hAnsi="Times New Roman" w:cs="Times New Roman"/>
          <w:bCs/>
          <w:sz w:val="24"/>
        </w:rPr>
        <w:t xml:space="preserve">d </w:t>
      </w:r>
      <w:r w:rsidR="00C764F6" w:rsidRPr="00710CA4">
        <w:rPr>
          <w:rFonts w:ascii="Times New Roman" w:hAnsi="Times New Roman" w:cs="Times New Roman"/>
          <w:bCs/>
          <w:sz w:val="24"/>
        </w:rPr>
        <w:t>HUVECs</w:t>
      </w:r>
      <w:r w:rsidR="00C764F6" w:rsidRPr="00710CA4">
        <w:rPr>
          <w:rFonts w:ascii="Times New Roman" w:hAnsi="Times New Roman" w:cs="Times New Roman"/>
          <w:bCs/>
          <w:i/>
          <w:sz w:val="24"/>
          <w:vertAlign w:val="superscript"/>
        </w:rPr>
        <w:t>KPNA4</w:t>
      </w:r>
      <w:r w:rsidR="00F4480A">
        <w:rPr>
          <w:rFonts w:ascii="Times New Roman" w:hAnsi="Times New Roman" w:cs="Times New Roman"/>
          <w:bCs/>
          <w:i/>
          <w:sz w:val="24"/>
          <w:vertAlign w:val="superscript"/>
        </w:rPr>
        <w:t xml:space="preserve"> KD</w:t>
      </w:r>
      <w:r w:rsidR="00AE685D" w:rsidRPr="00710CA4">
        <w:rPr>
          <w:rFonts w:ascii="Times New Roman" w:hAnsi="Times New Roman" w:cs="Times New Roman"/>
          <w:bCs/>
          <w:sz w:val="24"/>
        </w:rPr>
        <w:t xml:space="preserve"> (n=6). HUVECs are transfected with </w:t>
      </w:r>
      <w:r w:rsidR="00AE685D" w:rsidRPr="00710CA4">
        <w:rPr>
          <w:rFonts w:ascii="Times New Roman" w:hAnsi="Times New Roman" w:cs="Times New Roman"/>
          <w:bCs/>
          <w:i/>
          <w:sz w:val="24"/>
        </w:rPr>
        <w:t>KPNA4</w:t>
      </w:r>
      <w:r w:rsidR="00AE685D" w:rsidRPr="00710CA4">
        <w:rPr>
          <w:rFonts w:ascii="Times New Roman" w:hAnsi="Times New Roman" w:cs="Times New Roman"/>
          <w:bCs/>
          <w:sz w:val="24"/>
        </w:rPr>
        <w:t xml:space="preserve"> siRNA or negative control (NC) for 24 h, respectively. </w:t>
      </w:r>
      <w:r w:rsidR="00430325">
        <w:rPr>
          <w:rFonts w:ascii="Times New Roman" w:hAnsi="Times New Roman" w:cs="Times New Roman"/>
          <w:b/>
          <w:sz w:val="24"/>
        </w:rPr>
        <w:t>l</w:t>
      </w:r>
      <w:r w:rsidR="00AE685D" w:rsidRPr="00710CA4">
        <w:rPr>
          <w:rFonts w:ascii="Times New Roman" w:hAnsi="Times New Roman" w:cs="Times New Roman"/>
          <w:b/>
          <w:sz w:val="24"/>
        </w:rPr>
        <w:t xml:space="preserve"> </w:t>
      </w:r>
      <w:r w:rsidR="00AE685D" w:rsidRPr="00710CA4">
        <w:rPr>
          <w:rFonts w:ascii="Times New Roman" w:hAnsi="Times New Roman" w:cs="Times New Roman"/>
          <w:sz w:val="24"/>
        </w:rPr>
        <w:t>HUVECs</w:t>
      </w:r>
      <w:r w:rsidR="009A474F" w:rsidRPr="009A474F">
        <w:rPr>
          <w:rFonts w:ascii="Times New Roman" w:hAnsi="Times New Roman" w:cs="Times New Roman"/>
          <w:i/>
          <w:sz w:val="24"/>
          <w:vertAlign w:val="superscript"/>
        </w:rPr>
        <w:t>NC</w:t>
      </w:r>
      <w:r w:rsidR="00AE685D" w:rsidRPr="00710CA4">
        <w:rPr>
          <w:rFonts w:ascii="Times New Roman" w:hAnsi="Times New Roman" w:cs="Times New Roman"/>
          <w:sz w:val="24"/>
        </w:rPr>
        <w:t xml:space="preserve"> and HUVECs</w:t>
      </w:r>
      <w:r w:rsidR="00AE685D" w:rsidRPr="00710CA4">
        <w:rPr>
          <w:rFonts w:ascii="Times New Roman" w:hAnsi="Times New Roman" w:cs="Times New Roman"/>
          <w:i/>
          <w:sz w:val="24"/>
          <w:vertAlign w:val="superscript"/>
        </w:rPr>
        <w:t>KPNA4</w:t>
      </w:r>
      <w:r w:rsidR="00F4480A">
        <w:rPr>
          <w:rFonts w:ascii="Times New Roman" w:hAnsi="Times New Roman" w:cs="Times New Roman"/>
          <w:i/>
          <w:sz w:val="24"/>
          <w:vertAlign w:val="superscript"/>
        </w:rPr>
        <w:t xml:space="preserve"> KD</w:t>
      </w:r>
      <w:r w:rsidR="00AE685D" w:rsidRPr="00710CA4">
        <w:rPr>
          <w:rFonts w:ascii="Times New Roman" w:hAnsi="Times New Roman" w:cs="Times New Roman"/>
          <w:sz w:val="24"/>
        </w:rPr>
        <w:t xml:space="preserve"> were stimulated with or without IFN-γ (50 ng/mL) for 12 h. </w:t>
      </w:r>
      <w:r w:rsidR="008C323E" w:rsidRPr="00710CA4">
        <w:rPr>
          <w:rFonts w:ascii="Times New Roman" w:hAnsi="Times New Roman" w:cs="Times New Roman"/>
          <w:sz w:val="24"/>
        </w:rPr>
        <w:t xml:space="preserve">The </w:t>
      </w:r>
      <w:r w:rsidR="00AE685D" w:rsidRPr="00710CA4">
        <w:rPr>
          <w:rFonts w:ascii="Times New Roman" w:hAnsi="Times New Roman" w:cs="Times New Roman"/>
          <w:i/>
          <w:sz w:val="24"/>
        </w:rPr>
        <w:t>CXCL10</w:t>
      </w:r>
      <w:r w:rsidR="00AE685D" w:rsidRPr="00710CA4">
        <w:rPr>
          <w:rFonts w:ascii="Times New Roman" w:hAnsi="Times New Roman" w:cs="Times New Roman"/>
          <w:sz w:val="24"/>
        </w:rPr>
        <w:t xml:space="preserve"> mRNA level of cells and CXCL10 protein level of medium supernatant were detected </w:t>
      </w:r>
      <w:r w:rsidR="00AE685D" w:rsidRPr="00710CA4">
        <w:rPr>
          <w:rFonts w:ascii="Times New Roman" w:hAnsi="Times New Roman" w:cs="Times New Roman"/>
          <w:bCs/>
          <w:sz w:val="24"/>
        </w:rPr>
        <w:t>(n=6)</w:t>
      </w:r>
      <w:r w:rsidR="00AE685D" w:rsidRPr="00710CA4">
        <w:rPr>
          <w:rFonts w:ascii="Times New Roman" w:hAnsi="Times New Roman" w:cs="Times New Roman"/>
          <w:sz w:val="24"/>
        </w:rPr>
        <w:t>. Data represent mean ± SD. **</w:t>
      </w:r>
      <w:r w:rsidR="00CC39C4">
        <w:rPr>
          <w:rFonts w:ascii="Times New Roman" w:hAnsi="Times New Roman" w:cs="Times New Roman"/>
          <w:i/>
          <w:sz w:val="24"/>
        </w:rPr>
        <w:t>P</w:t>
      </w:r>
      <w:r w:rsidR="00AE685D" w:rsidRPr="00710CA4">
        <w:rPr>
          <w:rFonts w:ascii="Times New Roman" w:hAnsi="Times New Roman" w:cs="Times New Roman"/>
          <w:sz w:val="24"/>
        </w:rPr>
        <w:t xml:space="preserve"> &lt; 0.01, ***</w:t>
      </w:r>
      <w:r w:rsidR="00CC39C4">
        <w:rPr>
          <w:rFonts w:ascii="Times New Roman" w:hAnsi="Times New Roman" w:cs="Times New Roman"/>
          <w:i/>
          <w:sz w:val="24"/>
        </w:rPr>
        <w:t>P</w:t>
      </w:r>
      <w:r w:rsidR="00AE685D" w:rsidRPr="00710CA4">
        <w:rPr>
          <w:rFonts w:ascii="Times New Roman" w:hAnsi="Times New Roman" w:cs="Times New Roman"/>
          <w:sz w:val="24"/>
        </w:rPr>
        <w:t xml:space="preserve"> &lt; 0.001.</w:t>
      </w:r>
    </w:p>
    <w:p w14:paraId="7EF59FFF" w14:textId="3007ED2D" w:rsidR="00AE685D" w:rsidRDefault="0043345D" w:rsidP="00220A04">
      <w:pPr>
        <w:widowControl/>
        <w:jc w:val="left"/>
        <w:rPr>
          <w:rFonts w:ascii="Times New Roman" w:eastAsia="Heiti SC Light" w:hAnsi="Times New Roman" w:cs="Times New Roman"/>
          <w:b/>
          <w:bCs/>
          <w:kern w:val="0"/>
          <w:sz w:val="24"/>
        </w:rPr>
      </w:pPr>
      <w:r>
        <w:rPr>
          <w:rFonts w:ascii="Times New Roman" w:eastAsia="Heiti SC Light" w:hAnsi="Times New Roman" w:cs="Times New Roman"/>
          <w:b/>
          <w:bCs/>
          <w:kern w:val="0"/>
          <w:sz w:val="24"/>
        </w:rPr>
        <w:br w:type="page"/>
      </w:r>
    </w:p>
    <w:p w14:paraId="366F6A26" w14:textId="3E46005C" w:rsidR="005F22AA" w:rsidRDefault="00897E10" w:rsidP="00134B5C">
      <w:pPr>
        <w:spacing w:line="480" w:lineRule="auto"/>
        <w:jc w:val="center"/>
        <w:rPr>
          <w:rFonts w:ascii="Times New Roman" w:eastAsia="Heiti SC Light" w:hAnsi="Times New Roman" w:cs="Times New Roman"/>
          <w:b/>
          <w:bCs/>
          <w:kern w:val="0"/>
          <w:sz w:val="24"/>
        </w:rPr>
      </w:pPr>
      <w:r>
        <w:rPr>
          <w:rFonts w:ascii="Times New Roman" w:eastAsia="Heiti SC Light" w:hAnsi="Times New Roman" w:cs="Times New Roman"/>
          <w:b/>
          <w:bCs/>
          <w:noProof/>
          <w:kern w:val="0"/>
          <w:sz w:val="24"/>
        </w:rPr>
        <w:lastRenderedPageBreak/>
        <w:drawing>
          <wp:inline distT="0" distB="0" distL="0" distR="0" wp14:anchorId="1E8893FA" wp14:editId="41CDDA9F">
            <wp:extent cx="5270500" cy="10299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5 0929.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0500" cy="1029970"/>
                    </a:xfrm>
                    <a:prstGeom prst="rect">
                      <a:avLst/>
                    </a:prstGeom>
                  </pic:spPr>
                </pic:pic>
              </a:graphicData>
            </a:graphic>
          </wp:inline>
        </w:drawing>
      </w:r>
    </w:p>
    <w:p w14:paraId="58DAB0AC" w14:textId="5B3AD89F" w:rsidR="00DB1091" w:rsidRPr="00E9247D" w:rsidRDefault="00AE685D" w:rsidP="00220A04">
      <w:pPr>
        <w:pStyle w:val="3"/>
        <w:spacing w:before="120" w:after="0" w:line="360" w:lineRule="auto"/>
        <w:rPr>
          <w:rFonts w:ascii="Times New Roman" w:hAnsi="Times New Roman" w:cs="Times New Roman"/>
          <w:sz w:val="24"/>
          <w:szCs w:val="24"/>
        </w:rPr>
      </w:pPr>
      <w:r w:rsidRPr="00E9247D">
        <w:rPr>
          <w:rFonts w:ascii="Times New Roman" w:hAnsi="Times New Roman" w:cs="Times New Roman"/>
          <w:sz w:val="24"/>
          <w:szCs w:val="24"/>
        </w:rPr>
        <w:t>Fig</w:t>
      </w:r>
      <w:r w:rsidR="00996BA1">
        <w:rPr>
          <w:rFonts w:ascii="Times New Roman" w:hAnsi="Times New Roman" w:cs="Times New Roman"/>
          <w:sz w:val="24"/>
          <w:szCs w:val="24"/>
        </w:rPr>
        <w:t>ure</w:t>
      </w:r>
      <w:r w:rsidRPr="00E9247D">
        <w:rPr>
          <w:rFonts w:ascii="Times New Roman" w:hAnsi="Times New Roman" w:cs="Times New Roman"/>
          <w:sz w:val="24"/>
          <w:szCs w:val="24"/>
        </w:rPr>
        <w:t>.</w:t>
      </w:r>
      <w:r w:rsidR="00EF57C4" w:rsidRPr="00E9247D">
        <w:rPr>
          <w:rFonts w:ascii="Times New Roman" w:hAnsi="Times New Roman" w:cs="Times New Roman"/>
          <w:sz w:val="24"/>
          <w:szCs w:val="24"/>
        </w:rPr>
        <w:t xml:space="preserve"> </w:t>
      </w:r>
      <w:r w:rsidR="008430C5" w:rsidRPr="00E9247D">
        <w:rPr>
          <w:rFonts w:ascii="Times New Roman" w:hAnsi="Times New Roman" w:cs="Times New Roman" w:hint="eastAsia"/>
          <w:sz w:val="24"/>
          <w:szCs w:val="24"/>
        </w:rPr>
        <w:t>S</w:t>
      </w:r>
      <w:r w:rsidRPr="00E9247D">
        <w:rPr>
          <w:rFonts w:ascii="Times New Roman" w:hAnsi="Times New Roman" w:cs="Times New Roman"/>
          <w:sz w:val="24"/>
          <w:szCs w:val="24"/>
        </w:rPr>
        <w:t>5.</w:t>
      </w:r>
      <w:r w:rsidRPr="00220A04">
        <w:rPr>
          <w:rFonts w:ascii="Times New Roman" w:hAnsi="Times New Roman" w:cs="Times New Roman"/>
          <w:sz w:val="24"/>
          <w:szCs w:val="24"/>
        </w:rPr>
        <w:t xml:space="preserve"> </w:t>
      </w:r>
      <w:r w:rsidR="009C6C62" w:rsidRPr="00E9247D">
        <w:rPr>
          <w:rFonts w:ascii="Times New Roman" w:hAnsi="Times New Roman" w:cs="Times New Roman"/>
          <w:sz w:val="24"/>
          <w:szCs w:val="24"/>
        </w:rPr>
        <w:t>Amelioration of endothelial inflammation in glomeruli of lupus nephritis by hUC-MSCs</w:t>
      </w:r>
      <w:r w:rsidR="00F16F79" w:rsidRPr="00E9247D">
        <w:rPr>
          <w:rFonts w:ascii="Times New Roman" w:hAnsi="Times New Roman" w:cs="Times New Roman"/>
          <w:sz w:val="24"/>
          <w:szCs w:val="24"/>
        </w:rPr>
        <w:t xml:space="preserve">. </w:t>
      </w:r>
    </w:p>
    <w:p w14:paraId="3CDC8235" w14:textId="1148CE12" w:rsidR="00AE685D" w:rsidRDefault="00AE685D" w:rsidP="00220A04">
      <w:pPr>
        <w:spacing w:line="360" w:lineRule="auto"/>
        <w:rPr>
          <w:rFonts w:ascii="Times New Roman" w:hAnsi="Times New Roman" w:cs="Times New Roman"/>
          <w:sz w:val="24"/>
        </w:rPr>
      </w:pPr>
      <w:r w:rsidRPr="00710CA4">
        <w:rPr>
          <w:rFonts w:ascii="Times New Roman" w:hAnsi="Times New Roman" w:cs="Times New Roman"/>
          <w:sz w:val="24"/>
        </w:rPr>
        <w:t xml:space="preserve">Violin plots of </w:t>
      </w:r>
      <w:r w:rsidRPr="00710CA4">
        <w:rPr>
          <w:rFonts w:ascii="Times New Roman" w:hAnsi="Times New Roman" w:cs="Times New Roman"/>
          <w:i/>
          <w:sz w:val="24"/>
        </w:rPr>
        <w:t>Ifit1</w:t>
      </w:r>
      <w:r w:rsidRPr="00710CA4">
        <w:rPr>
          <w:rFonts w:ascii="Times New Roman" w:hAnsi="Times New Roman" w:cs="Times New Roman"/>
          <w:sz w:val="24"/>
        </w:rPr>
        <w:t xml:space="preserve">, </w:t>
      </w:r>
      <w:r w:rsidRPr="00710CA4">
        <w:rPr>
          <w:rFonts w:ascii="Times New Roman" w:hAnsi="Times New Roman" w:cs="Times New Roman"/>
          <w:i/>
          <w:sz w:val="24"/>
        </w:rPr>
        <w:t>Rsad2</w:t>
      </w:r>
      <w:r w:rsidRPr="00710CA4">
        <w:rPr>
          <w:rFonts w:ascii="Times New Roman" w:hAnsi="Times New Roman" w:cs="Times New Roman"/>
          <w:sz w:val="24"/>
        </w:rPr>
        <w:t xml:space="preserve">, </w:t>
      </w:r>
      <w:r w:rsidRPr="00710CA4">
        <w:rPr>
          <w:rFonts w:ascii="Times New Roman" w:hAnsi="Times New Roman" w:cs="Times New Roman"/>
          <w:i/>
          <w:sz w:val="24"/>
        </w:rPr>
        <w:t>Isg15</w:t>
      </w:r>
      <w:r w:rsidRPr="00710CA4">
        <w:rPr>
          <w:rFonts w:ascii="Times New Roman" w:hAnsi="Times New Roman" w:cs="Times New Roman"/>
          <w:sz w:val="24"/>
        </w:rPr>
        <w:t>,</w:t>
      </w:r>
      <w:r w:rsidRPr="00710CA4">
        <w:rPr>
          <w:rFonts w:ascii="Times New Roman" w:hAnsi="Times New Roman" w:cs="Times New Roman" w:hint="eastAsia"/>
          <w:sz w:val="24"/>
        </w:rPr>
        <w:t xml:space="preserve"> </w:t>
      </w:r>
      <w:r w:rsidRPr="00710CA4">
        <w:rPr>
          <w:rFonts w:ascii="Times New Roman" w:hAnsi="Times New Roman" w:cs="Times New Roman"/>
          <w:i/>
          <w:sz w:val="24"/>
        </w:rPr>
        <w:t>Icam1</w:t>
      </w:r>
      <w:r w:rsidRPr="00710CA4">
        <w:rPr>
          <w:rFonts w:ascii="Times New Roman" w:hAnsi="Times New Roman" w:cs="Times New Roman"/>
          <w:sz w:val="24"/>
        </w:rPr>
        <w:t xml:space="preserve"> gene levels in glomerular endothelial cells of MRL/lpr mice </w:t>
      </w:r>
      <w:r w:rsidRPr="00710CA4">
        <w:rPr>
          <w:rFonts w:ascii="Times New Roman" w:hAnsi="Times New Roman" w:cs="Times New Roman" w:hint="eastAsia"/>
          <w:sz w:val="24"/>
        </w:rPr>
        <w:t>at</w:t>
      </w:r>
      <w:r w:rsidRPr="00710CA4">
        <w:rPr>
          <w:rFonts w:ascii="Times New Roman" w:hAnsi="Times New Roman" w:cs="Times New Roman"/>
          <w:sz w:val="24"/>
        </w:rPr>
        <w:t xml:space="preserve"> 21 days treated with or without hUC-MSCs. Data represent mean ± SD. *</w:t>
      </w:r>
      <w:r w:rsidR="00CC39C4">
        <w:rPr>
          <w:rFonts w:ascii="Times New Roman" w:hAnsi="Times New Roman" w:cs="Times New Roman"/>
          <w:i/>
          <w:sz w:val="24"/>
        </w:rPr>
        <w:t>P</w:t>
      </w:r>
      <w:r w:rsidRPr="00710CA4">
        <w:rPr>
          <w:rFonts w:ascii="Times New Roman" w:hAnsi="Times New Roman" w:cs="Times New Roman"/>
          <w:sz w:val="24"/>
        </w:rPr>
        <w:t xml:space="preserve"> &lt; 0.05, **</w:t>
      </w:r>
      <w:r w:rsidR="00CC39C4">
        <w:rPr>
          <w:rFonts w:ascii="Times New Roman" w:hAnsi="Times New Roman" w:cs="Times New Roman"/>
          <w:i/>
          <w:sz w:val="24"/>
        </w:rPr>
        <w:t>P</w:t>
      </w:r>
      <w:r w:rsidRPr="00710CA4">
        <w:rPr>
          <w:rFonts w:ascii="Times New Roman" w:hAnsi="Times New Roman" w:cs="Times New Roman"/>
          <w:sz w:val="24"/>
        </w:rPr>
        <w:t xml:space="preserve"> &lt; 0.01, ***</w:t>
      </w:r>
      <w:r w:rsidR="00CC39C4">
        <w:rPr>
          <w:rFonts w:ascii="Times New Roman" w:hAnsi="Times New Roman" w:cs="Times New Roman"/>
          <w:i/>
          <w:sz w:val="24"/>
        </w:rPr>
        <w:t>P</w:t>
      </w:r>
      <w:r w:rsidRPr="00710CA4">
        <w:rPr>
          <w:rFonts w:ascii="Times New Roman" w:hAnsi="Times New Roman" w:cs="Times New Roman"/>
          <w:sz w:val="24"/>
        </w:rPr>
        <w:t xml:space="preserve"> &lt; 0.001.</w:t>
      </w:r>
    </w:p>
    <w:p w14:paraId="45B50566" w14:textId="4C9CEEA6" w:rsidR="008443AC" w:rsidRDefault="00E9247D" w:rsidP="00220A04">
      <w:pPr>
        <w:widowControl/>
        <w:jc w:val="left"/>
        <w:rPr>
          <w:rFonts w:ascii="Times New Roman" w:hAnsi="Times New Roman" w:cs="Times New Roman"/>
          <w:sz w:val="24"/>
        </w:rPr>
      </w:pPr>
      <w:r>
        <w:rPr>
          <w:rFonts w:ascii="Times New Roman" w:hAnsi="Times New Roman" w:cs="Times New Roman"/>
          <w:sz w:val="24"/>
        </w:rPr>
        <w:br w:type="page"/>
      </w:r>
    </w:p>
    <w:p w14:paraId="5D589DDF" w14:textId="46036AD8" w:rsidR="0050254C" w:rsidRDefault="007269EE" w:rsidP="007269EE">
      <w:pPr>
        <w:spacing w:line="480" w:lineRule="auto"/>
        <w:jc w:val="center"/>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0C26AFF9" wp14:editId="11C512FE">
            <wp:extent cx="5092700" cy="26035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 S6 0918.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92700" cy="2603500"/>
                    </a:xfrm>
                    <a:prstGeom prst="rect">
                      <a:avLst/>
                    </a:prstGeom>
                  </pic:spPr>
                </pic:pic>
              </a:graphicData>
            </a:graphic>
          </wp:inline>
        </w:drawing>
      </w:r>
    </w:p>
    <w:p w14:paraId="23B957A7" w14:textId="783CD474" w:rsidR="00996BA1" w:rsidRPr="00170374" w:rsidRDefault="0050254C" w:rsidP="00220A04">
      <w:pPr>
        <w:pStyle w:val="3"/>
        <w:spacing w:before="120" w:after="0" w:line="360" w:lineRule="auto"/>
        <w:rPr>
          <w:rFonts w:ascii="Times New Roman" w:hAnsi="Times New Roman" w:cs="Times New Roman"/>
          <w:sz w:val="24"/>
          <w:szCs w:val="24"/>
        </w:rPr>
      </w:pPr>
      <w:r w:rsidRPr="00996BA1">
        <w:rPr>
          <w:rFonts w:ascii="Times New Roman" w:hAnsi="Times New Roman" w:cs="Times New Roman"/>
          <w:sz w:val="24"/>
          <w:szCs w:val="24"/>
        </w:rPr>
        <w:t>Fig</w:t>
      </w:r>
      <w:r w:rsidR="00170374">
        <w:rPr>
          <w:rFonts w:ascii="Times New Roman" w:hAnsi="Times New Roman" w:cs="Times New Roman"/>
          <w:sz w:val="24"/>
          <w:szCs w:val="24"/>
        </w:rPr>
        <w:t>ure</w:t>
      </w:r>
      <w:r w:rsidRPr="00996BA1">
        <w:rPr>
          <w:rFonts w:ascii="Times New Roman" w:hAnsi="Times New Roman" w:cs="Times New Roman"/>
          <w:sz w:val="24"/>
          <w:szCs w:val="24"/>
        </w:rPr>
        <w:t xml:space="preserve">. </w:t>
      </w:r>
      <w:r w:rsidRPr="00170374">
        <w:rPr>
          <w:rFonts w:ascii="Times New Roman" w:hAnsi="Times New Roman" w:cs="Times New Roman" w:hint="eastAsia"/>
          <w:sz w:val="24"/>
          <w:szCs w:val="24"/>
        </w:rPr>
        <w:t>S</w:t>
      </w:r>
      <w:r w:rsidRPr="00170374">
        <w:rPr>
          <w:rFonts w:ascii="Times New Roman" w:hAnsi="Times New Roman" w:cs="Times New Roman"/>
          <w:sz w:val="24"/>
          <w:szCs w:val="24"/>
        </w:rPr>
        <w:t>6. hUC-MSCs reduce the infiltration of CXCR3</w:t>
      </w:r>
      <w:r w:rsidRPr="00AD09C4">
        <w:rPr>
          <w:rFonts w:ascii="Times New Roman" w:hAnsi="Times New Roman" w:cs="Times New Roman"/>
          <w:sz w:val="24"/>
          <w:szCs w:val="24"/>
          <w:vertAlign w:val="superscript"/>
        </w:rPr>
        <w:t>+</w:t>
      </w:r>
      <w:r w:rsidRPr="00996BA1">
        <w:rPr>
          <w:rFonts w:ascii="Times New Roman" w:hAnsi="Times New Roman" w:cs="Times New Roman"/>
          <w:sz w:val="24"/>
          <w:szCs w:val="24"/>
        </w:rPr>
        <w:t xml:space="preserve"> Th1 cells into lupus nephritis kidney.</w:t>
      </w:r>
      <w:r w:rsidRPr="00170374">
        <w:rPr>
          <w:rFonts w:ascii="Times New Roman" w:hAnsi="Times New Roman" w:cs="Times New Roman"/>
          <w:sz w:val="24"/>
          <w:szCs w:val="24"/>
        </w:rPr>
        <w:t xml:space="preserve"> </w:t>
      </w:r>
    </w:p>
    <w:p w14:paraId="736EAE24" w14:textId="22A0E84A" w:rsidR="0050254C" w:rsidRDefault="0050254C" w:rsidP="00996BA1">
      <w:pPr>
        <w:spacing w:line="360" w:lineRule="auto"/>
        <w:rPr>
          <w:rFonts w:ascii="Times New Roman" w:hAnsi="Times New Roman" w:cs="Times New Roman"/>
          <w:sz w:val="24"/>
        </w:rPr>
      </w:pPr>
      <w:r>
        <w:rPr>
          <w:rFonts w:ascii="Times New Roman" w:hAnsi="Times New Roman" w:cs="Times New Roman"/>
          <w:b/>
          <w:sz w:val="24"/>
        </w:rPr>
        <w:t>a</w:t>
      </w:r>
      <w:r w:rsidRPr="00710CA4">
        <w:rPr>
          <w:rFonts w:ascii="Times New Roman" w:hAnsi="Times New Roman" w:cs="Times New Roman"/>
          <w:bCs/>
          <w:sz w:val="24"/>
        </w:rPr>
        <w:t xml:space="preserve"> Schematic timeline of mice being injected intravenously with hUC-MSCs and single-cell samples detected by flow cytometry.</w:t>
      </w:r>
      <w:r>
        <w:rPr>
          <w:rFonts w:ascii="Times New Roman" w:hAnsi="Times New Roman" w:cs="Times New Roman"/>
          <w:bCs/>
          <w:sz w:val="24"/>
        </w:rPr>
        <w:t xml:space="preserve"> </w:t>
      </w:r>
      <w:r>
        <w:rPr>
          <w:rFonts w:ascii="Times New Roman" w:hAnsi="Times New Roman" w:cs="Times New Roman"/>
          <w:b/>
          <w:sz w:val="24"/>
        </w:rPr>
        <w:t>b, c</w:t>
      </w:r>
      <w:r w:rsidRPr="00710CA4">
        <w:rPr>
          <w:rFonts w:ascii="Times New Roman" w:hAnsi="Times New Roman" w:cs="Times New Roman"/>
          <w:sz w:val="24"/>
        </w:rPr>
        <w:t xml:space="preserve"> IFN-</w:t>
      </w:r>
      <w:r w:rsidRPr="00710CA4">
        <w:rPr>
          <w:rFonts w:ascii="Symbol" w:hAnsi="Symbol" w:cs="Times New Roman"/>
          <w:sz w:val="24"/>
        </w:rPr>
        <w:t></w:t>
      </w:r>
      <w:r w:rsidRPr="00A33427">
        <w:rPr>
          <w:rFonts w:ascii="Times New Roman" w:hAnsi="Times New Roman" w:cs="Times New Roman"/>
          <w:sz w:val="24"/>
        </w:rPr>
        <w:t xml:space="preserve"> (b)</w:t>
      </w:r>
      <w:r w:rsidRPr="00710CA4">
        <w:rPr>
          <w:rFonts w:ascii="Times New Roman" w:hAnsi="Times New Roman" w:cs="Times New Roman"/>
          <w:sz w:val="24"/>
        </w:rPr>
        <w:t xml:space="preserve"> and CXCL10 </w:t>
      </w:r>
      <w:r w:rsidRPr="00A33427">
        <w:rPr>
          <w:rFonts w:ascii="Times New Roman" w:hAnsi="Times New Roman" w:cs="Times New Roman"/>
          <w:sz w:val="24"/>
        </w:rPr>
        <w:t xml:space="preserve">(c) </w:t>
      </w:r>
      <w:r w:rsidRPr="00710CA4">
        <w:rPr>
          <w:rFonts w:ascii="Times New Roman" w:hAnsi="Times New Roman" w:cs="Times New Roman"/>
          <w:sz w:val="24"/>
        </w:rPr>
        <w:t xml:space="preserve">concentrations in kidneys from mice of Fig. </w:t>
      </w:r>
      <w:r w:rsidR="00455539" w:rsidRPr="00710CA4">
        <w:rPr>
          <w:rFonts w:ascii="Times New Roman" w:hAnsi="Times New Roman" w:cs="Times New Roman"/>
          <w:sz w:val="24"/>
        </w:rPr>
        <w:t>5</w:t>
      </w:r>
      <w:r w:rsidR="00455539">
        <w:rPr>
          <w:rFonts w:ascii="Times New Roman" w:hAnsi="Times New Roman" w:cs="Times New Roman"/>
          <w:sz w:val="24"/>
        </w:rPr>
        <w:t>e</w:t>
      </w:r>
      <w:r w:rsidRPr="00710CA4">
        <w:rPr>
          <w:rFonts w:ascii="Times New Roman" w:hAnsi="Times New Roman" w:cs="Times New Roman" w:hint="eastAsia"/>
          <w:sz w:val="24"/>
        </w:rPr>
        <w:t>,</w:t>
      </w:r>
      <w:r w:rsidRPr="00710CA4">
        <w:rPr>
          <w:rFonts w:ascii="Times New Roman" w:hAnsi="Times New Roman" w:cs="Times New Roman"/>
          <w:sz w:val="24"/>
        </w:rPr>
        <w:t xml:space="preserve"> (n=5-6). Data represent mean ± SD. *</w:t>
      </w:r>
      <w:r>
        <w:rPr>
          <w:rFonts w:ascii="Times New Roman" w:hAnsi="Times New Roman" w:cs="Times New Roman"/>
          <w:i/>
          <w:sz w:val="24"/>
        </w:rPr>
        <w:t>P</w:t>
      </w:r>
      <w:r w:rsidRPr="00710CA4">
        <w:rPr>
          <w:rFonts w:ascii="Times New Roman" w:hAnsi="Times New Roman" w:cs="Times New Roman"/>
          <w:sz w:val="24"/>
        </w:rPr>
        <w:t xml:space="preserve"> &lt; 0.05, **</w:t>
      </w:r>
      <w:r>
        <w:rPr>
          <w:rFonts w:ascii="Times New Roman" w:hAnsi="Times New Roman" w:cs="Times New Roman"/>
          <w:i/>
          <w:sz w:val="24"/>
        </w:rPr>
        <w:t>P</w:t>
      </w:r>
      <w:r w:rsidRPr="00710CA4">
        <w:rPr>
          <w:rFonts w:ascii="Times New Roman" w:hAnsi="Times New Roman" w:cs="Times New Roman"/>
          <w:sz w:val="24"/>
        </w:rPr>
        <w:t xml:space="preserve"> &lt; 0.01, ***</w:t>
      </w:r>
      <w:r>
        <w:rPr>
          <w:rFonts w:ascii="Times New Roman" w:hAnsi="Times New Roman" w:cs="Times New Roman"/>
          <w:i/>
          <w:sz w:val="24"/>
        </w:rPr>
        <w:t>P</w:t>
      </w:r>
      <w:r w:rsidRPr="00710CA4">
        <w:rPr>
          <w:rFonts w:ascii="Times New Roman" w:hAnsi="Times New Roman" w:cs="Times New Roman"/>
          <w:sz w:val="24"/>
        </w:rPr>
        <w:t xml:space="preserve"> &lt; 0.001.</w:t>
      </w:r>
    </w:p>
    <w:p w14:paraId="281F5084" w14:textId="546093BF" w:rsidR="00170374" w:rsidRPr="00710CA4" w:rsidRDefault="00170374" w:rsidP="00220A04">
      <w:pPr>
        <w:widowControl/>
        <w:jc w:val="left"/>
        <w:rPr>
          <w:rFonts w:ascii="Times New Roman" w:hAnsi="Times New Roman" w:cs="Times New Roman"/>
          <w:sz w:val="24"/>
        </w:rPr>
      </w:pPr>
      <w:r>
        <w:rPr>
          <w:rFonts w:ascii="Times New Roman" w:hAnsi="Times New Roman" w:cs="Times New Roman"/>
          <w:sz w:val="24"/>
        </w:rPr>
        <w:br w:type="page"/>
      </w:r>
    </w:p>
    <w:p w14:paraId="1B607572" w14:textId="6AB90651" w:rsidR="00AE685D" w:rsidRPr="00235A89" w:rsidRDefault="00314275" w:rsidP="007269EE">
      <w:pPr>
        <w:spacing w:line="480" w:lineRule="auto"/>
        <w:jc w:val="center"/>
      </w:pPr>
      <w:r>
        <w:rPr>
          <w:noProof/>
        </w:rPr>
        <w:lastRenderedPageBreak/>
        <w:drawing>
          <wp:inline distT="0" distB="0" distL="0" distR="0" wp14:anchorId="5734548D" wp14:editId="7E038987">
            <wp:extent cx="5270500" cy="7284085"/>
            <wp:effectExtent l="0" t="0" r="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 S7 0929.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0500" cy="7284085"/>
                    </a:xfrm>
                    <a:prstGeom prst="rect">
                      <a:avLst/>
                    </a:prstGeom>
                  </pic:spPr>
                </pic:pic>
              </a:graphicData>
            </a:graphic>
          </wp:inline>
        </w:drawing>
      </w:r>
    </w:p>
    <w:p w14:paraId="5A2C261A" w14:textId="072F3C61" w:rsidR="00170374" w:rsidRPr="00170374" w:rsidRDefault="00AE685D" w:rsidP="00220A04">
      <w:pPr>
        <w:pStyle w:val="3"/>
        <w:spacing w:before="120" w:after="0" w:line="360" w:lineRule="auto"/>
        <w:rPr>
          <w:rFonts w:ascii="Times New Roman" w:hAnsi="Times New Roman" w:cs="Times New Roman"/>
          <w:sz w:val="24"/>
          <w:szCs w:val="24"/>
        </w:rPr>
      </w:pPr>
      <w:r w:rsidRPr="00170374">
        <w:rPr>
          <w:rFonts w:ascii="Times New Roman" w:hAnsi="Times New Roman" w:cs="Times New Roman"/>
          <w:sz w:val="24"/>
          <w:szCs w:val="24"/>
        </w:rPr>
        <w:t>Fig</w:t>
      </w:r>
      <w:r w:rsidR="00170374">
        <w:rPr>
          <w:rFonts w:ascii="Times New Roman" w:hAnsi="Times New Roman" w:cs="Times New Roman"/>
          <w:sz w:val="24"/>
          <w:szCs w:val="24"/>
        </w:rPr>
        <w:t>ure</w:t>
      </w:r>
      <w:r w:rsidRPr="00170374">
        <w:rPr>
          <w:rFonts w:ascii="Times New Roman" w:hAnsi="Times New Roman" w:cs="Times New Roman"/>
          <w:sz w:val="24"/>
          <w:szCs w:val="24"/>
        </w:rPr>
        <w:t>.</w:t>
      </w:r>
      <w:r w:rsidR="00EF57C4" w:rsidRPr="00170374">
        <w:rPr>
          <w:rFonts w:ascii="Times New Roman" w:hAnsi="Times New Roman" w:cs="Times New Roman"/>
          <w:sz w:val="24"/>
          <w:szCs w:val="24"/>
        </w:rPr>
        <w:t xml:space="preserve"> </w:t>
      </w:r>
      <w:r w:rsidR="00EF57C4" w:rsidRPr="00170374">
        <w:rPr>
          <w:rFonts w:ascii="Times New Roman" w:hAnsi="Times New Roman" w:cs="Times New Roman" w:hint="eastAsia"/>
          <w:sz w:val="24"/>
          <w:szCs w:val="24"/>
        </w:rPr>
        <w:t>S</w:t>
      </w:r>
      <w:r w:rsidR="00EF57C4" w:rsidRPr="00170374">
        <w:rPr>
          <w:rFonts w:ascii="Times New Roman" w:hAnsi="Times New Roman" w:cs="Times New Roman"/>
          <w:sz w:val="24"/>
          <w:szCs w:val="24"/>
        </w:rPr>
        <w:t>7</w:t>
      </w:r>
      <w:r w:rsidRPr="002C7F24">
        <w:rPr>
          <w:rFonts w:ascii="Times New Roman" w:hAnsi="Times New Roman" w:cs="Times New Roman"/>
          <w:sz w:val="24"/>
          <w:szCs w:val="24"/>
        </w:rPr>
        <w:t xml:space="preserve">. </w:t>
      </w:r>
      <w:r w:rsidR="00F16F79" w:rsidRPr="00AD09C4">
        <w:rPr>
          <w:rFonts w:ascii="Times New Roman" w:hAnsi="Times New Roman" w:cs="Times New Roman"/>
          <w:sz w:val="24"/>
          <w:szCs w:val="24"/>
        </w:rPr>
        <w:t>IL4I1 derived from hUC-MSCs inhibits renal CXCL10 level and the infiltration of CXCR3</w:t>
      </w:r>
      <w:r w:rsidR="00F16F79" w:rsidRPr="00AD09C4">
        <w:rPr>
          <w:rFonts w:ascii="Times New Roman" w:hAnsi="Times New Roman" w:cs="Times New Roman"/>
          <w:sz w:val="24"/>
          <w:szCs w:val="24"/>
          <w:vertAlign w:val="superscript"/>
        </w:rPr>
        <w:t>+</w:t>
      </w:r>
      <w:r w:rsidR="00F16F79" w:rsidRPr="00170374">
        <w:rPr>
          <w:rFonts w:ascii="Times New Roman" w:hAnsi="Times New Roman" w:cs="Times New Roman"/>
          <w:sz w:val="24"/>
          <w:szCs w:val="24"/>
        </w:rPr>
        <w:t xml:space="preserve"> Th1 cell in LN. </w:t>
      </w:r>
    </w:p>
    <w:p w14:paraId="1F786146" w14:textId="63CF7B15" w:rsidR="00E109C7" w:rsidRDefault="00235A89" w:rsidP="00220A04">
      <w:pPr>
        <w:spacing w:line="360" w:lineRule="auto"/>
        <w:rPr>
          <w:rFonts w:ascii="Times New Roman" w:hAnsi="Times New Roman" w:cs="Times New Roman"/>
          <w:sz w:val="24"/>
        </w:rPr>
      </w:pPr>
      <w:r w:rsidRPr="00C3330D">
        <w:rPr>
          <w:rFonts w:ascii="Times New Roman" w:hAnsi="Times New Roman" w:cs="Times New Roman"/>
          <w:b/>
          <w:color w:val="000000" w:themeColor="text1"/>
          <w:sz w:val="24"/>
        </w:rPr>
        <w:t xml:space="preserve">a </w:t>
      </w:r>
      <w:r w:rsidRPr="00C3330D">
        <w:rPr>
          <w:rFonts w:ascii="Times New Roman" w:hAnsi="Times New Roman" w:cs="Times New Roman"/>
          <w:color w:val="000000" w:themeColor="text1"/>
          <w:sz w:val="24"/>
        </w:rPr>
        <w:t xml:space="preserve">UMAP plot of </w:t>
      </w:r>
      <w:r w:rsidRPr="00C3330D">
        <w:rPr>
          <w:rFonts w:ascii="Times New Roman" w:hAnsi="Times New Roman" w:cs="Times New Roman"/>
          <w:i/>
          <w:color w:val="000000" w:themeColor="text1"/>
          <w:sz w:val="24"/>
        </w:rPr>
        <w:t>IL4I1</w:t>
      </w:r>
      <w:r w:rsidRPr="00C3330D">
        <w:rPr>
          <w:rFonts w:ascii="Times New Roman" w:hAnsi="Times New Roman" w:cs="Times New Roman"/>
          <w:color w:val="000000" w:themeColor="text1"/>
          <w:sz w:val="24"/>
        </w:rPr>
        <w:t xml:space="preserve"> expression in glomeruli of MRL/lpr mice.</w:t>
      </w:r>
      <w:r w:rsidRPr="0054638D">
        <w:rPr>
          <w:rFonts w:ascii="Times New Roman" w:hAnsi="Times New Roman" w:cs="Times New Roman"/>
          <w:color w:val="FF0000"/>
          <w:szCs w:val="21"/>
        </w:rPr>
        <w:t xml:space="preserve"> </w:t>
      </w:r>
      <w:r>
        <w:rPr>
          <w:rFonts w:ascii="Times New Roman" w:hAnsi="Times New Roman" w:cs="Times New Roman" w:hint="eastAsia"/>
          <w:b/>
          <w:sz w:val="24"/>
        </w:rPr>
        <w:t>b</w:t>
      </w:r>
      <w:r w:rsidR="00AE685D" w:rsidRPr="00710CA4">
        <w:rPr>
          <w:rFonts w:ascii="Times New Roman" w:hAnsi="Times New Roman" w:cs="Times New Roman"/>
          <w:b/>
          <w:sz w:val="24"/>
        </w:rPr>
        <w:t xml:space="preserve"> </w:t>
      </w:r>
      <w:r w:rsidR="00F334D4" w:rsidRPr="00F334D4">
        <w:rPr>
          <w:rFonts w:ascii="Times New Roman" w:hAnsi="Times New Roman" w:cs="Times New Roman"/>
          <w:sz w:val="24"/>
        </w:rPr>
        <w:t>The mRNA level and secretory protein of IL4I1 in cells were detected in hUC-MSCs (</w:t>
      </w:r>
      <w:r w:rsidR="003F743D" w:rsidRPr="00F62D3B">
        <w:rPr>
          <w:rFonts w:ascii="Times New Roman" w:hAnsi="Times New Roman" w:cs="Times New Roman"/>
          <w:sz w:val="24"/>
        </w:rPr>
        <w:t>Negative Control</w:t>
      </w:r>
      <w:r w:rsidR="00F334D4" w:rsidRPr="00F334D4">
        <w:rPr>
          <w:rFonts w:ascii="Times New Roman" w:hAnsi="Times New Roman" w:cs="Times New Roman"/>
          <w:sz w:val="24"/>
        </w:rPr>
        <w:t xml:space="preserve"> or </w:t>
      </w:r>
      <w:r w:rsidR="00F334D4" w:rsidRPr="00F334D4">
        <w:rPr>
          <w:rFonts w:ascii="Times New Roman" w:hAnsi="Times New Roman" w:cs="Times New Roman"/>
          <w:i/>
          <w:sz w:val="24"/>
        </w:rPr>
        <w:t>IL4I1</w:t>
      </w:r>
      <w:r w:rsidR="00F334D4" w:rsidRPr="00F334D4">
        <w:rPr>
          <w:rFonts w:ascii="Times New Roman" w:hAnsi="Times New Roman" w:cs="Times New Roman"/>
          <w:sz w:val="24"/>
        </w:rPr>
        <w:t xml:space="preserve"> </w:t>
      </w:r>
      <w:r w:rsidR="00F334D4" w:rsidRPr="00F334D4">
        <w:rPr>
          <w:rFonts w:ascii="Times New Roman" w:hAnsi="Times New Roman" w:cs="Times New Roman" w:hint="eastAsia"/>
          <w:sz w:val="24"/>
        </w:rPr>
        <w:t>knock</w:t>
      </w:r>
      <w:r w:rsidR="00F334D4" w:rsidRPr="00F334D4">
        <w:rPr>
          <w:rFonts w:ascii="Times New Roman" w:hAnsi="Times New Roman" w:cs="Times New Roman"/>
          <w:sz w:val="24"/>
        </w:rPr>
        <w:t>down) (n=6).</w:t>
      </w:r>
      <w:r w:rsidR="00AE685D" w:rsidRPr="00710CA4">
        <w:rPr>
          <w:rFonts w:ascii="Times New Roman" w:hAnsi="Times New Roman" w:cs="Times New Roman"/>
          <w:sz w:val="24"/>
        </w:rPr>
        <w:t xml:space="preserve"> hUC-MSCs are transfected with </w:t>
      </w:r>
      <w:r w:rsidR="00AE685D" w:rsidRPr="00710CA4">
        <w:rPr>
          <w:rFonts w:ascii="Times New Roman" w:hAnsi="Times New Roman" w:cs="Times New Roman"/>
          <w:i/>
          <w:sz w:val="24"/>
        </w:rPr>
        <w:t>IL4I1</w:t>
      </w:r>
      <w:r w:rsidR="00AE685D" w:rsidRPr="00710CA4">
        <w:rPr>
          <w:rFonts w:ascii="Times New Roman" w:hAnsi="Times New Roman" w:cs="Times New Roman"/>
          <w:sz w:val="24"/>
        </w:rPr>
        <w:t xml:space="preserve"> </w:t>
      </w:r>
      <w:r w:rsidR="00AE685D" w:rsidRPr="00710CA4">
        <w:rPr>
          <w:rFonts w:ascii="Times New Roman" w:eastAsia="宋体" w:hAnsi="Times New Roman" w:cs="Times New Roman"/>
          <w:bCs/>
          <w:kern w:val="44"/>
          <w:sz w:val="24"/>
        </w:rPr>
        <w:t>lentivirus</w:t>
      </w:r>
      <w:r w:rsidR="00AE685D" w:rsidRPr="00710CA4">
        <w:rPr>
          <w:rFonts w:ascii="Times New Roman" w:hAnsi="Times New Roman" w:cs="Times New Roman"/>
          <w:sz w:val="24"/>
        </w:rPr>
        <w:t xml:space="preserve"> or </w:t>
      </w:r>
      <w:r w:rsidR="00AE685D" w:rsidRPr="00710CA4">
        <w:rPr>
          <w:rFonts w:ascii="Times New Roman" w:hAnsi="Times New Roman" w:cs="Times New Roman"/>
          <w:sz w:val="24"/>
        </w:rPr>
        <w:lastRenderedPageBreak/>
        <w:t xml:space="preserve">negative control (NC) for 48 h, respectively. Each data point represents an independent experiment. </w:t>
      </w:r>
      <w:r w:rsidR="004E185F">
        <w:rPr>
          <w:rFonts w:ascii="Times New Roman" w:hAnsi="Times New Roman" w:cs="Times New Roman"/>
          <w:b/>
          <w:sz w:val="24"/>
        </w:rPr>
        <w:t>c</w:t>
      </w:r>
      <w:r w:rsidR="00AE685D" w:rsidRPr="00710CA4">
        <w:rPr>
          <w:rFonts w:ascii="Times New Roman" w:hAnsi="Times New Roman" w:cs="Times New Roman"/>
          <w:b/>
          <w:sz w:val="24"/>
        </w:rPr>
        <w:t xml:space="preserve"> </w:t>
      </w:r>
      <w:bookmarkStart w:id="1" w:name="OLE_LINK7"/>
      <w:bookmarkStart w:id="2" w:name="OLE_LINK8"/>
      <w:r w:rsidR="00AE685D" w:rsidRPr="00710CA4">
        <w:rPr>
          <w:rFonts w:ascii="Times New Roman" w:hAnsi="Times New Roman" w:cs="Times New Roman"/>
          <w:sz w:val="24"/>
        </w:rPr>
        <w:t xml:space="preserve">Frequencies of </w:t>
      </w:r>
      <w:r w:rsidR="00AE685D" w:rsidRPr="00710CA4">
        <w:rPr>
          <w:rFonts w:ascii="Times New Roman" w:hAnsi="Times New Roman" w:cs="Times New Roman" w:hint="eastAsia"/>
          <w:bCs/>
          <w:sz w:val="24"/>
        </w:rPr>
        <w:t>CXCR</w:t>
      </w:r>
      <w:r w:rsidR="00AE685D" w:rsidRPr="00710CA4">
        <w:rPr>
          <w:rFonts w:ascii="Times New Roman" w:hAnsi="Times New Roman" w:cs="Times New Roman"/>
          <w:bCs/>
          <w:sz w:val="24"/>
        </w:rPr>
        <w:t>3</w:t>
      </w:r>
      <w:r w:rsidR="00AE685D" w:rsidRPr="00710CA4">
        <w:rPr>
          <w:rFonts w:ascii="Times New Roman" w:hAnsi="Times New Roman" w:cs="Times New Roman"/>
          <w:bCs/>
          <w:sz w:val="24"/>
          <w:vertAlign w:val="superscript"/>
        </w:rPr>
        <w:t>+</w:t>
      </w:r>
      <w:r w:rsidR="00AE685D" w:rsidRPr="00710CA4">
        <w:rPr>
          <w:rFonts w:ascii="Times New Roman" w:hAnsi="Times New Roman" w:cs="Times New Roman"/>
          <w:bCs/>
          <w:sz w:val="24"/>
        </w:rPr>
        <w:t xml:space="preserve"> </w:t>
      </w:r>
      <w:r w:rsidR="00AE685D" w:rsidRPr="00710CA4">
        <w:rPr>
          <w:rFonts w:ascii="Times New Roman" w:hAnsi="Times New Roman" w:cs="Times New Roman"/>
          <w:sz w:val="24"/>
        </w:rPr>
        <w:t>Th1</w:t>
      </w:r>
      <w:r w:rsidR="00AE685D" w:rsidRPr="00710CA4">
        <w:rPr>
          <w:rFonts w:ascii="Times New Roman" w:hAnsi="Times New Roman" w:cs="Times New Roman"/>
          <w:b/>
          <w:bCs/>
          <w:sz w:val="24"/>
        </w:rPr>
        <w:t>/</w:t>
      </w:r>
      <w:r w:rsidR="00AE685D" w:rsidRPr="00710CA4">
        <w:rPr>
          <w:rFonts w:ascii="Times New Roman" w:hAnsi="Times New Roman" w:cs="Times New Roman"/>
          <w:bCs/>
          <w:sz w:val="24"/>
        </w:rPr>
        <w:t>CD4</w:t>
      </w:r>
      <w:r w:rsidR="00AE685D" w:rsidRPr="00710CA4">
        <w:rPr>
          <w:rFonts w:ascii="Times New Roman" w:hAnsi="Times New Roman" w:cs="Times New Roman"/>
          <w:bCs/>
          <w:sz w:val="24"/>
          <w:vertAlign w:val="superscript"/>
        </w:rPr>
        <w:t>+</w:t>
      </w:r>
      <w:r w:rsidR="00AE685D" w:rsidRPr="00710CA4">
        <w:rPr>
          <w:rFonts w:ascii="Times New Roman" w:hAnsi="Times New Roman" w:cs="Times New Roman"/>
          <w:bCs/>
          <w:sz w:val="24"/>
        </w:rPr>
        <w:t xml:space="preserve"> cells</w:t>
      </w:r>
      <w:r w:rsidR="00AE685D" w:rsidRPr="00710CA4">
        <w:rPr>
          <w:rFonts w:ascii="Times New Roman" w:hAnsi="Times New Roman" w:cs="Times New Roman"/>
          <w:sz w:val="24"/>
        </w:rPr>
        <w:t xml:space="preserve"> in spleen and lymph nodes from MRL/MpJ mice, MRL/lpr mice </w:t>
      </w:r>
      <w:r w:rsidR="00AE685D" w:rsidRPr="00710CA4">
        <w:rPr>
          <w:rFonts w:ascii="Times New Roman" w:hAnsi="Times New Roman" w:cs="Times New Roman" w:hint="eastAsia"/>
          <w:sz w:val="24"/>
        </w:rPr>
        <w:t>at</w:t>
      </w:r>
      <w:r w:rsidR="00AE685D" w:rsidRPr="00710CA4">
        <w:rPr>
          <w:rFonts w:ascii="Times New Roman" w:hAnsi="Times New Roman" w:cs="Times New Roman"/>
          <w:sz w:val="24"/>
        </w:rPr>
        <w:t xml:space="preserve"> 7 days treated with or without hUC-MSCs</w:t>
      </w:r>
      <w:r w:rsidR="003F743D" w:rsidRPr="003F743D">
        <w:rPr>
          <w:rFonts w:ascii="Times New Roman" w:hAnsi="Times New Roman" w:cs="Times New Roman"/>
          <w:i/>
          <w:sz w:val="24"/>
          <w:vertAlign w:val="superscript"/>
        </w:rPr>
        <w:t>NC</w:t>
      </w:r>
      <w:r w:rsidR="00AE685D" w:rsidRPr="00710CA4">
        <w:rPr>
          <w:rFonts w:ascii="Times New Roman" w:hAnsi="Times New Roman" w:cs="Times New Roman"/>
          <w:sz w:val="24"/>
        </w:rPr>
        <w:t xml:space="preserve"> or hUC-MSCs</w:t>
      </w:r>
      <w:r w:rsidR="00AE685D" w:rsidRPr="00710CA4">
        <w:rPr>
          <w:rFonts w:ascii="Times New Roman" w:hAnsi="Times New Roman" w:cs="Times New Roman"/>
          <w:i/>
          <w:sz w:val="24"/>
          <w:vertAlign w:val="superscript"/>
        </w:rPr>
        <w:t>IL4I1</w:t>
      </w:r>
      <w:r w:rsidR="00F4480A">
        <w:rPr>
          <w:rFonts w:ascii="Times New Roman" w:hAnsi="Times New Roman" w:cs="Times New Roman"/>
          <w:i/>
          <w:sz w:val="24"/>
          <w:vertAlign w:val="superscript"/>
        </w:rPr>
        <w:t xml:space="preserve"> KD</w:t>
      </w:r>
      <w:r w:rsidR="00AE685D" w:rsidRPr="00710CA4">
        <w:rPr>
          <w:rFonts w:ascii="Times New Roman" w:hAnsi="Times New Roman" w:cs="Times New Roman"/>
          <w:sz w:val="24"/>
        </w:rPr>
        <w:t xml:space="preserve"> were detected by flow cytometry (n=6)</w:t>
      </w:r>
      <w:bookmarkEnd w:id="1"/>
      <w:bookmarkEnd w:id="2"/>
      <w:r w:rsidR="00AE685D" w:rsidRPr="00710CA4">
        <w:rPr>
          <w:rFonts w:ascii="Times New Roman" w:hAnsi="Times New Roman" w:cs="Times New Roman"/>
          <w:sz w:val="24"/>
        </w:rPr>
        <w:t>.</w:t>
      </w:r>
      <w:r w:rsidR="00AE685D" w:rsidRPr="00F810B3">
        <w:rPr>
          <w:rFonts w:ascii="Times New Roman" w:hAnsi="Times New Roman" w:cs="Times New Roman"/>
          <w:color w:val="FF0000"/>
          <w:sz w:val="24"/>
        </w:rPr>
        <w:t xml:space="preserve"> </w:t>
      </w:r>
      <w:r w:rsidR="00EC0966" w:rsidRPr="00220A04">
        <w:rPr>
          <w:rFonts w:ascii="Times New Roman" w:hAnsi="Times New Roman" w:cs="Times New Roman"/>
          <w:b/>
          <w:color w:val="000000" w:themeColor="text1"/>
          <w:sz w:val="24"/>
        </w:rPr>
        <w:t>d, e</w:t>
      </w:r>
      <w:r w:rsidR="00EC0966" w:rsidRPr="00220A04">
        <w:rPr>
          <w:rFonts w:ascii="Times New Roman" w:hAnsi="Times New Roman" w:cs="Times New Roman"/>
          <w:color w:val="000000" w:themeColor="text1"/>
          <w:sz w:val="24"/>
        </w:rPr>
        <w:t xml:space="preserve"> </w:t>
      </w:r>
      <w:r w:rsidR="00EC0966" w:rsidRPr="00220A04">
        <w:rPr>
          <w:rFonts w:ascii="Times New Roman" w:eastAsiaTheme="majorEastAsia" w:hAnsi="Times New Roman" w:cs="Times New Roman"/>
          <w:bCs/>
          <w:color w:val="000000" w:themeColor="text1"/>
          <w:sz w:val="24"/>
        </w:rPr>
        <w:t>The mRNA level</w:t>
      </w:r>
      <w:r w:rsidR="00EC0966" w:rsidRPr="00220A04">
        <w:rPr>
          <w:rFonts w:ascii="Times New Roman" w:eastAsiaTheme="majorEastAsia" w:hAnsi="Times New Roman" w:cs="Times New Roman" w:hint="eastAsia"/>
          <w:bCs/>
          <w:color w:val="000000" w:themeColor="text1"/>
          <w:sz w:val="24"/>
        </w:rPr>
        <w:t>s</w:t>
      </w:r>
      <w:r w:rsidR="00EC0966" w:rsidRPr="00220A04">
        <w:rPr>
          <w:rFonts w:ascii="Times New Roman" w:eastAsiaTheme="majorEastAsia" w:hAnsi="Times New Roman" w:cs="Times New Roman"/>
          <w:bCs/>
          <w:color w:val="000000" w:themeColor="text1"/>
          <w:sz w:val="24"/>
        </w:rPr>
        <w:t xml:space="preserve"> of </w:t>
      </w:r>
      <w:r w:rsidR="00EC0966" w:rsidRPr="00220A04">
        <w:rPr>
          <w:rFonts w:ascii="Times New Roman" w:eastAsiaTheme="majorEastAsia" w:hAnsi="Times New Roman" w:cs="Times New Roman"/>
          <w:bCs/>
          <w:i/>
          <w:color w:val="000000" w:themeColor="text1"/>
          <w:sz w:val="24"/>
        </w:rPr>
        <w:t>CXCR3</w:t>
      </w:r>
      <w:r w:rsidR="00EC0966" w:rsidRPr="00220A04">
        <w:rPr>
          <w:rFonts w:ascii="Times New Roman" w:eastAsiaTheme="majorEastAsia" w:hAnsi="Times New Roman" w:cs="Times New Roman"/>
          <w:bCs/>
          <w:color w:val="000000" w:themeColor="text1"/>
          <w:sz w:val="24"/>
        </w:rPr>
        <w:t xml:space="preserve"> (d) and </w:t>
      </w:r>
      <w:r w:rsidR="00EC0966" w:rsidRPr="00220A04">
        <w:rPr>
          <w:rFonts w:ascii="Times New Roman" w:eastAsiaTheme="majorEastAsia" w:hAnsi="Times New Roman" w:cs="Times New Roman"/>
          <w:bCs/>
          <w:i/>
          <w:color w:val="000000" w:themeColor="text1"/>
          <w:sz w:val="24"/>
        </w:rPr>
        <w:t>IL4I1</w:t>
      </w:r>
      <w:r w:rsidR="00EC0966" w:rsidRPr="00220A04">
        <w:rPr>
          <w:rFonts w:ascii="Times New Roman" w:eastAsiaTheme="majorEastAsia" w:hAnsi="Times New Roman" w:cs="Times New Roman"/>
          <w:bCs/>
          <w:color w:val="000000" w:themeColor="text1"/>
          <w:sz w:val="24"/>
        </w:rPr>
        <w:t xml:space="preserve"> (e) in cells were detected in hUC-MSCs (Negative Control or </w:t>
      </w:r>
      <w:r w:rsidR="00EC0966" w:rsidRPr="00220A04">
        <w:rPr>
          <w:rFonts w:ascii="Times New Roman" w:eastAsiaTheme="majorEastAsia" w:hAnsi="Times New Roman" w:cs="Times New Roman"/>
          <w:bCs/>
          <w:i/>
          <w:color w:val="000000" w:themeColor="text1"/>
          <w:sz w:val="24"/>
        </w:rPr>
        <w:t>CXCR3</w:t>
      </w:r>
      <w:r w:rsidR="00EC0966" w:rsidRPr="00220A04">
        <w:rPr>
          <w:rFonts w:ascii="Times New Roman" w:eastAsiaTheme="majorEastAsia" w:hAnsi="Times New Roman" w:cs="Times New Roman"/>
          <w:bCs/>
          <w:color w:val="000000" w:themeColor="text1"/>
          <w:sz w:val="24"/>
        </w:rPr>
        <w:t xml:space="preserve">, </w:t>
      </w:r>
      <w:r w:rsidR="00EC0966" w:rsidRPr="00220A04">
        <w:rPr>
          <w:rFonts w:ascii="Times New Roman" w:eastAsiaTheme="majorEastAsia" w:hAnsi="Times New Roman" w:cs="Times New Roman"/>
          <w:bCs/>
          <w:i/>
          <w:color w:val="000000" w:themeColor="text1"/>
          <w:sz w:val="24"/>
        </w:rPr>
        <w:t>IL4I1</w:t>
      </w:r>
      <w:r w:rsidR="00EC0966" w:rsidRPr="00220A04">
        <w:rPr>
          <w:rFonts w:ascii="Times New Roman" w:eastAsiaTheme="majorEastAsia" w:hAnsi="Times New Roman" w:cs="Times New Roman"/>
          <w:bCs/>
          <w:color w:val="000000" w:themeColor="text1"/>
          <w:sz w:val="24"/>
        </w:rPr>
        <w:t xml:space="preserve"> knockdown) (n=3). hUC-MSCs are transfected with CXCR3, IL4I1 lentivirus, or negative control (NC) for 48 h, respectively. Each data point represents an independent experiment.</w:t>
      </w:r>
      <w:r w:rsidR="00EC0966" w:rsidRPr="00220A04">
        <w:rPr>
          <w:rFonts w:ascii="Times New Roman" w:hAnsi="Times New Roman" w:cs="Times New Roman"/>
          <w:color w:val="000000" w:themeColor="text1"/>
          <w:sz w:val="24"/>
        </w:rPr>
        <w:t xml:space="preserve"> </w:t>
      </w:r>
      <w:r w:rsidR="00EC0966" w:rsidRPr="00220A04">
        <w:rPr>
          <w:rFonts w:ascii="Times New Roman" w:hAnsi="Times New Roman" w:cs="Times New Roman"/>
          <w:b/>
          <w:color w:val="000000" w:themeColor="text1"/>
          <w:sz w:val="24"/>
        </w:rPr>
        <w:t>f</w:t>
      </w:r>
      <w:r w:rsidR="00EC0966" w:rsidRPr="00220A04">
        <w:rPr>
          <w:rFonts w:ascii="Times New Roman" w:hAnsi="Times New Roman" w:cs="Times New Roman"/>
          <w:color w:val="000000" w:themeColor="text1"/>
          <w:sz w:val="24"/>
        </w:rPr>
        <w:t xml:space="preserve"> Concentration of CXCL10 in serum from</w:t>
      </w:r>
      <w:r w:rsidR="00EC0966" w:rsidRPr="00220A04">
        <w:rPr>
          <w:rFonts w:ascii="Times New Roman" w:hAnsi="Times New Roman" w:cs="Times New Roman"/>
          <w:b/>
          <w:color w:val="000000" w:themeColor="text1"/>
          <w:sz w:val="24"/>
        </w:rPr>
        <w:t xml:space="preserve"> </w:t>
      </w:r>
      <w:r w:rsidR="00EC0966" w:rsidRPr="00220A04">
        <w:rPr>
          <w:rFonts w:ascii="Times New Roman" w:hAnsi="Times New Roman" w:cs="Times New Roman"/>
          <w:color w:val="000000" w:themeColor="text1"/>
          <w:sz w:val="24"/>
        </w:rPr>
        <w:t>MRL/lpr</w:t>
      </w:r>
      <w:r w:rsidR="00EC0966" w:rsidRPr="00220A04">
        <w:rPr>
          <w:rFonts w:ascii="Times New Roman" w:hAnsi="Times New Roman" w:cs="Times New Roman"/>
          <w:color w:val="000000" w:themeColor="text1"/>
          <w:sz w:val="24"/>
          <w:vertAlign w:val="superscript"/>
        </w:rPr>
        <w:t xml:space="preserve"> </w:t>
      </w:r>
      <w:r w:rsidR="00EC0966" w:rsidRPr="00220A04">
        <w:rPr>
          <w:rFonts w:ascii="Times New Roman" w:hAnsi="Times New Roman" w:cs="Times New Roman"/>
          <w:color w:val="000000" w:themeColor="text1"/>
          <w:sz w:val="24"/>
        </w:rPr>
        <w:t xml:space="preserve">mice before and after </w:t>
      </w:r>
      <w:r w:rsidR="00EC0966" w:rsidRPr="00220A04">
        <w:rPr>
          <w:rFonts w:ascii="Times New Roman" w:hAnsi="Times New Roman" w:cs="Times New Roman" w:hint="eastAsia"/>
          <w:color w:val="000000" w:themeColor="text1"/>
          <w:sz w:val="24"/>
        </w:rPr>
        <w:t>treatment</w:t>
      </w:r>
      <w:r w:rsidR="00EC0966" w:rsidRPr="00220A04">
        <w:rPr>
          <w:rFonts w:ascii="Times New Roman" w:hAnsi="Times New Roman" w:cs="Times New Roman"/>
          <w:color w:val="000000" w:themeColor="text1"/>
          <w:sz w:val="24"/>
        </w:rPr>
        <w:t xml:space="preserve"> with anti-CXCL10 antibodies (n=5). </w:t>
      </w:r>
      <w:r w:rsidR="00D3175C" w:rsidRPr="00220A04">
        <w:rPr>
          <w:rFonts w:ascii="Times New Roman" w:hAnsi="Times New Roman" w:cs="Times New Roman"/>
          <w:b/>
          <w:color w:val="000000" w:themeColor="text1"/>
          <w:sz w:val="24"/>
        </w:rPr>
        <w:t xml:space="preserve">g </w:t>
      </w:r>
      <w:r w:rsidR="00D3175C" w:rsidRPr="00220A04">
        <w:rPr>
          <w:rFonts w:ascii="Times New Roman" w:hAnsi="Times New Roman" w:cs="Times New Roman"/>
          <w:color w:val="000000" w:themeColor="text1"/>
          <w:sz w:val="24"/>
        </w:rPr>
        <w:t>Glomerular pathological sections of MRL/lpr and MRL/MpJ mice treated with or without hUC-MSCs (n=5).</w:t>
      </w:r>
      <w:r w:rsidR="00D3175C" w:rsidRPr="00220A04">
        <w:rPr>
          <w:rFonts w:ascii="Times New Roman" w:eastAsiaTheme="majorEastAsia" w:hAnsi="Times New Roman" w:cs="Times New Roman"/>
          <w:b/>
          <w:bCs/>
          <w:color w:val="000000" w:themeColor="text1"/>
          <w:sz w:val="24"/>
        </w:rPr>
        <w:t xml:space="preserve"> </w:t>
      </w:r>
      <w:r w:rsidR="00D3175C" w:rsidRPr="00220A04">
        <w:rPr>
          <w:rFonts w:ascii="Times New Roman" w:hAnsi="Times New Roman" w:cs="Times New Roman"/>
          <w:color w:val="000000" w:themeColor="text1"/>
          <w:sz w:val="24"/>
        </w:rPr>
        <w:t xml:space="preserve">Scale bar: 50 µm. </w:t>
      </w:r>
      <w:r w:rsidR="00D3175C" w:rsidRPr="00220A04">
        <w:rPr>
          <w:rFonts w:ascii="Times New Roman" w:hAnsi="Times New Roman" w:cs="Times New Roman"/>
          <w:b/>
          <w:color w:val="000000" w:themeColor="text1"/>
          <w:sz w:val="24"/>
        </w:rPr>
        <w:t xml:space="preserve">h </w:t>
      </w:r>
      <w:r w:rsidR="00D3175C" w:rsidRPr="00220A04">
        <w:rPr>
          <w:rFonts w:ascii="Times New Roman" w:hAnsi="Times New Roman" w:cs="Times New Roman"/>
          <w:color w:val="000000" w:themeColor="text1"/>
          <w:sz w:val="24"/>
        </w:rPr>
        <w:t xml:space="preserve">Deposition of immune complexes IgG in glomerulus of MRL/lpr mice </w:t>
      </w:r>
      <w:r w:rsidR="00D3175C" w:rsidRPr="00220A04">
        <w:rPr>
          <w:rFonts w:ascii="Times New Roman" w:eastAsiaTheme="majorEastAsia" w:hAnsi="Times New Roman" w:cs="Times New Roman"/>
          <w:bCs/>
          <w:color w:val="000000" w:themeColor="text1"/>
          <w:sz w:val="24"/>
        </w:rPr>
        <w:t>at 21 days</w:t>
      </w:r>
      <w:r w:rsidR="00D3175C" w:rsidRPr="00220A04">
        <w:rPr>
          <w:rFonts w:ascii="Times New Roman" w:hAnsi="Times New Roman" w:cs="Times New Roman"/>
          <w:color w:val="000000" w:themeColor="text1"/>
          <w:sz w:val="24"/>
        </w:rPr>
        <w:t xml:space="preserve"> treated with or without hUC-MSCs (n=5). Scale bar: 20 µm. </w:t>
      </w:r>
      <w:r w:rsidR="00F810B3" w:rsidRPr="00220A04">
        <w:rPr>
          <w:rFonts w:ascii="Times New Roman" w:hAnsi="Times New Roman" w:cs="Times New Roman" w:hint="eastAsia"/>
          <w:b/>
          <w:color w:val="000000" w:themeColor="text1"/>
          <w:sz w:val="24"/>
        </w:rPr>
        <w:t>i</w:t>
      </w:r>
      <w:r w:rsidR="00F810B3" w:rsidRPr="00220A04">
        <w:rPr>
          <w:rFonts w:ascii="Times New Roman" w:eastAsiaTheme="majorEastAsia" w:hAnsi="Times New Roman" w:cs="Times New Roman"/>
          <w:b/>
          <w:bCs/>
          <w:color w:val="000000" w:themeColor="text1"/>
          <w:sz w:val="24"/>
        </w:rPr>
        <w:t xml:space="preserve">, </w:t>
      </w:r>
      <w:r w:rsidR="00D3175C" w:rsidRPr="00220A04">
        <w:rPr>
          <w:rFonts w:ascii="Times New Roman" w:eastAsiaTheme="majorEastAsia" w:hAnsi="Times New Roman" w:cs="Times New Roman"/>
          <w:b/>
          <w:bCs/>
          <w:color w:val="000000" w:themeColor="text1"/>
          <w:sz w:val="24"/>
        </w:rPr>
        <w:t xml:space="preserve">j </w:t>
      </w:r>
      <w:r w:rsidR="00D3175C" w:rsidRPr="00220A04">
        <w:rPr>
          <w:rFonts w:ascii="Times New Roman" w:eastAsiaTheme="majorEastAsia" w:hAnsi="Times New Roman" w:cs="Times New Roman"/>
          <w:bCs/>
          <w:color w:val="000000" w:themeColor="text1"/>
          <w:sz w:val="24"/>
        </w:rPr>
        <w:t>Spleen weight (i) and skin damage (j) of MRL/MpJ mice and MRL/lpr mice at 21 days treated with or without hUC-MSCs (n=5). Representative photographs of the appearance of the mice are shown.</w:t>
      </w:r>
      <w:r w:rsidR="00D3175C">
        <w:rPr>
          <w:rFonts w:ascii="Times New Roman" w:eastAsiaTheme="majorEastAsia" w:hAnsi="Times New Roman" w:cs="Times New Roman"/>
          <w:bCs/>
          <w:szCs w:val="21"/>
        </w:rPr>
        <w:t xml:space="preserve"> </w:t>
      </w:r>
      <w:r w:rsidR="00D3175C">
        <w:rPr>
          <w:rFonts w:ascii="Times New Roman" w:hAnsi="Times New Roman" w:cs="Times New Roman"/>
          <w:b/>
          <w:sz w:val="24"/>
        </w:rPr>
        <w:t>k</w:t>
      </w:r>
      <w:r w:rsidR="00901926" w:rsidRPr="00710CA4">
        <w:rPr>
          <w:rFonts w:ascii="Times New Roman" w:hAnsi="Times New Roman" w:cs="Times New Roman"/>
          <w:sz w:val="24"/>
        </w:rPr>
        <w:t xml:space="preserve"> </w:t>
      </w:r>
      <w:r w:rsidR="00AE685D" w:rsidRPr="00710CA4">
        <w:rPr>
          <w:rFonts w:ascii="Times New Roman" w:hAnsi="Times New Roman" w:cs="Times New Roman"/>
          <w:color w:val="000000" w:themeColor="text1"/>
          <w:sz w:val="24"/>
        </w:rPr>
        <w:t>TNF-</w:t>
      </w:r>
      <w:r w:rsidR="00AE685D" w:rsidRPr="00710CA4">
        <w:rPr>
          <w:rFonts w:ascii="Symbol" w:hAnsi="Symbol" w:cs="Times New Roman"/>
          <w:color w:val="000000" w:themeColor="text1"/>
          <w:sz w:val="24"/>
        </w:rPr>
        <w:t></w:t>
      </w:r>
      <w:r w:rsidR="00AE685D" w:rsidRPr="00710CA4">
        <w:rPr>
          <w:rFonts w:ascii="Times New Roman" w:hAnsi="Times New Roman" w:cs="Times New Roman"/>
          <w:color w:val="000000" w:themeColor="text1"/>
          <w:sz w:val="24"/>
        </w:rPr>
        <w:t xml:space="preserve"> </w:t>
      </w:r>
      <w:r w:rsidR="00AE685D" w:rsidRPr="00710CA4">
        <w:rPr>
          <w:rFonts w:ascii="Times New Roman" w:hAnsi="Times New Roman" w:cs="Times New Roman"/>
          <w:sz w:val="24"/>
        </w:rPr>
        <w:t xml:space="preserve">concentrations in blood from MRL/MpJ mice </w:t>
      </w:r>
      <w:r w:rsidR="00AE685D" w:rsidRPr="00710CA4">
        <w:rPr>
          <w:rFonts w:ascii="Times New Roman" w:hAnsi="Times New Roman" w:cs="Times New Roman" w:hint="eastAsia"/>
          <w:sz w:val="24"/>
        </w:rPr>
        <w:t>and</w:t>
      </w:r>
      <w:r w:rsidR="00AE685D" w:rsidRPr="00710CA4">
        <w:rPr>
          <w:rFonts w:ascii="Times New Roman" w:hAnsi="Times New Roman" w:cs="Times New Roman"/>
          <w:sz w:val="24"/>
        </w:rPr>
        <w:t xml:space="preserve"> MRL/lpr mice treated with or without hUC-MSCs </w:t>
      </w:r>
      <w:r w:rsidR="00AE685D" w:rsidRPr="00710CA4">
        <w:rPr>
          <w:rFonts w:ascii="Times New Roman" w:hAnsi="Times New Roman" w:cs="Times New Roman"/>
          <w:color w:val="000000" w:themeColor="text1"/>
          <w:sz w:val="24"/>
        </w:rPr>
        <w:t xml:space="preserve">(n=6). </w:t>
      </w:r>
      <w:r w:rsidR="00D3175C">
        <w:rPr>
          <w:rFonts w:ascii="Times New Roman" w:hAnsi="Times New Roman" w:cs="Times New Roman"/>
          <w:b/>
          <w:sz w:val="24"/>
        </w:rPr>
        <w:t>l</w:t>
      </w:r>
      <w:r w:rsidR="00901926">
        <w:rPr>
          <w:rFonts w:ascii="Times New Roman" w:hAnsi="Times New Roman" w:cs="Times New Roman"/>
          <w:b/>
          <w:sz w:val="24"/>
        </w:rPr>
        <w:t xml:space="preserve"> </w:t>
      </w:r>
      <w:r w:rsidR="00EF57C4" w:rsidRPr="007258A9">
        <w:rPr>
          <w:rFonts w:ascii="Times New Roman" w:eastAsia="Heiti SC Light" w:hAnsi="Times New Roman" w:cs="Times New Roman"/>
          <w:sz w:val="24"/>
        </w:rPr>
        <w:t>Levels of TNF-</w:t>
      </w:r>
      <w:r w:rsidR="00EF57C4" w:rsidRPr="007258A9">
        <w:rPr>
          <w:rFonts w:ascii="Symbol" w:eastAsia="Heiti SC Light" w:hAnsi="Symbol" w:cs="Times New Roman"/>
          <w:sz w:val="24"/>
        </w:rPr>
        <w:t></w:t>
      </w:r>
      <w:r w:rsidR="00EF57C4" w:rsidRPr="007258A9">
        <w:rPr>
          <w:rFonts w:ascii="Times New Roman" w:eastAsia="Heiti SC Light" w:hAnsi="Times New Roman" w:cs="Times New Roman"/>
          <w:sz w:val="24"/>
        </w:rPr>
        <w:t xml:space="preserve"> in the </w:t>
      </w:r>
      <w:r w:rsidR="00EF57C4" w:rsidRPr="00E004E8">
        <w:rPr>
          <w:rFonts w:ascii="Times New Roman" w:eastAsia="Heiti SC Light" w:hAnsi="Times New Roman" w:cs="Times New Roman"/>
          <w:sz w:val="24"/>
        </w:rPr>
        <w:t>serum</w:t>
      </w:r>
      <w:r w:rsidR="00EF57C4" w:rsidRPr="007258A9">
        <w:rPr>
          <w:rFonts w:ascii="Times New Roman" w:eastAsia="Heiti SC Light" w:hAnsi="Times New Roman" w:cs="Times New Roman"/>
          <w:sz w:val="24"/>
        </w:rPr>
        <w:t xml:space="preserve"> of </w:t>
      </w:r>
      <w:r w:rsidR="00EF57C4">
        <w:rPr>
          <w:rFonts w:ascii="Times New Roman" w:eastAsia="Heiti SC Light" w:hAnsi="Times New Roman" w:cs="Times New Roman"/>
          <w:sz w:val="24"/>
        </w:rPr>
        <w:t>5</w:t>
      </w:r>
      <w:r w:rsidR="00EF57C4" w:rsidRPr="007258A9">
        <w:rPr>
          <w:rFonts w:ascii="Times New Roman" w:eastAsia="Heiti SC Light" w:hAnsi="Times New Roman" w:cs="Times New Roman"/>
          <w:sz w:val="24"/>
        </w:rPr>
        <w:t xml:space="preserve"> patients </w:t>
      </w:r>
      <w:r w:rsidR="00EF57C4">
        <w:rPr>
          <w:rFonts w:ascii="Times New Roman" w:eastAsia="Heiti SC Light" w:hAnsi="Times New Roman" w:cs="Times New Roman"/>
          <w:sz w:val="24"/>
        </w:rPr>
        <w:t xml:space="preserve">(1-5) </w:t>
      </w:r>
      <w:r w:rsidR="00EF57C4" w:rsidRPr="007258A9">
        <w:rPr>
          <w:rFonts w:ascii="Times New Roman" w:eastAsia="Heiti SC Light" w:hAnsi="Times New Roman" w:cs="Times New Roman"/>
          <w:sz w:val="24"/>
        </w:rPr>
        <w:t xml:space="preserve">with lupus nephritis before and 7 days after </w:t>
      </w:r>
      <w:r w:rsidR="00EF57C4" w:rsidRPr="007258A9">
        <w:rPr>
          <w:rFonts w:ascii="Times New Roman" w:eastAsia="Heiti SC Light" w:hAnsi="Times New Roman" w:cs="Times New Roman" w:hint="eastAsia"/>
          <w:sz w:val="24"/>
        </w:rPr>
        <w:t>t</w:t>
      </w:r>
      <w:r w:rsidR="00EF57C4" w:rsidRPr="007258A9">
        <w:rPr>
          <w:rFonts w:ascii="Times New Roman" w:eastAsia="Heiti SC Light" w:hAnsi="Times New Roman" w:cs="Times New Roman"/>
          <w:sz w:val="24"/>
        </w:rPr>
        <w:t>reatment with hUC-MSCs.</w:t>
      </w:r>
      <w:r w:rsidR="00EF57C4">
        <w:rPr>
          <w:rFonts w:ascii="Times New Roman" w:eastAsia="Heiti SC Light" w:hAnsi="Times New Roman" w:cs="Times New Roman"/>
          <w:sz w:val="24"/>
        </w:rPr>
        <w:t xml:space="preserve"> </w:t>
      </w:r>
      <w:r w:rsidR="00D3175C">
        <w:rPr>
          <w:rFonts w:ascii="Times New Roman" w:hAnsi="Times New Roman" w:cs="Times New Roman"/>
          <w:b/>
          <w:sz w:val="24"/>
        </w:rPr>
        <w:t>m</w:t>
      </w:r>
      <w:r w:rsidR="00901926" w:rsidRPr="00710CA4">
        <w:rPr>
          <w:rFonts w:ascii="Times New Roman" w:hAnsi="Times New Roman" w:cs="Times New Roman"/>
          <w:b/>
          <w:sz w:val="24"/>
        </w:rPr>
        <w:t xml:space="preserve"> </w:t>
      </w:r>
      <w:r w:rsidR="00AE685D" w:rsidRPr="00710CA4">
        <w:rPr>
          <w:rFonts w:ascii="Times New Roman" w:hAnsi="Times New Roman" w:cs="Times New Roman"/>
          <w:sz w:val="24"/>
        </w:rPr>
        <w:t>hUC-MSCs</w:t>
      </w:r>
      <w:r w:rsidR="00AE685D" w:rsidRPr="00710CA4">
        <w:rPr>
          <w:rFonts w:ascii="Times New Roman" w:hAnsi="Times New Roman" w:cs="Times New Roman"/>
          <w:color w:val="000000" w:themeColor="text1"/>
          <w:sz w:val="24"/>
        </w:rPr>
        <w:t xml:space="preserve"> were treated with </w:t>
      </w:r>
      <w:r w:rsidR="00AE685D" w:rsidRPr="00710CA4">
        <w:rPr>
          <w:rFonts w:ascii="Times New Roman" w:hAnsi="Times New Roman" w:cs="Times New Roman"/>
          <w:i/>
          <w:color w:val="000000" w:themeColor="text1"/>
          <w:sz w:val="24"/>
        </w:rPr>
        <w:t>IL4I1</w:t>
      </w:r>
      <w:r w:rsidR="00AE685D" w:rsidRPr="00710CA4">
        <w:rPr>
          <w:rFonts w:ascii="Times New Roman" w:hAnsi="Times New Roman" w:cs="Times New Roman"/>
          <w:color w:val="000000" w:themeColor="text1"/>
          <w:sz w:val="24"/>
        </w:rPr>
        <w:t xml:space="preserve"> overexpressing lentivirus for 48 h and then cell lysates were collected, protein expression levels of GFP, IKK</w:t>
      </w:r>
      <w:r w:rsidR="00AE685D" w:rsidRPr="00710CA4">
        <w:rPr>
          <w:rFonts w:ascii="Symbol" w:hAnsi="Symbol" w:cs="Times New Roman"/>
          <w:color w:val="000000" w:themeColor="text1"/>
          <w:sz w:val="24"/>
        </w:rPr>
        <w:t></w:t>
      </w:r>
      <w:r w:rsidR="00AE685D" w:rsidRPr="00710CA4">
        <w:rPr>
          <w:rFonts w:ascii="Times New Roman" w:hAnsi="Times New Roman" w:cs="Times New Roman"/>
          <w:color w:val="000000" w:themeColor="text1"/>
          <w:sz w:val="24"/>
        </w:rPr>
        <w:t xml:space="preserve">, </w:t>
      </w:r>
      <w:r w:rsidR="007F474A" w:rsidRPr="00710CA4">
        <w:rPr>
          <w:rFonts w:ascii="Times New Roman" w:hAnsi="Times New Roman" w:cs="Times New Roman"/>
          <w:color w:val="000000" w:themeColor="text1"/>
          <w:sz w:val="24"/>
        </w:rPr>
        <w:t>p-p65</w:t>
      </w:r>
      <w:r w:rsidR="00AE685D" w:rsidRPr="00710CA4">
        <w:rPr>
          <w:rFonts w:ascii="Times New Roman" w:hAnsi="Times New Roman" w:cs="Times New Roman"/>
          <w:color w:val="000000" w:themeColor="text1"/>
          <w:sz w:val="24"/>
        </w:rPr>
        <w:t xml:space="preserve">, IL4I1 were respectively measured by </w:t>
      </w:r>
      <w:r w:rsidR="00C040E8" w:rsidRPr="00710CA4">
        <w:rPr>
          <w:rFonts w:ascii="Times New Roman" w:eastAsia="宋体" w:hAnsi="Times New Roman" w:cs="Times New Roman"/>
          <w:bCs/>
          <w:kern w:val="44"/>
          <w:sz w:val="24"/>
        </w:rPr>
        <w:t>western blotting</w:t>
      </w:r>
      <w:r w:rsidR="00AE685D" w:rsidRPr="00710CA4">
        <w:rPr>
          <w:rFonts w:ascii="Times New Roman" w:hAnsi="Times New Roman" w:cs="Times New Roman"/>
          <w:color w:val="000000" w:themeColor="text1"/>
          <w:sz w:val="24"/>
        </w:rPr>
        <w:t xml:space="preserve">. </w:t>
      </w:r>
      <w:r w:rsidR="00AE685D" w:rsidRPr="00710CA4">
        <w:rPr>
          <w:rFonts w:ascii="Times New Roman" w:hAnsi="Times New Roman" w:cs="Times New Roman"/>
          <w:sz w:val="24"/>
        </w:rPr>
        <w:t xml:space="preserve">Data represent mean ± SD. </w:t>
      </w:r>
      <w:r w:rsidR="00C61F09" w:rsidRPr="00710CA4">
        <w:rPr>
          <w:rFonts w:ascii="Times New Roman" w:hAnsi="Times New Roman" w:cs="Times New Roman"/>
          <w:sz w:val="24"/>
        </w:rPr>
        <w:t>*</w:t>
      </w:r>
      <w:r w:rsidR="00C61F09">
        <w:rPr>
          <w:rFonts w:ascii="Times New Roman" w:hAnsi="Times New Roman" w:cs="Times New Roman"/>
          <w:i/>
          <w:sz w:val="24"/>
        </w:rPr>
        <w:t>P</w:t>
      </w:r>
      <w:r w:rsidR="00C61F09" w:rsidRPr="00710CA4">
        <w:rPr>
          <w:rFonts w:ascii="Times New Roman" w:hAnsi="Times New Roman" w:cs="Times New Roman"/>
          <w:sz w:val="24"/>
        </w:rPr>
        <w:t xml:space="preserve"> &lt; 0.05,</w:t>
      </w:r>
      <w:r w:rsidR="00C61F09">
        <w:rPr>
          <w:rFonts w:ascii="Times New Roman" w:hAnsi="Times New Roman" w:cs="Times New Roman"/>
          <w:sz w:val="24"/>
        </w:rPr>
        <w:t xml:space="preserve"> </w:t>
      </w:r>
      <w:r w:rsidR="00AE685D" w:rsidRPr="00710CA4">
        <w:rPr>
          <w:rFonts w:ascii="Times New Roman" w:hAnsi="Times New Roman" w:cs="Times New Roman"/>
          <w:sz w:val="24"/>
        </w:rPr>
        <w:t>**</w:t>
      </w:r>
      <w:r w:rsidR="00CC39C4">
        <w:rPr>
          <w:rFonts w:ascii="Times New Roman" w:hAnsi="Times New Roman" w:cs="Times New Roman"/>
          <w:i/>
          <w:sz w:val="24"/>
        </w:rPr>
        <w:t>P</w:t>
      </w:r>
      <w:r w:rsidR="00AE685D" w:rsidRPr="00710CA4">
        <w:rPr>
          <w:rFonts w:ascii="Times New Roman" w:hAnsi="Times New Roman" w:cs="Times New Roman"/>
          <w:sz w:val="24"/>
        </w:rPr>
        <w:t xml:space="preserve"> &lt; 0.01, ***</w:t>
      </w:r>
      <w:r w:rsidR="00CC39C4">
        <w:rPr>
          <w:rFonts w:ascii="Times New Roman" w:hAnsi="Times New Roman" w:cs="Times New Roman"/>
          <w:i/>
          <w:sz w:val="24"/>
        </w:rPr>
        <w:t>P</w:t>
      </w:r>
      <w:r w:rsidR="00AE685D" w:rsidRPr="00710CA4">
        <w:rPr>
          <w:rFonts w:ascii="Times New Roman" w:hAnsi="Times New Roman" w:cs="Times New Roman"/>
          <w:sz w:val="24"/>
        </w:rPr>
        <w:t xml:space="preserve"> &lt; 0.001.</w:t>
      </w:r>
    </w:p>
    <w:p w14:paraId="5B1629D6" w14:textId="213FA675" w:rsidR="00E109C7" w:rsidRDefault="00E109C7">
      <w:pPr>
        <w:widowControl/>
        <w:jc w:val="left"/>
        <w:rPr>
          <w:rFonts w:ascii="Times New Roman" w:hAnsi="Times New Roman" w:cs="Times New Roman"/>
          <w:sz w:val="24"/>
        </w:rPr>
      </w:pPr>
      <w:r>
        <w:rPr>
          <w:rFonts w:ascii="Times New Roman" w:hAnsi="Times New Roman" w:cs="Times New Roman"/>
          <w:sz w:val="24"/>
        </w:rPr>
        <w:br w:type="page"/>
      </w:r>
    </w:p>
    <w:p w14:paraId="21E189FB" w14:textId="448C6C78" w:rsidR="00D96263" w:rsidRDefault="007B1303">
      <w:pPr>
        <w:widowControl/>
        <w:jc w:val="left"/>
        <w:rPr>
          <w:rFonts w:ascii="Times New Roman" w:hAnsi="Times New Roman" w:cs="Times New Roman"/>
          <w:sz w:val="24"/>
        </w:rPr>
      </w:pPr>
      <w:r>
        <w:rPr>
          <w:rFonts w:ascii="Times New Roman" w:hAnsi="Times New Roman" w:cs="Times New Roman"/>
          <w:noProof/>
          <w:sz w:val="24"/>
        </w:rPr>
        <w:lastRenderedPageBreak/>
        <w:drawing>
          <wp:inline distT="0" distB="0" distL="0" distR="0" wp14:anchorId="5A2A140E" wp14:editId="7C8A41DD">
            <wp:extent cx="5270500" cy="463740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S8 0929.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0500" cy="4637405"/>
                    </a:xfrm>
                    <a:prstGeom prst="rect">
                      <a:avLst/>
                    </a:prstGeom>
                  </pic:spPr>
                </pic:pic>
              </a:graphicData>
            </a:graphic>
          </wp:inline>
        </w:drawing>
      </w:r>
    </w:p>
    <w:p w14:paraId="2D92786E" w14:textId="14E786D7" w:rsidR="00D96263" w:rsidRPr="00170374" w:rsidRDefault="00D96263" w:rsidP="00D96263">
      <w:pPr>
        <w:pStyle w:val="3"/>
        <w:spacing w:before="120" w:after="0" w:line="360" w:lineRule="auto"/>
        <w:rPr>
          <w:rFonts w:ascii="Times New Roman" w:hAnsi="Times New Roman" w:cs="Times New Roman"/>
          <w:sz w:val="24"/>
          <w:szCs w:val="24"/>
        </w:rPr>
      </w:pPr>
      <w:r w:rsidRPr="00170374">
        <w:rPr>
          <w:rFonts w:ascii="Times New Roman" w:hAnsi="Times New Roman" w:cs="Times New Roman"/>
          <w:sz w:val="24"/>
          <w:szCs w:val="24"/>
        </w:rPr>
        <w:t>Fig</w:t>
      </w:r>
      <w:r>
        <w:rPr>
          <w:rFonts w:ascii="Times New Roman" w:hAnsi="Times New Roman" w:cs="Times New Roman"/>
          <w:sz w:val="24"/>
          <w:szCs w:val="24"/>
        </w:rPr>
        <w:t>ure</w:t>
      </w:r>
      <w:r w:rsidRPr="00170374">
        <w:rPr>
          <w:rFonts w:ascii="Times New Roman" w:hAnsi="Times New Roman" w:cs="Times New Roman"/>
          <w:sz w:val="24"/>
          <w:szCs w:val="24"/>
        </w:rPr>
        <w:t xml:space="preserve">. </w:t>
      </w:r>
      <w:r w:rsidRPr="00170374">
        <w:rPr>
          <w:rFonts w:ascii="Times New Roman" w:hAnsi="Times New Roman" w:cs="Times New Roman" w:hint="eastAsia"/>
          <w:sz w:val="24"/>
          <w:szCs w:val="24"/>
        </w:rPr>
        <w:t>S</w:t>
      </w:r>
      <w:r>
        <w:rPr>
          <w:rFonts w:ascii="Times New Roman" w:hAnsi="Times New Roman" w:cs="Times New Roman"/>
          <w:sz w:val="24"/>
          <w:szCs w:val="24"/>
        </w:rPr>
        <w:t>8</w:t>
      </w:r>
      <w:r w:rsidRPr="002C7F24">
        <w:rPr>
          <w:rFonts w:ascii="Times New Roman" w:hAnsi="Times New Roman" w:cs="Times New Roman"/>
          <w:sz w:val="24"/>
          <w:szCs w:val="24"/>
        </w:rPr>
        <w:t xml:space="preserve">. </w:t>
      </w:r>
      <w:r w:rsidR="00B76C66">
        <w:rPr>
          <w:rFonts w:ascii="Times New Roman" w:hAnsi="Times New Roman" w:cs="Times New Roman"/>
          <w:sz w:val="24"/>
          <w:szCs w:val="24"/>
        </w:rPr>
        <w:t xml:space="preserve">a </w:t>
      </w:r>
      <w:r w:rsidR="00DA0C4F" w:rsidRPr="00F87178">
        <w:rPr>
          <w:rFonts w:ascii="Times New Roman" w:hAnsi="Times New Roman" w:cs="Times New Roman"/>
          <w:b w:val="0"/>
          <w:sz w:val="24"/>
          <w:szCs w:val="24"/>
        </w:rPr>
        <w:t xml:space="preserve">Expression levels of </w:t>
      </w:r>
      <w:r w:rsidR="00DA0C4F" w:rsidRPr="00F87178">
        <w:rPr>
          <w:rFonts w:ascii="Times New Roman" w:hAnsi="Times New Roman" w:cs="Times New Roman"/>
          <w:b w:val="0"/>
          <w:i/>
          <w:sz w:val="24"/>
          <w:szCs w:val="24"/>
        </w:rPr>
        <w:t>IL4I1</w:t>
      </w:r>
      <w:r w:rsidR="00DA0C4F" w:rsidRPr="00F87178">
        <w:rPr>
          <w:rFonts w:ascii="Times New Roman" w:hAnsi="Times New Roman" w:cs="Times New Roman"/>
          <w:b w:val="0"/>
          <w:sz w:val="24"/>
          <w:szCs w:val="24"/>
        </w:rPr>
        <w:t xml:space="preserve"> in M0, M1 and M2 type macrophages (n=3).</w:t>
      </w:r>
      <w:r w:rsidR="00DA0C4F" w:rsidRPr="00F64E17">
        <w:rPr>
          <w:rFonts w:ascii="Times New Roman" w:hAnsi="Times New Roman" w:cs="Times New Roman"/>
          <w:b w:val="0"/>
          <w:sz w:val="24"/>
          <w:szCs w:val="24"/>
        </w:rPr>
        <w:t xml:space="preserve"> </w:t>
      </w:r>
      <w:r w:rsidR="00DA0C4F" w:rsidRPr="00F64E17">
        <w:rPr>
          <w:rFonts w:ascii="Times New Roman" w:hAnsi="Times New Roman" w:cs="Times New Roman"/>
          <w:b w:val="0"/>
          <w:color w:val="000000" w:themeColor="text1"/>
          <w:sz w:val="24"/>
        </w:rPr>
        <w:t>RAW264.7 cells with 100 µg/mL LPS for 24 hours</w:t>
      </w:r>
      <w:r w:rsidR="00DA0C4F" w:rsidRPr="00F87178">
        <w:rPr>
          <w:rFonts w:ascii="Times New Roman" w:hAnsi="Times New Roman" w:cs="Times New Roman"/>
          <w:b w:val="0"/>
          <w:sz w:val="24"/>
          <w:szCs w:val="24"/>
        </w:rPr>
        <w:t xml:space="preserve">, and </w:t>
      </w:r>
      <w:r w:rsidR="00DA0C4F" w:rsidRPr="00DC7455">
        <w:rPr>
          <w:rFonts w:ascii="Times New Roman" w:hAnsi="Times New Roman" w:cs="Times New Roman"/>
          <w:b w:val="0"/>
          <w:color w:val="000000" w:themeColor="text1"/>
          <w:sz w:val="24"/>
        </w:rPr>
        <w:t>M2 macrophages were obtained by inducing RAW264.7 cells with 10 ng/mL IL-4 for 24 hours</w:t>
      </w:r>
      <w:r w:rsidR="00DA0C4F" w:rsidRPr="00F87178">
        <w:rPr>
          <w:rFonts w:ascii="Times New Roman" w:hAnsi="Times New Roman" w:cs="Times New Roman"/>
          <w:b w:val="0"/>
          <w:sz w:val="24"/>
          <w:szCs w:val="24"/>
        </w:rPr>
        <w:t>.</w:t>
      </w:r>
      <w:r w:rsidR="00B76C66">
        <w:rPr>
          <w:rFonts w:ascii="Times New Roman" w:hAnsi="Times New Roman" w:cs="Times New Roman"/>
          <w:b w:val="0"/>
          <w:sz w:val="24"/>
          <w:szCs w:val="24"/>
        </w:rPr>
        <w:t xml:space="preserve"> </w:t>
      </w:r>
      <w:r w:rsidR="00B76C66" w:rsidRPr="00B76C66">
        <w:rPr>
          <w:rFonts w:ascii="Times New Roman" w:hAnsi="Times New Roman" w:cs="Times New Roman"/>
          <w:sz w:val="24"/>
          <w:szCs w:val="24"/>
        </w:rPr>
        <w:t>b</w:t>
      </w:r>
      <w:r w:rsidR="00B76C66">
        <w:rPr>
          <w:rFonts w:ascii="Times New Roman" w:hAnsi="Times New Roman" w:cs="Times New Roman"/>
          <w:b w:val="0"/>
          <w:sz w:val="24"/>
          <w:szCs w:val="24"/>
        </w:rPr>
        <w:t xml:space="preserve"> </w:t>
      </w:r>
      <w:r w:rsidR="00DA0C4F" w:rsidRPr="00B76C66">
        <w:rPr>
          <w:rFonts w:ascii="Times New Roman" w:hAnsi="Times New Roman" w:cs="Times New Roman"/>
          <w:b w:val="0"/>
          <w:sz w:val="24"/>
          <w:szCs w:val="24"/>
        </w:rPr>
        <w:t>Histological sections of lungs from both control and MRL/lpr mice were stained using hematoxylin and eosin (H&amp;E) and periodic acid-Schiff (PAS) stains for comprehensive morphological assessment. Scale bar: 500 µm and 200 µm.</w:t>
      </w:r>
      <w:r w:rsidR="00E16DC7" w:rsidRPr="00E16DC7">
        <w:rPr>
          <w:rFonts w:ascii="Times New Roman" w:hAnsi="Times New Roman" w:cs="Times New Roman"/>
          <w:sz w:val="24"/>
        </w:rPr>
        <w:t xml:space="preserve"> </w:t>
      </w:r>
      <w:r w:rsidR="00E16DC7" w:rsidRPr="00E16DC7">
        <w:rPr>
          <w:rFonts w:ascii="Times New Roman" w:hAnsi="Times New Roman" w:cs="Times New Roman"/>
          <w:b w:val="0"/>
          <w:sz w:val="24"/>
        </w:rPr>
        <w:t>Data represent mean ± SD. *</w:t>
      </w:r>
      <w:r w:rsidR="00E16DC7" w:rsidRPr="00E16DC7">
        <w:rPr>
          <w:rFonts w:ascii="Times New Roman" w:hAnsi="Times New Roman" w:cs="Times New Roman"/>
          <w:b w:val="0"/>
          <w:i/>
          <w:sz w:val="24"/>
        </w:rPr>
        <w:t>P</w:t>
      </w:r>
      <w:r w:rsidR="00E16DC7" w:rsidRPr="00E16DC7">
        <w:rPr>
          <w:rFonts w:ascii="Times New Roman" w:hAnsi="Times New Roman" w:cs="Times New Roman"/>
          <w:b w:val="0"/>
          <w:sz w:val="24"/>
        </w:rPr>
        <w:t xml:space="preserve"> &lt; 0.05, **</w:t>
      </w:r>
      <w:r w:rsidR="00E16DC7" w:rsidRPr="00E16DC7">
        <w:rPr>
          <w:rFonts w:ascii="Times New Roman" w:hAnsi="Times New Roman" w:cs="Times New Roman"/>
          <w:b w:val="0"/>
          <w:i/>
          <w:sz w:val="24"/>
        </w:rPr>
        <w:t>P</w:t>
      </w:r>
      <w:r w:rsidR="00E16DC7" w:rsidRPr="00E16DC7">
        <w:rPr>
          <w:rFonts w:ascii="Times New Roman" w:hAnsi="Times New Roman" w:cs="Times New Roman"/>
          <w:b w:val="0"/>
          <w:sz w:val="24"/>
        </w:rPr>
        <w:t xml:space="preserve"> &lt; 0.01, ***</w:t>
      </w:r>
      <w:r w:rsidR="00E16DC7" w:rsidRPr="00E16DC7">
        <w:rPr>
          <w:rFonts w:ascii="Times New Roman" w:hAnsi="Times New Roman" w:cs="Times New Roman"/>
          <w:b w:val="0"/>
          <w:i/>
          <w:sz w:val="24"/>
        </w:rPr>
        <w:t>P</w:t>
      </w:r>
      <w:r w:rsidR="00E16DC7" w:rsidRPr="00E16DC7">
        <w:rPr>
          <w:rFonts w:ascii="Times New Roman" w:hAnsi="Times New Roman" w:cs="Times New Roman"/>
          <w:b w:val="0"/>
          <w:sz w:val="24"/>
        </w:rPr>
        <w:t xml:space="preserve"> &lt; 0.001.</w:t>
      </w:r>
    </w:p>
    <w:p w14:paraId="0391C295" w14:textId="4835A635" w:rsidR="00D96263" w:rsidRDefault="00D96263">
      <w:pPr>
        <w:widowControl/>
        <w:jc w:val="left"/>
        <w:rPr>
          <w:rFonts w:ascii="Times New Roman" w:hAnsi="Times New Roman" w:cs="Times New Roman"/>
          <w:sz w:val="24"/>
        </w:rPr>
      </w:pPr>
    </w:p>
    <w:p w14:paraId="003EB91F" w14:textId="79A03C5C" w:rsidR="00D96263" w:rsidRDefault="00D96263">
      <w:pPr>
        <w:widowControl/>
        <w:jc w:val="left"/>
        <w:rPr>
          <w:rFonts w:ascii="Times New Roman" w:hAnsi="Times New Roman" w:cs="Times New Roman"/>
          <w:sz w:val="24"/>
        </w:rPr>
      </w:pPr>
      <w:r>
        <w:rPr>
          <w:rFonts w:ascii="Times New Roman" w:hAnsi="Times New Roman" w:cs="Times New Roman"/>
          <w:sz w:val="24"/>
        </w:rPr>
        <w:br w:type="page"/>
      </w:r>
    </w:p>
    <w:p w14:paraId="25601325" w14:textId="45C6C259" w:rsidR="00AD09C4" w:rsidRPr="00AD09C4" w:rsidRDefault="00E109C7" w:rsidP="00220A04">
      <w:pPr>
        <w:pStyle w:val="3"/>
        <w:spacing w:before="120" w:after="0" w:line="360" w:lineRule="auto"/>
        <w:rPr>
          <w:rFonts w:ascii="Times New Roman" w:hAnsi="Times New Roman" w:cs="Times New Roman"/>
          <w:sz w:val="24"/>
          <w:szCs w:val="24"/>
        </w:rPr>
      </w:pPr>
      <w:r w:rsidRPr="007E3EB1">
        <w:rPr>
          <w:rFonts w:ascii="Times New Roman" w:hAnsi="Times New Roman" w:cs="Times New Roman"/>
          <w:sz w:val="24"/>
          <w:szCs w:val="24"/>
        </w:rPr>
        <w:lastRenderedPageBreak/>
        <w:t xml:space="preserve">Table </w:t>
      </w:r>
      <w:r>
        <w:rPr>
          <w:rFonts w:ascii="Times New Roman" w:hAnsi="Times New Roman" w:cs="Times New Roman"/>
          <w:sz w:val="24"/>
          <w:szCs w:val="24"/>
        </w:rPr>
        <w:t>S1.</w:t>
      </w:r>
      <w:r w:rsidRPr="007E3EB1">
        <w:rPr>
          <w:rFonts w:ascii="Times New Roman" w:hAnsi="Times New Roman" w:cs="Times New Roman"/>
          <w:sz w:val="24"/>
          <w:szCs w:val="24"/>
        </w:rPr>
        <w:t xml:space="preserve"> </w:t>
      </w:r>
    </w:p>
    <w:p w14:paraId="2CA9A182" w14:textId="68B93CD8" w:rsidR="00E109C7" w:rsidRPr="00AD09C4" w:rsidRDefault="00E109C7" w:rsidP="00CA7F6C">
      <w:pPr>
        <w:pStyle w:val="af2"/>
        <w:keepNext/>
        <w:spacing w:line="480" w:lineRule="auto"/>
        <w:rPr>
          <w:rFonts w:ascii="Times New Roman" w:hAnsi="Times New Roman" w:cs="Times New Roman"/>
          <w:b/>
          <w:sz w:val="24"/>
          <w:szCs w:val="24"/>
        </w:rPr>
      </w:pPr>
      <w:r w:rsidRPr="00220A04">
        <w:rPr>
          <w:rFonts w:ascii="Times New Roman" w:hAnsi="Times New Roman" w:cs="Times New Roman"/>
          <w:b/>
          <w:sz w:val="24"/>
          <w:szCs w:val="24"/>
        </w:rPr>
        <w:t>Primers for real-time polymerase chain reaction</w:t>
      </w:r>
    </w:p>
    <w:tbl>
      <w:tblPr>
        <w:tblStyle w:val="af1"/>
        <w:tblW w:w="0" w:type="auto"/>
        <w:tblLayout w:type="fixed"/>
        <w:tblLook w:val="04A0" w:firstRow="1" w:lastRow="0" w:firstColumn="1" w:lastColumn="0" w:noHBand="0" w:noVBand="1"/>
      </w:tblPr>
      <w:tblGrid>
        <w:gridCol w:w="1843"/>
        <w:gridCol w:w="3260"/>
        <w:gridCol w:w="3187"/>
      </w:tblGrid>
      <w:tr w:rsidR="00E109C7" w14:paraId="4D57B4DC" w14:textId="77777777" w:rsidTr="005B34E4">
        <w:tc>
          <w:tcPr>
            <w:tcW w:w="1843" w:type="dxa"/>
            <w:tcBorders>
              <w:left w:val="nil"/>
              <w:bottom w:val="single" w:sz="4" w:space="0" w:color="000000" w:themeColor="text1"/>
              <w:right w:val="nil"/>
            </w:tcBorders>
            <w:shd w:val="clear" w:color="auto" w:fill="FFF2CC" w:themeFill="accent4" w:themeFillTint="33"/>
          </w:tcPr>
          <w:p w14:paraId="02A5BA64" w14:textId="77777777" w:rsidR="00E109C7" w:rsidRPr="00A87E1F" w:rsidRDefault="00E109C7" w:rsidP="00CA7F6C">
            <w:pPr>
              <w:pStyle w:val="af3"/>
              <w:spacing w:line="480" w:lineRule="auto"/>
              <w:rPr>
                <w:rFonts w:ascii="Times New Roman" w:hAnsi="Times New Roman" w:cs="Times New Roman"/>
                <w:b/>
                <w:bCs/>
                <w:kern w:val="44"/>
              </w:rPr>
            </w:pPr>
            <w:r w:rsidRPr="00A87E1F">
              <w:rPr>
                <w:rFonts w:ascii="Times New Roman" w:hAnsi="Times New Roman" w:cs="Times New Roman"/>
                <w:b/>
              </w:rPr>
              <w:t>Gene Name</w:t>
            </w:r>
          </w:p>
        </w:tc>
        <w:tc>
          <w:tcPr>
            <w:tcW w:w="3260" w:type="dxa"/>
            <w:tcBorders>
              <w:left w:val="nil"/>
              <w:bottom w:val="single" w:sz="4" w:space="0" w:color="000000" w:themeColor="text1"/>
              <w:right w:val="nil"/>
            </w:tcBorders>
            <w:shd w:val="clear" w:color="auto" w:fill="FFF2CC" w:themeFill="accent4" w:themeFillTint="33"/>
          </w:tcPr>
          <w:p w14:paraId="2AEC50B7" w14:textId="77777777" w:rsidR="00E109C7" w:rsidRPr="00A87E1F" w:rsidRDefault="00E109C7" w:rsidP="00CA7F6C">
            <w:pPr>
              <w:spacing w:line="480" w:lineRule="auto"/>
              <w:jc w:val="left"/>
              <w:rPr>
                <w:rFonts w:ascii="Times New Roman" w:hAnsi="Times New Roman" w:cs="Times New Roman"/>
                <w:b/>
                <w:sz w:val="24"/>
              </w:rPr>
            </w:pPr>
            <w:r w:rsidRPr="00A87E1F">
              <w:rPr>
                <w:rFonts w:ascii="Times New Roman" w:hAnsi="Times New Roman" w:cs="Times New Roman"/>
                <w:b/>
                <w:sz w:val="24"/>
              </w:rPr>
              <w:t>Forward (5’-3’)</w:t>
            </w:r>
          </w:p>
        </w:tc>
        <w:tc>
          <w:tcPr>
            <w:tcW w:w="3187" w:type="dxa"/>
            <w:tcBorders>
              <w:left w:val="nil"/>
              <w:bottom w:val="single" w:sz="4" w:space="0" w:color="000000" w:themeColor="text1"/>
              <w:right w:val="nil"/>
            </w:tcBorders>
            <w:shd w:val="clear" w:color="auto" w:fill="FFF2CC" w:themeFill="accent4" w:themeFillTint="33"/>
          </w:tcPr>
          <w:p w14:paraId="46E153C6" w14:textId="77777777" w:rsidR="00E109C7" w:rsidRPr="00A87E1F" w:rsidRDefault="00E109C7" w:rsidP="00CA7F6C">
            <w:pPr>
              <w:spacing w:line="480" w:lineRule="auto"/>
              <w:jc w:val="left"/>
              <w:rPr>
                <w:b/>
                <w:sz w:val="24"/>
              </w:rPr>
            </w:pPr>
            <w:r w:rsidRPr="00A87E1F">
              <w:rPr>
                <w:rFonts w:ascii="Times New Roman" w:hAnsi="Times New Roman" w:cs="Times New Roman"/>
                <w:b/>
                <w:sz w:val="24"/>
              </w:rPr>
              <w:t>Reverse (5’-3’)</w:t>
            </w:r>
          </w:p>
        </w:tc>
      </w:tr>
      <w:tr w:rsidR="00E109C7" w14:paraId="4A667A62" w14:textId="77777777" w:rsidTr="005B34E4">
        <w:trPr>
          <w:trHeight w:val="340"/>
        </w:trPr>
        <w:tc>
          <w:tcPr>
            <w:tcW w:w="1843" w:type="dxa"/>
            <w:tcBorders>
              <w:top w:val="single" w:sz="4" w:space="0" w:color="000000" w:themeColor="text1"/>
              <w:left w:val="nil"/>
              <w:bottom w:val="nil"/>
              <w:right w:val="nil"/>
            </w:tcBorders>
          </w:tcPr>
          <w:p w14:paraId="38C24546"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Actin_Homo</w:t>
            </w:r>
          </w:p>
        </w:tc>
        <w:tc>
          <w:tcPr>
            <w:tcW w:w="3260" w:type="dxa"/>
            <w:tcBorders>
              <w:top w:val="single" w:sz="4" w:space="0" w:color="000000" w:themeColor="text1"/>
              <w:left w:val="nil"/>
              <w:bottom w:val="nil"/>
              <w:right w:val="nil"/>
            </w:tcBorders>
          </w:tcPr>
          <w:p w14:paraId="0FE850BF"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GAAGGAAGGCTGGAAGAG</w:t>
            </w:r>
          </w:p>
        </w:tc>
        <w:tc>
          <w:tcPr>
            <w:tcW w:w="3187" w:type="dxa"/>
            <w:tcBorders>
              <w:top w:val="single" w:sz="4" w:space="0" w:color="000000" w:themeColor="text1"/>
              <w:left w:val="nil"/>
              <w:bottom w:val="nil"/>
              <w:right w:val="nil"/>
            </w:tcBorders>
          </w:tcPr>
          <w:p w14:paraId="5E6E5958"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GCGTGACATTAAGGAGAAG</w:t>
            </w:r>
          </w:p>
        </w:tc>
      </w:tr>
      <w:tr w:rsidR="00E109C7" w14:paraId="3EA2967C" w14:textId="77777777" w:rsidTr="005B34E4">
        <w:trPr>
          <w:trHeight w:val="340"/>
        </w:trPr>
        <w:tc>
          <w:tcPr>
            <w:tcW w:w="1843" w:type="dxa"/>
            <w:tcBorders>
              <w:top w:val="nil"/>
              <w:left w:val="nil"/>
              <w:bottom w:val="nil"/>
              <w:right w:val="nil"/>
            </w:tcBorders>
          </w:tcPr>
          <w:p w14:paraId="5871CD47"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Actin_Mus</w:t>
            </w:r>
          </w:p>
        </w:tc>
        <w:tc>
          <w:tcPr>
            <w:tcW w:w="3260" w:type="dxa"/>
            <w:tcBorders>
              <w:top w:val="nil"/>
              <w:left w:val="nil"/>
              <w:bottom w:val="nil"/>
              <w:right w:val="nil"/>
            </w:tcBorders>
          </w:tcPr>
          <w:p w14:paraId="20DD082B"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CTCCATCCTGGCCTCGCTGT</w:t>
            </w:r>
          </w:p>
        </w:tc>
        <w:tc>
          <w:tcPr>
            <w:tcW w:w="3187" w:type="dxa"/>
            <w:tcBorders>
              <w:top w:val="nil"/>
              <w:left w:val="nil"/>
              <w:bottom w:val="nil"/>
              <w:right w:val="nil"/>
            </w:tcBorders>
          </w:tcPr>
          <w:p w14:paraId="5A8F1843"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AACAGTCCGCCTAGAAGCAC</w:t>
            </w:r>
          </w:p>
        </w:tc>
      </w:tr>
      <w:tr w:rsidR="00E109C7" w14:paraId="24EF4215" w14:textId="77777777" w:rsidTr="005B34E4">
        <w:trPr>
          <w:trHeight w:val="340"/>
        </w:trPr>
        <w:tc>
          <w:tcPr>
            <w:tcW w:w="1843" w:type="dxa"/>
            <w:tcBorders>
              <w:top w:val="nil"/>
              <w:left w:val="nil"/>
              <w:bottom w:val="nil"/>
              <w:right w:val="nil"/>
            </w:tcBorders>
          </w:tcPr>
          <w:p w14:paraId="7E73EC35"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Cxcl15_Mus</w:t>
            </w:r>
          </w:p>
        </w:tc>
        <w:tc>
          <w:tcPr>
            <w:tcW w:w="3260" w:type="dxa"/>
            <w:tcBorders>
              <w:top w:val="nil"/>
              <w:left w:val="nil"/>
              <w:bottom w:val="nil"/>
              <w:right w:val="nil"/>
            </w:tcBorders>
          </w:tcPr>
          <w:p w14:paraId="4039B34D"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CATTGCCGGTGGAAATTCCTT</w:t>
            </w:r>
          </w:p>
        </w:tc>
        <w:tc>
          <w:tcPr>
            <w:tcW w:w="3187" w:type="dxa"/>
            <w:tcBorders>
              <w:top w:val="nil"/>
              <w:left w:val="nil"/>
              <w:bottom w:val="nil"/>
              <w:right w:val="nil"/>
            </w:tcBorders>
          </w:tcPr>
          <w:p w14:paraId="00A0692B"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TCGAGACCATTTACTGCAACAG</w:t>
            </w:r>
          </w:p>
        </w:tc>
      </w:tr>
      <w:tr w:rsidR="00E109C7" w14:paraId="101E55D8" w14:textId="77777777" w:rsidTr="005B34E4">
        <w:trPr>
          <w:trHeight w:val="340"/>
        </w:trPr>
        <w:tc>
          <w:tcPr>
            <w:tcW w:w="1843" w:type="dxa"/>
            <w:tcBorders>
              <w:top w:val="nil"/>
              <w:left w:val="nil"/>
              <w:bottom w:val="nil"/>
              <w:right w:val="nil"/>
            </w:tcBorders>
          </w:tcPr>
          <w:p w14:paraId="09C6E099"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Cxcl5_Mus</w:t>
            </w:r>
          </w:p>
        </w:tc>
        <w:tc>
          <w:tcPr>
            <w:tcW w:w="3260" w:type="dxa"/>
            <w:tcBorders>
              <w:top w:val="nil"/>
              <w:left w:val="nil"/>
              <w:bottom w:val="nil"/>
              <w:right w:val="nil"/>
            </w:tcBorders>
          </w:tcPr>
          <w:p w14:paraId="2DA2F8B4"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TTGCGGCTATGACTGAGGAAG</w:t>
            </w:r>
          </w:p>
        </w:tc>
        <w:tc>
          <w:tcPr>
            <w:tcW w:w="3187" w:type="dxa"/>
            <w:tcBorders>
              <w:top w:val="nil"/>
              <w:left w:val="nil"/>
              <w:bottom w:val="nil"/>
              <w:right w:val="nil"/>
            </w:tcBorders>
          </w:tcPr>
          <w:p w14:paraId="602BEC8A"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TCCAGCTCGCCATTCATGC</w:t>
            </w:r>
          </w:p>
        </w:tc>
      </w:tr>
      <w:tr w:rsidR="00E109C7" w14:paraId="35385942" w14:textId="77777777" w:rsidTr="005B34E4">
        <w:trPr>
          <w:trHeight w:val="340"/>
        </w:trPr>
        <w:tc>
          <w:tcPr>
            <w:tcW w:w="1843" w:type="dxa"/>
            <w:tcBorders>
              <w:top w:val="nil"/>
              <w:left w:val="nil"/>
              <w:bottom w:val="nil"/>
              <w:right w:val="nil"/>
            </w:tcBorders>
          </w:tcPr>
          <w:p w14:paraId="76D00A3F"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bCs/>
                <w:i/>
                <w:kern w:val="44"/>
              </w:rPr>
              <w:t>IL4I1_Homo</w:t>
            </w:r>
          </w:p>
        </w:tc>
        <w:tc>
          <w:tcPr>
            <w:tcW w:w="3260" w:type="dxa"/>
            <w:tcBorders>
              <w:top w:val="nil"/>
              <w:left w:val="nil"/>
              <w:bottom w:val="nil"/>
              <w:right w:val="nil"/>
            </w:tcBorders>
          </w:tcPr>
          <w:p w14:paraId="2625F75E"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CCGATCCTGTTATCTGCCTCC</w:t>
            </w:r>
          </w:p>
        </w:tc>
        <w:tc>
          <w:tcPr>
            <w:tcW w:w="3187" w:type="dxa"/>
            <w:tcBorders>
              <w:top w:val="nil"/>
              <w:left w:val="nil"/>
              <w:bottom w:val="nil"/>
              <w:right w:val="nil"/>
            </w:tcBorders>
          </w:tcPr>
          <w:p w14:paraId="198F9AF5"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GCCAAGACCCCTTCGAGAAAT</w:t>
            </w:r>
          </w:p>
        </w:tc>
      </w:tr>
      <w:tr w:rsidR="00E109C7" w14:paraId="78691F3F" w14:textId="77777777" w:rsidTr="005B34E4">
        <w:trPr>
          <w:trHeight w:val="567"/>
        </w:trPr>
        <w:tc>
          <w:tcPr>
            <w:tcW w:w="1843" w:type="dxa"/>
            <w:tcBorders>
              <w:top w:val="nil"/>
              <w:left w:val="nil"/>
              <w:bottom w:val="nil"/>
              <w:right w:val="nil"/>
            </w:tcBorders>
          </w:tcPr>
          <w:p w14:paraId="4DC511EA"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Cxcl9_Mus</w:t>
            </w:r>
          </w:p>
        </w:tc>
        <w:tc>
          <w:tcPr>
            <w:tcW w:w="3260" w:type="dxa"/>
            <w:tcBorders>
              <w:top w:val="nil"/>
              <w:left w:val="nil"/>
              <w:bottom w:val="nil"/>
              <w:right w:val="nil"/>
            </w:tcBorders>
          </w:tcPr>
          <w:p w14:paraId="1C4D2F27"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AGTCTTGAAAGCCCATGTGAAA</w:t>
            </w:r>
          </w:p>
        </w:tc>
        <w:tc>
          <w:tcPr>
            <w:tcW w:w="3187" w:type="dxa"/>
            <w:tcBorders>
              <w:top w:val="nil"/>
              <w:left w:val="nil"/>
              <w:bottom w:val="nil"/>
              <w:right w:val="nil"/>
            </w:tcBorders>
          </w:tcPr>
          <w:p w14:paraId="5816A948"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CCCTCTCCTTCCTCATTCTTACA</w:t>
            </w:r>
          </w:p>
        </w:tc>
      </w:tr>
      <w:tr w:rsidR="00E109C7" w14:paraId="56F6663C" w14:textId="77777777" w:rsidTr="005B34E4">
        <w:trPr>
          <w:trHeight w:val="340"/>
        </w:trPr>
        <w:tc>
          <w:tcPr>
            <w:tcW w:w="1843" w:type="dxa"/>
            <w:tcBorders>
              <w:top w:val="nil"/>
              <w:left w:val="nil"/>
              <w:bottom w:val="nil"/>
              <w:right w:val="nil"/>
            </w:tcBorders>
          </w:tcPr>
          <w:p w14:paraId="73E0A9E5"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Ccl4_Mus</w:t>
            </w:r>
          </w:p>
        </w:tc>
        <w:tc>
          <w:tcPr>
            <w:tcW w:w="3260" w:type="dxa"/>
            <w:tcBorders>
              <w:top w:val="nil"/>
              <w:left w:val="nil"/>
              <w:bottom w:val="nil"/>
              <w:right w:val="nil"/>
            </w:tcBorders>
          </w:tcPr>
          <w:p w14:paraId="0CE2B9B2"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CTGTCTGCCTCTTTTGGTCAG</w:t>
            </w:r>
          </w:p>
        </w:tc>
        <w:tc>
          <w:tcPr>
            <w:tcW w:w="3187" w:type="dxa"/>
            <w:tcBorders>
              <w:top w:val="nil"/>
              <w:left w:val="nil"/>
              <w:bottom w:val="nil"/>
              <w:right w:val="nil"/>
            </w:tcBorders>
          </w:tcPr>
          <w:p w14:paraId="70FA8CBF"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TTCCTGCTGTTTCTCTTACACCT</w:t>
            </w:r>
          </w:p>
        </w:tc>
      </w:tr>
      <w:tr w:rsidR="00E109C7" w14:paraId="5731D24A" w14:textId="77777777" w:rsidTr="005B34E4">
        <w:trPr>
          <w:trHeight w:val="340"/>
        </w:trPr>
        <w:tc>
          <w:tcPr>
            <w:tcW w:w="1843" w:type="dxa"/>
            <w:tcBorders>
              <w:top w:val="nil"/>
              <w:left w:val="nil"/>
              <w:bottom w:val="nil"/>
              <w:right w:val="nil"/>
            </w:tcBorders>
          </w:tcPr>
          <w:p w14:paraId="45BCE689"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Ccl2_Mus</w:t>
            </w:r>
          </w:p>
        </w:tc>
        <w:tc>
          <w:tcPr>
            <w:tcW w:w="3260" w:type="dxa"/>
            <w:tcBorders>
              <w:top w:val="nil"/>
              <w:left w:val="nil"/>
              <w:bottom w:val="nil"/>
              <w:right w:val="nil"/>
            </w:tcBorders>
          </w:tcPr>
          <w:p w14:paraId="7AE4EE55"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TGGAATCCTGAACCCACTTCT</w:t>
            </w:r>
          </w:p>
        </w:tc>
        <w:tc>
          <w:tcPr>
            <w:tcW w:w="3187" w:type="dxa"/>
            <w:tcBorders>
              <w:top w:val="nil"/>
              <w:left w:val="nil"/>
              <w:bottom w:val="nil"/>
              <w:right w:val="nil"/>
            </w:tcBorders>
          </w:tcPr>
          <w:p w14:paraId="3B98278B"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CAGCCAGATGCAATCAATGCC</w:t>
            </w:r>
          </w:p>
        </w:tc>
      </w:tr>
      <w:tr w:rsidR="00E109C7" w14:paraId="5529435F" w14:textId="77777777" w:rsidTr="005B34E4">
        <w:trPr>
          <w:trHeight w:val="340"/>
        </w:trPr>
        <w:tc>
          <w:tcPr>
            <w:tcW w:w="1843" w:type="dxa"/>
            <w:tcBorders>
              <w:top w:val="nil"/>
              <w:left w:val="nil"/>
              <w:bottom w:val="nil"/>
              <w:right w:val="nil"/>
            </w:tcBorders>
          </w:tcPr>
          <w:p w14:paraId="2D5D5612"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Cxcl10_Mus</w:t>
            </w:r>
          </w:p>
        </w:tc>
        <w:tc>
          <w:tcPr>
            <w:tcW w:w="3260" w:type="dxa"/>
            <w:tcBorders>
              <w:top w:val="nil"/>
              <w:left w:val="nil"/>
              <w:bottom w:val="nil"/>
              <w:right w:val="nil"/>
            </w:tcBorders>
          </w:tcPr>
          <w:p w14:paraId="70BBCDAC"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GGCTCGCAGGGATGATTTCAA</w:t>
            </w:r>
          </w:p>
        </w:tc>
        <w:tc>
          <w:tcPr>
            <w:tcW w:w="3187" w:type="dxa"/>
            <w:tcBorders>
              <w:top w:val="nil"/>
              <w:left w:val="nil"/>
              <w:bottom w:val="nil"/>
              <w:right w:val="nil"/>
            </w:tcBorders>
          </w:tcPr>
          <w:p w14:paraId="6FCE3738"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CCAAGTGCTGCCGTCATTTTC</w:t>
            </w:r>
          </w:p>
        </w:tc>
      </w:tr>
      <w:tr w:rsidR="00E109C7" w14:paraId="6B1CA174" w14:textId="77777777" w:rsidTr="005B34E4">
        <w:trPr>
          <w:trHeight w:val="340"/>
        </w:trPr>
        <w:tc>
          <w:tcPr>
            <w:tcW w:w="1843" w:type="dxa"/>
            <w:tcBorders>
              <w:top w:val="nil"/>
              <w:left w:val="nil"/>
              <w:bottom w:val="nil"/>
              <w:right w:val="nil"/>
            </w:tcBorders>
          </w:tcPr>
          <w:p w14:paraId="2B0A803C"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Cxcl13_Mus</w:t>
            </w:r>
          </w:p>
        </w:tc>
        <w:tc>
          <w:tcPr>
            <w:tcW w:w="3260" w:type="dxa"/>
            <w:tcBorders>
              <w:top w:val="nil"/>
              <w:left w:val="nil"/>
              <w:bottom w:val="nil"/>
              <w:right w:val="nil"/>
            </w:tcBorders>
          </w:tcPr>
          <w:p w14:paraId="4CE646C7"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GGGCGTAACTTGAATCCGATCTA</w:t>
            </w:r>
          </w:p>
        </w:tc>
        <w:tc>
          <w:tcPr>
            <w:tcW w:w="3187" w:type="dxa"/>
            <w:tcBorders>
              <w:top w:val="nil"/>
              <w:left w:val="nil"/>
              <w:bottom w:val="nil"/>
              <w:right w:val="nil"/>
            </w:tcBorders>
          </w:tcPr>
          <w:p w14:paraId="393616FC"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GGCCACGGTATTCTGGAAGC</w:t>
            </w:r>
          </w:p>
        </w:tc>
      </w:tr>
      <w:tr w:rsidR="00E109C7" w14:paraId="023E8E4E" w14:textId="77777777" w:rsidTr="005B34E4">
        <w:trPr>
          <w:trHeight w:val="340"/>
        </w:trPr>
        <w:tc>
          <w:tcPr>
            <w:tcW w:w="1843" w:type="dxa"/>
            <w:tcBorders>
              <w:top w:val="nil"/>
              <w:left w:val="nil"/>
              <w:bottom w:val="nil"/>
              <w:right w:val="nil"/>
            </w:tcBorders>
          </w:tcPr>
          <w:p w14:paraId="446ACC29"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hint="eastAsia"/>
                <w:bCs/>
                <w:i/>
                <w:kern w:val="44"/>
              </w:rPr>
              <w:t>G</w:t>
            </w:r>
            <w:r w:rsidRPr="00A87E1F">
              <w:rPr>
                <w:rFonts w:ascii="Times New Roman" w:hAnsi="Times New Roman" w:cs="Times New Roman"/>
                <w:bCs/>
                <w:i/>
                <w:kern w:val="44"/>
              </w:rPr>
              <w:t>APDH_Homo</w:t>
            </w:r>
          </w:p>
        </w:tc>
        <w:tc>
          <w:tcPr>
            <w:tcW w:w="3260" w:type="dxa"/>
            <w:tcBorders>
              <w:top w:val="nil"/>
              <w:left w:val="nil"/>
              <w:bottom w:val="nil"/>
              <w:right w:val="nil"/>
            </w:tcBorders>
          </w:tcPr>
          <w:p w14:paraId="502725D3"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CATGTAGGCCATGAGGTCCACCAC</w:t>
            </w:r>
          </w:p>
        </w:tc>
        <w:tc>
          <w:tcPr>
            <w:tcW w:w="3187" w:type="dxa"/>
            <w:tcBorders>
              <w:top w:val="nil"/>
              <w:left w:val="nil"/>
              <w:bottom w:val="nil"/>
              <w:right w:val="nil"/>
            </w:tcBorders>
          </w:tcPr>
          <w:p w14:paraId="08E2DCD5"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TGAAGGTCGGTGTCAACGGATTTGGC</w:t>
            </w:r>
          </w:p>
        </w:tc>
      </w:tr>
      <w:tr w:rsidR="00E109C7" w14:paraId="247AF3D7" w14:textId="77777777" w:rsidTr="005B34E4">
        <w:trPr>
          <w:trHeight w:val="340"/>
        </w:trPr>
        <w:tc>
          <w:tcPr>
            <w:tcW w:w="1843" w:type="dxa"/>
            <w:tcBorders>
              <w:top w:val="nil"/>
              <w:left w:val="nil"/>
              <w:bottom w:val="nil"/>
              <w:right w:val="nil"/>
            </w:tcBorders>
          </w:tcPr>
          <w:p w14:paraId="34E5FF48"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Cxcl12_Mus</w:t>
            </w:r>
          </w:p>
        </w:tc>
        <w:tc>
          <w:tcPr>
            <w:tcW w:w="3260" w:type="dxa"/>
            <w:tcBorders>
              <w:top w:val="nil"/>
              <w:left w:val="nil"/>
              <w:bottom w:val="nil"/>
              <w:right w:val="nil"/>
            </w:tcBorders>
          </w:tcPr>
          <w:p w14:paraId="767F48CB"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TTCTTCAGCCGTGCAACAATC</w:t>
            </w:r>
          </w:p>
        </w:tc>
        <w:tc>
          <w:tcPr>
            <w:tcW w:w="3187" w:type="dxa"/>
            <w:tcBorders>
              <w:top w:val="nil"/>
              <w:left w:val="nil"/>
              <w:bottom w:val="nil"/>
              <w:right w:val="nil"/>
            </w:tcBorders>
          </w:tcPr>
          <w:p w14:paraId="0C188A36"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TGCATCAGTGACGGTAAACCA</w:t>
            </w:r>
          </w:p>
        </w:tc>
      </w:tr>
      <w:tr w:rsidR="00E109C7" w14:paraId="21A03E81" w14:textId="77777777" w:rsidTr="005B34E4">
        <w:trPr>
          <w:trHeight w:val="340"/>
        </w:trPr>
        <w:tc>
          <w:tcPr>
            <w:tcW w:w="1843" w:type="dxa"/>
            <w:tcBorders>
              <w:top w:val="nil"/>
              <w:left w:val="nil"/>
              <w:bottom w:val="nil"/>
              <w:right w:val="nil"/>
            </w:tcBorders>
          </w:tcPr>
          <w:p w14:paraId="1BE937C1"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hint="eastAsia"/>
                <w:bCs/>
                <w:i/>
                <w:kern w:val="44"/>
              </w:rPr>
              <w:t>I</w:t>
            </w:r>
            <w:r w:rsidRPr="00A87E1F">
              <w:rPr>
                <w:rFonts w:ascii="Times New Roman" w:hAnsi="Times New Roman" w:cs="Times New Roman"/>
                <w:bCs/>
                <w:i/>
                <w:kern w:val="44"/>
              </w:rPr>
              <w:t>FNGR1_Homo</w:t>
            </w:r>
          </w:p>
        </w:tc>
        <w:tc>
          <w:tcPr>
            <w:tcW w:w="3260" w:type="dxa"/>
            <w:tcBorders>
              <w:top w:val="nil"/>
              <w:left w:val="nil"/>
              <w:bottom w:val="nil"/>
              <w:right w:val="nil"/>
            </w:tcBorders>
          </w:tcPr>
          <w:p w14:paraId="5D0CA6E0"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TTCCATCTCGGCATACAGCAA</w:t>
            </w:r>
          </w:p>
        </w:tc>
        <w:tc>
          <w:tcPr>
            <w:tcW w:w="3187" w:type="dxa"/>
            <w:tcBorders>
              <w:top w:val="nil"/>
              <w:left w:val="nil"/>
              <w:bottom w:val="nil"/>
              <w:right w:val="nil"/>
            </w:tcBorders>
          </w:tcPr>
          <w:p w14:paraId="496ACF51"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TCTTTGGGTCAGAGTTAAAGCCA</w:t>
            </w:r>
          </w:p>
        </w:tc>
      </w:tr>
      <w:tr w:rsidR="00E109C7" w14:paraId="7D66EA52" w14:textId="77777777" w:rsidTr="005B34E4">
        <w:trPr>
          <w:trHeight w:val="340"/>
        </w:trPr>
        <w:tc>
          <w:tcPr>
            <w:tcW w:w="1843" w:type="dxa"/>
            <w:tcBorders>
              <w:top w:val="nil"/>
              <w:left w:val="nil"/>
              <w:bottom w:val="nil"/>
              <w:right w:val="nil"/>
            </w:tcBorders>
          </w:tcPr>
          <w:p w14:paraId="1B8A99CE"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Cxcl9_Mus</w:t>
            </w:r>
          </w:p>
        </w:tc>
        <w:tc>
          <w:tcPr>
            <w:tcW w:w="3260" w:type="dxa"/>
            <w:tcBorders>
              <w:top w:val="nil"/>
              <w:left w:val="nil"/>
              <w:bottom w:val="nil"/>
              <w:right w:val="nil"/>
            </w:tcBorders>
          </w:tcPr>
          <w:p w14:paraId="2F3B3D7E"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TTTGTAGTGGATCGTGCCTCG</w:t>
            </w:r>
          </w:p>
        </w:tc>
        <w:tc>
          <w:tcPr>
            <w:tcW w:w="3187" w:type="dxa"/>
            <w:tcBorders>
              <w:top w:val="nil"/>
              <w:left w:val="nil"/>
              <w:bottom w:val="nil"/>
              <w:right w:val="nil"/>
            </w:tcBorders>
          </w:tcPr>
          <w:p w14:paraId="0EB2D375"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TCCTTTTGGGCATCATCTTCC</w:t>
            </w:r>
          </w:p>
        </w:tc>
      </w:tr>
      <w:tr w:rsidR="00E109C7" w14:paraId="551BECA6" w14:textId="77777777" w:rsidTr="005B34E4">
        <w:trPr>
          <w:trHeight w:val="340"/>
        </w:trPr>
        <w:tc>
          <w:tcPr>
            <w:tcW w:w="1843" w:type="dxa"/>
            <w:tcBorders>
              <w:top w:val="nil"/>
              <w:left w:val="nil"/>
              <w:bottom w:val="nil"/>
              <w:right w:val="nil"/>
            </w:tcBorders>
          </w:tcPr>
          <w:p w14:paraId="70383C2E"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KPNA4_Homo</w:t>
            </w:r>
          </w:p>
        </w:tc>
        <w:tc>
          <w:tcPr>
            <w:tcW w:w="3260" w:type="dxa"/>
            <w:tcBorders>
              <w:top w:val="nil"/>
              <w:left w:val="nil"/>
              <w:bottom w:val="nil"/>
              <w:right w:val="nil"/>
            </w:tcBorders>
          </w:tcPr>
          <w:p w14:paraId="38699C3C"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GCACAGCATTGGACTGAACTA</w:t>
            </w:r>
          </w:p>
        </w:tc>
        <w:tc>
          <w:tcPr>
            <w:tcW w:w="3187" w:type="dxa"/>
            <w:tcBorders>
              <w:top w:val="nil"/>
              <w:left w:val="nil"/>
              <w:bottom w:val="nil"/>
              <w:right w:val="nil"/>
            </w:tcBorders>
          </w:tcPr>
          <w:p w14:paraId="469B7673"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TCCAGTGATCGAAATCCACCA</w:t>
            </w:r>
          </w:p>
        </w:tc>
      </w:tr>
      <w:tr w:rsidR="00E109C7" w14:paraId="057C8761" w14:textId="77777777" w:rsidTr="005B34E4">
        <w:trPr>
          <w:trHeight w:val="340"/>
        </w:trPr>
        <w:tc>
          <w:tcPr>
            <w:tcW w:w="1843" w:type="dxa"/>
            <w:tcBorders>
              <w:top w:val="nil"/>
              <w:left w:val="nil"/>
              <w:bottom w:val="nil"/>
              <w:right w:val="nil"/>
            </w:tcBorders>
          </w:tcPr>
          <w:p w14:paraId="2B527219"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IRF1_Homo</w:t>
            </w:r>
          </w:p>
        </w:tc>
        <w:tc>
          <w:tcPr>
            <w:tcW w:w="3260" w:type="dxa"/>
            <w:tcBorders>
              <w:top w:val="nil"/>
              <w:left w:val="nil"/>
              <w:bottom w:val="nil"/>
              <w:right w:val="nil"/>
            </w:tcBorders>
          </w:tcPr>
          <w:p w14:paraId="14F0021A"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GTCCTCAGGTAATTTCCCTTCCT</w:t>
            </w:r>
          </w:p>
        </w:tc>
        <w:tc>
          <w:tcPr>
            <w:tcW w:w="3187" w:type="dxa"/>
            <w:tcBorders>
              <w:top w:val="nil"/>
              <w:left w:val="nil"/>
              <w:bottom w:val="nil"/>
              <w:right w:val="nil"/>
            </w:tcBorders>
          </w:tcPr>
          <w:p w14:paraId="568D4AD4"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GCAGCTACACAGTTCCAGG</w:t>
            </w:r>
          </w:p>
        </w:tc>
      </w:tr>
      <w:tr w:rsidR="00E109C7" w14:paraId="045ACFAC" w14:textId="77777777" w:rsidTr="005B34E4">
        <w:trPr>
          <w:trHeight w:val="340"/>
        </w:trPr>
        <w:tc>
          <w:tcPr>
            <w:tcW w:w="1843" w:type="dxa"/>
            <w:tcBorders>
              <w:top w:val="nil"/>
              <w:left w:val="nil"/>
              <w:bottom w:val="nil"/>
              <w:right w:val="nil"/>
            </w:tcBorders>
          </w:tcPr>
          <w:p w14:paraId="156237FB" w14:textId="77777777" w:rsidR="00E109C7" w:rsidRPr="00A87E1F" w:rsidRDefault="00E109C7" w:rsidP="00CA7F6C">
            <w:pPr>
              <w:pStyle w:val="af3"/>
              <w:spacing w:line="480" w:lineRule="auto"/>
              <w:rPr>
                <w:rFonts w:ascii="Times New Roman" w:hAnsi="Times New Roman" w:cs="Times New Roman"/>
                <w:bCs/>
                <w:i/>
                <w:kern w:val="44"/>
              </w:rPr>
            </w:pPr>
            <w:r w:rsidRPr="00A87E1F">
              <w:rPr>
                <w:rFonts w:ascii="Times New Roman" w:hAnsi="Times New Roman" w:cs="Times New Roman"/>
                <w:i/>
              </w:rPr>
              <w:t>CXCL10_Homo</w:t>
            </w:r>
          </w:p>
        </w:tc>
        <w:tc>
          <w:tcPr>
            <w:tcW w:w="3260" w:type="dxa"/>
            <w:tcBorders>
              <w:top w:val="nil"/>
              <w:left w:val="nil"/>
              <w:bottom w:val="nil"/>
              <w:right w:val="nil"/>
            </w:tcBorders>
          </w:tcPr>
          <w:p w14:paraId="740A644F"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TGATGGCCTTCGATTCTGGATT</w:t>
            </w:r>
          </w:p>
        </w:tc>
        <w:tc>
          <w:tcPr>
            <w:tcW w:w="3187" w:type="dxa"/>
            <w:tcBorders>
              <w:top w:val="nil"/>
              <w:left w:val="nil"/>
              <w:bottom w:val="nil"/>
              <w:right w:val="nil"/>
            </w:tcBorders>
          </w:tcPr>
          <w:p w14:paraId="4DB71985" w14:textId="77777777" w:rsidR="00E109C7" w:rsidRPr="00A87E1F" w:rsidRDefault="00E109C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GTGGCATTCAAGGAGTACCTC</w:t>
            </w:r>
          </w:p>
        </w:tc>
      </w:tr>
      <w:tr w:rsidR="00F0274D" w14:paraId="283F148A" w14:textId="77777777" w:rsidTr="005B34E4">
        <w:trPr>
          <w:trHeight w:val="340"/>
        </w:trPr>
        <w:tc>
          <w:tcPr>
            <w:tcW w:w="1843" w:type="dxa"/>
            <w:tcBorders>
              <w:top w:val="nil"/>
              <w:left w:val="nil"/>
              <w:bottom w:val="nil"/>
              <w:right w:val="nil"/>
            </w:tcBorders>
          </w:tcPr>
          <w:p w14:paraId="7B5211DD" w14:textId="38685A1C" w:rsidR="00F0274D" w:rsidRPr="00A87E1F" w:rsidRDefault="006B2178" w:rsidP="00CA7F6C">
            <w:pPr>
              <w:pStyle w:val="af3"/>
              <w:spacing w:line="480" w:lineRule="auto"/>
              <w:rPr>
                <w:rFonts w:ascii="Times New Roman" w:hAnsi="Times New Roman" w:cs="Times New Roman"/>
                <w:i/>
              </w:rPr>
            </w:pPr>
            <w:r w:rsidRPr="00A87E1F">
              <w:rPr>
                <w:rFonts w:ascii="Times New Roman" w:hAnsi="Times New Roman" w:cs="Times New Roman" w:hint="eastAsia"/>
                <w:i/>
              </w:rPr>
              <w:t>C</w:t>
            </w:r>
            <w:r w:rsidRPr="00A87E1F">
              <w:rPr>
                <w:rFonts w:ascii="Times New Roman" w:hAnsi="Times New Roman" w:cs="Times New Roman"/>
                <w:i/>
              </w:rPr>
              <w:t>D86_Mus</w:t>
            </w:r>
          </w:p>
        </w:tc>
        <w:tc>
          <w:tcPr>
            <w:tcW w:w="3260" w:type="dxa"/>
            <w:tcBorders>
              <w:top w:val="nil"/>
              <w:left w:val="nil"/>
              <w:bottom w:val="nil"/>
              <w:right w:val="nil"/>
            </w:tcBorders>
          </w:tcPr>
          <w:p w14:paraId="16843CA8" w14:textId="439B3B2A"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TCAATGGGACTGCATATCTGCC</w:t>
            </w:r>
          </w:p>
        </w:tc>
        <w:tc>
          <w:tcPr>
            <w:tcW w:w="3187" w:type="dxa"/>
            <w:tcBorders>
              <w:top w:val="nil"/>
              <w:left w:val="nil"/>
              <w:bottom w:val="nil"/>
              <w:right w:val="nil"/>
            </w:tcBorders>
          </w:tcPr>
          <w:p w14:paraId="6A17A5C3" w14:textId="35758BCE"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GCCAAAATACTACCAGCTCACT</w:t>
            </w:r>
          </w:p>
        </w:tc>
      </w:tr>
      <w:tr w:rsidR="00F0274D" w14:paraId="5CCDDBED" w14:textId="77777777" w:rsidTr="005B34E4">
        <w:trPr>
          <w:trHeight w:val="340"/>
        </w:trPr>
        <w:tc>
          <w:tcPr>
            <w:tcW w:w="1843" w:type="dxa"/>
            <w:tcBorders>
              <w:top w:val="nil"/>
              <w:left w:val="nil"/>
              <w:bottom w:val="single" w:sz="4" w:space="0" w:color="auto"/>
              <w:right w:val="nil"/>
            </w:tcBorders>
          </w:tcPr>
          <w:p w14:paraId="120E88D1" w14:textId="4E1B5B90" w:rsidR="00F0274D" w:rsidRPr="00A87E1F" w:rsidRDefault="006B2178" w:rsidP="00CA7F6C">
            <w:pPr>
              <w:pStyle w:val="af3"/>
              <w:spacing w:line="480" w:lineRule="auto"/>
              <w:rPr>
                <w:rFonts w:ascii="Times New Roman" w:hAnsi="Times New Roman" w:cs="Times New Roman"/>
                <w:i/>
              </w:rPr>
            </w:pPr>
            <w:r w:rsidRPr="00A87E1F">
              <w:rPr>
                <w:rFonts w:ascii="Times New Roman" w:hAnsi="Times New Roman" w:cs="Times New Roman" w:hint="eastAsia"/>
                <w:i/>
              </w:rPr>
              <w:t>i</w:t>
            </w:r>
            <w:r w:rsidRPr="00A87E1F">
              <w:rPr>
                <w:rFonts w:ascii="Times New Roman" w:hAnsi="Times New Roman" w:cs="Times New Roman"/>
                <w:i/>
              </w:rPr>
              <w:t>NOS_Mus</w:t>
            </w:r>
          </w:p>
        </w:tc>
        <w:tc>
          <w:tcPr>
            <w:tcW w:w="3260" w:type="dxa"/>
            <w:tcBorders>
              <w:top w:val="nil"/>
              <w:left w:val="nil"/>
              <w:bottom w:val="single" w:sz="4" w:space="0" w:color="auto"/>
              <w:right w:val="nil"/>
            </w:tcBorders>
          </w:tcPr>
          <w:p w14:paraId="52A38334" w14:textId="3128634A"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GTTCTCAGCCCAACAATACAAGA</w:t>
            </w:r>
          </w:p>
        </w:tc>
        <w:tc>
          <w:tcPr>
            <w:tcW w:w="3187" w:type="dxa"/>
            <w:tcBorders>
              <w:top w:val="nil"/>
              <w:left w:val="nil"/>
              <w:bottom w:val="single" w:sz="4" w:space="0" w:color="auto"/>
              <w:right w:val="nil"/>
            </w:tcBorders>
          </w:tcPr>
          <w:p w14:paraId="65ED5474" w14:textId="239A16F6" w:rsidR="00F0274D" w:rsidRPr="00A87E1F" w:rsidRDefault="001F40D7" w:rsidP="000732BC">
            <w:pPr>
              <w:widowControl/>
              <w:jc w:val="left"/>
              <w:rPr>
                <w:rFonts w:ascii="Times New Roman" w:eastAsia="Microsoft JhengHei" w:hAnsi="Times New Roman" w:cs="Times New Roman"/>
                <w:color w:val="000000"/>
                <w:sz w:val="24"/>
                <w:lang w:eastAsia="en-US"/>
              </w:rPr>
            </w:pPr>
            <w:r w:rsidRPr="000732BC">
              <w:rPr>
                <w:rFonts w:ascii="Times New Roman" w:eastAsia="Microsoft JhengHei" w:hAnsi="Times New Roman" w:cs="Times New Roman"/>
                <w:color w:val="000000"/>
                <w:kern w:val="0"/>
                <w:sz w:val="24"/>
                <w:lang w:eastAsia="en-US"/>
              </w:rPr>
              <w:t>GTGGACGGGTCGATGTCAC</w:t>
            </w:r>
          </w:p>
        </w:tc>
      </w:tr>
      <w:tr w:rsidR="00F0274D" w14:paraId="70EB8156" w14:textId="77777777" w:rsidTr="005B34E4">
        <w:trPr>
          <w:trHeight w:val="340"/>
        </w:trPr>
        <w:tc>
          <w:tcPr>
            <w:tcW w:w="1843" w:type="dxa"/>
            <w:tcBorders>
              <w:top w:val="single" w:sz="4" w:space="0" w:color="auto"/>
              <w:left w:val="nil"/>
              <w:bottom w:val="nil"/>
              <w:right w:val="nil"/>
            </w:tcBorders>
          </w:tcPr>
          <w:p w14:paraId="0F5A1E0A" w14:textId="154BE771" w:rsidR="00F0274D" w:rsidRPr="00A87E1F" w:rsidRDefault="006B2178" w:rsidP="00CA7F6C">
            <w:pPr>
              <w:pStyle w:val="af3"/>
              <w:spacing w:line="480" w:lineRule="auto"/>
              <w:rPr>
                <w:rFonts w:ascii="Times New Roman" w:hAnsi="Times New Roman" w:cs="Times New Roman"/>
                <w:i/>
              </w:rPr>
            </w:pPr>
            <w:r w:rsidRPr="00A87E1F">
              <w:rPr>
                <w:rFonts w:ascii="Times New Roman" w:hAnsi="Times New Roman" w:cs="Times New Roman" w:hint="eastAsia"/>
                <w:i/>
              </w:rPr>
              <w:lastRenderedPageBreak/>
              <w:t>C</w:t>
            </w:r>
            <w:r w:rsidRPr="00A87E1F">
              <w:rPr>
                <w:rFonts w:ascii="Times New Roman" w:hAnsi="Times New Roman" w:cs="Times New Roman"/>
                <w:i/>
              </w:rPr>
              <w:t>D206_Mus</w:t>
            </w:r>
          </w:p>
        </w:tc>
        <w:tc>
          <w:tcPr>
            <w:tcW w:w="3260" w:type="dxa"/>
            <w:tcBorders>
              <w:top w:val="single" w:sz="4" w:space="0" w:color="auto"/>
              <w:left w:val="nil"/>
              <w:bottom w:val="nil"/>
              <w:right w:val="nil"/>
            </w:tcBorders>
          </w:tcPr>
          <w:p w14:paraId="0F3F113F" w14:textId="62AFA688"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CTCTGTTCAGCTATTGGACGC</w:t>
            </w:r>
          </w:p>
        </w:tc>
        <w:tc>
          <w:tcPr>
            <w:tcW w:w="3187" w:type="dxa"/>
            <w:tcBorders>
              <w:top w:val="single" w:sz="4" w:space="0" w:color="auto"/>
              <w:left w:val="nil"/>
              <w:bottom w:val="nil"/>
              <w:right w:val="nil"/>
            </w:tcBorders>
          </w:tcPr>
          <w:p w14:paraId="0185466D" w14:textId="2B17F789"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TGGCACTCCCAAACATAATTTGA</w:t>
            </w:r>
          </w:p>
        </w:tc>
      </w:tr>
      <w:tr w:rsidR="00F0274D" w14:paraId="47052861" w14:textId="77777777" w:rsidTr="005B34E4">
        <w:trPr>
          <w:trHeight w:val="340"/>
        </w:trPr>
        <w:tc>
          <w:tcPr>
            <w:tcW w:w="1843" w:type="dxa"/>
            <w:tcBorders>
              <w:top w:val="nil"/>
              <w:left w:val="nil"/>
              <w:bottom w:val="single" w:sz="8" w:space="0" w:color="auto"/>
              <w:right w:val="nil"/>
            </w:tcBorders>
          </w:tcPr>
          <w:p w14:paraId="465E9BC7" w14:textId="07C22038" w:rsidR="00F0274D" w:rsidRPr="00A87E1F" w:rsidRDefault="006B2178" w:rsidP="00CA7F6C">
            <w:pPr>
              <w:pStyle w:val="af3"/>
              <w:spacing w:line="480" w:lineRule="auto"/>
              <w:rPr>
                <w:rFonts w:ascii="Times New Roman" w:hAnsi="Times New Roman" w:cs="Times New Roman"/>
                <w:i/>
              </w:rPr>
            </w:pPr>
            <w:r w:rsidRPr="00A87E1F">
              <w:rPr>
                <w:rFonts w:ascii="Times New Roman" w:hAnsi="Times New Roman" w:cs="Times New Roman" w:hint="eastAsia"/>
                <w:i/>
              </w:rPr>
              <w:t>A</w:t>
            </w:r>
            <w:r w:rsidRPr="00A87E1F">
              <w:rPr>
                <w:rFonts w:ascii="Times New Roman" w:hAnsi="Times New Roman" w:cs="Times New Roman"/>
                <w:i/>
              </w:rPr>
              <w:t>rs1_Mus</w:t>
            </w:r>
          </w:p>
        </w:tc>
        <w:tc>
          <w:tcPr>
            <w:tcW w:w="3260" w:type="dxa"/>
            <w:tcBorders>
              <w:top w:val="nil"/>
              <w:left w:val="nil"/>
              <w:bottom w:val="single" w:sz="8" w:space="0" w:color="auto"/>
              <w:right w:val="nil"/>
            </w:tcBorders>
          </w:tcPr>
          <w:p w14:paraId="368AF30A" w14:textId="63303C3C"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CTCCAAGCCAAAGTCCTTAGAG</w:t>
            </w:r>
          </w:p>
        </w:tc>
        <w:tc>
          <w:tcPr>
            <w:tcW w:w="3187" w:type="dxa"/>
            <w:tcBorders>
              <w:top w:val="nil"/>
              <w:left w:val="nil"/>
              <w:bottom w:val="single" w:sz="8" w:space="0" w:color="auto"/>
              <w:right w:val="nil"/>
            </w:tcBorders>
          </w:tcPr>
          <w:p w14:paraId="0B9AA6FE" w14:textId="3C93A246" w:rsidR="00F0274D" w:rsidRPr="00A87E1F" w:rsidRDefault="001F40D7" w:rsidP="00A87E1F">
            <w:pPr>
              <w:widowControl/>
              <w:jc w:val="left"/>
              <w:rPr>
                <w:rFonts w:ascii="Times New Roman" w:eastAsia="Microsoft JhengHei" w:hAnsi="Times New Roman" w:cs="Times New Roman"/>
                <w:color w:val="000000"/>
                <w:kern w:val="0"/>
                <w:sz w:val="24"/>
                <w:lang w:eastAsia="en-US"/>
              </w:rPr>
            </w:pPr>
            <w:r w:rsidRPr="00A87E1F">
              <w:rPr>
                <w:rFonts w:ascii="Times New Roman" w:eastAsia="Microsoft JhengHei" w:hAnsi="Times New Roman" w:cs="Times New Roman"/>
                <w:color w:val="000000"/>
                <w:kern w:val="0"/>
                <w:sz w:val="24"/>
                <w:lang w:eastAsia="en-US"/>
              </w:rPr>
              <w:t>GGAGCTGTCATTAGGGACATCA</w:t>
            </w:r>
          </w:p>
        </w:tc>
      </w:tr>
    </w:tbl>
    <w:p w14:paraId="13B2568E" w14:textId="7D43869B" w:rsidR="00A87E1F" w:rsidRDefault="00A87E1F" w:rsidP="00CA7F6C">
      <w:pPr>
        <w:spacing w:line="480" w:lineRule="auto"/>
        <w:rPr>
          <w:rFonts w:ascii="Times New Roman" w:hAnsi="Times New Roman" w:cs="Times New Roman"/>
          <w:sz w:val="24"/>
        </w:rPr>
      </w:pPr>
    </w:p>
    <w:p w14:paraId="5A294B88" w14:textId="260D0E20" w:rsidR="0088306A" w:rsidRDefault="0088306A">
      <w:pPr>
        <w:widowControl/>
        <w:jc w:val="left"/>
        <w:rPr>
          <w:rFonts w:ascii="Times New Roman" w:hAnsi="Times New Roman" w:cs="Times New Roman"/>
          <w:sz w:val="24"/>
        </w:rPr>
      </w:pPr>
      <w:r>
        <w:rPr>
          <w:rFonts w:ascii="Times New Roman" w:hAnsi="Times New Roman" w:cs="Times New Roman"/>
          <w:sz w:val="24"/>
        </w:rPr>
        <w:br w:type="page"/>
      </w:r>
    </w:p>
    <w:p w14:paraId="6208E43D" w14:textId="77777777" w:rsidR="00CA7F6C" w:rsidRDefault="00CA7F6C" w:rsidP="00CA7F6C">
      <w:pPr>
        <w:spacing w:line="480" w:lineRule="auto"/>
        <w:rPr>
          <w:rFonts w:ascii="Times New Roman" w:hAnsi="Times New Roman" w:cs="Times New Roman"/>
          <w:sz w:val="24"/>
        </w:rPr>
      </w:pPr>
    </w:p>
    <w:p w14:paraId="668C78D2" w14:textId="77777777" w:rsidR="00AD09C4" w:rsidRPr="001E1AF2" w:rsidRDefault="000C017C" w:rsidP="00220A04">
      <w:pPr>
        <w:pStyle w:val="3"/>
        <w:spacing w:before="120" w:after="0" w:line="360" w:lineRule="auto"/>
        <w:rPr>
          <w:rFonts w:ascii="Times New Roman" w:hAnsi="Times New Roman" w:cs="Times New Roman"/>
          <w:sz w:val="24"/>
          <w:szCs w:val="24"/>
        </w:rPr>
      </w:pPr>
      <w:r w:rsidRPr="007E3EB1">
        <w:rPr>
          <w:rFonts w:ascii="Times New Roman" w:hAnsi="Times New Roman" w:cs="Times New Roman"/>
          <w:sz w:val="24"/>
          <w:szCs w:val="24"/>
        </w:rPr>
        <w:t xml:space="preserve">Table </w:t>
      </w:r>
      <w:r>
        <w:rPr>
          <w:rFonts w:ascii="Times New Roman" w:hAnsi="Times New Roman" w:cs="Times New Roman"/>
          <w:sz w:val="24"/>
          <w:szCs w:val="24"/>
        </w:rPr>
        <w:t>S2.</w:t>
      </w:r>
      <w:r w:rsidRPr="007E3EB1">
        <w:rPr>
          <w:rFonts w:ascii="Times New Roman" w:hAnsi="Times New Roman" w:cs="Times New Roman"/>
          <w:sz w:val="24"/>
          <w:szCs w:val="24"/>
        </w:rPr>
        <w:t xml:space="preserve"> </w:t>
      </w:r>
    </w:p>
    <w:p w14:paraId="128C7A4D" w14:textId="11FC32A8" w:rsidR="000C017C" w:rsidRPr="00220A04" w:rsidRDefault="001E1AF2" w:rsidP="00CA7F6C">
      <w:pPr>
        <w:pStyle w:val="af2"/>
        <w:keepNext/>
        <w:spacing w:line="480" w:lineRule="auto"/>
        <w:rPr>
          <w:rFonts w:ascii="Times New Roman" w:hAnsi="Times New Roman" w:cs="Times New Roman"/>
          <w:b/>
          <w:sz w:val="24"/>
          <w:szCs w:val="24"/>
        </w:rPr>
      </w:pPr>
      <w:r w:rsidRPr="00220A04">
        <w:rPr>
          <w:rFonts w:ascii="Times New Roman" w:hAnsi="Times New Roman" w:cs="Times New Roman"/>
          <w:b/>
          <w:sz w:val="24"/>
          <w:szCs w:val="24"/>
        </w:rPr>
        <w:t>siRNA sequences</w:t>
      </w:r>
    </w:p>
    <w:tbl>
      <w:tblPr>
        <w:tblStyle w:val="af1"/>
        <w:tblW w:w="0" w:type="auto"/>
        <w:tblBorders>
          <w:left w:val="none" w:sz="0" w:space="0" w:color="auto"/>
          <w:right w:val="none" w:sz="0" w:space="0" w:color="auto"/>
        </w:tblBorders>
        <w:tblLayout w:type="fixed"/>
        <w:tblLook w:val="04A0" w:firstRow="1" w:lastRow="0" w:firstColumn="1" w:lastColumn="0" w:noHBand="0" w:noVBand="1"/>
      </w:tblPr>
      <w:tblGrid>
        <w:gridCol w:w="1701"/>
        <w:gridCol w:w="3402"/>
        <w:gridCol w:w="3197"/>
      </w:tblGrid>
      <w:tr w:rsidR="000C017C" w14:paraId="51A73D25" w14:textId="77777777" w:rsidTr="0088306A">
        <w:tc>
          <w:tcPr>
            <w:tcW w:w="1701" w:type="dxa"/>
            <w:tcBorders>
              <w:bottom w:val="single" w:sz="4" w:space="0" w:color="auto"/>
              <w:right w:val="nil"/>
            </w:tcBorders>
            <w:shd w:val="clear" w:color="auto" w:fill="FFF2CC" w:themeFill="accent4" w:themeFillTint="33"/>
          </w:tcPr>
          <w:p w14:paraId="323CA661" w14:textId="13300D5B" w:rsidR="000C017C" w:rsidRPr="0088306A" w:rsidRDefault="00072EE6" w:rsidP="00CA7F6C">
            <w:pPr>
              <w:spacing w:line="480" w:lineRule="auto"/>
              <w:jc w:val="left"/>
              <w:rPr>
                <w:rFonts w:ascii="Times New Roman" w:hAnsi="Times New Roman" w:cs="Times New Roman"/>
                <w:b/>
                <w:sz w:val="24"/>
              </w:rPr>
            </w:pPr>
            <w:r w:rsidRPr="0088306A">
              <w:rPr>
                <w:rFonts w:ascii="Times New Roman" w:hAnsi="Times New Roman" w:cs="Times New Roman" w:hint="eastAsia"/>
                <w:b/>
                <w:sz w:val="24"/>
              </w:rPr>
              <w:t>Target</w:t>
            </w:r>
          </w:p>
        </w:tc>
        <w:tc>
          <w:tcPr>
            <w:tcW w:w="3402" w:type="dxa"/>
            <w:tcBorders>
              <w:left w:val="nil"/>
              <w:bottom w:val="single" w:sz="4" w:space="0" w:color="auto"/>
              <w:right w:val="nil"/>
            </w:tcBorders>
            <w:shd w:val="clear" w:color="auto" w:fill="FFF2CC" w:themeFill="accent4" w:themeFillTint="33"/>
          </w:tcPr>
          <w:p w14:paraId="5BC7A460" w14:textId="77777777" w:rsidR="000C017C" w:rsidRPr="0088306A" w:rsidRDefault="000C017C" w:rsidP="00CA7F6C">
            <w:pPr>
              <w:spacing w:line="480" w:lineRule="auto"/>
              <w:jc w:val="left"/>
              <w:rPr>
                <w:rFonts w:ascii="Times New Roman" w:hAnsi="Times New Roman" w:cs="Times New Roman"/>
                <w:b/>
                <w:sz w:val="24"/>
              </w:rPr>
            </w:pPr>
            <w:r w:rsidRPr="0088306A">
              <w:rPr>
                <w:rFonts w:ascii="Times New Roman" w:hAnsi="Times New Roman" w:cs="Times New Roman"/>
                <w:b/>
                <w:sz w:val="24"/>
              </w:rPr>
              <w:t>Forward Sequence (5’-3’)</w:t>
            </w:r>
          </w:p>
        </w:tc>
        <w:tc>
          <w:tcPr>
            <w:tcW w:w="3197" w:type="dxa"/>
            <w:tcBorders>
              <w:left w:val="nil"/>
              <w:bottom w:val="single" w:sz="4" w:space="0" w:color="auto"/>
            </w:tcBorders>
            <w:shd w:val="clear" w:color="auto" w:fill="FFF2CC" w:themeFill="accent4" w:themeFillTint="33"/>
          </w:tcPr>
          <w:p w14:paraId="14F9E3DC" w14:textId="77777777" w:rsidR="000C017C" w:rsidRPr="0088306A" w:rsidRDefault="000C017C" w:rsidP="00CA7F6C">
            <w:pPr>
              <w:spacing w:line="480" w:lineRule="auto"/>
              <w:jc w:val="left"/>
              <w:rPr>
                <w:b/>
                <w:sz w:val="24"/>
              </w:rPr>
            </w:pPr>
            <w:r w:rsidRPr="0088306A">
              <w:rPr>
                <w:rFonts w:ascii="Times New Roman" w:hAnsi="Times New Roman" w:cs="Times New Roman"/>
                <w:b/>
                <w:sz w:val="24"/>
              </w:rPr>
              <w:t>Reverse Sequence (5’-3’)</w:t>
            </w:r>
          </w:p>
        </w:tc>
      </w:tr>
      <w:tr w:rsidR="000C017C" w14:paraId="56AAC4B4" w14:textId="77777777" w:rsidTr="0088306A">
        <w:tc>
          <w:tcPr>
            <w:tcW w:w="1701" w:type="dxa"/>
            <w:tcBorders>
              <w:bottom w:val="nil"/>
              <w:right w:val="nil"/>
            </w:tcBorders>
          </w:tcPr>
          <w:p w14:paraId="17E1A68F" w14:textId="77777777" w:rsidR="000C017C" w:rsidRPr="0088306A" w:rsidRDefault="000C017C" w:rsidP="00CA7F6C">
            <w:pPr>
              <w:spacing w:line="480" w:lineRule="auto"/>
              <w:jc w:val="left"/>
              <w:rPr>
                <w:rFonts w:ascii="Times New Roman" w:hAnsi="Times New Roman" w:cs="Times New Roman"/>
                <w:sz w:val="24"/>
              </w:rPr>
            </w:pPr>
            <w:r w:rsidRPr="0088306A">
              <w:rPr>
                <w:rFonts w:ascii="Times New Roman" w:hAnsi="Times New Roman" w:cs="Times New Roman"/>
                <w:i/>
                <w:sz w:val="24"/>
              </w:rPr>
              <w:t>CXCR3</w:t>
            </w:r>
            <w:r w:rsidRPr="0088306A">
              <w:rPr>
                <w:rFonts w:ascii="Times New Roman" w:hAnsi="Times New Roman" w:cs="Times New Roman"/>
                <w:sz w:val="24"/>
              </w:rPr>
              <w:t>_Homo</w:t>
            </w:r>
          </w:p>
        </w:tc>
        <w:tc>
          <w:tcPr>
            <w:tcW w:w="3402" w:type="dxa"/>
            <w:tcBorders>
              <w:left w:val="nil"/>
              <w:bottom w:val="nil"/>
              <w:right w:val="nil"/>
            </w:tcBorders>
          </w:tcPr>
          <w:p w14:paraId="46BF87ED"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GUGCUAAAUGACGCCGAGG</w:t>
            </w:r>
          </w:p>
        </w:tc>
        <w:tc>
          <w:tcPr>
            <w:tcW w:w="3197" w:type="dxa"/>
            <w:tcBorders>
              <w:left w:val="nil"/>
              <w:bottom w:val="nil"/>
            </w:tcBorders>
          </w:tcPr>
          <w:p w14:paraId="3CCE6FFB"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CCUCGGCGUCAUUUAGCAC</w:t>
            </w:r>
          </w:p>
        </w:tc>
      </w:tr>
      <w:tr w:rsidR="000C017C" w14:paraId="1635AC24" w14:textId="77777777" w:rsidTr="0088306A">
        <w:tc>
          <w:tcPr>
            <w:tcW w:w="1701" w:type="dxa"/>
            <w:tcBorders>
              <w:top w:val="nil"/>
              <w:bottom w:val="nil"/>
              <w:right w:val="nil"/>
            </w:tcBorders>
          </w:tcPr>
          <w:p w14:paraId="70490308" w14:textId="77777777" w:rsidR="000C017C" w:rsidRPr="0088306A" w:rsidRDefault="000C017C" w:rsidP="00CA7F6C">
            <w:pPr>
              <w:spacing w:line="480" w:lineRule="auto"/>
              <w:jc w:val="left"/>
              <w:rPr>
                <w:rFonts w:ascii="Times New Roman" w:hAnsi="Times New Roman" w:cs="Times New Roman"/>
                <w:sz w:val="24"/>
              </w:rPr>
            </w:pPr>
            <w:r w:rsidRPr="0088306A">
              <w:rPr>
                <w:rFonts w:ascii="Times New Roman" w:hAnsi="Times New Roman" w:cs="Times New Roman" w:hint="eastAsia"/>
                <w:i/>
                <w:sz w:val="24"/>
              </w:rPr>
              <w:t>I</w:t>
            </w:r>
            <w:r w:rsidRPr="0088306A">
              <w:rPr>
                <w:rFonts w:ascii="Times New Roman" w:hAnsi="Times New Roman" w:cs="Times New Roman"/>
                <w:i/>
                <w:sz w:val="24"/>
              </w:rPr>
              <w:t>FNGR</w:t>
            </w:r>
            <w:r w:rsidRPr="0088306A">
              <w:rPr>
                <w:rFonts w:ascii="Times New Roman" w:hAnsi="Times New Roman" w:cs="Times New Roman"/>
                <w:sz w:val="24"/>
              </w:rPr>
              <w:t>_Homo</w:t>
            </w:r>
          </w:p>
        </w:tc>
        <w:tc>
          <w:tcPr>
            <w:tcW w:w="3402" w:type="dxa"/>
            <w:tcBorders>
              <w:top w:val="nil"/>
              <w:left w:val="nil"/>
              <w:bottom w:val="nil"/>
              <w:right w:val="nil"/>
            </w:tcBorders>
          </w:tcPr>
          <w:p w14:paraId="3C063B59"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CACCAACUAAUGUUACAAU</w:t>
            </w:r>
          </w:p>
        </w:tc>
        <w:tc>
          <w:tcPr>
            <w:tcW w:w="3197" w:type="dxa"/>
            <w:tcBorders>
              <w:top w:val="nil"/>
              <w:left w:val="nil"/>
              <w:bottom w:val="nil"/>
            </w:tcBorders>
          </w:tcPr>
          <w:p w14:paraId="561F9F78"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AUUGUAACAUUAGUUGGUG</w:t>
            </w:r>
          </w:p>
        </w:tc>
      </w:tr>
      <w:tr w:rsidR="000C017C" w14:paraId="4F07AC5D" w14:textId="77777777" w:rsidTr="0088306A">
        <w:tc>
          <w:tcPr>
            <w:tcW w:w="1701" w:type="dxa"/>
            <w:tcBorders>
              <w:top w:val="nil"/>
              <w:bottom w:val="nil"/>
              <w:right w:val="nil"/>
            </w:tcBorders>
          </w:tcPr>
          <w:p w14:paraId="2419A9FC" w14:textId="77777777" w:rsidR="000C017C" w:rsidRPr="0088306A" w:rsidRDefault="000C017C" w:rsidP="00CA7F6C">
            <w:pPr>
              <w:spacing w:line="480" w:lineRule="auto"/>
              <w:jc w:val="left"/>
              <w:rPr>
                <w:rFonts w:ascii="Times New Roman" w:hAnsi="Times New Roman" w:cs="Times New Roman"/>
                <w:sz w:val="24"/>
              </w:rPr>
            </w:pPr>
            <w:r w:rsidRPr="0088306A">
              <w:rPr>
                <w:rFonts w:ascii="Times New Roman" w:hAnsi="Times New Roman" w:cs="Times New Roman" w:hint="eastAsia"/>
                <w:i/>
                <w:sz w:val="24"/>
              </w:rPr>
              <w:t>I</w:t>
            </w:r>
            <w:r w:rsidRPr="0088306A">
              <w:rPr>
                <w:rFonts w:ascii="Times New Roman" w:hAnsi="Times New Roman" w:cs="Times New Roman"/>
                <w:i/>
                <w:sz w:val="24"/>
              </w:rPr>
              <w:t>RF1</w:t>
            </w:r>
            <w:r w:rsidRPr="0088306A">
              <w:rPr>
                <w:rFonts w:ascii="Times New Roman" w:hAnsi="Times New Roman" w:cs="Times New Roman"/>
                <w:sz w:val="24"/>
              </w:rPr>
              <w:t>_Homo</w:t>
            </w:r>
          </w:p>
        </w:tc>
        <w:tc>
          <w:tcPr>
            <w:tcW w:w="3402" w:type="dxa"/>
            <w:tcBorders>
              <w:top w:val="nil"/>
              <w:left w:val="nil"/>
              <w:bottom w:val="nil"/>
              <w:right w:val="nil"/>
            </w:tcBorders>
          </w:tcPr>
          <w:p w14:paraId="079AF846"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GCUCAGCUGUGCGAGUGUA</w:t>
            </w:r>
          </w:p>
        </w:tc>
        <w:tc>
          <w:tcPr>
            <w:tcW w:w="3197" w:type="dxa"/>
            <w:tcBorders>
              <w:top w:val="nil"/>
              <w:left w:val="nil"/>
              <w:bottom w:val="nil"/>
            </w:tcBorders>
          </w:tcPr>
          <w:p w14:paraId="5F335318"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color w:val="000000"/>
                <w:kern w:val="0"/>
                <w:sz w:val="24"/>
                <w:lang w:eastAsia="en-US"/>
              </w:rPr>
              <w:t>UACACUCGCACAGCUGAGC</w:t>
            </w:r>
          </w:p>
        </w:tc>
      </w:tr>
      <w:tr w:rsidR="000C017C" w14:paraId="15645F24" w14:textId="77777777" w:rsidTr="0088306A">
        <w:tc>
          <w:tcPr>
            <w:tcW w:w="1701" w:type="dxa"/>
            <w:tcBorders>
              <w:top w:val="nil"/>
              <w:right w:val="nil"/>
            </w:tcBorders>
          </w:tcPr>
          <w:p w14:paraId="746C5428" w14:textId="77777777" w:rsidR="000C017C" w:rsidRPr="0088306A" w:rsidRDefault="000C017C" w:rsidP="00CA7F6C">
            <w:pPr>
              <w:spacing w:line="480" w:lineRule="auto"/>
              <w:jc w:val="left"/>
              <w:rPr>
                <w:rFonts w:ascii="Times New Roman" w:hAnsi="Times New Roman" w:cs="Times New Roman"/>
                <w:sz w:val="24"/>
              </w:rPr>
            </w:pPr>
            <w:r w:rsidRPr="0088306A">
              <w:rPr>
                <w:rFonts w:ascii="Times New Roman" w:hAnsi="Times New Roman" w:cs="Times New Roman" w:hint="eastAsia"/>
                <w:i/>
                <w:sz w:val="24"/>
              </w:rPr>
              <w:t>K</w:t>
            </w:r>
            <w:r w:rsidRPr="0088306A">
              <w:rPr>
                <w:rFonts w:ascii="Times New Roman" w:hAnsi="Times New Roman" w:cs="Times New Roman"/>
                <w:i/>
                <w:sz w:val="24"/>
              </w:rPr>
              <w:t>PNA4</w:t>
            </w:r>
            <w:r w:rsidRPr="0088306A">
              <w:rPr>
                <w:rFonts w:ascii="Times New Roman" w:hAnsi="Times New Roman" w:cs="Times New Roman"/>
                <w:sz w:val="24"/>
              </w:rPr>
              <w:t>_Homo</w:t>
            </w:r>
          </w:p>
        </w:tc>
        <w:tc>
          <w:tcPr>
            <w:tcW w:w="3402" w:type="dxa"/>
            <w:tcBorders>
              <w:top w:val="nil"/>
              <w:left w:val="nil"/>
              <w:right w:val="nil"/>
            </w:tcBorders>
          </w:tcPr>
          <w:p w14:paraId="7AE583B4"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hint="eastAsia"/>
                <w:color w:val="000000"/>
                <w:kern w:val="0"/>
                <w:sz w:val="24"/>
                <w:lang w:eastAsia="en-US"/>
              </w:rPr>
              <w:t>C</w:t>
            </w:r>
            <w:r w:rsidRPr="0088306A">
              <w:rPr>
                <w:rFonts w:ascii="Times New Roman" w:eastAsia="Microsoft JhengHei" w:hAnsi="Times New Roman" w:cs="Times New Roman"/>
                <w:color w:val="000000"/>
                <w:kern w:val="0"/>
                <w:sz w:val="24"/>
                <w:lang w:eastAsia="en-US"/>
              </w:rPr>
              <w:t>AUUGUUACUGGAACUGAU</w:t>
            </w:r>
          </w:p>
        </w:tc>
        <w:tc>
          <w:tcPr>
            <w:tcW w:w="3197" w:type="dxa"/>
            <w:tcBorders>
              <w:top w:val="nil"/>
              <w:left w:val="nil"/>
            </w:tcBorders>
          </w:tcPr>
          <w:p w14:paraId="51FA9649" w14:textId="77777777" w:rsidR="000C017C" w:rsidRPr="0088306A" w:rsidRDefault="000C017C" w:rsidP="0088306A">
            <w:pPr>
              <w:widowControl/>
              <w:jc w:val="left"/>
              <w:rPr>
                <w:rFonts w:ascii="Times New Roman" w:eastAsia="Microsoft JhengHei" w:hAnsi="Times New Roman" w:cs="Times New Roman"/>
                <w:color w:val="000000"/>
                <w:kern w:val="0"/>
                <w:sz w:val="24"/>
                <w:lang w:eastAsia="en-US"/>
              </w:rPr>
            </w:pPr>
            <w:r w:rsidRPr="0088306A">
              <w:rPr>
                <w:rFonts w:ascii="Times New Roman" w:eastAsia="Microsoft JhengHei" w:hAnsi="Times New Roman" w:cs="Times New Roman" w:hint="eastAsia"/>
                <w:color w:val="000000"/>
                <w:kern w:val="0"/>
                <w:sz w:val="24"/>
                <w:lang w:eastAsia="en-US"/>
              </w:rPr>
              <w:t>A</w:t>
            </w:r>
            <w:r w:rsidRPr="0088306A">
              <w:rPr>
                <w:rFonts w:ascii="Times New Roman" w:eastAsia="Microsoft JhengHei" w:hAnsi="Times New Roman" w:cs="Times New Roman"/>
                <w:color w:val="000000"/>
                <w:kern w:val="0"/>
                <w:sz w:val="24"/>
                <w:lang w:eastAsia="en-US"/>
              </w:rPr>
              <w:t>UCAGUUCCAGUAACAAUG</w:t>
            </w:r>
          </w:p>
        </w:tc>
      </w:tr>
    </w:tbl>
    <w:p w14:paraId="336564C2" w14:textId="77777777" w:rsidR="003B6E90" w:rsidRDefault="003B6E90" w:rsidP="000555DD">
      <w:pPr>
        <w:spacing w:line="360" w:lineRule="auto"/>
        <w:rPr>
          <w:rFonts w:ascii="Times New Roman" w:hAnsi="Times New Roman" w:cs="Times New Roman"/>
          <w:sz w:val="24"/>
        </w:rPr>
      </w:pPr>
    </w:p>
    <w:p w14:paraId="70569930" w14:textId="7CCCE7D7" w:rsidR="00AE685D" w:rsidRPr="00710CA4" w:rsidRDefault="009372F6" w:rsidP="00220A04">
      <w:pPr>
        <w:widowControl/>
        <w:jc w:val="left"/>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ADDIN EN.REFLIST </w:instrText>
      </w:r>
      <w:r>
        <w:rPr>
          <w:rFonts w:ascii="Times New Roman" w:hAnsi="Times New Roman" w:cs="Times New Roman"/>
          <w:sz w:val="24"/>
        </w:rPr>
        <w:fldChar w:fldCharType="end"/>
      </w:r>
    </w:p>
    <w:sectPr w:rsidR="00AE685D" w:rsidRPr="00710CA4" w:rsidSect="00C24855">
      <w:footerReference w:type="even" r:id="rId22"/>
      <w:footerReference w:type="default" r:id="rId23"/>
      <w:pgSz w:w="11900" w:h="16840"/>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619B21" w16cex:dateUtc="2023-12-05T01:48:00Z"/>
  <w16cex:commentExtensible w16cex:durableId="4A3C6BCF" w16cex:dateUtc="2023-12-05T01:47:00Z"/>
  <w16cex:commentExtensible w16cex:durableId="18E88B0E" w16cex:dateUtc="2023-12-05T02:02:00Z"/>
  <w16cex:commentExtensible w16cex:durableId="7F5778CD" w16cex:dateUtc="2023-12-05T01:59:00Z"/>
  <w16cex:commentExtensible w16cex:durableId="1B2C144D" w16cex:dateUtc="2023-12-05T02:1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A02DF" w14:textId="77777777" w:rsidR="00BE1BFE" w:rsidRDefault="00BE1BFE" w:rsidP="00381E72">
      <w:r>
        <w:separator/>
      </w:r>
    </w:p>
  </w:endnote>
  <w:endnote w:type="continuationSeparator" w:id="0">
    <w:p w14:paraId="065E83B4" w14:textId="77777777" w:rsidR="00BE1BFE" w:rsidRDefault="00BE1BFE" w:rsidP="00381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Times-Italic">
    <w:altName w:val="Times New Roman"/>
    <w:panose1 w:val="020B0604020202020204"/>
    <w:charset w:val="00"/>
    <w:family w:val="roman"/>
    <w:notTrueType/>
    <w:pitch w:val="default"/>
  </w:font>
  <w:font w:name="Times-Roman">
    <w:altName w:val="Times New Roman"/>
    <w:panose1 w:val="020B0604020202020204"/>
    <w:charset w:val="00"/>
    <w:family w:val="roman"/>
    <w:notTrueType/>
    <w:pitch w:val="default"/>
  </w:font>
  <w:font w:name="BlissRegular">
    <w:altName w:val="Cambria"/>
    <w:panose1 w:val="020B0604020202020204"/>
    <w:charset w:val="00"/>
    <w:family w:val="roman"/>
    <w:notTrueType/>
    <w:pitch w:val="variable"/>
    <w:sig w:usb0="00000003" w:usb1="00000000" w:usb2="00000000" w:usb3="00000000" w:csb0="00000001" w:csb1="00000000"/>
  </w:font>
  <w:font w:name="BlissMedium">
    <w:altName w:val="Cambria"/>
    <w:panose1 w:val="020B0604020202020204"/>
    <w:charset w:val="00"/>
    <w:family w:val="roman"/>
    <w:notTrueType/>
    <w:pitch w:val="variable"/>
    <w:sig w:usb0="00000003" w:usb1="00000000" w:usb2="00000000" w:usb3="00000000" w:csb0="00000001" w:csb1="00000000"/>
  </w:font>
  <w:font w:name="BlissBold">
    <w:altName w:val="Cambria"/>
    <w:panose1 w:val="020B0604020202020204"/>
    <w:charset w:val="00"/>
    <w:family w:val="roman"/>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iti SC Light">
    <w:panose1 w:val="02000000000000000000"/>
    <w:charset w:val="80"/>
    <w:family w:val="auto"/>
    <w:pitch w:val="variable"/>
    <w:sig w:usb0="8000002F" w:usb1="0807004A" w:usb2="00000010" w:usb3="00000000" w:csb0="003E0001"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431661392"/>
      <w:docPartObj>
        <w:docPartGallery w:val="Page Numbers (Bottom of Page)"/>
        <w:docPartUnique/>
      </w:docPartObj>
    </w:sdtPr>
    <w:sdtEndPr>
      <w:rPr>
        <w:rStyle w:val="af6"/>
      </w:rPr>
    </w:sdtEndPr>
    <w:sdtContent>
      <w:p w14:paraId="03B3C7F5" w14:textId="6B5A12F1" w:rsidR="005C31D6" w:rsidRDefault="005C31D6" w:rsidP="00E635DA">
        <w:pPr>
          <w:pStyle w:val="ac"/>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end"/>
        </w:r>
      </w:p>
    </w:sdtContent>
  </w:sdt>
  <w:p w14:paraId="760D9FAE" w14:textId="77777777" w:rsidR="005C31D6" w:rsidRDefault="005C31D6">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f6"/>
      </w:rPr>
      <w:id w:val="508958640"/>
      <w:docPartObj>
        <w:docPartGallery w:val="Page Numbers (Bottom of Page)"/>
        <w:docPartUnique/>
      </w:docPartObj>
    </w:sdtPr>
    <w:sdtEndPr>
      <w:rPr>
        <w:rStyle w:val="af6"/>
      </w:rPr>
    </w:sdtEndPr>
    <w:sdtContent>
      <w:p w14:paraId="31FFE4D5" w14:textId="58B047C6" w:rsidR="005C31D6" w:rsidRDefault="005C31D6" w:rsidP="00E635DA">
        <w:pPr>
          <w:pStyle w:val="ac"/>
          <w:framePr w:wrap="none" w:vAnchor="text" w:hAnchor="margin" w:xAlign="center" w:y="1"/>
          <w:rPr>
            <w:rStyle w:val="af6"/>
          </w:rPr>
        </w:pPr>
        <w:r>
          <w:rPr>
            <w:rStyle w:val="af6"/>
          </w:rPr>
          <w:fldChar w:fldCharType="begin"/>
        </w:r>
        <w:r>
          <w:rPr>
            <w:rStyle w:val="af6"/>
          </w:rPr>
          <w:instrText xml:space="preserve"> PAGE </w:instrText>
        </w:r>
        <w:r>
          <w:rPr>
            <w:rStyle w:val="af6"/>
          </w:rPr>
          <w:fldChar w:fldCharType="separate"/>
        </w:r>
        <w:r>
          <w:rPr>
            <w:rStyle w:val="af6"/>
            <w:noProof/>
          </w:rPr>
          <w:t>1</w:t>
        </w:r>
        <w:r>
          <w:rPr>
            <w:rStyle w:val="af6"/>
          </w:rPr>
          <w:fldChar w:fldCharType="end"/>
        </w:r>
      </w:p>
    </w:sdtContent>
  </w:sdt>
  <w:p w14:paraId="1614AB64" w14:textId="77777777" w:rsidR="005C31D6" w:rsidRDefault="005C31D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52AFA" w14:textId="77777777" w:rsidR="00BE1BFE" w:rsidRDefault="00BE1BFE" w:rsidP="00381E72">
      <w:r>
        <w:separator/>
      </w:r>
    </w:p>
  </w:footnote>
  <w:footnote w:type="continuationSeparator" w:id="0">
    <w:p w14:paraId="6830AC6C" w14:textId="77777777" w:rsidR="00BE1BFE" w:rsidRDefault="00BE1BFE" w:rsidP="00381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60B20"/>
    <w:multiLevelType w:val="multilevel"/>
    <w:tmpl w:val="E56A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74894"/>
    <w:multiLevelType w:val="hybridMultilevel"/>
    <w:tmpl w:val="1B780A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5F6165E2"/>
    <w:multiLevelType w:val="hybridMultilevel"/>
    <w:tmpl w:val="96B2AF0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6022144"/>
    <w:multiLevelType w:val="hybridMultilevel"/>
    <w:tmpl w:val="9064B9A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6D300ED8"/>
    <w:multiLevelType w:val="hybridMultilevel"/>
    <w:tmpl w:val="F1E45F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20240917&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de2zerzkzs9pueff22xsz03tvs9xswae20e&quot;&gt;20231012参考文献  Copy&lt;record-ids&gt;&lt;item&gt;170&lt;/item&gt;&lt;/record-ids&gt;&lt;/item&gt;&lt;/Libraries&gt;"/>
  </w:docVars>
  <w:rsids>
    <w:rsidRoot w:val="00043A83"/>
    <w:rsid w:val="00000E86"/>
    <w:rsid w:val="00001A6C"/>
    <w:rsid w:val="00002D32"/>
    <w:rsid w:val="0000334A"/>
    <w:rsid w:val="00005FEA"/>
    <w:rsid w:val="00006A6D"/>
    <w:rsid w:val="00006C56"/>
    <w:rsid w:val="000073AD"/>
    <w:rsid w:val="00007F17"/>
    <w:rsid w:val="000112C4"/>
    <w:rsid w:val="000134EF"/>
    <w:rsid w:val="00013A35"/>
    <w:rsid w:val="0001530B"/>
    <w:rsid w:val="00015887"/>
    <w:rsid w:val="00022ED1"/>
    <w:rsid w:val="0002324B"/>
    <w:rsid w:val="00024837"/>
    <w:rsid w:val="00025A8A"/>
    <w:rsid w:val="000277B7"/>
    <w:rsid w:val="0002787A"/>
    <w:rsid w:val="000304BF"/>
    <w:rsid w:val="00031855"/>
    <w:rsid w:val="00031945"/>
    <w:rsid w:val="000327CF"/>
    <w:rsid w:val="000343F8"/>
    <w:rsid w:val="0003603D"/>
    <w:rsid w:val="00037853"/>
    <w:rsid w:val="00040EC9"/>
    <w:rsid w:val="00041D53"/>
    <w:rsid w:val="00041EB1"/>
    <w:rsid w:val="00043A83"/>
    <w:rsid w:val="000441D9"/>
    <w:rsid w:val="000445F0"/>
    <w:rsid w:val="00044BE7"/>
    <w:rsid w:val="00044E6F"/>
    <w:rsid w:val="0004688B"/>
    <w:rsid w:val="000469B7"/>
    <w:rsid w:val="00046E91"/>
    <w:rsid w:val="00050551"/>
    <w:rsid w:val="00052755"/>
    <w:rsid w:val="000539BF"/>
    <w:rsid w:val="00053E61"/>
    <w:rsid w:val="000545FD"/>
    <w:rsid w:val="000551EF"/>
    <w:rsid w:val="000555DD"/>
    <w:rsid w:val="00056ECF"/>
    <w:rsid w:val="00063E34"/>
    <w:rsid w:val="0006538A"/>
    <w:rsid w:val="00065F80"/>
    <w:rsid w:val="000676B0"/>
    <w:rsid w:val="00070FDD"/>
    <w:rsid w:val="0007164B"/>
    <w:rsid w:val="00072EE6"/>
    <w:rsid w:val="000732BC"/>
    <w:rsid w:val="00075FEC"/>
    <w:rsid w:val="000760B0"/>
    <w:rsid w:val="000834D1"/>
    <w:rsid w:val="00083876"/>
    <w:rsid w:val="000841B3"/>
    <w:rsid w:val="00087360"/>
    <w:rsid w:val="00090772"/>
    <w:rsid w:val="00090783"/>
    <w:rsid w:val="00092504"/>
    <w:rsid w:val="00092664"/>
    <w:rsid w:val="000959A4"/>
    <w:rsid w:val="000959FD"/>
    <w:rsid w:val="00096B6F"/>
    <w:rsid w:val="00096FEA"/>
    <w:rsid w:val="000A00F9"/>
    <w:rsid w:val="000A071B"/>
    <w:rsid w:val="000A1230"/>
    <w:rsid w:val="000A1649"/>
    <w:rsid w:val="000A201E"/>
    <w:rsid w:val="000A3245"/>
    <w:rsid w:val="000A3463"/>
    <w:rsid w:val="000A3B56"/>
    <w:rsid w:val="000A4935"/>
    <w:rsid w:val="000A7D3E"/>
    <w:rsid w:val="000B0E11"/>
    <w:rsid w:val="000B226F"/>
    <w:rsid w:val="000B2BF6"/>
    <w:rsid w:val="000B40C1"/>
    <w:rsid w:val="000B4BCA"/>
    <w:rsid w:val="000B5372"/>
    <w:rsid w:val="000B642F"/>
    <w:rsid w:val="000B6781"/>
    <w:rsid w:val="000B7F98"/>
    <w:rsid w:val="000C017C"/>
    <w:rsid w:val="000C1613"/>
    <w:rsid w:val="000C16EB"/>
    <w:rsid w:val="000C4053"/>
    <w:rsid w:val="000C4ABB"/>
    <w:rsid w:val="000C4FFD"/>
    <w:rsid w:val="000D1E0C"/>
    <w:rsid w:val="000D1F20"/>
    <w:rsid w:val="000D24BB"/>
    <w:rsid w:val="000D38F2"/>
    <w:rsid w:val="000D4436"/>
    <w:rsid w:val="000D521C"/>
    <w:rsid w:val="000D72B0"/>
    <w:rsid w:val="000D7E2C"/>
    <w:rsid w:val="000E0EF0"/>
    <w:rsid w:val="000E3C4A"/>
    <w:rsid w:val="000E4557"/>
    <w:rsid w:val="000E5275"/>
    <w:rsid w:val="000E6C25"/>
    <w:rsid w:val="000F112E"/>
    <w:rsid w:val="000F2E63"/>
    <w:rsid w:val="000F3DA3"/>
    <w:rsid w:val="000F49FD"/>
    <w:rsid w:val="000F4BAC"/>
    <w:rsid w:val="000F5A70"/>
    <w:rsid w:val="000F6024"/>
    <w:rsid w:val="000F6918"/>
    <w:rsid w:val="000F6ACB"/>
    <w:rsid w:val="000F74A1"/>
    <w:rsid w:val="00102F41"/>
    <w:rsid w:val="0010381F"/>
    <w:rsid w:val="00105A47"/>
    <w:rsid w:val="00106A73"/>
    <w:rsid w:val="00106C1B"/>
    <w:rsid w:val="001113E0"/>
    <w:rsid w:val="0011257C"/>
    <w:rsid w:val="00114784"/>
    <w:rsid w:val="00115F52"/>
    <w:rsid w:val="001202E1"/>
    <w:rsid w:val="001206D2"/>
    <w:rsid w:val="00121A98"/>
    <w:rsid w:val="00121DEC"/>
    <w:rsid w:val="00123378"/>
    <w:rsid w:val="00123D3D"/>
    <w:rsid w:val="001268E3"/>
    <w:rsid w:val="001277F2"/>
    <w:rsid w:val="0013180F"/>
    <w:rsid w:val="00132BF9"/>
    <w:rsid w:val="00133E46"/>
    <w:rsid w:val="00133F07"/>
    <w:rsid w:val="00133FCC"/>
    <w:rsid w:val="0013463A"/>
    <w:rsid w:val="00134B5C"/>
    <w:rsid w:val="00135E0C"/>
    <w:rsid w:val="001372B8"/>
    <w:rsid w:val="00141182"/>
    <w:rsid w:val="001428A7"/>
    <w:rsid w:val="00142D9E"/>
    <w:rsid w:val="00144A82"/>
    <w:rsid w:val="0014525C"/>
    <w:rsid w:val="00145435"/>
    <w:rsid w:val="00145E5B"/>
    <w:rsid w:val="00152A7D"/>
    <w:rsid w:val="0015333E"/>
    <w:rsid w:val="00153646"/>
    <w:rsid w:val="00153DEC"/>
    <w:rsid w:val="001548DC"/>
    <w:rsid w:val="00154F95"/>
    <w:rsid w:val="00155A56"/>
    <w:rsid w:val="00160BC0"/>
    <w:rsid w:val="001612F9"/>
    <w:rsid w:val="00162099"/>
    <w:rsid w:val="0016296E"/>
    <w:rsid w:val="00163B1A"/>
    <w:rsid w:val="00163C66"/>
    <w:rsid w:val="00164108"/>
    <w:rsid w:val="00165896"/>
    <w:rsid w:val="00170374"/>
    <w:rsid w:val="00171626"/>
    <w:rsid w:val="00174558"/>
    <w:rsid w:val="00174E7A"/>
    <w:rsid w:val="00176BCC"/>
    <w:rsid w:val="00180804"/>
    <w:rsid w:val="00180CA7"/>
    <w:rsid w:val="00181344"/>
    <w:rsid w:val="001834C5"/>
    <w:rsid w:val="00183510"/>
    <w:rsid w:val="00184448"/>
    <w:rsid w:val="00185AE2"/>
    <w:rsid w:val="00185BA1"/>
    <w:rsid w:val="00185CFD"/>
    <w:rsid w:val="00185E9C"/>
    <w:rsid w:val="0019044C"/>
    <w:rsid w:val="00190971"/>
    <w:rsid w:val="001920F5"/>
    <w:rsid w:val="00192549"/>
    <w:rsid w:val="00192F2F"/>
    <w:rsid w:val="0019433D"/>
    <w:rsid w:val="001973C3"/>
    <w:rsid w:val="001A07EF"/>
    <w:rsid w:val="001A3D60"/>
    <w:rsid w:val="001A4ED2"/>
    <w:rsid w:val="001A523D"/>
    <w:rsid w:val="001A54DE"/>
    <w:rsid w:val="001A65FD"/>
    <w:rsid w:val="001A6B53"/>
    <w:rsid w:val="001B0603"/>
    <w:rsid w:val="001B12FB"/>
    <w:rsid w:val="001B1783"/>
    <w:rsid w:val="001B42A8"/>
    <w:rsid w:val="001B46F2"/>
    <w:rsid w:val="001B537C"/>
    <w:rsid w:val="001B5E02"/>
    <w:rsid w:val="001B6C64"/>
    <w:rsid w:val="001B79F7"/>
    <w:rsid w:val="001C051D"/>
    <w:rsid w:val="001C15C0"/>
    <w:rsid w:val="001C3483"/>
    <w:rsid w:val="001C3744"/>
    <w:rsid w:val="001C3A7C"/>
    <w:rsid w:val="001C425B"/>
    <w:rsid w:val="001C457A"/>
    <w:rsid w:val="001C59F5"/>
    <w:rsid w:val="001C5D03"/>
    <w:rsid w:val="001C7DDF"/>
    <w:rsid w:val="001D1F47"/>
    <w:rsid w:val="001D20BE"/>
    <w:rsid w:val="001D2297"/>
    <w:rsid w:val="001D2332"/>
    <w:rsid w:val="001D2855"/>
    <w:rsid w:val="001D4B74"/>
    <w:rsid w:val="001D5E4A"/>
    <w:rsid w:val="001D71AB"/>
    <w:rsid w:val="001E1649"/>
    <w:rsid w:val="001E1A86"/>
    <w:rsid w:val="001E1AF2"/>
    <w:rsid w:val="001E1F32"/>
    <w:rsid w:val="001E2808"/>
    <w:rsid w:val="001E31E1"/>
    <w:rsid w:val="001E3447"/>
    <w:rsid w:val="001E4E65"/>
    <w:rsid w:val="001E50EF"/>
    <w:rsid w:val="001E5336"/>
    <w:rsid w:val="001E5FF3"/>
    <w:rsid w:val="001F08E5"/>
    <w:rsid w:val="001F0AC0"/>
    <w:rsid w:val="001F0C42"/>
    <w:rsid w:val="001F10C4"/>
    <w:rsid w:val="001F167C"/>
    <w:rsid w:val="001F17A9"/>
    <w:rsid w:val="001F40D7"/>
    <w:rsid w:val="001F4CDE"/>
    <w:rsid w:val="001F7867"/>
    <w:rsid w:val="002005ED"/>
    <w:rsid w:val="002005FF"/>
    <w:rsid w:val="0020269C"/>
    <w:rsid w:val="002033BF"/>
    <w:rsid w:val="002048EE"/>
    <w:rsid w:val="002077FC"/>
    <w:rsid w:val="002104AB"/>
    <w:rsid w:val="00210F5B"/>
    <w:rsid w:val="00212545"/>
    <w:rsid w:val="00213E3C"/>
    <w:rsid w:val="00215938"/>
    <w:rsid w:val="00217CEF"/>
    <w:rsid w:val="00220A04"/>
    <w:rsid w:val="0022241C"/>
    <w:rsid w:val="0022276A"/>
    <w:rsid w:val="00222A41"/>
    <w:rsid w:val="00222D15"/>
    <w:rsid w:val="00222EF3"/>
    <w:rsid w:val="0022360D"/>
    <w:rsid w:val="00225220"/>
    <w:rsid w:val="00225A91"/>
    <w:rsid w:val="00226910"/>
    <w:rsid w:val="00227B3A"/>
    <w:rsid w:val="00230C27"/>
    <w:rsid w:val="00231650"/>
    <w:rsid w:val="00232CFE"/>
    <w:rsid w:val="0023520D"/>
    <w:rsid w:val="00235A89"/>
    <w:rsid w:val="00235D48"/>
    <w:rsid w:val="002373AC"/>
    <w:rsid w:val="002410B1"/>
    <w:rsid w:val="00241A74"/>
    <w:rsid w:val="0024202C"/>
    <w:rsid w:val="002422E3"/>
    <w:rsid w:val="00242B63"/>
    <w:rsid w:val="002451BE"/>
    <w:rsid w:val="00245536"/>
    <w:rsid w:val="00245F4A"/>
    <w:rsid w:val="0024756C"/>
    <w:rsid w:val="002502DF"/>
    <w:rsid w:val="002504B0"/>
    <w:rsid w:val="002511E0"/>
    <w:rsid w:val="002514F5"/>
    <w:rsid w:val="00251B14"/>
    <w:rsid w:val="00252051"/>
    <w:rsid w:val="0025239C"/>
    <w:rsid w:val="00255157"/>
    <w:rsid w:val="00255450"/>
    <w:rsid w:val="002567AD"/>
    <w:rsid w:val="00256D81"/>
    <w:rsid w:val="00260248"/>
    <w:rsid w:val="00260ED2"/>
    <w:rsid w:val="002618CD"/>
    <w:rsid w:val="00262693"/>
    <w:rsid w:val="00262CBA"/>
    <w:rsid w:val="00262D68"/>
    <w:rsid w:val="0026328B"/>
    <w:rsid w:val="00263777"/>
    <w:rsid w:val="00265156"/>
    <w:rsid w:val="00265D83"/>
    <w:rsid w:val="00267641"/>
    <w:rsid w:val="002704A6"/>
    <w:rsid w:val="00271E5A"/>
    <w:rsid w:val="002722A4"/>
    <w:rsid w:val="002749B0"/>
    <w:rsid w:val="00275C1C"/>
    <w:rsid w:val="002769D2"/>
    <w:rsid w:val="00276D0B"/>
    <w:rsid w:val="00277C0E"/>
    <w:rsid w:val="002801F3"/>
    <w:rsid w:val="002817C0"/>
    <w:rsid w:val="002835E2"/>
    <w:rsid w:val="00285655"/>
    <w:rsid w:val="0028611F"/>
    <w:rsid w:val="00293AE7"/>
    <w:rsid w:val="00295002"/>
    <w:rsid w:val="00295D3E"/>
    <w:rsid w:val="00297682"/>
    <w:rsid w:val="00297CC7"/>
    <w:rsid w:val="00297DF7"/>
    <w:rsid w:val="002A0160"/>
    <w:rsid w:val="002A0A94"/>
    <w:rsid w:val="002A1453"/>
    <w:rsid w:val="002A18CE"/>
    <w:rsid w:val="002A1A35"/>
    <w:rsid w:val="002A29AE"/>
    <w:rsid w:val="002A3AC2"/>
    <w:rsid w:val="002A3BD7"/>
    <w:rsid w:val="002A3DBC"/>
    <w:rsid w:val="002B0418"/>
    <w:rsid w:val="002B0B94"/>
    <w:rsid w:val="002B198B"/>
    <w:rsid w:val="002B30A5"/>
    <w:rsid w:val="002B3C6D"/>
    <w:rsid w:val="002B5569"/>
    <w:rsid w:val="002B5678"/>
    <w:rsid w:val="002B5826"/>
    <w:rsid w:val="002B6120"/>
    <w:rsid w:val="002B6F4B"/>
    <w:rsid w:val="002C0B8D"/>
    <w:rsid w:val="002C1FDF"/>
    <w:rsid w:val="002C2844"/>
    <w:rsid w:val="002C29C6"/>
    <w:rsid w:val="002C6C01"/>
    <w:rsid w:val="002C7AD5"/>
    <w:rsid w:val="002C7C8A"/>
    <w:rsid w:val="002C7F24"/>
    <w:rsid w:val="002D0DA6"/>
    <w:rsid w:val="002D12FC"/>
    <w:rsid w:val="002D1DC2"/>
    <w:rsid w:val="002D1E90"/>
    <w:rsid w:val="002D2321"/>
    <w:rsid w:val="002D2484"/>
    <w:rsid w:val="002D4769"/>
    <w:rsid w:val="002D4F0E"/>
    <w:rsid w:val="002D5851"/>
    <w:rsid w:val="002D6817"/>
    <w:rsid w:val="002D7483"/>
    <w:rsid w:val="002D77D9"/>
    <w:rsid w:val="002E00E7"/>
    <w:rsid w:val="002E028A"/>
    <w:rsid w:val="002E0E33"/>
    <w:rsid w:val="002E1164"/>
    <w:rsid w:val="002E20F7"/>
    <w:rsid w:val="002E2666"/>
    <w:rsid w:val="002E2AA1"/>
    <w:rsid w:val="002E5D89"/>
    <w:rsid w:val="002E63DE"/>
    <w:rsid w:val="002F1C8B"/>
    <w:rsid w:val="002F2881"/>
    <w:rsid w:val="002F299C"/>
    <w:rsid w:val="002F3C51"/>
    <w:rsid w:val="002F42C5"/>
    <w:rsid w:val="002F5806"/>
    <w:rsid w:val="002F6DEA"/>
    <w:rsid w:val="002F7218"/>
    <w:rsid w:val="002F744D"/>
    <w:rsid w:val="002F75D2"/>
    <w:rsid w:val="003018A8"/>
    <w:rsid w:val="003031EC"/>
    <w:rsid w:val="00303439"/>
    <w:rsid w:val="0030394E"/>
    <w:rsid w:val="00303EC7"/>
    <w:rsid w:val="0030414A"/>
    <w:rsid w:val="00304EFF"/>
    <w:rsid w:val="00305B80"/>
    <w:rsid w:val="00305B85"/>
    <w:rsid w:val="003065DB"/>
    <w:rsid w:val="003068DD"/>
    <w:rsid w:val="003100A2"/>
    <w:rsid w:val="003103DD"/>
    <w:rsid w:val="00310E67"/>
    <w:rsid w:val="00311A85"/>
    <w:rsid w:val="00312D42"/>
    <w:rsid w:val="00313D38"/>
    <w:rsid w:val="003141B0"/>
    <w:rsid w:val="00314275"/>
    <w:rsid w:val="00315394"/>
    <w:rsid w:val="00316028"/>
    <w:rsid w:val="003167E4"/>
    <w:rsid w:val="0031758A"/>
    <w:rsid w:val="0031794B"/>
    <w:rsid w:val="0031796D"/>
    <w:rsid w:val="0032173F"/>
    <w:rsid w:val="00321B82"/>
    <w:rsid w:val="003222A8"/>
    <w:rsid w:val="0032273C"/>
    <w:rsid w:val="003257F4"/>
    <w:rsid w:val="0032768E"/>
    <w:rsid w:val="00330618"/>
    <w:rsid w:val="003307E5"/>
    <w:rsid w:val="00330BDC"/>
    <w:rsid w:val="00333454"/>
    <w:rsid w:val="00333EE7"/>
    <w:rsid w:val="0033421F"/>
    <w:rsid w:val="00335840"/>
    <w:rsid w:val="00335CD3"/>
    <w:rsid w:val="00335D51"/>
    <w:rsid w:val="0034020D"/>
    <w:rsid w:val="00340CF4"/>
    <w:rsid w:val="003425EE"/>
    <w:rsid w:val="00343385"/>
    <w:rsid w:val="00343709"/>
    <w:rsid w:val="00343A4C"/>
    <w:rsid w:val="00345347"/>
    <w:rsid w:val="00350184"/>
    <w:rsid w:val="00351A45"/>
    <w:rsid w:val="00351F20"/>
    <w:rsid w:val="0035310A"/>
    <w:rsid w:val="00353185"/>
    <w:rsid w:val="003532CA"/>
    <w:rsid w:val="00355C61"/>
    <w:rsid w:val="003560EB"/>
    <w:rsid w:val="003563CA"/>
    <w:rsid w:val="0035695D"/>
    <w:rsid w:val="00360AA0"/>
    <w:rsid w:val="003629C9"/>
    <w:rsid w:val="00362A94"/>
    <w:rsid w:val="00363543"/>
    <w:rsid w:val="00363691"/>
    <w:rsid w:val="003642B6"/>
    <w:rsid w:val="00364C43"/>
    <w:rsid w:val="00365919"/>
    <w:rsid w:val="00365B14"/>
    <w:rsid w:val="00366D61"/>
    <w:rsid w:val="00367E73"/>
    <w:rsid w:val="00370748"/>
    <w:rsid w:val="00370871"/>
    <w:rsid w:val="003709C3"/>
    <w:rsid w:val="00371549"/>
    <w:rsid w:val="0037213B"/>
    <w:rsid w:val="003727AC"/>
    <w:rsid w:val="0037460B"/>
    <w:rsid w:val="003769DA"/>
    <w:rsid w:val="00380B90"/>
    <w:rsid w:val="00381A1A"/>
    <w:rsid w:val="00381E72"/>
    <w:rsid w:val="0038412B"/>
    <w:rsid w:val="00385035"/>
    <w:rsid w:val="003908D0"/>
    <w:rsid w:val="00393EB4"/>
    <w:rsid w:val="00394587"/>
    <w:rsid w:val="0039537D"/>
    <w:rsid w:val="00396C88"/>
    <w:rsid w:val="00397324"/>
    <w:rsid w:val="003A251A"/>
    <w:rsid w:val="003A267B"/>
    <w:rsid w:val="003A2F22"/>
    <w:rsid w:val="003A3B7C"/>
    <w:rsid w:val="003A3E4C"/>
    <w:rsid w:val="003A45EC"/>
    <w:rsid w:val="003A4BC8"/>
    <w:rsid w:val="003A4E04"/>
    <w:rsid w:val="003A663E"/>
    <w:rsid w:val="003A73A7"/>
    <w:rsid w:val="003A76CA"/>
    <w:rsid w:val="003A77FF"/>
    <w:rsid w:val="003B22DD"/>
    <w:rsid w:val="003B40F3"/>
    <w:rsid w:val="003B51B9"/>
    <w:rsid w:val="003B530B"/>
    <w:rsid w:val="003B5402"/>
    <w:rsid w:val="003B6E90"/>
    <w:rsid w:val="003B75FD"/>
    <w:rsid w:val="003B7C8A"/>
    <w:rsid w:val="003C4A39"/>
    <w:rsid w:val="003C6D87"/>
    <w:rsid w:val="003D313A"/>
    <w:rsid w:val="003D4084"/>
    <w:rsid w:val="003D49A3"/>
    <w:rsid w:val="003D5327"/>
    <w:rsid w:val="003E003F"/>
    <w:rsid w:val="003E0504"/>
    <w:rsid w:val="003E0C34"/>
    <w:rsid w:val="003E1971"/>
    <w:rsid w:val="003E2931"/>
    <w:rsid w:val="003E3D9B"/>
    <w:rsid w:val="003E4724"/>
    <w:rsid w:val="003E4E88"/>
    <w:rsid w:val="003E50C2"/>
    <w:rsid w:val="003E6C9A"/>
    <w:rsid w:val="003E6DC8"/>
    <w:rsid w:val="003F100B"/>
    <w:rsid w:val="003F58A6"/>
    <w:rsid w:val="003F660C"/>
    <w:rsid w:val="003F6653"/>
    <w:rsid w:val="003F743D"/>
    <w:rsid w:val="003F79DB"/>
    <w:rsid w:val="003F7AEC"/>
    <w:rsid w:val="003F7D62"/>
    <w:rsid w:val="00400C8B"/>
    <w:rsid w:val="00401997"/>
    <w:rsid w:val="0040384D"/>
    <w:rsid w:val="004048B7"/>
    <w:rsid w:val="00406E3C"/>
    <w:rsid w:val="00407824"/>
    <w:rsid w:val="0041274D"/>
    <w:rsid w:val="0041295C"/>
    <w:rsid w:val="004134AD"/>
    <w:rsid w:val="0041778C"/>
    <w:rsid w:val="00417C3E"/>
    <w:rsid w:val="0042085C"/>
    <w:rsid w:val="004208B7"/>
    <w:rsid w:val="00421244"/>
    <w:rsid w:val="00422CC2"/>
    <w:rsid w:val="00423851"/>
    <w:rsid w:val="0042407A"/>
    <w:rsid w:val="004242F0"/>
    <w:rsid w:val="00424A56"/>
    <w:rsid w:val="00425720"/>
    <w:rsid w:val="00427311"/>
    <w:rsid w:val="0042745A"/>
    <w:rsid w:val="00430325"/>
    <w:rsid w:val="00430512"/>
    <w:rsid w:val="004309E2"/>
    <w:rsid w:val="00430E7F"/>
    <w:rsid w:val="0043213B"/>
    <w:rsid w:val="004326FE"/>
    <w:rsid w:val="0043345D"/>
    <w:rsid w:val="0043499D"/>
    <w:rsid w:val="004350C3"/>
    <w:rsid w:val="004353AE"/>
    <w:rsid w:val="00435555"/>
    <w:rsid w:val="004371D4"/>
    <w:rsid w:val="00437CE3"/>
    <w:rsid w:val="00441ECA"/>
    <w:rsid w:val="00445B85"/>
    <w:rsid w:val="00447EE4"/>
    <w:rsid w:val="00451994"/>
    <w:rsid w:val="00451C95"/>
    <w:rsid w:val="00453CF2"/>
    <w:rsid w:val="00453F42"/>
    <w:rsid w:val="00454C5E"/>
    <w:rsid w:val="004552BD"/>
    <w:rsid w:val="00455539"/>
    <w:rsid w:val="00457C88"/>
    <w:rsid w:val="00457F68"/>
    <w:rsid w:val="0046007F"/>
    <w:rsid w:val="004606CD"/>
    <w:rsid w:val="0046212A"/>
    <w:rsid w:val="0046240F"/>
    <w:rsid w:val="00463A26"/>
    <w:rsid w:val="00463BDA"/>
    <w:rsid w:val="00464214"/>
    <w:rsid w:val="00464272"/>
    <w:rsid w:val="004654DE"/>
    <w:rsid w:val="004667D6"/>
    <w:rsid w:val="004667DC"/>
    <w:rsid w:val="00466CBC"/>
    <w:rsid w:val="00470262"/>
    <w:rsid w:val="004713F8"/>
    <w:rsid w:val="00472BC9"/>
    <w:rsid w:val="004733B7"/>
    <w:rsid w:val="004744CE"/>
    <w:rsid w:val="00474B07"/>
    <w:rsid w:val="0047525A"/>
    <w:rsid w:val="004760B8"/>
    <w:rsid w:val="00476C17"/>
    <w:rsid w:val="00476F9D"/>
    <w:rsid w:val="00477A60"/>
    <w:rsid w:val="004801DF"/>
    <w:rsid w:val="004801FF"/>
    <w:rsid w:val="0048098E"/>
    <w:rsid w:val="00481300"/>
    <w:rsid w:val="00481982"/>
    <w:rsid w:val="00481BDE"/>
    <w:rsid w:val="004826F0"/>
    <w:rsid w:val="00482C89"/>
    <w:rsid w:val="00482D2D"/>
    <w:rsid w:val="00484CD2"/>
    <w:rsid w:val="00484E6B"/>
    <w:rsid w:val="0048530E"/>
    <w:rsid w:val="00485A54"/>
    <w:rsid w:val="00485C17"/>
    <w:rsid w:val="004862E1"/>
    <w:rsid w:val="0048728A"/>
    <w:rsid w:val="00490A49"/>
    <w:rsid w:val="00492AEA"/>
    <w:rsid w:val="00493F44"/>
    <w:rsid w:val="004942EE"/>
    <w:rsid w:val="00494AC5"/>
    <w:rsid w:val="004955AC"/>
    <w:rsid w:val="00497690"/>
    <w:rsid w:val="004A028A"/>
    <w:rsid w:val="004A0487"/>
    <w:rsid w:val="004A0E6F"/>
    <w:rsid w:val="004A18D1"/>
    <w:rsid w:val="004A3BC4"/>
    <w:rsid w:val="004A3F2A"/>
    <w:rsid w:val="004A5AE2"/>
    <w:rsid w:val="004A642F"/>
    <w:rsid w:val="004A6D72"/>
    <w:rsid w:val="004A7568"/>
    <w:rsid w:val="004B1302"/>
    <w:rsid w:val="004B2ADE"/>
    <w:rsid w:val="004B44D7"/>
    <w:rsid w:val="004B4995"/>
    <w:rsid w:val="004B5523"/>
    <w:rsid w:val="004B5A8C"/>
    <w:rsid w:val="004B5CD9"/>
    <w:rsid w:val="004B6A57"/>
    <w:rsid w:val="004B7317"/>
    <w:rsid w:val="004C0F0E"/>
    <w:rsid w:val="004C1CA0"/>
    <w:rsid w:val="004C1CE2"/>
    <w:rsid w:val="004C2A96"/>
    <w:rsid w:val="004C35FF"/>
    <w:rsid w:val="004C45D1"/>
    <w:rsid w:val="004C4AEF"/>
    <w:rsid w:val="004C5764"/>
    <w:rsid w:val="004C63C9"/>
    <w:rsid w:val="004C786F"/>
    <w:rsid w:val="004C78AF"/>
    <w:rsid w:val="004D2CF7"/>
    <w:rsid w:val="004D3ADB"/>
    <w:rsid w:val="004D4DDB"/>
    <w:rsid w:val="004D6495"/>
    <w:rsid w:val="004E185F"/>
    <w:rsid w:val="004E19D0"/>
    <w:rsid w:val="004E33EB"/>
    <w:rsid w:val="004E55E4"/>
    <w:rsid w:val="004E5872"/>
    <w:rsid w:val="004E7F1E"/>
    <w:rsid w:val="004F04B8"/>
    <w:rsid w:val="004F0930"/>
    <w:rsid w:val="004F0D34"/>
    <w:rsid w:val="004F0D67"/>
    <w:rsid w:val="004F1208"/>
    <w:rsid w:val="004F29EF"/>
    <w:rsid w:val="004F359B"/>
    <w:rsid w:val="004F37CB"/>
    <w:rsid w:val="004F4F38"/>
    <w:rsid w:val="004F61FB"/>
    <w:rsid w:val="004F65D6"/>
    <w:rsid w:val="004F7C03"/>
    <w:rsid w:val="005012F6"/>
    <w:rsid w:val="0050158D"/>
    <w:rsid w:val="005017CA"/>
    <w:rsid w:val="0050254C"/>
    <w:rsid w:val="00504522"/>
    <w:rsid w:val="005046D4"/>
    <w:rsid w:val="00504E00"/>
    <w:rsid w:val="0051165C"/>
    <w:rsid w:val="00511914"/>
    <w:rsid w:val="00511D00"/>
    <w:rsid w:val="00512908"/>
    <w:rsid w:val="00512DED"/>
    <w:rsid w:val="00514C1F"/>
    <w:rsid w:val="0051577D"/>
    <w:rsid w:val="00515904"/>
    <w:rsid w:val="00517EB7"/>
    <w:rsid w:val="005201F2"/>
    <w:rsid w:val="0052109C"/>
    <w:rsid w:val="00522A0C"/>
    <w:rsid w:val="00523DFB"/>
    <w:rsid w:val="00524182"/>
    <w:rsid w:val="005250F4"/>
    <w:rsid w:val="00526147"/>
    <w:rsid w:val="005269E5"/>
    <w:rsid w:val="00530530"/>
    <w:rsid w:val="005311F6"/>
    <w:rsid w:val="0053144F"/>
    <w:rsid w:val="005314F8"/>
    <w:rsid w:val="005333CD"/>
    <w:rsid w:val="005336D2"/>
    <w:rsid w:val="00533F2E"/>
    <w:rsid w:val="00534EB7"/>
    <w:rsid w:val="005351C9"/>
    <w:rsid w:val="00536D4F"/>
    <w:rsid w:val="0054028B"/>
    <w:rsid w:val="00540D0C"/>
    <w:rsid w:val="00541711"/>
    <w:rsid w:val="005423DB"/>
    <w:rsid w:val="0054307B"/>
    <w:rsid w:val="005434DB"/>
    <w:rsid w:val="005445F7"/>
    <w:rsid w:val="0054638D"/>
    <w:rsid w:val="00547060"/>
    <w:rsid w:val="00551424"/>
    <w:rsid w:val="00551A02"/>
    <w:rsid w:val="00552C74"/>
    <w:rsid w:val="00552F32"/>
    <w:rsid w:val="00553CB2"/>
    <w:rsid w:val="00554405"/>
    <w:rsid w:val="00556845"/>
    <w:rsid w:val="005575DC"/>
    <w:rsid w:val="0056140F"/>
    <w:rsid w:val="00563442"/>
    <w:rsid w:val="00563496"/>
    <w:rsid w:val="00563806"/>
    <w:rsid w:val="00564630"/>
    <w:rsid w:val="005662E1"/>
    <w:rsid w:val="0056739E"/>
    <w:rsid w:val="005702D3"/>
    <w:rsid w:val="00571E6A"/>
    <w:rsid w:val="00572C40"/>
    <w:rsid w:val="00572EE0"/>
    <w:rsid w:val="0057757D"/>
    <w:rsid w:val="0058012A"/>
    <w:rsid w:val="00580FEF"/>
    <w:rsid w:val="005813C9"/>
    <w:rsid w:val="00581A7E"/>
    <w:rsid w:val="00581FA1"/>
    <w:rsid w:val="00585014"/>
    <w:rsid w:val="00587499"/>
    <w:rsid w:val="0059111F"/>
    <w:rsid w:val="00592F0C"/>
    <w:rsid w:val="00596101"/>
    <w:rsid w:val="00596930"/>
    <w:rsid w:val="00596AA6"/>
    <w:rsid w:val="00596D2A"/>
    <w:rsid w:val="005972E5"/>
    <w:rsid w:val="00597A6D"/>
    <w:rsid w:val="005A0730"/>
    <w:rsid w:val="005A224D"/>
    <w:rsid w:val="005A284C"/>
    <w:rsid w:val="005A56D4"/>
    <w:rsid w:val="005A79D1"/>
    <w:rsid w:val="005B11D8"/>
    <w:rsid w:val="005B1DD1"/>
    <w:rsid w:val="005B34E4"/>
    <w:rsid w:val="005B420B"/>
    <w:rsid w:val="005B4D21"/>
    <w:rsid w:val="005B54E1"/>
    <w:rsid w:val="005B6225"/>
    <w:rsid w:val="005B6AB5"/>
    <w:rsid w:val="005B7065"/>
    <w:rsid w:val="005B76AE"/>
    <w:rsid w:val="005C0049"/>
    <w:rsid w:val="005C0397"/>
    <w:rsid w:val="005C0895"/>
    <w:rsid w:val="005C2FAD"/>
    <w:rsid w:val="005C31D6"/>
    <w:rsid w:val="005D184C"/>
    <w:rsid w:val="005D36AF"/>
    <w:rsid w:val="005D3D4E"/>
    <w:rsid w:val="005D49B4"/>
    <w:rsid w:val="005D5738"/>
    <w:rsid w:val="005D5FE9"/>
    <w:rsid w:val="005D7CF1"/>
    <w:rsid w:val="005E096E"/>
    <w:rsid w:val="005E10CA"/>
    <w:rsid w:val="005E110A"/>
    <w:rsid w:val="005E212F"/>
    <w:rsid w:val="005E3C09"/>
    <w:rsid w:val="005E4835"/>
    <w:rsid w:val="005E68D6"/>
    <w:rsid w:val="005E7178"/>
    <w:rsid w:val="005E72A8"/>
    <w:rsid w:val="005E751E"/>
    <w:rsid w:val="005F1C13"/>
    <w:rsid w:val="005F22AA"/>
    <w:rsid w:val="005F24D7"/>
    <w:rsid w:val="005F26AF"/>
    <w:rsid w:val="005F2CBC"/>
    <w:rsid w:val="005F4DCD"/>
    <w:rsid w:val="005F60D8"/>
    <w:rsid w:val="005F6357"/>
    <w:rsid w:val="005F6BF6"/>
    <w:rsid w:val="006001AF"/>
    <w:rsid w:val="0060301F"/>
    <w:rsid w:val="006032CC"/>
    <w:rsid w:val="00605AC5"/>
    <w:rsid w:val="00606135"/>
    <w:rsid w:val="0061082F"/>
    <w:rsid w:val="00611073"/>
    <w:rsid w:val="00611395"/>
    <w:rsid w:val="006116B8"/>
    <w:rsid w:val="00612213"/>
    <w:rsid w:val="00612721"/>
    <w:rsid w:val="006131C1"/>
    <w:rsid w:val="00613467"/>
    <w:rsid w:val="0061486D"/>
    <w:rsid w:val="0061503D"/>
    <w:rsid w:val="00620556"/>
    <w:rsid w:val="00621B20"/>
    <w:rsid w:val="00621C57"/>
    <w:rsid w:val="006224F7"/>
    <w:rsid w:val="006233ED"/>
    <w:rsid w:val="006235C0"/>
    <w:rsid w:val="0062360C"/>
    <w:rsid w:val="00627F24"/>
    <w:rsid w:val="00630959"/>
    <w:rsid w:val="00632C0B"/>
    <w:rsid w:val="00633088"/>
    <w:rsid w:val="0063367E"/>
    <w:rsid w:val="00636E23"/>
    <w:rsid w:val="006377C2"/>
    <w:rsid w:val="006413BF"/>
    <w:rsid w:val="00641B13"/>
    <w:rsid w:val="00642DEA"/>
    <w:rsid w:val="006433AC"/>
    <w:rsid w:val="006437B6"/>
    <w:rsid w:val="00644621"/>
    <w:rsid w:val="00644E4D"/>
    <w:rsid w:val="00645427"/>
    <w:rsid w:val="00646043"/>
    <w:rsid w:val="00650821"/>
    <w:rsid w:val="00650EBB"/>
    <w:rsid w:val="00651CCC"/>
    <w:rsid w:val="00653170"/>
    <w:rsid w:val="006541A9"/>
    <w:rsid w:val="006550E8"/>
    <w:rsid w:val="00655C3C"/>
    <w:rsid w:val="006609AF"/>
    <w:rsid w:val="006622A3"/>
    <w:rsid w:val="00663983"/>
    <w:rsid w:val="006639DF"/>
    <w:rsid w:val="00665753"/>
    <w:rsid w:val="00665839"/>
    <w:rsid w:val="00670897"/>
    <w:rsid w:val="00670F0C"/>
    <w:rsid w:val="00672F27"/>
    <w:rsid w:val="00673327"/>
    <w:rsid w:val="00673E1A"/>
    <w:rsid w:val="00676DD6"/>
    <w:rsid w:val="00677E48"/>
    <w:rsid w:val="006807F4"/>
    <w:rsid w:val="00682598"/>
    <w:rsid w:val="00683E7D"/>
    <w:rsid w:val="0068498B"/>
    <w:rsid w:val="00684A4C"/>
    <w:rsid w:val="006875A4"/>
    <w:rsid w:val="00693228"/>
    <w:rsid w:val="0069328C"/>
    <w:rsid w:val="0069351C"/>
    <w:rsid w:val="00693CD4"/>
    <w:rsid w:val="00693E2C"/>
    <w:rsid w:val="00694CBA"/>
    <w:rsid w:val="006952B1"/>
    <w:rsid w:val="006955AD"/>
    <w:rsid w:val="0069574E"/>
    <w:rsid w:val="00695E63"/>
    <w:rsid w:val="00696A4B"/>
    <w:rsid w:val="006A041C"/>
    <w:rsid w:val="006A0675"/>
    <w:rsid w:val="006A18A3"/>
    <w:rsid w:val="006A28EB"/>
    <w:rsid w:val="006A4C4D"/>
    <w:rsid w:val="006A5D8B"/>
    <w:rsid w:val="006A669F"/>
    <w:rsid w:val="006A6FAA"/>
    <w:rsid w:val="006A7CE6"/>
    <w:rsid w:val="006A7F2F"/>
    <w:rsid w:val="006B073F"/>
    <w:rsid w:val="006B132C"/>
    <w:rsid w:val="006B1D32"/>
    <w:rsid w:val="006B2178"/>
    <w:rsid w:val="006B599F"/>
    <w:rsid w:val="006B7A55"/>
    <w:rsid w:val="006B7ABF"/>
    <w:rsid w:val="006C0D43"/>
    <w:rsid w:val="006C112B"/>
    <w:rsid w:val="006C2F5D"/>
    <w:rsid w:val="006C4A91"/>
    <w:rsid w:val="006C5A51"/>
    <w:rsid w:val="006C6F1D"/>
    <w:rsid w:val="006C7198"/>
    <w:rsid w:val="006C7C85"/>
    <w:rsid w:val="006D0174"/>
    <w:rsid w:val="006D03A9"/>
    <w:rsid w:val="006D0724"/>
    <w:rsid w:val="006D0DE2"/>
    <w:rsid w:val="006D3757"/>
    <w:rsid w:val="006D3EAE"/>
    <w:rsid w:val="006D49FD"/>
    <w:rsid w:val="006D5A13"/>
    <w:rsid w:val="006D5B0D"/>
    <w:rsid w:val="006D6B33"/>
    <w:rsid w:val="006D6F14"/>
    <w:rsid w:val="006E0176"/>
    <w:rsid w:val="006E12BF"/>
    <w:rsid w:val="006E1CD6"/>
    <w:rsid w:val="006E1E21"/>
    <w:rsid w:val="006E2410"/>
    <w:rsid w:val="006E2D45"/>
    <w:rsid w:val="006E30A8"/>
    <w:rsid w:val="006E373E"/>
    <w:rsid w:val="006E4CCD"/>
    <w:rsid w:val="006E50D3"/>
    <w:rsid w:val="006E5DAB"/>
    <w:rsid w:val="006E75C2"/>
    <w:rsid w:val="006F1848"/>
    <w:rsid w:val="006F4255"/>
    <w:rsid w:val="006F4486"/>
    <w:rsid w:val="006F529B"/>
    <w:rsid w:val="006F54ED"/>
    <w:rsid w:val="006F5933"/>
    <w:rsid w:val="006F5B40"/>
    <w:rsid w:val="006F7F5B"/>
    <w:rsid w:val="00700AD8"/>
    <w:rsid w:val="00701357"/>
    <w:rsid w:val="00702022"/>
    <w:rsid w:val="00702B4D"/>
    <w:rsid w:val="0070360A"/>
    <w:rsid w:val="00705379"/>
    <w:rsid w:val="007109A8"/>
    <w:rsid w:val="00710C8F"/>
    <w:rsid w:val="00710CA4"/>
    <w:rsid w:val="00711A37"/>
    <w:rsid w:val="00711A85"/>
    <w:rsid w:val="00711EA2"/>
    <w:rsid w:val="00713021"/>
    <w:rsid w:val="00713154"/>
    <w:rsid w:val="0071463B"/>
    <w:rsid w:val="00714FD0"/>
    <w:rsid w:val="007161D1"/>
    <w:rsid w:val="00716516"/>
    <w:rsid w:val="00716E83"/>
    <w:rsid w:val="00720F1C"/>
    <w:rsid w:val="0072340B"/>
    <w:rsid w:val="00725332"/>
    <w:rsid w:val="0072544D"/>
    <w:rsid w:val="007269EE"/>
    <w:rsid w:val="00726E40"/>
    <w:rsid w:val="00726E62"/>
    <w:rsid w:val="007275AC"/>
    <w:rsid w:val="0072770A"/>
    <w:rsid w:val="00727B51"/>
    <w:rsid w:val="00727C53"/>
    <w:rsid w:val="00730E4F"/>
    <w:rsid w:val="007334DE"/>
    <w:rsid w:val="00733A7A"/>
    <w:rsid w:val="007342E7"/>
    <w:rsid w:val="007343DC"/>
    <w:rsid w:val="0073445C"/>
    <w:rsid w:val="007355FD"/>
    <w:rsid w:val="00737000"/>
    <w:rsid w:val="007404D6"/>
    <w:rsid w:val="00740F3D"/>
    <w:rsid w:val="007423BE"/>
    <w:rsid w:val="00742F0C"/>
    <w:rsid w:val="0074367C"/>
    <w:rsid w:val="007438CE"/>
    <w:rsid w:val="0074500D"/>
    <w:rsid w:val="0074575C"/>
    <w:rsid w:val="00747127"/>
    <w:rsid w:val="0075015A"/>
    <w:rsid w:val="00750B61"/>
    <w:rsid w:val="00750FA1"/>
    <w:rsid w:val="007537B7"/>
    <w:rsid w:val="00754781"/>
    <w:rsid w:val="00755C6E"/>
    <w:rsid w:val="00755F0B"/>
    <w:rsid w:val="007569E5"/>
    <w:rsid w:val="00757C15"/>
    <w:rsid w:val="0076318B"/>
    <w:rsid w:val="007631C7"/>
    <w:rsid w:val="00764BA6"/>
    <w:rsid w:val="00770752"/>
    <w:rsid w:val="0077233B"/>
    <w:rsid w:val="00773418"/>
    <w:rsid w:val="007749B6"/>
    <w:rsid w:val="00775420"/>
    <w:rsid w:val="007765F3"/>
    <w:rsid w:val="0077764E"/>
    <w:rsid w:val="00780EC3"/>
    <w:rsid w:val="00780EE8"/>
    <w:rsid w:val="007813AB"/>
    <w:rsid w:val="007821B5"/>
    <w:rsid w:val="00782D2F"/>
    <w:rsid w:val="007852F0"/>
    <w:rsid w:val="00785334"/>
    <w:rsid w:val="00785A0C"/>
    <w:rsid w:val="00786B4C"/>
    <w:rsid w:val="0079004F"/>
    <w:rsid w:val="007911AA"/>
    <w:rsid w:val="00794ABF"/>
    <w:rsid w:val="00795098"/>
    <w:rsid w:val="0079565B"/>
    <w:rsid w:val="00795807"/>
    <w:rsid w:val="0079798F"/>
    <w:rsid w:val="00797DF4"/>
    <w:rsid w:val="007A03F6"/>
    <w:rsid w:val="007A0855"/>
    <w:rsid w:val="007A25F6"/>
    <w:rsid w:val="007A274A"/>
    <w:rsid w:val="007A2E36"/>
    <w:rsid w:val="007A4553"/>
    <w:rsid w:val="007A744A"/>
    <w:rsid w:val="007B0612"/>
    <w:rsid w:val="007B1303"/>
    <w:rsid w:val="007B213C"/>
    <w:rsid w:val="007B22EF"/>
    <w:rsid w:val="007B2769"/>
    <w:rsid w:val="007B3820"/>
    <w:rsid w:val="007B4FD7"/>
    <w:rsid w:val="007B5518"/>
    <w:rsid w:val="007C01BD"/>
    <w:rsid w:val="007C3884"/>
    <w:rsid w:val="007C4FDC"/>
    <w:rsid w:val="007C58EF"/>
    <w:rsid w:val="007C5BEC"/>
    <w:rsid w:val="007C65CF"/>
    <w:rsid w:val="007C6963"/>
    <w:rsid w:val="007D0246"/>
    <w:rsid w:val="007D19E8"/>
    <w:rsid w:val="007D1FD9"/>
    <w:rsid w:val="007D6422"/>
    <w:rsid w:val="007D6595"/>
    <w:rsid w:val="007D66A3"/>
    <w:rsid w:val="007D7212"/>
    <w:rsid w:val="007E008A"/>
    <w:rsid w:val="007E4396"/>
    <w:rsid w:val="007E6861"/>
    <w:rsid w:val="007E7E29"/>
    <w:rsid w:val="007F1E8F"/>
    <w:rsid w:val="007F3F99"/>
    <w:rsid w:val="007F474A"/>
    <w:rsid w:val="007F4FC5"/>
    <w:rsid w:val="007F5DA9"/>
    <w:rsid w:val="007F766F"/>
    <w:rsid w:val="00800DE1"/>
    <w:rsid w:val="008018C7"/>
    <w:rsid w:val="0080225D"/>
    <w:rsid w:val="00802C90"/>
    <w:rsid w:val="0080551E"/>
    <w:rsid w:val="008059BB"/>
    <w:rsid w:val="00807C7D"/>
    <w:rsid w:val="008107BB"/>
    <w:rsid w:val="0081102A"/>
    <w:rsid w:val="00811215"/>
    <w:rsid w:val="00811AE9"/>
    <w:rsid w:val="00811B0E"/>
    <w:rsid w:val="008131E4"/>
    <w:rsid w:val="00814A37"/>
    <w:rsid w:val="00814D93"/>
    <w:rsid w:val="00815C63"/>
    <w:rsid w:val="0081616A"/>
    <w:rsid w:val="008207BC"/>
    <w:rsid w:val="00821E77"/>
    <w:rsid w:val="0082317D"/>
    <w:rsid w:val="00823541"/>
    <w:rsid w:val="00823FCE"/>
    <w:rsid w:val="00824079"/>
    <w:rsid w:val="008242B5"/>
    <w:rsid w:val="00824495"/>
    <w:rsid w:val="00824C7C"/>
    <w:rsid w:val="008272CD"/>
    <w:rsid w:val="00827D77"/>
    <w:rsid w:val="00830516"/>
    <w:rsid w:val="00831565"/>
    <w:rsid w:val="00833098"/>
    <w:rsid w:val="0083440B"/>
    <w:rsid w:val="00835460"/>
    <w:rsid w:val="00835A4F"/>
    <w:rsid w:val="00836CC7"/>
    <w:rsid w:val="00837C60"/>
    <w:rsid w:val="0084007F"/>
    <w:rsid w:val="008406CF"/>
    <w:rsid w:val="00842F9B"/>
    <w:rsid w:val="008430C5"/>
    <w:rsid w:val="00843DBE"/>
    <w:rsid w:val="008443AC"/>
    <w:rsid w:val="00844A71"/>
    <w:rsid w:val="008453EA"/>
    <w:rsid w:val="00847994"/>
    <w:rsid w:val="008501B8"/>
    <w:rsid w:val="008501BC"/>
    <w:rsid w:val="00850DA4"/>
    <w:rsid w:val="008514A5"/>
    <w:rsid w:val="008516C4"/>
    <w:rsid w:val="00852425"/>
    <w:rsid w:val="0085268C"/>
    <w:rsid w:val="0086001C"/>
    <w:rsid w:val="00860C82"/>
    <w:rsid w:val="0086143C"/>
    <w:rsid w:val="00861C66"/>
    <w:rsid w:val="00862164"/>
    <w:rsid w:val="00871243"/>
    <w:rsid w:val="008729E6"/>
    <w:rsid w:val="008771E4"/>
    <w:rsid w:val="00877F8A"/>
    <w:rsid w:val="008822EF"/>
    <w:rsid w:val="00882416"/>
    <w:rsid w:val="008829AE"/>
    <w:rsid w:val="00882E6F"/>
    <w:rsid w:val="0088306A"/>
    <w:rsid w:val="00884396"/>
    <w:rsid w:val="0088473B"/>
    <w:rsid w:val="00885302"/>
    <w:rsid w:val="00886637"/>
    <w:rsid w:val="00886F51"/>
    <w:rsid w:val="008870C1"/>
    <w:rsid w:val="00887B73"/>
    <w:rsid w:val="00890B0F"/>
    <w:rsid w:val="008914F5"/>
    <w:rsid w:val="00892FD6"/>
    <w:rsid w:val="0089329A"/>
    <w:rsid w:val="00893777"/>
    <w:rsid w:val="008945DC"/>
    <w:rsid w:val="00895572"/>
    <w:rsid w:val="008959D7"/>
    <w:rsid w:val="0089692C"/>
    <w:rsid w:val="00897E10"/>
    <w:rsid w:val="008A153D"/>
    <w:rsid w:val="008A20F3"/>
    <w:rsid w:val="008A2CAE"/>
    <w:rsid w:val="008A319F"/>
    <w:rsid w:val="008A3C59"/>
    <w:rsid w:val="008A3F9F"/>
    <w:rsid w:val="008A561D"/>
    <w:rsid w:val="008A56C6"/>
    <w:rsid w:val="008A6DBC"/>
    <w:rsid w:val="008A7901"/>
    <w:rsid w:val="008B3295"/>
    <w:rsid w:val="008B5483"/>
    <w:rsid w:val="008B602D"/>
    <w:rsid w:val="008B7886"/>
    <w:rsid w:val="008B7AFC"/>
    <w:rsid w:val="008C0D58"/>
    <w:rsid w:val="008C323E"/>
    <w:rsid w:val="008C3B1F"/>
    <w:rsid w:val="008C3C4F"/>
    <w:rsid w:val="008C5111"/>
    <w:rsid w:val="008C5394"/>
    <w:rsid w:val="008C70A5"/>
    <w:rsid w:val="008D12B4"/>
    <w:rsid w:val="008D280F"/>
    <w:rsid w:val="008D2B5E"/>
    <w:rsid w:val="008D2BC2"/>
    <w:rsid w:val="008D35DD"/>
    <w:rsid w:val="008D4AD1"/>
    <w:rsid w:val="008D5B78"/>
    <w:rsid w:val="008D7003"/>
    <w:rsid w:val="008D7CA7"/>
    <w:rsid w:val="008E17F7"/>
    <w:rsid w:val="008E20F1"/>
    <w:rsid w:val="008E2E18"/>
    <w:rsid w:val="008E3C36"/>
    <w:rsid w:val="008E5AAF"/>
    <w:rsid w:val="008F099F"/>
    <w:rsid w:val="008F1116"/>
    <w:rsid w:val="008F3327"/>
    <w:rsid w:val="008F5849"/>
    <w:rsid w:val="008F5B04"/>
    <w:rsid w:val="00901926"/>
    <w:rsid w:val="00901DE5"/>
    <w:rsid w:val="0090298A"/>
    <w:rsid w:val="00903827"/>
    <w:rsid w:val="00903FE4"/>
    <w:rsid w:val="009054A7"/>
    <w:rsid w:val="00907DB2"/>
    <w:rsid w:val="00910086"/>
    <w:rsid w:val="009113FF"/>
    <w:rsid w:val="00913E5C"/>
    <w:rsid w:val="009144CC"/>
    <w:rsid w:val="00914895"/>
    <w:rsid w:val="00915E07"/>
    <w:rsid w:val="00916644"/>
    <w:rsid w:val="00917EDC"/>
    <w:rsid w:val="00920F1C"/>
    <w:rsid w:val="00921F55"/>
    <w:rsid w:val="00923582"/>
    <w:rsid w:val="0092505D"/>
    <w:rsid w:val="009319CF"/>
    <w:rsid w:val="00931CBB"/>
    <w:rsid w:val="00932808"/>
    <w:rsid w:val="00932970"/>
    <w:rsid w:val="009372F6"/>
    <w:rsid w:val="0093793F"/>
    <w:rsid w:val="00937C7D"/>
    <w:rsid w:val="00940052"/>
    <w:rsid w:val="00942424"/>
    <w:rsid w:val="0094355C"/>
    <w:rsid w:val="0094388A"/>
    <w:rsid w:val="00943C03"/>
    <w:rsid w:val="00943C77"/>
    <w:rsid w:val="0094411F"/>
    <w:rsid w:val="0094589F"/>
    <w:rsid w:val="00946989"/>
    <w:rsid w:val="00950708"/>
    <w:rsid w:val="009512B7"/>
    <w:rsid w:val="009523CC"/>
    <w:rsid w:val="00955D79"/>
    <w:rsid w:val="00956576"/>
    <w:rsid w:val="00957DB1"/>
    <w:rsid w:val="00963400"/>
    <w:rsid w:val="00965546"/>
    <w:rsid w:val="00966FDD"/>
    <w:rsid w:val="009676DA"/>
    <w:rsid w:val="009707B6"/>
    <w:rsid w:val="00972A87"/>
    <w:rsid w:val="00972E38"/>
    <w:rsid w:val="00973E12"/>
    <w:rsid w:val="00974039"/>
    <w:rsid w:val="009745E0"/>
    <w:rsid w:val="00974A5C"/>
    <w:rsid w:val="0097558F"/>
    <w:rsid w:val="00975816"/>
    <w:rsid w:val="009772EF"/>
    <w:rsid w:val="00977D95"/>
    <w:rsid w:val="009803C0"/>
    <w:rsid w:val="00980E01"/>
    <w:rsid w:val="00980F7A"/>
    <w:rsid w:val="00982606"/>
    <w:rsid w:val="00984035"/>
    <w:rsid w:val="00985681"/>
    <w:rsid w:val="00990A32"/>
    <w:rsid w:val="00990C75"/>
    <w:rsid w:val="009916A6"/>
    <w:rsid w:val="00992523"/>
    <w:rsid w:val="00993E8B"/>
    <w:rsid w:val="00996B00"/>
    <w:rsid w:val="00996BA1"/>
    <w:rsid w:val="009A01D4"/>
    <w:rsid w:val="009A2487"/>
    <w:rsid w:val="009A474F"/>
    <w:rsid w:val="009A49D5"/>
    <w:rsid w:val="009A5186"/>
    <w:rsid w:val="009A6B43"/>
    <w:rsid w:val="009A6D42"/>
    <w:rsid w:val="009A700D"/>
    <w:rsid w:val="009A7D59"/>
    <w:rsid w:val="009B0265"/>
    <w:rsid w:val="009B0BB6"/>
    <w:rsid w:val="009B0ECC"/>
    <w:rsid w:val="009B15DA"/>
    <w:rsid w:val="009B31A4"/>
    <w:rsid w:val="009B4544"/>
    <w:rsid w:val="009B488F"/>
    <w:rsid w:val="009B4A83"/>
    <w:rsid w:val="009B559B"/>
    <w:rsid w:val="009B63FB"/>
    <w:rsid w:val="009C016C"/>
    <w:rsid w:val="009C03E4"/>
    <w:rsid w:val="009C139C"/>
    <w:rsid w:val="009C1C79"/>
    <w:rsid w:val="009C548D"/>
    <w:rsid w:val="009C5DC0"/>
    <w:rsid w:val="009C648C"/>
    <w:rsid w:val="009C6C62"/>
    <w:rsid w:val="009D032A"/>
    <w:rsid w:val="009D0FAC"/>
    <w:rsid w:val="009D22CB"/>
    <w:rsid w:val="009D25C5"/>
    <w:rsid w:val="009D3EF7"/>
    <w:rsid w:val="009D44DA"/>
    <w:rsid w:val="009D4C26"/>
    <w:rsid w:val="009D6426"/>
    <w:rsid w:val="009D7CAC"/>
    <w:rsid w:val="009E1FDC"/>
    <w:rsid w:val="009E2B13"/>
    <w:rsid w:val="009E3350"/>
    <w:rsid w:val="009E33DF"/>
    <w:rsid w:val="009E35F7"/>
    <w:rsid w:val="009E3714"/>
    <w:rsid w:val="009E437E"/>
    <w:rsid w:val="009E5046"/>
    <w:rsid w:val="009E6927"/>
    <w:rsid w:val="009F0D41"/>
    <w:rsid w:val="009F10C9"/>
    <w:rsid w:val="009F1137"/>
    <w:rsid w:val="009F194A"/>
    <w:rsid w:val="009F1995"/>
    <w:rsid w:val="009F4343"/>
    <w:rsid w:val="009F440B"/>
    <w:rsid w:val="009F4DAE"/>
    <w:rsid w:val="009F5375"/>
    <w:rsid w:val="00A00AC5"/>
    <w:rsid w:val="00A018A0"/>
    <w:rsid w:val="00A04B12"/>
    <w:rsid w:val="00A05A44"/>
    <w:rsid w:val="00A061C5"/>
    <w:rsid w:val="00A066AB"/>
    <w:rsid w:val="00A067F6"/>
    <w:rsid w:val="00A07D2D"/>
    <w:rsid w:val="00A07E44"/>
    <w:rsid w:val="00A10644"/>
    <w:rsid w:val="00A10B78"/>
    <w:rsid w:val="00A11D90"/>
    <w:rsid w:val="00A123E6"/>
    <w:rsid w:val="00A12A0F"/>
    <w:rsid w:val="00A137C2"/>
    <w:rsid w:val="00A13EE8"/>
    <w:rsid w:val="00A15EB3"/>
    <w:rsid w:val="00A16224"/>
    <w:rsid w:val="00A17AD0"/>
    <w:rsid w:val="00A20CF1"/>
    <w:rsid w:val="00A213A5"/>
    <w:rsid w:val="00A21996"/>
    <w:rsid w:val="00A22B33"/>
    <w:rsid w:val="00A2389B"/>
    <w:rsid w:val="00A24861"/>
    <w:rsid w:val="00A26C30"/>
    <w:rsid w:val="00A303AC"/>
    <w:rsid w:val="00A329C2"/>
    <w:rsid w:val="00A32BA4"/>
    <w:rsid w:val="00A33427"/>
    <w:rsid w:val="00A33A0C"/>
    <w:rsid w:val="00A34CD1"/>
    <w:rsid w:val="00A35D20"/>
    <w:rsid w:val="00A3737A"/>
    <w:rsid w:val="00A37606"/>
    <w:rsid w:val="00A37B76"/>
    <w:rsid w:val="00A4202E"/>
    <w:rsid w:val="00A424C8"/>
    <w:rsid w:val="00A427DF"/>
    <w:rsid w:val="00A436D9"/>
    <w:rsid w:val="00A43853"/>
    <w:rsid w:val="00A4431A"/>
    <w:rsid w:val="00A44AA0"/>
    <w:rsid w:val="00A47716"/>
    <w:rsid w:val="00A50FBD"/>
    <w:rsid w:val="00A52C2C"/>
    <w:rsid w:val="00A5332A"/>
    <w:rsid w:val="00A5368F"/>
    <w:rsid w:val="00A548DE"/>
    <w:rsid w:val="00A54DED"/>
    <w:rsid w:val="00A553D5"/>
    <w:rsid w:val="00A55F68"/>
    <w:rsid w:val="00A576CF"/>
    <w:rsid w:val="00A5790A"/>
    <w:rsid w:val="00A57CC0"/>
    <w:rsid w:val="00A600BF"/>
    <w:rsid w:val="00A626C8"/>
    <w:rsid w:val="00A62761"/>
    <w:rsid w:val="00A62BA3"/>
    <w:rsid w:val="00A62FC4"/>
    <w:rsid w:val="00A648C8"/>
    <w:rsid w:val="00A6592D"/>
    <w:rsid w:val="00A66874"/>
    <w:rsid w:val="00A66D82"/>
    <w:rsid w:val="00A67190"/>
    <w:rsid w:val="00A674DC"/>
    <w:rsid w:val="00A676D3"/>
    <w:rsid w:val="00A7020C"/>
    <w:rsid w:val="00A7122E"/>
    <w:rsid w:val="00A716EF"/>
    <w:rsid w:val="00A7183A"/>
    <w:rsid w:val="00A736A5"/>
    <w:rsid w:val="00A744C0"/>
    <w:rsid w:val="00A74A02"/>
    <w:rsid w:val="00A75180"/>
    <w:rsid w:val="00A7656B"/>
    <w:rsid w:val="00A773AA"/>
    <w:rsid w:val="00A8236C"/>
    <w:rsid w:val="00A84395"/>
    <w:rsid w:val="00A84801"/>
    <w:rsid w:val="00A84ECC"/>
    <w:rsid w:val="00A853C3"/>
    <w:rsid w:val="00A86A29"/>
    <w:rsid w:val="00A8707E"/>
    <w:rsid w:val="00A870FB"/>
    <w:rsid w:val="00A87B04"/>
    <w:rsid w:val="00A87E1F"/>
    <w:rsid w:val="00A913EC"/>
    <w:rsid w:val="00A9190E"/>
    <w:rsid w:val="00A94A95"/>
    <w:rsid w:val="00A94C34"/>
    <w:rsid w:val="00A94F58"/>
    <w:rsid w:val="00A9594E"/>
    <w:rsid w:val="00A975BA"/>
    <w:rsid w:val="00AA03AA"/>
    <w:rsid w:val="00AA119F"/>
    <w:rsid w:val="00AA1B71"/>
    <w:rsid w:val="00AA2620"/>
    <w:rsid w:val="00AA33F4"/>
    <w:rsid w:val="00AA5A77"/>
    <w:rsid w:val="00AA7718"/>
    <w:rsid w:val="00AB0688"/>
    <w:rsid w:val="00AB4077"/>
    <w:rsid w:val="00AB5C67"/>
    <w:rsid w:val="00AB5E9F"/>
    <w:rsid w:val="00AB6488"/>
    <w:rsid w:val="00AC1049"/>
    <w:rsid w:val="00AC17BA"/>
    <w:rsid w:val="00AC1D13"/>
    <w:rsid w:val="00AC31C1"/>
    <w:rsid w:val="00AC4699"/>
    <w:rsid w:val="00AC794F"/>
    <w:rsid w:val="00AC7D69"/>
    <w:rsid w:val="00AD09C4"/>
    <w:rsid w:val="00AD2050"/>
    <w:rsid w:val="00AD2287"/>
    <w:rsid w:val="00AD2489"/>
    <w:rsid w:val="00AD4A62"/>
    <w:rsid w:val="00AD6095"/>
    <w:rsid w:val="00AD7594"/>
    <w:rsid w:val="00AE04C0"/>
    <w:rsid w:val="00AE1B21"/>
    <w:rsid w:val="00AE2397"/>
    <w:rsid w:val="00AE4EBD"/>
    <w:rsid w:val="00AE685D"/>
    <w:rsid w:val="00AF24AA"/>
    <w:rsid w:val="00AF31CF"/>
    <w:rsid w:val="00AF3EE6"/>
    <w:rsid w:val="00AF489F"/>
    <w:rsid w:val="00AF4F75"/>
    <w:rsid w:val="00AF774E"/>
    <w:rsid w:val="00B01E4A"/>
    <w:rsid w:val="00B04EB5"/>
    <w:rsid w:val="00B108CC"/>
    <w:rsid w:val="00B12535"/>
    <w:rsid w:val="00B125C4"/>
    <w:rsid w:val="00B1333F"/>
    <w:rsid w:val="00B13434"/>
    <w:rsid w:val="00B16948"/>
    <w:rsid w:val="00B17899"/>
    <w:rsid w:val="00B17FA3"/>
    <w:rsid w:val="00B2033D"/>
    <w:rsid w:val="00B22883"/>
    <w:rsid w:val="00B228FF"/>
    <w:rsid w:val="00B22F22"/>
    <w:rsid w:val="00B2418F"/>
    <w:rsid w:val="00B2517F"/>
    <w:rsid w:val="00B26502"/>
    <w:rsid w:val="00B26667"/>
    <w:rsid w:val="00B26CA9"/>
    <w:rsid w:val="00B276EC"/>
    <w:rsid w:val="00B27F83"/>
    <w:rsid w:val="00B30366"/>
    <w:rsid w:val="00B32D66"/>
    <w:rsid w:val="00B342B2"/>
    <w:rsid w:val="00B3451D"/>
    <w:rsid w:val="00B34C35"/>
    <w:rsid w:val="00B351D0"/>
    <w:rsid w:val="00B3660C"/>
    <w:rsid w:val="00B37175"/>
    <w:rsid w:val="00B37457"/>
    <w:rsid w:val="00B37E1E"/>
    <w:rsid w:val="00B40EBC"/>
    <w:rsid w:val="00B4117E"/>
    <w:rsid w:val="00B41D3E"/>
    <w:rsid w:val="00B41FCA"/>
    <w:rsid w:val="00B42955"/>
    <w:rsid w:val="00B431D7"/>
    <w:rsid w:val="00B434A5"/>
    <w:rsid w:val="00B4441C"/>
    <w:rsid w:val="00B45CFC"/>
    <w:rsid w:val="00B471AC"/>
    <w:rsid w:val="00B50FD1"/>
    <w:rsid w:val="00B54B95"/>
    <w:rsid w:val="00B5557E"/>
    <w:rsid w:val="00B55FD2"/>
    <w:rsid w:val="00B560CC"/>
    <w:rsid w:val="00B60628"/>
    <w:rsid w:val="00B62DC9"/>
    <w:rsid w:val="00B631F6"/>
    <w:rsid w:val="00B64A82"/>
    <w:rsid w:val="00B6696F"/>
    <w:rsid w:val="00B66AA9"/>
    <w:rsid w:val="00B6717B"/>
    <w:rsid w:val="00B71761"/>
    <w:rsid w:val="00B7323D"/>
    <w:rsid w:val="00B73E20"/>
    <w:rsid w:val="00B7409D"/>
    <w:rsid w:val="00B744A7"/>
    <w:rsid w:val="00B744A8"/>
    <w:rsid w:val="00B756BB"/>
    <w:rsid w:val="00B76C66"/>
    <w:rsid w:val="00B76FCF"/>
    <w:rsid w:val="00B77895"/>
    <w:rsid w:val="00B81945"/>
    <w:rsid w:val="00B8285A"/>
    <w:rsid w:val="00B83501"/>
    <w:rsid w:val="00B83AE1"/>
    <w:rsid w:val="00B85516"/>
    <w:rsid w:val="00B8574F"/>
    <w:rsid w:val="00B8683A"/>
    <w:rsid w:val="00B86EA9"/>
    <w:rsid w:val="00B90087"/>
    <w:rsid w:val="00B91BCE"/>
    <w:rsid w:val="00B92ECA"/>
    <w:rsid w:val="00B930FC"/>
    <w:rsid w:val="00B93196"/>
    <w:rsid w:val="00B931E9"/>
    <w:rsid w:val="00B93F9C"/>
    <w:rsid w:val="00B96388"/>
    <w:rsid w:val="00B964DC"/>
    <w:rsid w:val="00B96D97"/>
    <w:rsid w:val="00B97EAE"/>
    <w:rsid w:val="00BA05D5"/>
    <w:rsid w:val="00BA1E24"/>
    <w:rsid w:val="00BA2840"/>
    <w:rsid w:val="00BA3143"/>
    <w:rsid w:val="00BA3D11"/>
    <w:rsid w:val="00BA415B"/>
    <w:rsid w:val="00BA4598"/>
    <w:rsid w:val="00BA47EF"/>
    <w:rsid w:val="00BA54C9"/>
    <w:rsid w:val="00BA57DA"/>
    <w:rsid w:val="00BA5A6A"/>
    <w:rsid w:val="00BA6E4E"/>
    <w:rsid w:val="00BB1D13"/>
    <w:rsid w:val="00BB272D"/>
    <w:rsid w:val="00BB317D"/>
    <w:rsid w:val="00BB3F2E"/>
    <w:rsid w:val="00BB49F7"/>
    <w:rsid w:val="00BB5A13"/>
    <w:rsid w:val="00BB6623"/>
    <w:rsid w:val="00BB69B2"/>
    <w:rsid w:val="00BC1223"/>
    <w:rsid w:val="00BC36ED"/>
    <w:rsid w:val="00BC3928"/>
    <w:rsid w:val="00BC4327"/>
    <w:rsid w:val="00BC5306"/>
    <w:rsid w:val="00BC5366"/>
    <w:rsid w:val="00BC5CBF"/>
    <w:rsid w:val="00BC5E8C"/>
    <w:rsid w:val="00BC6997"/>
    <w:rsid w:val="00BC75A5"/>
    <w:rsid w:val="00BD15F5"/>
    <w:rsid w:val="00BD1DC0"/>
    <w:rsid w:val="00BD3519"/>
    <w:rsid w:val="00BD3898"/>
    <w:rsid w:val="00BD51B9"/>
    <w:rsid w:val="00BD5382"/>
    <w:rsid w:val="00BD550B"/>
    <w:rsid w:val="00BD5772"/>
    <w:rsid w:val="00BD5AED"/>
    <w:rsid w:val="00BD7403"/>
    <w:rsid w:val="00BE01DF"/>
    <w:rsid w:val="00BE0851"/>
    <w:rsid w:val="00BE0CC7"/>
    <w:rsid w:val="00BE0F85"/>
    <w:rsid w:val="00BE12DC"/>
    <w:rsid w:val="00BE1BFE"/>
    <w:rsid w:val="00BE24B9"/>
    <w:rsid w:val="00BE2C57"/>
    <w:rsid w:val="00BE2E5C"/>
    <w:rsid w:val="00BE42ED"/>
    <w:rsid w:val="00BE48E2"/>
    <w:rsid w:val="00BE5295"/>
    <w:rsid w:val="00BE53B6"/>
    <w:rsid w:val="00BE5612"/>
    <w:rsid w:val="00BE5BE1"/>
    <w:rsid w:val="00BF0E27"/>
    <w:rsid w:val="00BF19C2"/>
    <w:rsid w:val="00BF42A5"/>
    <w:rsid w:val="00BF4604"/>
    <w:rsid w:val="00BF4C70"/>
    <w:rsid w:val="00BF66B6"/>
    <w:rsid w:val="00BF6BCC"/>
    <w:rsid w:val="00C006E0"/>
    <w:rsid w:val="00C0101C"/>
    <w:rsid w:val="00C011A8"/>
    <w:rsid w:val="00C033C2"/>
    <w:rsid w:val="00C03410"/>
    <w:rsid w:val="00C03D21"/>
    <w:rsid w:val="00C040E8"/>
    <w:rsid w:val="00C04B09"/>
    <w:rsid w:val="00C04B32"/>
    <w:rsid w:val="00C05971"/>
    <w:rsid w:val="00C12AED"/>
    <w:rsid w:val="00C12B7A"/>
    <w:rsid w:val="00C12E7F"/>
    <w:rsid w:val="00C130B0"/>
    <w:rsid w:val="00C13577"/>
    <w:rsid w:val="00C141DF"/>
    <w:rsid w:val="00C145C1"/>
    <w:rsid w:val="00C14E4D"/>
    <w:rsid w:val="00C15B7A"/>
    <w:rsid w:val="00C160B4"/>
    <w:rsid w:val="00C1614A"/>
    <w:rsid w:val="00C16509"/>
    <w:rsid w:val="00C165E5"/>
    <w:rsid w:val="00C16DE9"/>
    <w:rsid w:val="00C16EAB"/>
    <w:rsid w:val="00C17B9A"/>
    <w:rsid w:val="00C24855"/>
    <w:rsid w:val="00C267EC"/>
    <w:rsid w:val="00C27CBD"/>
    <w:rsid w:val="00C27CC7"/>
    <w:rsid w:val="00C3330D"/>
    <w:rsid w:val="00C34E46"/>
    <w:rsid w:val="00C36420"/>
    <w:rsid w:val="00C3670D"/>
    <w:rsid w:val="00C36F48"/>
    <w:rsid w:val="00C3789F"/>
    <w:rsid w:val="00C406AC"/>
    <w:rsid w:val="00C40F49"/>
    <w:rsid w:val="00C43A08"/>
    <w:rsid w:val="00C45E92"/>
    <w:rsid w:val="00C45F28"/>
    <w:rsid w:val="00C462F9"/>
    <w:rsid w:val="00C46A5F"/>
    <w:rsid w:val="00C473C7"/>
    <w:rsid w:val="00C528AE"/>
    <w:rsid w:val="00C52D88"/>
    <w:rsid w:val="00C53FD8"/>
    <w:rsid w:val="00C55591"/>
    <w:rsid w:val="00C570C6"/>
    <w:rsid w:val="00C61F09"/>
    <w:rsid w:val="00C6463E"/>
    <w:rsid w:val="00C70CB9"/>
    <w:rsid w:val="00C727D2"/>
    <w:rsid w:val="00C728CC"/>
    <w:rsid w:val="00C75E7E"/>
    <w:rsid w:val="00C764A0"/>
    <w:rsid w:val="00C764F6"/>
    <w:rsid w:val="00C7696E"/>
    <w:rsid w:val="00C76DB6"/>
    <w:rsid w:val="00C81FAD"/>
    <w:rsid w:val="00C8398B"/>
    <w:rsid w:val="00C851AD"/>
    <w:rsid w:val="00C85AA5"/>
    <w:rsid w:val="00C85C07"/>
    <w:rsid w:val="00C86847"/>
    <w:rsid w:val="00C869B0"/>
    <w:rsid w:val="00C871DA"/>
    <w:rsid w:val="00C874FC"/>
    <w:rsid w:val="00C90417"/>
    <w:rsid w:val="00C90AFC"/>
    <w:rsid w:val="00C913CF"/>
    <w:rsid w:val="00C914AD"/>
    <w:rsid w:val="00C9190D"/>
    <w:rsid w:val="00C92D0E"/>
    <w:rsid w:val="00C94FB0"/>
    <w:rsid w:val="00C95A4C"/>
    <w:rsid w:val="00CA26B0"/>
    <w:rsid w:val="00CA78F3"/>
    <w:rsid w:val="00CA7F6C"/>
    <w:rsid w:val="00CB2314"/>
    <w:rsid w:val="00CB2345"/>
    <w:rsid w:val="00CB23BD"/>
    <w:rsid w:val="00CB2AF5"/>
    <w:rsid w:val="00CB5D74"/>
    <w:rsid w:val="00CB690B"/>
    <w:rsid w:val="00CB751E"/>
    <w:rsid w:val="00CC034F"/>
    <w:rsid w:val="00CC1ECA"/>
    <w:rsid w:val="00CC3048"/>
    <w:rsid w:val="00CC39C4"/>
    <w:rsid w:val="00CC3D45"/>
    <w:rsid w:val="00CC3F9D"/>
    <w:rsid w:val="00CC4344"/>
    <w:rsid w:val="00CC485E"/>
    <w:rsid w:val="00CC537A"/>
    <w:rsid w:val="00CC5FAE"/>
    <w:rsid w:val="00CC67FF"/>
    <w:rsid w:val="00CC7653"/>
    <w:rsid w:val="00CD0628"/>
    <w:rsid w:val="00CD1F09"/>
    <w:rsid w:val="00CD2D05"/>
    <w:rsid w:val="00CD2FDA"/>
    <w:rsid w:val="00CD4185"/>
    <w:rsid w:val="00CD4DDE"/>
    <w:rsid w:val="00CD52D0"/>
    <w:rsid w:val="00CD5A3C"/>
    <w:rsid w:val="00CD5C11"/>
    <w:rsid w:val="00CD6566"/>
    <w:rsid w:val="00CD7608"/>
    <w:rsid w:val="00CD7D13"/>
    <w:rsid w:val="00CE0364"/>
    <w:rsid w:val="00CE0E3C"/>
    <w:rsid w:val="00CE284F"/>
    <w:rsid w:val="00CE5707"/>
    <w:rsid w:val="00CE6A75"/>
    <w:rsid w:val="00CE7B2A"/>
    <w:rsid w:val="00CF0A0C"/>
    <w:rsid w:val="00CF0C2E"/>
    <w:rsid w:val="00CF0F80"/>
    <w:rsid w:val="00CF2676"/>
    <w:rsid w:val="00CF2B30"/>
    <w:rsid w:val="00CF5D30"/>
    <w:rsid w:val="00CF647D"/>
    <w:rsid w:val="00CF7492"/>
    <w:rsid w:val="00CF7FA7"/>
    <w:rsid w:val="00D00056"/>
    <w:rsid w:val="00D00CA3"/>
    <w:rsid w:val="00D00DEE"/>
    <w:rsid w:val="00D01CA7"/>
    <w:rsid w:val="00D01FBF"/>
    <w:rsid w:val="00D024E7"/>
    <w:rsid w:val="00D027DB"/>
    <w:rsid w:val="00D05586"/>
    <w:rsid w:val="00D07314"/>
    <w:rsid w:val="00D119AF"/>
    <w:rsid w:val="00D11EE3"/>
    <w:rsid w:val="00D12249"/>
    <w:rsid w:val="00D12957"/>
    <w:rsid w:val="00D132E5"/>
    <w:rsid w:val="00D134CB"/>
    <w:rsid w:val="00D21B64"/>
    <w:rsid w:val="00D220A6"/>
    <w:rsid w:val="00D239CC"/>
    <w:rsid w:val="00D24625"/>
    <w:rsid w:val="00D2539F"/>
    <w:rsid w:val="00D253E9"/>
    <w:rsid w:val="00D25F4C"/>
    <w:rsid w:val="00D264A6"/>
    <w:rsid w:val="00D278AE"/>
    <w:rsid w:val="00D314C2"/>
    <w:rsid w:val="00D3175C"/>
    <w:rsid w:val="00D318EE"/>
    <w:rsid w:val="00D32C72"/>
    <w:rsid w:val="00D337AF"/>
    <w:rsid w:val="00D37A36"/>
    <w:rsid w:val="00D404A2"/>
    <w:rsid w:val="00D409CF"/>
    <w:rsid w:val="00D41E3A"/>
    <w:rsid w:val="00D443F4"/>
    <w:rsid w:val="00D45113"/>
    <w:rsid w:val="00D46A0E"/>
    <w:rsid w:val="00D4744B"/>
    <w:rsid w:val="00D47BD5"/>
    <w:rsid w:val="00D47F3C"/>
    <w:rsid w:val="00D50B16"/>
    <w:rsid w:val="00D53055"/>
    <w:rsid w:val="00D54535"/>
    <w:rsid w:val="00D54F7F"/>
    <w:rsid w:val="00D55F79"/>
    <w:rsid w:val="00D56240"/>
    <w:rsid w:val="00D56E3B"/>
    <w:rsid w:val="00D57205"/>
    <w:rsid w:val="00D6143B"/>
    <w:rsid w:val="00D61E47"/>
    <w:rsid w:val="00D637E0"/>
    <w:rsid w:val="00D63B5F"/>
    <w:rsid w:val="00D64753"/>
    <w:rsid w:val="00D64F23"/>
    <w:rsid w:val="00D65E60"/>
    <w:rsid w:val="00D66CF7"/>
    <w:rsid w:val="00D673D8"/>
    <w:rsid w:val="00D6742E"/>
    <w:rsid w:val="00D67542"/>
    <w:rsid w:val="00D675AD"/>
    <w:rsid w:val="00D677E8"/>
    <w:rsid w:val="00D67E7A"/>
    <w:rsid w:val="00D67FBE"/>
    <w:rsid w:val="00D7028F"/>
    <w:rsid w:val="00D72E9E"/>
    <w:rsid w:val="00D75350"/>
    <w:rsid w:val="00D765C0"/>
    <w:rsid w:val="00D7693A"/>
    <w:rsid w:val="00D80BEE"/>
    <w:rsid w:val="00D82D0A"/>
    <w:rsid w:val="00D8489E"/>
    <w:rsid w:val="00D850DE"/>
    <w:rsid w:val="00D86476"/>
    <w:rsid w:val="00D871CD"/>
    <w:rsid w:val="00D87421"/>
    <w:rsid w:val="00D87864"/>
    <w:rsid w:val="00D87C93"/>
    <w:rsid w:val="00D87E2D"/>
    <w:rsid w:val="00D9108E"/>
    <w:rsid w:val="00D91392"/>
    <w:rsid w:val="00D915C7"/>
    <w:rsid w:val="00D92700"/>
    <w:rsid w:val="00D92AB8"/>
    <w:rsid w:val="00D92F43"/>
    <w:rsid w:val="00D92FDE"/>
    <w:rsid w:val="00D94462"/>
    <w:rsid w:val="00D94497"/>
    <w:rsid w:val="00D96263"/>
    <w:rsid w:val="00D96AD7"/>
    <w:rsid w:val="00D977AC"/>
    <w:rsid w:val="00D977E7"/>
    <w:rsid w:val="00D979E0"/>
    <w:rsid w:val="00DA0368"/>
    <w:rsid w:val="00DA0C4F"/>
    <w:rsid w:val="00DA3D8F"/>
    <w:rsid w:val="00DA3E3E"/>
    <w:rsid w:val="00DA3F48"/>
    <w:rsid w:val="00DA473C"/>
    <w:rsid w:val="00DA4FC1"/>
    <w:rsid w:val="00DA5C64"/>
    <w:rsid w:val="00DA5DD3"/>
    <w:rsid w:val="00DA7148"/>
    <w:rsid w:val="00DA72B7"/>
    <w:rsid w:val="00DB1091"/>
    <w:rsid w:val="00DB1BD6"/>
    <w:rsid w:val="00DB228B"/>
    <w:rsid w:val="00DB2A20"/>
    <w:rsid w:val="00DB2C87"/>
    <w:rsid w:val="00DB2C91"/>
    <w:rsid w:val="00DB3EE2"/>
    <w:rsid w:val="00DB3F21"/>
    <w:rsid w:val="00DB451C"/>
    <w:rsid w:val="00DB4CDF"/>
    <w:rsid w:val="00DB578E"/>
    <w:rsid w:val="00DB7932"/>
    <w:rsid w:val="00DC2021"/>
    <w:rsid w:val="00DC2C1A"/>
    <w:rsid w:val="00DC3265"/>
    <w:rsid w:val="00DC4035"/>
    <w:rsid w:val="00DC4759"/>
    <w:rsid w:val="00DC48D9"/>
    <w:rsid w:val="00DC508C"/>
    <w:rsid w:val="00DC65EE"/>
    <w:rsid w:val="00DC6ADD"/>
    <w:rsid w:val="00DC7455"/>
    <w:rsid w:val="00DD076F"/>
    <w:rsid w:val="00DD3F7D"/>
    <w:rsid w:val="00DD4310"/>
    <w:rsid w:val="00DD50AE"/>
    <w:rsid w:val="00DD50C8"/>
    <w:rsid w:val="00DD54AF"/>
    <w:rsid w:val="00DD57E3"/>
    <w:rsid w:val="00DD5E87"/>
    <w:rsid w:val="00DE16C2"/>
    <w:rsid w:val="00DE16EB"/>
    <w:rsid w:val="00DE2909"/>
    <w:rsid w:val="00DE339A"/>
    <w:rsid w:val="00DE3E9F"/>
    <w:rsid w:val="00DE61D4"/>
    <w:rsid w:val="00DE6C1D"/>
    <w:rsid w:val="00DE7C77"/>
    <w:rsid w:val="00DF016F"/>
    <w:rsid w:val="00DF46D2"/>
    <w:rsid w:val="00DF4A5B"/>
    <w:rsid w:val="00DF5421"/>
    <w:rsid w:val="00DF5D55"/>
    <w:rsid w:val="00DF65B6"/>
    <w:rsid w:val="00DF73AA"/>
    <w:rsid w:val="00DF7B23"/>
    <w:rsid w:val="00E01BED"/>
    <w:rsid w:val="00E01C62"/>
    <w:rsid w:val="00E032D0"/>
    <w:rsid w:val="00E04361"/>
    <w:rsid w:val="00E057C6"/>
    <w:rsid w:val="00E06EF4"/>
    <w:rsid w:val="00E07EF2"/>
    <w:rsid w:val="00E100B8"/>
    <w:rsid w:val="00E109C7"/>
    <w:rsid w:val="00E12A41"/>
    <w:rsid w:val="00E12DF6"/>
    <w:rsid w:val="00E1314B"/>
    <w:rsid w:val="00E14584"/>
    <w:rsid w:val="00E16046"/>
    <w:rsid w:val="00E166D0"/>
    <w:rsid w:val="00E168AE"/>
    <w:rsid w:val="00E16DC7"/>
    <w:rsid w:val="00E16FDB"/>
    <w:rsid w:val="00E17786"/>
    <w:rsid w:val="00E2240A"/>
    <w:rsid w:val="00E22FFD"/>
    <w:rsid w:val="00E233D7"/>
    <w:rsid w:val="00E2428A"/>
    <w:rsid w:val="00E24BC1"/>
    <w:rsid w:val="00E250BE"/>
    <w:rsid w:val="00E251AE"/>
    <w:rsid w:val="00E25234"/>
    <w:rsid w:val="00E27D6D"/>
    <w:rsid w:val="00E30E8B"/>
    <w:rsid w:val="00E31596"/>
    <w:rsid w:val="00E322E6"/>
    <w:rsid w:val="00E32F15"/>
    <w:rsid w:val="00E3506B"/>
    <w:rsid w:val="00E35D41"/>
    <w:rsid w:val="00E35DE6"/>
    <w:rsid w:val="00E368FE"/>
    <w:rsid w:val="00E4074B"/>
    <w:rsid w:val="00E40CA8"/>
    <w:rsid w:val="00E419A2"/>
    <w:rsid w:val="00E41D13"/>
    <w:rsid w:val="00E431CF"/>
    <w:rsid w:val="00E43F51"/>
    <w:rsid w:val="00E450FD"/>
    <w:rsid w:val="00E46450"/>
    <w:rsid w:val="00E4669C"/>
    <w:rsid w:val="00E472F6"/>
    <w:rsid w:val="00E5068D"/>
    <w:rsid w:val="00E519B5"/>
    <w:rsid w:val="00E5533C"/>
    <w:rsid w:val="00E55A08"/>
    <w:rsid w:val="00E565B5"/>
    <w:rsid w:val="00E56F56"/>
    <w:rsid w:val="00E60412"/>
    <w:rsid w:val="00E619A4"/>
    <w:rsid w:val="00E61FD0"/>
    <w:rsid w:val="00E635DA"/>
    <w:rsid w:val="00E6582C"/>
    <w:rsid w:val="00E65887"/>
    <w:rsid w:val="00E6596B"/>
    <w:rsid w:val="00E65C44"/>
    <w:rsid w:val="00E660C5"/>
    <w:rsid w:val="00E67212"/>
    <w:rsid w:val="00E70485"/>
    <w:rsid w:val="00E71912"/>
    <w:rsid w:val="00E72E3C"/>
    <w:rsid w:val="00E73117"/>
    <w:rsid w:val="00E7472D"/>
    <w:rsid w:val="00E7501F"/>
    <w:rsid w:val="00E758F9"/>
    <w:rsid w:val="00E759BC"/>
    <w:rsid w:val="00E819D1"/>
    <w:rsid w:val="00E81A3D"/>
    <w:rsid w:val="00E8222F"/>
    <w:rsid w:val="00E823AD"/>
    <w:rsid w:val="00E878AC"/>
    <w:rsid w:val="00E87B9C"/>
    <w:rsid w:val="00E90DD6"/>
    <w:rsid w:val="00E91F17"/>
    <w:rsid w:val="00E9247D"/>
    <w:rsid w:val="00E92D44"/>
    <w:rsid w:val="00E94C3E"/>
    <w:rsid w:val="00E96353"/>
    <w:rsid w:val="00EA2A94"/>
    <w:rsid w:val="00EA3E77"/>
    <w:rsid w:val="00EA4C80"/>
    <w:rsid w:val="00EA6CCF"/>
    <w:rsid w:val="00EA76F7"/>
    <w:rsid w:val="00EA77E3"/>
    <w:rsid w:val="00EA7987"/>
    <w:rsid w:val="00EA7AA7"/>
    <w:rsid w:val="00EA7CBC"/>
    <w:rsid w:val="00EB08A0"/>
    <w:rsid w:val="00EB19E2"/>
    <w:rsid w:val="00EB2B3A"/>
    <w:rsid w:val="00EB4AE7"/>
    <w:rsid w:val="00EB6BCC"/>
    <w:rsid w:val="00EB7253"/>
    <w:rsid w:val="00EB751B"/>
    <w:rsid w:val="00EB7AAB"/>
    <w:rsid w:val="00EC0966"/>
    <w:rsid w:val="00EC13C9"/>
    <w:rsid w:val="00EC208C"/>
    <w:rsid w:val="00EC3DF4"/>
    <w:rsid w:val="00EC4328"/>
    <w:rsid w:val="00EC4EBE"/>
    <w:rsid w:val="00ED0D96"/>
    <w:rsid w:val="00ED2372"/>
    <w:rsid w:val="00ED3D9A"/>
    <w:rsid w:val="00ED64F5"/>
    <w:rsid w:val="00ED6763"/>
    <w:rsid w:val="00ED6817"/>
    <w:rsid w:val="00ED6E1A"/>
    <w:rsid w:val="00ED7426"/>
    <w:rsid w:val="00EE0C05"/>
    <w:rsid w:val="00EE1100"/>
    <w:rsid w:val="00EE3D54"/>
    <w:rsid w:val="00EE4CFA"/>
    <w:rsid w:val="00EE5DD5"/>
    <w:rsid w:val="00EF0B4B"/>
    <w:rsid w:val="00EF19F7"/>
    <w:rsid w:val="00EF3DE6"/>
    <w:rsid w:val="00EF57C4"/>
    <w:rsid w:val="00EF6BA8"/>
    <w:rsid w:val="00EF6E29"/>
    <w:rsid w:val="00EF7E7D"/>
    <w:rsid w:val="00F01AD1"/>
    <w:rsid w:val="00F0274D"/>
    <w:rsid w:val="00F0420F"/>
    <w:rsid w:val="00F06D69"/>
    <w:rsid w:val="00F07657"/>
    <w:rsid w:val="00F1120F"/>
    <w:rsid w:val="00F114D0"/>
    <w:rsid w:val="00F12B9B"/>
    <w:rsid w:val="00F12D77"/>
    <w:rsid w:val="00F12DD2"/>
    <w:rsid w:val="00F13ABC"/>
    <w:rsid w:val="00F1471E"/>
    <w:rsid w:val="00F15B13"/>
    <w:rsid w:val="00F169AB"/>
    <w:rsid w:val="00F16F79"/>
    <w:rsid w:val="00F176AA"/>
    <w:rsid w:val="00F21668"/>
    <w:rsid w:val="00F2217A"/>
    <w:rsid w:val="00F2350A"/>
    <w:rsid w:val="00F23597"/>
    <w:rsid w:val="00F24025"/>
    <w:rsid w:val="00F25EA3"/>
    <w:rsid w:val="00F314F1"/>
    <w:rsid w:val="00F316ED"/>
    <w:rsid w:val="00F32625"/>
    <w:rsid w:val="00F334D4"/>
    <w:rsid w:val="00F35C0A"/>
    <w:rsid w:val="00F3735E"/>
    <w:rsid w:val="00F37F2B"/>
    <w:rsid w:val="00F427AE"/>
    <w:rsid w:val="00F443EE"/>
    <w:rsid w:val="00F4480A"/>
    <w:rsid w:val="00F45D34"/>
    <w:rsid w:val="00F4607F"/>
    <w:rsid w:val="00F4620D"/>
    <w:rsid w:val="00F47965"/>
    <w:rsid w:val="00F502BD"/>
    <w:rsid w:val="00F50CC0"/>
    <w:rsid w:val="00F50F80"/>
    <w:rsid w:val="00F51116"/>
    <w:rsid w:val="00F526FB"/>
    <w:rsid w:val="00F53CC3"/>
    <w:rsid w:val="00F54338"/>
    <w:rsid w:val="00F54B63"/>
    <w:rsid w:val="00F569FB"/>
    <w:rsid w:val="00F571F4"/>
    <w:rsid w:val="00F605DE"/>
    <w:rsid w:val="00F63C51"/>
    <w:rsid w:val="00F64373"/>
    <w:rsid w:val="00F64E17"/>
    <w:rsid w:val="00F656E5"/>
    <w:rsid w:val="00F657A3"/>
    <w:rsid w:val="00F66AB7"/>
    <w:rsid w:val="00F72505"/>
    <w:rsid w:val="00F75006"/>
    <w:rsid w:val="00F76135"/>
    <w:rsid w:val="00F76933"/>
    <w:rsid w:val="00F775EF"/>
    <w:rsid w:val="00F810B3"/>
    <w:rsid w:val="00F81765"/>
    <w:rsid w:val="00F831F1"/>
    <w:rsid w:val="00F8414E"/>
    <w:rsid w:val="00F84E0B"/>
    <w:rsid w:val="00F8538A"/>
    <w:rsid w:val="00F85888"/>
    <w:rsid w:val="00F87178"/>
    <w:rsid w:val="00F90436"/>
    <w:rsid w:val="00F90716"/>
    <w:rsid w:val="00F91CCB"/>
    <w:rsid w:val="00F92E26"/>
    <w:rsid w:val="00F93703"/>
    <w:rsid w:val="00F93C88"/>
    <w:rsid w:val="00F944CE"/>
    <w:rsid w:val="00F94AA7"/>
    <w:rsid w:val="00F95CD5"/>
    <w:rsid w:val="00F96A59"/>
    <w:rsid w:val="00F97C78"/>
    <w:rsid w:val="00F97DD3"/>
    <w:rsid w:val="00FA02F1"/>
    <w:rsid w:val="00FA08BB"/>
    <w:rsid w:val="00FA1186"/>
    <w:rsid w:val="00FA190F"/>
    <w:rsid w:val="00FA1E2B"/>
    <w:rsid w:val="00FA25FC"/>
    <w:rsid w:val="00FA2D8B"/>
    <w:rsid w:val="00FA319C"/>
    <w:rsid w:val="00FA372A"/>
    <w:rsid w:val="00FA48B8"/>
    <w:rsid w:val="00FA48D7"/>
    <w:rsid w:val="00FA5175"/>
    <w:rsid w:val="00FA64F6"/>
    <w:rsid w:val="00FA66C0"/>
    <w:rsid w:val="00FA6B1A"/>
    <w:rsid w:val="00FA7174"/>
    <w:rsid w:val="00FA79AB"/>
    <w:rsid w:val="00FA7B5C"/>
    <w:rsid w:val="00FA7EF2"/>
    <w:rsid w:val="00FB0205"/>
    <w:rsid w:val="00FB1349"/>
    <w:rsid w:val="00FB13B9"/>
    <w:rsid w:val="00FB2630"/>
    <w:rsid w:val="00FB2CB9"/>
    <w:rsid w:val="00FB2F2D"/>
    <w:rsid w:val="00FB2FD8"/>
    <w:rsid w:val="00FB4966"/>
    <w:rsid w:val="00FB5C22"/>
    <w:rsid w:val="00FC0A0B"/>
    <w:rsid w:val="00FC2F7E"/>
    <w:rsid w:val="00FC44A1"/>
    <w:rsid w:val="00FC487D"/>
    <w:rsid w:val="00FC535E"/>
    <w:rsid w:val="00FC53E0"/>
    <w:rsid w:val="00FC5825"/>
    <w:rsid w:val="00FC5BE6"/>
    <w:rsid w:val="00FC5FE8"/>
    <w:rsid w:val="00FC7341"/>
    <w:rsid w:val="00FD0084"/>
    <w:rsid w:val="00FD01BA"/>
    <w:rsid w:val="00FD0703"/>
    <w:rsid w:val="00FD1CD3"/>
    <w:rsid w:val="00FD29C7"/>
    <w:rsid w:val="00FD374E"/>
    <w:rsid w:val="00FD5566"/>
    <w:rsid w:val="00FD76F7"/>
    <w:rsid w:val="00FD7C2D"/>
    <w:rsid w:val="00FE09F1"/>
    <w:rsid w:val="00FE4185"/>
    <w:rsid w:val="00FE4C8C"/>
    <w:rsid w:val="00FE4E11"/>
    <w:rsid w:val="00FE5C4A"/>
    <w:rsid w:val="00FE6360"/>
    <w:rsid w:val="00FE67D7"/>
    <w:rsid w:val="00FE7DFF"/>
    <w:rsid w:val="00FF215E"/>
    <w:rsid w:val="00FF3096"/>
    <w:rsid w:val="00FF3A7B"/>
    <w:rsid w:val="00FF3B94"/>
    <w:rsid w:val="00FF3F07"/>
    <w:rsid w:val="00FF472D"/>
    <w:rsid w:val="00FF565B"/>
    <w:rsid w:val="00FF5955"/>
    <w:rsid w:val="00FF6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06593"/>
  <w15:chartTrackingRefBased/>
  <w15:docId w15:val="{382A30AA-1CBF-9543-A785-50B65ADB6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30B0"/>
    <w:pPr>
      <w:widowControl w:val="0"/>
      <w:jc w:val="both"/>
    </w:pPr>
  </w:style>
  <w:style w:type="paragraph" w:styleId="1">
    <w:name w:val="heading 1"/>
    <w:basedOn w:val="a"/>
    <w:next w:val="a"/>
    <w:link w:val="10"/>
    <w:uiPriority w:val="9"/>
    <w:qFormat/>
    <w:rsid w:val="006E4CC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C31C1"/>
    <w:pPr>
      <w:keepNext/>
      <w:keepLines/>
      <w:widowControl/>
      <w:spacing w:before="260" w:after="260" w:line="416" w:lineRule="auto"/>
      <w:jc w:val="left"/>
      <w:outlineLvl w:val="1"/>
    </w:pPr>
    <w:rPr>
      <w:rFonts w:asciiTheme="majorHAnsi" w:eastAsiaTheme="majorEastAsia" w:hAnsiTheme="majorHAnsi" w:cstheme="majorBidi"/>
      <w:b/>
      <w:bCs/>
      <w:kern w:val="0"/>
      <w:sz w:val="32"/>
      <w:szCs w:val="32"/>
    </w:rPr>
  </w:style>
  <w:style w:type="paragraph" w:styleId="3">
    <w:name w:val="heading 3"/>
    <w:basedOn w:val="a"/>
    <w:next w:val="a"/>
    <w:link w:val="30"/>
    <w:uiPriority w:val="9"/>
    <w:unhideWhenUsed/>
    <w:qFormat/>
    <w:rsid w:val="002077FC"/>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rsid w:val="00AD759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BaseText"/>
    <w:link w:val="Paragraph0"/>
    <w:rsid w:val="00AD6095"/>
    <w:pPr>
      <w:ind w:firstLine="720"/>
    </w:pPr>
  </w:style>
  <w:style w:type="character" w:customStyle="1" w:styleId="Paragraph0">
    <w:name w:val="Paragraph 字符"/>
    <w:basedOn w:val="a0"/>
    <w:link w:val="Paragraph"/>
    <w:rsid w:val="00043A83"/>
    <w:rPr>
      <w:rFonts w:ascii="Times New Roman" w:eastAsia="Times New Roman" w:hAnsi="Times New Roman" w:cs="Times New Roman"/>
      <w:kern w:val="0"/>
      <w:sz w:val="24"/>
      <w:lang w:eastAsia="en-US"/>
    </w:rPr>
  </w:style>
  <w:style w:type="character" w:styleId="a3">
    <w:name w:val="annotation reference"/>
    <w:basedOn w:val="a0"/>
    <w:uiPriority w:val="99"/>
    <w:semiHidden/>
    <w:unhideWhenUsed/>
    <w:rsid w:val="00043A83"/>
    <w:rPr>
      <w:sz w:val="21"/>
      <w:szCs w:val="21"/>
    </w:rPr>
  </w:style>
  <w:style w:type="paragraph" w:styleId="a4">
    <w:name w:val="annotation text"/>
    <w:basedOn w:val="a"/>
    <w:link w:val="a5"/>
    <w:uiPriority w:val="99"/>
    <w:unhideWhenUsed/>
    <w:rsid w:val="00043A83"/>
    <w:pPr>
      <w:jc w:val="left"/>
    </w:pPr>
  </w:style>
  <w:style w:type="character" w:customStyle="1" w:styleId="a5">
    <w:name w:val="批注文字 字符"/>
    <w:basedOn w:val="a0"/>
    <w:link w:val="a4"/>
    <w:uiPriority w:val="99"/>
    <w:rsid w:val="00043A83"/>
  </w:style>
  <w:style w:type="paragraph" w:styleId="a6">
    <w:name w:val="Balloon Text"/>
    <w:basedOn w:val="a"/>
    <w:link w:val="a7"/>
    <w:uiPriority w:val="99"/>
    <w:semiHidden/>
    <w:unhideWhenUsed/>
    <w:rsid w:val="00043A83"/>
    <w:rPr>
      <w:rFonts w:ascii="宋体" w:eastAsia="宋体"/>
      <w:sz w:val="18"/>
      <w:szCs w:val="18"/>
    </w:rPr>
  </w:style>
  <w:style w:type="character" w:customStyle="1" w:styleId="a7">
    <w:name w:val="批注框文本 字符"/>
    <w:basedOn w:val="a0"/>
    <w:link w:val="a6"/>
    <w:uiPriority w:val="99"/>
    <w:semiHidden/>
    <w:rsid w:val="00043A83"/>
    <w:rPr>
      <w:rFonts w:ascii="宋体" w:eastAsia="宋体"/>
      <w:sz w:val="18"/>
      <w:szCs w:val="18"/>
    </w:rPr>
  </w:style>
  <w:style w:type="paragraph" w:styleId="a8">
    <w:name w:val="annotation subject"/>
    <w:basedOn w:val="a4"/>
    <w:next w:val="a4"/>
    <w:link w:val="a9"/>
    <w:uiPriority w:val="99"/>
    <w:semiHidden/>
    <w:unhideWhenUsed/>
    <w:rsid w:val="00043A83"/>
    <w:rPr>
      <w:b/>
      <w:bCs/>
    </w:rPr>
  </w:style>
  <w:style w:type="character" w:customStyle="1" w:styleId="a9">
    <w:name w:val="批注主题 字符"/>
    <w:basedOn w:val="a5"/>
    <w:link w:val="a8"/>
    <w:uiPriority w:val="99"/>
    <w:semiHidden/>
    <w:rsid w:val="00043A83"/>
    <w:rPr>
      <w:b/>
      <w:bCs/>
    </w:rPr>
  </w:style>
  <w:style w:type="character" w:customStyle="1" w:styleId="20">
    <w:name w:val="标题 2 字符"/>
    <w:basedOn w:val="a0"/>
    <w:link w:val="2"/>
    <w:uiPriority w:val="9"/>
    <w:rsid w:val="00AC31C1"/>
    <w:rPr>
      <w:rFonts w:asciiTheme="majorHAnsi" w:eastAsiaTheme="majorEastAsia" w:hAnsiTheme="majorHAnsi" w:cstheme="majorBidi"/>
      <w:b/>
      <w:bCs/>
      <w:kern w:val="0"/>
      <w:sz w:val="32"/>
      <w:szCs w:val="32"/>
    </w:rPr>
  </w:style>
  <w:style w:type="paragraph" w:customStyle="1" w:styleId="EndNoteBibliographyTitle">
    <w:name w:val="EndNote Bibliography Title"/>
    <w:basedOn w:val="a"/>
    <w:link w:val="EndNoteBibliographyTitle0"/>
    <w:rsid w:val="002A0A94"/>
    <w:pPr>
      <w:jc w:val="center"/>
    </w:pPr>
    <w:rPr>
      <w:rFonts w:ascii="DengXian" w:eastAsia="DengXian" w:hAnsi="DengXian"/>
      <w:sz w:val="20"/>
    </w:rPr>
  </w:style>
  <w:style w:type="character" w:customStyle="1" w:styleId="EndNoteBibliographyTitle0">
    <w:name w:val="EndNote Bibliography Title 字符"/>
    <w:basedOn w:val="Paragraph0"/>
    <w:link w:val="EndNoteBibliographyTitle"/>
    <w:rsid w:val="002A0A94"/>
    <w:rPr>
      <w:rFonts w:ascii="DengXian" w:eastAsia="DengXian" w:hAnsi="DengXian" w:cs="Times New Roman"/>
      <w:kern w:val="0"/>
      <w:sz w:val="20"/>
      <w:lang w:eastAsia="en-US"/>
    </w:rPr>
  </w:style>
  <w:style w:type="paragraph" w:customStyle="1" w:styleId="EndNoteBibliography">
    <w:name w:val="EndNote Bibliography"/>
    <w:basedOn w:val="a"/>
    <w:link w:val="EndNoteBibliography0"/>
    <w:rsid w:val="002A0A94"/>
    <w:rPr>
      <w:rFonts w:ascii="DengXian" w:eastAsia="DengXian" w:hAnsi="DengXian"/>
      <w:sz w:val="20"/>
    </w:rPr>
  </w:style>
  <w:style w:type="character" w:customStyle="1" w:styleId="EndNoteBibliography0">
    <w:name w:val="EndNote Bibliography 字符"/>
    <w:basedOn w:val="Paragraph0"/>
    <w:link w:val="EndNoteBibliography"/>
    <w:rsid w:val="002A0A94"/>
    <w:rPr>
      <w:rFonts w:ascii="DengXian" w:eastAsia="DengXian" w:hAnsi="DengXian" w:cs="Times New Roman"/>
      <w:kern w:val="0"/>
      <w:sz w:val="20"/>
      <w:lang w:eastAsia="en-US"/>
    </w:rPr>
  </w:style>
  <w:style w:type="paragraph" w:styleId="aa">
    <w:name w:val="header"/>
    <w:basedOn w:val="a"/>
    <w:link w:val="ab"/>
    <w:uiPriority w:val="99"/>
    <w:unhideWhenUsed/>
    <w:rsid w:val="00381E72"/>
    <w:pPr>
      <w:tabs>
        <w:tab w:val="center" w:pos="4153"/>
        <w:tab w:val="right" w:pos="8306"/>
      </w:tabs>
      <w:snapToGrid w:val="0"/>
      <w:jc w:val="center"/>
    </w:pPr>
    <w:rPr>
      <w:sz w:val="18"/>
      <w:szCs w:val="18"/>
    </w:rPr>
  </w:style>
  <w:style w:type="character" w:customStyle="1" w:styleId="ab">
    <w:name w:val="页眉 字符"/>
    <w:basedOn w:val="a0"/>
    <w:link w:val="aa"/>
    <w:uiPriority w:val="99"/>
    <w:rsid w:val="00381E72"/>
    <w:rPr>
      <w:sz w:val="18"/>
      <w:szCs w:val="18"/>
    </w:rPr>
  </w:style>
  <w:style w:type="paragraph" w:styleId="ac">
    <w:name w:val="footer"/>
    <w:basedOn w:val="a"/>
    <w:link w:val="ad"/>
    <w:uiPriority w:val="99"/>
    <w:unhideWhenUsed/>
    <w:rsid w:val="00381E72"/>
    <w:pPr>
      <w:tabs>
        <w:tab w:val="center" w:pos="4153"/>
        <w:tab w:val="right" w:pos="8306"/>
      </w:tabs>
      <w:snapToGrid w:val="0"/>
      <w:jc w:val="left"/>
    </w:pPr>
    <w:rPr>
      <w:sz w:val="18"/>
      <w:szCs w:val="18"/>
    </w:rPr>
  </w:style>
  <w:style w:type="character" w:customStyle="1" w:styleId="ad">
    <w:name w:val="页脚 字符"/>
    <w:basedOn w:val="a0"/>
    <w:link w:val="ac"/>
    <w:uiPriority w:val="99"/>
    <w:rsid w:val="00381E72"/>
    <w:rPr>
      <w:sz w:val="18"/>
      <w:szCs w:val="18"/>
    </w:rPr>
  </w:style>
  <w:style w:type="paragraph" w:styleId="ae">
    <w:name w:val="Revision"/>
    <w:hidden/>
    <w:uiPriority w:val="99"/>
    <w:semiHidden/>
    <w:rsid w:val="005333CD"/>
  </w:style>
  <w:style w:type="character" w:customStyle="1" w:styleId="fontstyle01">
    <w:name w:val="fontstyle01"/>
    <w:basedOn w:val="a0"/>
    <w:rsid w:val="00CD5A3C"/>
    <w:rPr>
      <w:rFonts w:ascii="Times-Italic" w:hAnsi="Times-Italic" w:hint="default"/>
      <w:b w:val="0"/>
      <w:bCs w:val="0"/>
      <w:i/>
      <w:iCs/>
      <w:color w:val="000000"/>
      <w:sz w:val="24"/>
      <w:szCs w:val="24"/>
    </w:rPr>
  </w:style>
  <w:style w:type="character" w:customStyle="1" w:styleId="fontstyle21">
    <w:name w:val="fontstyle21"/>
    <w:basedOn w:val="a0"/>
    <w:rsid w:val="00CD5A3C"/>
    <w:rPr>
      <w:rFonts w:ascii="Times-Roman" w:hAnsi="Times-Roman" w:hint="default"/>
      <w:b w:val="0"/>
      <w:bCs w:val="0"/>
      <w:i w:val="0"/>
      <w:iCs w:val="0"/>
      <w:color w:val="000000"/>
      <w:sz w:val="24"/>
      <w:szCs w:val="24"/>
    </w:rPr>
  </w:style>
  <w:style w:type="character" w:customStyle="1" w:styleId="identifier">
    <w:name w:val="identifier"/>
    <w:basedOn w:val="a0"/>
    <w:rsid w:val="00CD5A3C"/>
  </w:style>
  <w:style w:type="character" w:styleId="af">
    <w:name w:val="Hyperlink"/>
    <w:basedOn w:val="a0"/>
    <w:uiPriority w:val="99"/>
    <w:unhideWhenUsed/>
    <w:rsid w:val="00886637"/>
    <w:rPr>
      <w:color w:val="0563C1" w:themeColor="hyperlink"/>
      <w:u w:val="single"/>
    </w:rPr>
  </w:style>
  <w:style w:type="character" w:styleId="af0">
    <w:name w:val="Unresolved Mention"/>
    <w:basedOn w:val="a0"/>
    <w:uiPriority w:val="99"/>
    <w:semiHidden/>
    <w:unhideWhenUsed/>
    <w:rsid w:val="00886637"/>
    <w:rPr>
      <w:color w:val="605E5C"/>
      <w:shd w:val="clear" w:color="auto" w:fill="E1DFDD"/>
    </w:rPr>
  </w:style>
  <w:style w:type="paragraph" w:customStyle="1" w:styleId="BaseHeading">
    <w:name w:val="Base_Heading"/>
    <w:rsid w:val="00AD6095"/>
    <w:pPr>
      <w:keepNext/>
      <w:spacing w:before="240"/>
      <w:outlineLvl w:val="0"/>
    </w:pPr>
    <w:rPr>
      <w:rFonts w:ascii="Times New Roman" w:eastAsia="Times New Roman" w:hAnsi="Times New Roman" w:cs="Times New Roman"/>
      <w:kern w:val="28"/>
      <w:sz w:val="28"/>
      <w:szCs w:val="28"/>
      <w:lang w:eastAsia="en-US"/>
    </w:rPr>
  </w:style>
  <w:style w:type="paragraph" w:customStyle="1" w:styleId="AbstractHead">
    <w:name w:val="Abstract Head"/>
    <w:basedOn w:val="BaseHeading"/>
    <w:rsid w:val="00AD6095"/>
  </w:style>
  <w:style w:type="paragraph" w:customStyle="1" w:styleId="BaseText">
    <w:name w:val="Base_Text"/>
    <w:rsid w:val="00AD6095"/>
    <w:pPr>
      <w:spacing w:before="120"/>
    </w:pPr>
    <w:rPr>
      <w:rFonts w:ascii="Times New Roman" w:eastAsia="Times New Roman" w:hAnsi="Times New Roman" w:cs="Times New Roman"/>
      <w:kern w:val="0"/>
      <w:sz w:val="24"/>
      <w:lang w:eastAsia="en-US"/>
    </w:rPr>
  </w:style>
  <w:style w:type="paragraph" w:customStyle="1" w:styleId="AbstractSummary">
    <w:name w:val="Abstract/Summary"/>
    <w:basedOn w:val="BaseText"/>
    <w:rsid w:val="00AD6095"/>
  </w:style>
  <w:style w:type="paragraph" w:customStyle="1" w:styleId="Referencesandnotes">
    <w:name w:val="References and notes"/>
    <w:basedOn w:val="BaseText"/>
    <w:rsid w:val="00AD6095"/>
    <w:pPr>
      <w:ind w:left="720" w:hanging="720"/>
    </w:pPr>
  </w:style>
  <w:style w:type="paragraph" w:customStyle="1" w:styleId="Acknowledgement">
    <w:name w:val="Acknowledgement"/>
    <w:basedOn w:val="Referencesandnotes"/>
    <w:rsid w:val="00AD6095"/>
  </w:style>
  <w:style w:type="paragraph" w:customStyle="1" w:styleId="Subhead">
    <w:name w:val="Subhead"/>
    <w:basedOn w:val="BaseHeading"/>
    <w:rsid w:val="00AD6095"/>
    <w:rPr>
      <w:b/>
      <w:bCs/>
      <w:sz w:val="24"/>
      <w:szCs w:val="24"/>
    </w:rPr>
  </w:style>
  <w:style w:type="paragraph" w:customStyle="1" w:styleId="AppendixHead">
    <w:name w:val="AppendixHead"/>
    <w:basedOn w:val="Subhead"/>
    <w:rsid w:val="00AD6095"/>
  </w:style>
  <w:style w:type="paragraph" w:customStyle="1" w:styleId="AppendixSubhead">
    <w:name w:val="AppendixSubhead"/>
    <w:basedOn w:val="Subhead"/>
    <w:rsid w:val="00AD6095"/>
  </w:style>
  <w:style w:type="paragraph" w:customStyle="1" w:styleId="Articletype">
    <w:name w:val="Article type"/>
    <w:basedOn w:val="BaseText"/>
    <w:rsid w:val="00AD6095"/>
  </w:style>
  <w:style w:type="character" w:customStyle="1" w:styleId="aubase">
    <w:name w:val="au_base"/>
    <w:rsid w:val="00AD6095"/>
    <w:rPr>
      <w:sz w:val="24"/>
    </w:rPr>
  </w:style>
  <w:style w:type="character" w:customStyle="1" w:styleId="aucollab">
    <w:name w:val="au_collab"/>
    <w:rsid w:val="00AD6095"/>
    <w:rPr>
      <w:sz w:val="24"/>
      <w:bdr w:val="none" w:sz="0" w:space="0" w:color="auto"/>
      <w:shd w:val="clear" w:color="auto" w:fill="C0C0C0"/>
    </w:rPr>
  </w:style>
  <w:style w:type="character" w:customStyle="1" w:styleId="audeg">
    <w:name w:val="au_deg"/>
    <w:rsid w:val="00AD6095"/>
    <w:rPr>
      <w:sz w:val="24"/>
      <w:bdr w:val="none" w:sz="0" w:space="0" w:color="auto"/>
      <w:shd w:val="clear" w:color="auto" w:fill="FFFF00"/>
    </w:rPr>
  </w:style>
  <w:style w:type="character" w:customStyle="1" w:styleId="aufname">
    <w:name w:val="au_fname"/>
    <w:rsid w:val="00AD6095"/>
    <w:rPr>
      <w:sz w:val="24"/>
      <w:bdr w:val="none" w:sz="0" w:space="0" w:color="auto"/>
      <w:shd w:val="clear" w:color="auto" w:fill="00FFFF"/>
    </w:rPr>
  </w:style>
  <w:style w:type="character" w:customStyle="1" w:styleId="aurole">
    <w:name w:val="au_role"/>
    <w:rsid w:val="00AD6095"/>
    <w:rPr>
      <w:sz w:val="24"/>
      <w:bdr w:val="none" w:sz="0" w:space="0" w:color="auto"/>
      <w:shd w:val="clear" w:color="auto" w:fill="808000"/>
    </w:rPr>
  </w:style>
  <w:style w:type="character" w:customStyle="1" w:styleId="ausuffix">
    <w:name w:val="au_suffix"/>
    <w:rsid w:val="00AD6095"/>
    <w:rPr>
      <w:sz w:val="24"/>
      <w:bdr w:val="none" w:sz="0" w:space="0" w:color="auto"/>
      <w:shd w:val="clear" w:color="auto" w:fill="FF00FF"/>
    </w:rPr>
  </w:style>
  <w:style w:type="character" w:customStyle="1" w:styleId="ausurname">
    <w:name w:val="au_surname"/>
    <w:rsid w:val="00AD6095"/>
    <w:rPr>
      <w:sz w:val="24"/>
      <w:bdr w:val="none" w:sz="0" w:space="0" w:color="auto"/>
      <w:shd w:val="clear" w:color="auto" w:fill="00FF00"/>
    </w:rPr>
  </w:style>
  <w:style w:type="paragraph" w:customStyle="1" w:styleId="AuthorAttribute">
    <w:name w:val="Author Attribute"/>
    <w:basedOn w:val="BaseText"/>
    <w:rsid w:val="00AD6095"/>
    <w:pPr>
      <w:spacing w:before="480"/>
    </w:pPr>
  </w:style>
  <w:style w:type="paragraph" w:customStyle="1" w:styleId="Footnote">
    <w:name w:val="Footnote"/>
    <w:basedOn w:val="BaseText"/>
    <w:rsid w:val="00AD6095"/>
  </w:style>
  <w:style w:type="paragraph" w:customStyle="1" w:styleId="AuthorFootnote">
    <w:name w:val="AuthorFootnote"/>
    <w:basedOn w:val="Footnote"/>
    <w:rsid w:val="00AD6095"/>
    <w:pPr>
      <w:autoSpaceDE w:val="0"/>
      <w:autoSpaceDN w:val="0"/>
      <w:adjustRightInd w:val="0"/>
    </w:pPr>
    <w:rPr>
      <w:lang w:bidi="he-IL"/>
    </w:rPr>
  </w:style>
  <w:style w:type="paragraph" w:customStyle="1" w:styleId="Authors">
    <w:name w:val="Authors"/>
    <w:basedOn w:val="BaseText"/>
    <w:rsid w:val="00AD6095"/>
    <w:pPr>
      <w:spacing w:after="360"/>
      <w:jc w:val="center"/>
    </w:pPr>
  </w:style>
  <w:style w:type="character" w:customStyle="1" w:styleId="bibarticle">
    <w:name w:val="bib_article"/>
    <w:rsid w:val="00AD6095"/>
    <w:rPr>
      <w:sz w:val="24"/>
      <w:bdr w:val="none" w:sz="0" w:space="0" w:color="auto"/>
      <w:shd w:val="clear" w:color="auto" w:fill="00FFFF"/>
    </w:rPr>
  </w:style>
  <w:style w:type="character" w:customStyle="1" w:styleId="bibbase">
    <w:name w:val="bib_base"/>
    <w:rsid w:val="00AD6095"/>
    <w:rPr>
      <w:sz w:val="24"/>
    </w:rPr>
  </w:style>
  <w:style w:type="character" w:customStyle="1" w:styleId="bibcomment">
    <w:name w:val="bib_comment"/>
    <w:basedOn w:val="bibbase"/>
    <w:rsid w:val="00AD6095"/>
    <w:rPr>
      <w:sz w:val="24"/>
    </w:rPr>
  </w:style>
  <w:style w:type="character" w:customStyle="1" w:styleId="bibdeg">
    <w:name w:val="bib_deg"/>
    <w:basedOn w:val="bibbase"/>
    <w:rsid w:val="00AD6095"/>
    <w:rPr>
      <w:sz w:val="24"/>
    </w:rPr>
  </w:style>
  <w:style w:type="character" w:customStyle="1" w:styleId="bibdoi">
    <w:name w:val="bib_doi"/>
    <w:rsid w:val="00AD6095"/>
    <w:rPr>
      <w:sz w:val="24"/>
      <w:bdr w:val="none" w:sz="0" w:space="0" w:color="auto"/>
      <w:shd w:val="clear" w:color="auto" w:fill="00FF00"/>
    </w:rPr>
  </w:style>
  <w:style w:type="character" w:customStyle="1" w:styleId="bibetal">
    <w:name w:val="bib_etal"/>
    <w:rsid w:val="00AD6095"/>
    <w:rPr>
      <w:sz w:val="24"/>
      <w:bdr w:val="none" w:sz="0" w:space="0" w:color="auto"/>
      <w:shd w:val="clear" w:color="auto" w:fill="008080"/>
    </w:rPr>
  </w:style>
  <w:style w:type="character" w:customStyle="1" w:styleId="bibfname">
    <w:name w:val="bib_fname"/>
    <w:rsid w:val="00AD6095"/>
    <w:rPr>
      <w:sz w:val="24"/>
      <w:bdr w:val="none" w:sz="0" w:space="0" w:color="auto"/>
      <w:shd w:val="clear" w:color="auto" w:fill="FFFF00"/>
    </w:rPr>
  </w:style>
  <w:style w:type="character" w:customStyle="1" w:styleId="bibfpage">
    <w:name w:val="bib_fpage"/>
    <w:rsid w:val="00AD6095"/>
    <w:rPr>
      <w:sz w:val="24"/>
      <w:bdr w:val="none" w:sz="0" w:space="0" w:color="auto"/>
      <w:shd w:val="clear" w:color="auto" w:fill="808080"/>
    </w:rPr>
  </w:style>
  <w:style w:type="character" w:customStyle="1" w:styleId="bibissue">
    <w:name w:val="bib_issue"/>
    <w:rsid w:val="00AD6095"/>
    <w:rPr>
      <w:sz w:val="24"/>
      <w:bdr w:val="none" w:sz="0" w:space="0" w:color="auto"/>
      <w:shd w:val="clear" w:color="auto" w:fill="FFFF00"/>
    </w:rPr>
  </w:style>
  <w:style w:type="character" w:customStyle="1" w:styleId="bibjournal">
    <w:name w:val="bib_journal"/>
    <w:rsid w:val="00AD6095"/>
    <w:rPr>
      <w:sz w:val="24"/>
      <w:bdr w:val="none" w:sz="0" w:space="0" w:color="auto"/>
      <w:shd w:val="clear" w:color="auto" w:fill="808000"/>
    </w:rPr>
  </w:style>
  <w:style w:type="character" w:customStyle="1" w:styleId="biblpage">
    <w:name w:val="bib_lpage"/>
    <w:rsid w:val="00AD6095"/>
    <w:rPr>
      <w:sz w:val="24"/>
      <w:bdr w:val="none" w:sz="0" w:space="0" w:color="auto"/>
      <w:shd w:val="clear" w:color="auto" w:fill="808080"/>
    </w:rPr>
  </w:style>
  <w:style w:type="character" w:customStyle="1" w:styleId="bibmedline">
    <w:name w:val="bib_medline"/>
    <w:basedOn w:val="bibbase"/>
    <w:rsid w:val="00AD6095"/>
    <w:rPr>
      <w:sz w:val="24"/>
    </w:rPr>
  </w:style>
  <w:style w:type="character" w:customStyle="1" w:styleId="bibnumber">
    <w:name w:val="bib_number"/>
    <w:basedOn w:val="bibbase"/>
    <w:rsid w:val="00AD6095"/>
    <w:rPr>
      <w:sz w:val="24"/>
    </w:rPr>
  </w:style>
  <w:style w:type="character" w:customStyle="1" w:styleId="biborganization">
    <w:name w:val="bib_organization"/>
    <w:rsid w:val="00AD6095"/>
    <w:rPr>
      <w:sz w:val="24"/>
      <w:bdr w:val="none" w:sz="0" w:space="0" w:color="auto"/>
      <w:shd w:val="clear" w:color="auto" w:fill="808000"/>
    </w:rPr>
  </w:style>
  <w:style w:type="character" w:customStyle="1" w:styleId="bibsuffix">
    <w:name w:val="bib_suffix"/>
    <w:basedOn w:val="bibbase"/>
    <w:rsid w:val="00AD6095"/>
    <w:rPr>
      <w:sz w:val="24"/>
    </w:rPr>
  </w:style>
  <w:style w:type="character" w:customStyle="1" w:styleId="bibsuppl">
    <w:name w:val="bib_suppl"/>
    <w:rsid w:val="00AD6095"/>
    <w:rPr>
      <w:sz w:val="24"/>
      <w:bdr w:val="none" w:sz="0" w:space="0" w:color="auto"/>
      <w:shd w:val="clear" w:color="auto" w:fill="FFFF00"/>
    </w:rPr>
  </w:style>
  <w:style w:type="character" w:customStyle="1" w:styleId="bibsurname">
    <w:name w:val="bib_surname"/>
    <w:rsid w:val="00AD6095"/>
    <w:rPr>
      <w:sz w:val="24"/>
      <w:bdr w:val="none" w:sz="0" w:space="0" w:color="auto"/>
      <w:shd w:val="clear" w:color="auto" w:fill="FFFF00"/>
    </w:rPr>
  </w:style>
  <w:style w:type="character" w:customStyle="1" w:styleId="bibunpubl">
    <w:name w:val="bib_unpubl"/>
    <w:basedOn w:val="bibbase"/>
    <w:rsid w:val="00AD6095"/>
    <w:rPr>
      <w:sz w:val="24"/>
    </w:rPr>
  </w:style>
  <w:style w:type="character" w:customStyle="1" w:styleId="biburl">
    <w:name w:val="bib_url"/>
    <w:rsid w:val="00AD6095"/>
    <w:rPr>
      <w:sz w:val="24"/>
      <w:bdr w:val="none" w:sz="0" w:space="0" w:color="auto"/>
      <w:shd w:val="clear" w:color="auto" w:fill="00FF00"/>
    </w:rPr>
  </w:style>
  <w:style w:type="character" w:customStyle="1" w:styleId="bibvolume">
    <w:name w:val="bib_volume"/>
    <w:rsid w:val="00AD6095"/>
    <w:rPr>
      <w:sz w:val="24"/>
      <w:bdr w:val="none" w:sz="0" w:space="0" w:color="auto"/>
      <w:shd w:val="clear" w:color="auto" w:fill="00FF00"/>
    </w:rPr>
  </w:style>
  <w:style w:type="character" w:customStyle="1" w:styleId="bibyear">
    <w:name w:val="bib_year"/>
    <w:rsid w:val="00AD6095"/>
    <w:rPr>
      <w:sz w:val="24"/>
      <w:bdr w:val="none" w:sz="0" w:space="0" w:color="auto"/>
      <w:shd w:val="clear" w:color="auto" w:fill="FF00FF"/>
    </w:rPr>
  </w:style>
  <w:style w:type="paragraph" w:customStyle="1" w:styleId="BookorMeetingInformation">
    <w:name w:val="Book or Meeting Information"/>
    <w:basedOn w:val="BaseText"/>
    <w:rsid w:val="00AD6095"/>
  </w:style>
  <w:style w:type="paragraph" w:customStyle="1" w:styleId="BookInformation">
    <w:name w:val="BookInformation"/>
    <w:basedOn w:val="BaseText"/>
    <w:rsid w:val="00AD6095"/>
  </w:style>
  <w:style w:type="paragraph" w:customStyle="1" w:styleId="Level2Head">
    <w:name w:val="Level 2 Head"/>
    <w:basedOn w:val="BaseHeading"/>
    <w:rsid w:val="00AD6095"/>
    <w:pPr>
      <w:outlineLvl w:val="1"/>
    </w:pPr>
    <w:rPr>
      <w:i/>
      <w:iCs/>
      <w:sz w:val="24"/>
      <w:szCs w:val="24"/>
    </w:rPr>
  </w:style>
  <w:style w:type="paragraph" w:customStyle="1" w:styleId="BoxLevel2Head">
    <w:name w:val="BoxLevel 2 Head"/>
    <w:basedOn w:val="Level2Head"/>
    <w:rsid w:val="00AD6095"/>
    <w:pPr>
      <w:shd w:val="clear" w:color="auto" w:fill="E6E6E6"/>
    </w:pPr>
  </w:style>
  <w:style w:type="paragraph" w:customStyle="1" w:styleId="BoxListUnnumbered">
    <w:name w:val="BoxListUnnumbered"/>
    <w:basedOn w:val="BaseText"/>
    <w:rsid w:val="00AD6095"/>
    <w:pPr>
      <w:shd w:val="clear" w:color="auto" w:fill="E6E6E6"/>
      <w:ind w:left="1080" w:hanging="360"/>
    </w:pPr>
  </w:style>
  <w:style w:type="paragraph" w:customStyle="1" w:styleId="BoxList">
    <w:name w:val="BoxList"/>
    <w:basedOn w:val="BoxListUnnumbered"/>
    <w:rsid w:val="00AD6095"/>
  </w:style>
  <w:style w:type="paragraph" w:customStyle="1" w:styleId="BoxSubhead">
    <w:name w:val="BoxSubhead"/>
    <w:basedOn w:val="Subhead"/>
    <w:rsid w:val="00AD6095"/>
    <w:pPr>
      <w:shd w:val="clear" w:color="auto" w:fill="E6E6E6"/>
    </w:pPr>
  </w:style>
  <w:style w:type="paragraph" w:customStyle="1" w:styleId="BoxText">
    <w:name w:val="BoxText"/>
    <w:basedOn w:val="Paragraph"/>
    <w:rsid w:val="00AD6095"/>
    <w:pPr>
      <w:shd w:val="clear" w:color="auto" w:fill="E6E6E6"/>
    </w:pPr>
  </w:style>
  <w:style w:type="paragraph" w:customStyle="1" w:styleId="BoxTitle">
    <w:name w:val="BoxTitle"/>
    <w:basedOn w:val="BaseHeading"/>
    <w:rsid w:val="00AD6095"/>
    <w:pPr>
      <w:shd w:val="clear" w:color="auto" w:fill="E6E6E6"/>
    </w:pPr>
    <w:rPr>
      <w:b/>
      <w:sz w:val="24"/>
      <w:szCs w:val="24"/>
    </w:rPr>
  </w:style>
  <w:style w:type="paragraph" w:customStyle="1" w:styleId="BulletedText">
    <w:name w:val="Bulleted Text"/>
    <w:basedOn w:val="BaseText"/>
    <w:rsid w:val="00AD6095"/>
    <w:pPr>
      <w:ind w:left="720" w:hanging="720"/>
    </w:pPr>
  </w:style>
  <w:style w:type="paragraph" w:customStyle="1" w:styleId="career-magazine">
    <w:name w:val="career-magazine"/>
    <w:basedOn w:val="BaseText"/>
    <w:rsid w:val="00AD6095"/>
    <w:pPr>
      <w:jc w:val="right"/>
    </w:pPr>
    <w:rPr>
      <w:color w:val="FF0000"/>
    </w:rPr>
  </w:style>
  <w:style w:type="paragraph" w:customStyle="1" w:styleId="career-stage">
    <w:name w:val="career-stage"/>
    <w:basedOn w:val="BaseText"/>
    <w:rsid w:val="00AD6095"/>
    <w:pPr>
      <w:jc w:val="right"/>
    </w:pPr>
    <w:rPr>
      <w:color w:val="339966"/>
    </w:rPr>
  </w:style>
  <w:style w:type="character" w:customStyle="1" w:styleId="citebase">
    <w:name w:val="cite_base"/>
    <w:rsid w:val="00AD6095"/>
    <w:rPr>
      <w:sz w:val="24"/>
    </w:rPr>
  </w:style>
  <w:style w:type="character" w:customStyle="1" w:styleId="citebib">
    <w:name w:val="cite_bib"/>
    <w:rsid w:val="00AD6095"/>
    <w:rPr>
      <w:sz w:val="24"/>
      <w:bdr w:val="none" w:sz="0" w:space="0" w:color="auto"/>
      <w:shd w:val="clear" w:color="auto" w:fill="00FFFF"/>
    </w:rPr>
  </w:style>
  <w:style w:type="character" w:customStyle="1" w:styleId="citebox">
    <w:name w:val="cite_box"/>
    <w:basedOn w:val="citebase"/>
    <w:rsid w:val="00AD6095"/>
    <w:rPr>
      <w:sz w:val="24"/>
    </w:rPr>
  </w:style>
  <w:style w:type="character" w:customStyle="1" w:styleId="citeen">
    <w:name w:val="cite_en"/>
    <w:rsid w:val="00AD6095"/>
    <w:rPr>
      <w:sz w:val="24"/>
      <w:shd w:val="clear" w:color="auto" w:fill="FFFF00"/>
      <w:vertAlign w:val="superscript"/>
    </w:rPr>
  </w:style>
  <w:style w:type="character" w:customStyle="1" w:styleId="citeeq">
    <w:name w:val="cite_eq"/>
    <w:rsid w:val="00AD6095"/>
    <w:rPr>
      <w:sz w:val="24"/>
      <w:bdr w:val="none" w:sz="0" w:space="0" w:color="auto"/>
      <w:shd w:val="clear" w:color="auto" w:fill="FF99CC"/>
    </w:rPr>
  </w:style>
  <w:style w:type="character" w:customStyle="1" w:styleId="citefig">
    <w:name w:val="cite_fig"/>
    <w:rsid w:val="00AD6095"/>
    <w:rPr>
      <w:color w:val="000000"/>
      <w:sz w:val="24"/>
      <w:bdr w:val="none" w:sz="0" w:space="0" w:color="auto"/>
      <w:shd w:val="clear" w:color="auto" w:fill="00FF00"/>
    </w:rPr>
  </w:style>
  <w:style w:type="character" w:customStyle="1" w:styleId="citefn">
    <w:name w:val="cite_fn"/>
    <w:rsid w:val="00AD6095"/>
    <w:rPr>
      <w:sz w:val="24"/>
      <w:bdr w:val="none" w:sz="0" w:space="0" w:color="auto"/>
      <w:shd w:val="clear" w:color="auto" w:fill="FF0000"/>
    </w:rPr>
  </w:style>
  <w:style w:type="character" w:customStyle="1" w:styleId="citetbl">
    <w:name w:val="cite_tbl"/>
    <w:rsid w:val="00AD6095"/>
    <w:rPr>
      <w:color w:val="000000"/>
      <w:sz w:val="24"/>
      <w:bdr w:val="none" w:sz="0" w:space="0" w:color="auto"/>
      <w:shd w:val="clear" w:color="auto" w:fill="FF00FF"/>
    </w:rPr>
  </w:style>
  <w:style w:type="paragraph" w:customStyle="1" w:styleId="ContinuedParagraph">
    <w:name w:val="ContinuedParagraph"/>
    <w:basedOn w:val="Paragraph"/>
    <w:rsid w:val="00AD6095"/>
    <w:pPr>
      <w:ind w:firstLine="0"/>
    </w:pPr>
  </w:style>
  <w:style w:type="character" w:customStyle="1" w:styleId="ContractNumber">
    <w:name w:val="Contract Number"/>
    <w:rsid w:val="00AD6095"/>
    <w:rPr>
      <w:sz w:val="24"/>
      <w:szCs w:val="24"/>
      <w:bdr w:val="none" w:sz="0" w:space="0" w:color="auto"/>
      <w:shd w:val="clear" w:color="auto" w:fill="CCFFCC"/>
    </w:rPr>
  </w:style>
  <w:style w:type="character" w:customStyle="1" w:styleId="ContractSponsor">
    <w:name w:val="Contract Sponsor"/>
    <w:rsid w:val="00AD6095"/>
    <w:rPr>
      <w:sz w:val="24"/>
      <w:szCs w:val="24"/>
      <w:bdr w:val="none" w:sz="0" w:space="0" w:color="auto"/>
      <w:shd w:val="clear" w:color="auto" w:fill="FFCC99"/>
    </w:rPr>
  </w:style>
  <w:style w:type="paragraph" w:customStyle="1" w:styleId="Correspondence">
    <w:name w:val="Correspondence"/>
    <w:basedOn w:val="BaseText"/>
    <w:rsid w:val="00AD6095"/>
    <w:pPr>
      <w:spacing w:before="0" w:after="240"/>
    </w:pPr>
  </w:style>
  <w:style w:type="character" w:customStyle="1" w:styleId="custom-cit-author">
    <w:name w:val="custom-cit-author"/>
    <w:basedOn w:val="a0"/>
    <w:rsid w:val="00AD6095"/>
  </w:style>
  <w:style w:type="character" w:customStyle="1" w:styleId="custom-cit-date">
    <w:name w:val="custom-cit-date"/>
    <w:basedOn w:val="a0"/>
    <w:rsid w:val="00AD6095"/>
  </w:style>
  <w:style w:type="character" w:customStyle="1" w:styleId="custom-cit-fpage">
    <w:name w:val="custom-cit-fpage"/>
    <w:basedOn w:val="a0"/>
    <w:rsid w:val="00AD6095"/>
  </w:style>
  <w:style w:type="character" w:customStyle="1" w:styleId="custom-cit-jour-title">
    <w:name w:val="custom-cit-jour-title"/>
    <w:basedOn w:val="a0"/>
    <w:rsid w:val="00AD6095"/>
  </w:style>
  <w:style w:type="character" w:customStyle="1" w:styleId="custom-cit-title">
    <w:name w:val="custom-cit-title"/>
    <w:basedOn w:val="a0"/>
    <w:rsid w:val="00AD6095"/>
  </w:style>
  <w:style w:type="character" w:customStyle="1" w:styleId="custom-cit-volume">
    <w:name w:val="custom-cit-volume"/>
    <w:basedOn w:val="a0"/>
    <w:rsid w:val="00AD6095"/>
  </w:style>
  <w:style w:type="character" w:customStyle="1" w:styleId="custom-cit-volume-sep">
    <w:name w:val="custom-cit-volume-sep"/>
    <w:basedOn w:val="a0"/>
    <w:rsid w:val="00AD6095"/>
  </w:style>
  <w:style w:type="paragraph" w:customStyle="1" w:styleId="DateAccepted">
    <w:name w:val="Date Accepted"/>
    <w:basedOn w:val="BaseText"/>
    <w:rsid w:val="00AD6095"/>
    <w:pPr>
      <w:spacing w:before="360"/>
    </w:pPr>
  </w:style>
  <w:style w:type="paragraph" w:customStyle="1" w:styleId="Deck">
    <w:name w:val="Deck"/>
    <w:basedOn w:val="BaseHeading"/>
    <w:rsid w:val="00AD6095"/>
    <w:pPr>
      <w:outlineLvl w:val="1"/>
    </w:pPr>
  </w:style>
  <w:style w:type="paragraph" w:customStyle="1" w:styleId="DefTerm">
    <w:name w:val="DefTerm"/>
    <w:basedOn w:val="BaseText"/>
    <w:rsid w:val="00AD6095"/>
    <w:pPr>
      <w:ind w:left="720"/>
    </w:pPr>
  </w:style>
  <w:style w:type="paragraph" w:customStyle="1" w:styleId="Definition">
    <w:name w:val="Definition"/>
    <w:basedOn w:val="DefTerm"/>
    <w:rsid w:val="00AD6095"/>
    <w:pPr>
      <w:ind w:left="1080" w:hanging="360"/>
    </w:pPr>
  </w:style>
  <w:style w:type="paragraph" w:customStyle="1" w:styleId="DefListTitle">
    <w:name w:val="DefListTitle"/>
    <w:basedOn w:val="BaseHeading"/>
    <w:rsid w:val="00AD6095"/>
  </w:style>
  <w:style w:type="paragraph" w:customStyle="1" w:styleId="discipline">
    <w:name w:val="discipline"/>
    <w:basedOn w:val="BaseText"/>
    <w:rsid w:val="00AD6095"/>
    <w:pPr>
      <w:jc w:val="right"/>
    </w:pPr>
    <w:rPr>
      <w:color w:val="993366"/>
    </w:rPr>
  </w:style>
  <w:style w:type="paragraph" w:customStyle="1" w:styleId="DOI">
    <w:name w:val="DOI"/>
    <w:basedOn w:val="DateAccepted"/>
    <w:qFormat/>
    <w:rsid w:val="00AD6095"/>
  </w:style>
  <w:style w:type="paragraph" w:customStyle="1" w:styleId="Editors">
    <w:name w:val="Editors"/>
    <w:basedOn w:val="Authors"/>
    <w:rsid w:val="00AD6095"/>
  </w:style>
  <w:style w:type="character" w:customStyle="1" w:styleId="eqno">
    <w:name w:val="eq_no"/>
    <w:basedOn w:val="citebase"/>
    <w:rsid w:val="00AD6095"/>
    <w:rPr>
      <w:sz w:val="24"/>
    </w:rPr>
  </w:style>
  <w:style w:type="paragraph" w:customStyle="1" w:styleId="Equation">
    <w:name w:val="Equation"/>
    <w:basedOn w:val="BaseText"/>
    <w:rsid w:val="00AD6095"/>
    <w:pPr>
      <w:jc w:val="center"/>
    </w:pPr>
  </w:style>
  <w:style w:type="paragraph" w:customStyle="1" w:styleId="FieldCodes">
    <w:name w:val="FieldCodes"/>
    <w:basedOn w:val="BaseText"/>
    <w:rsid w:val="00AD6095"/>
  </w:style>
  <w:style w:type="paragraph" w:customStyle="1" w:styleId="Legend">
    <w:name w:val="Legend"/>
    <w:basedOn w:val="BaseHeading"/>
    <w:rsid w:val="00AD6095"/>
    <w:rPr>
      <w:sz w:val="24"/>
      <w:szCs w:val="24"/>
    </w:rPr>
  </w:style>
  <w:style w:type="paragraph" w:customStyle="1" w:styleId="FigureCopyright">
    <w:name w:val="FigureCopyright"/>
    <w:basedOn w:val="Legend"/>
    <w:rsid w:val="00AD6095"/>
    <w:pPr>
      <w:autoSpaceDE w:val="0"/>
      <w:autoSpaceDN w:val="0"/>
      <w:adjustRightInd w:val="0"/>
      <w:spacing w:before="80"/>
    </w:pPr>
    <w:rPr>
      <w:lang w:bidi="he-IL"/>
    </w:rPr>
  </w:style>
  <w:style w:type="paragraph" w:customStyle="1" w:styleId="FigureCredit">
    <w:name w:val="FigureCredit"/>
    <w:basedOn w:val="FigureCopyright"/>
    <w:rsid w:val="00AD6095"/>
  </w:style>
  <w:style w:type="paragraph" w:customStyle="1" w:styleId="Gloss">
    <w:name w:val="Gloss"/>
    <w:basedOn w:val="AbstractSummary"/>
    <w:rsid w:val="00AD6095"/>
  </w:style>
  <w:style w:type="paragraph" w:customStyle="1" w:styleId="Glossary">
    <w:name w:val="Glossary"/>
    <w:basedOn w:val="BaseText"/>
    <w:rsid w:val="00AD6095"/>
  </w:style>
  <w:style w:type="paragraph" w:customStyle="1" w:styleId="GlossHead">
    <w:name w:val="GlossHead"/>
    <w:basedOn w:val="AbstractHead"/>
    <w:rsid w:val="00AD6095"/>
  </w:style>
  <w:style w:type="paragraph" w:customStyle="1" w:styleId="GraphicAltText">
    <w:name w:val="GraphicAltText"/>
    <w:basedOn w:val="Legend"/>
    <w:rsid w:val="00AD6095"/>
    <w:pPr>
      <w:autoSpaceDE w:val="0"/>
      <w:autoSpaceDN w:val="0"/>
      <w:adjustRightInd w:val="0"/>
    </w:pPr>
  </w:style>
  <w:style w:type="paragraph" w:customStyle="1" w:styleId="GraphicCredit">
    <w:name w:val="GraphicCredit"/>
    <w:basedOn w:val="FigureCredit"/>
    <w:rsid w:val="00AD6095"/>
  </w:style>
  <w:style w:type="paragraph" w:customStyle="1" w:styleId="Head">
    <w:name w:val="Head"/>
    <w:basedOn w:val="BaseHeading"/>
    <w:rsid w:val="00AD6095"/>
    <w:pPr>
      <w:spacing w:before="120" w:after="120"/>
      <w:jc w:val="center"/>
    </w:pPr>
    <w:rPr>
      <w:b/>
      <w:bCs/>
    </w:rPr>
  </w:style>
  <w:style w:type="character" w:styleId="HTML">
    <w:name w:val="HTML Cite"/>
    <w:rsid w:val="008F099F"/>
    <w:rPr>
      <w:i/>
      <w:iCs/>
    </w:rPr>
  </w:style>
  <w:style w:type="paragraph" w:customStyle="1" w:styleId="InstructionsText">
    <w:name w:val="Instructions Text"/>
    <w:basedOn w:val="BaseText"/>
    <w:rsid w:val="00AD6095"/>
  </w:style>
  <w:style w:type="paragraph" w:customStyle="1" w:styleId="Overline">
    <w:name w:val="Overline"/>
    <w:basedOn w:val="BaseText"/>
    <w:rsid w:val="00AD6095"/>
  </w:style>
  <w:style w:type="paragraph" w:customStyle="1" w:styleId="IssueName">
    <w:name w:val="IssueName"/>
    <w:basedOn w:val="Overline"/>
    <w:rsid w:val="00AD6095"/>
  </w:style>
  <w:style w:type="paragraph" w:customStyle="1" w:styleId="Keywords">
    <w:name w:val="Keywords"/>
    <w:basedOn w:val="BaseText"/>
    <w:rsid w:val="00AD6095"/>
  </w:style>
  <w:style w:type="paragraph" w:customStyle="1" w:styleId="Level3Head">
    <w:name w:val="Level 3 Head"/>
    <w:basedOn w:val="BaseHeading"/>
    <w:rsid w:val="00AD6095"/>
    <w:pPr>
      <w:outlineLvl w:val="2"/>
    </w:pPr>
    <w:rPr>
      <w:sz w:val="24"/>
      <w:szCs w:val="24"/>
      <w:u w:val="single"/>
    </w:rPr>
  </w:style>
  <w:style w:type="paragraph" w:customStyle="1" w:styleId="Level4Head">
    <w:name w:val="Level 4 Head"/>
    <w:basedOn w:val="BaseHeading"/>
    <w:rsid w:val="00AD6095"/>
    <w:pPr>
      <w:ind w:left="346"/>
    </w:pPr>
    <w:rPr>
      <w:sz w:val="24"/>
      <w:szCs w:val="24"/>
    </w:rPr>
  </w:style>
  <w:style w:type="paragraph" w:customStyle="1" w:styleId="Literaryquote">
    <w:name w:val="Literary quote"/>
    <w:basedOn w:val="BaseText"/>
    <w:rsid w:val="00AD6095"/>
    <w:pPr>
      <w:ind w:left="1440" w:right="1440"/>
    </w:pPr>
  </w:style>
  <w:style w:type="paragraph" w:customStyle="1" w:styleId="MaterialsText">
    <w:name w:val="Materials Text"/>
    <w:basedOn w:val="BaseText"/>
    <w:rsid w:val="00AD6095"/>
  </w:style>
  <w:style w:type="paragraph" w:customStyle="1" w:styleId="NoteInProof">
    <w:name w:val="NoteInProof"/>
    <w:basedOn w:val="BaseText"/>
    <w:rsid w:val="00AD6095"/>
  </w:style>
  <w:style w:type="paragraph" w:customStyle="1" w:styleId="Notes">
    <w:name w:val="Notes"/>
    <w:basedOn w:val="BaseText"/>
    <w:rsid w:val="00AD6095"/>
    <w:rPr>
      <w:i/>
    </w:rPr>
  </w:style>
  <w:style w:type="paragraph" w:customStyle="1" w:styleId="Notes-Helvetica">
    <w:name w:val="Notes-Helvetica"/>
    <w:basedOn w:val="BaseText"/>
    <w:rsid w:val="00AD6095"/>
    <w:rPr>
      <w:i/>
    </w:rPr>
  </w:style>
  <w:style w:type="paragraph" w:customStyle="1" w:styleId="NumberedInstructions">
    <w:name w:val="Numbered Instructions"/>
    <w:basedOn w:val="BaseText"/>
    <w:rsid w:val="00AD6095"/>
  </w:style>
  <w:style w:type="paragraph" w:customStyle="1" w:styleId="OutlineLevel1">
    <w:name w:val="OutlineLevel1"/>
    <w:basedOn w:val="BaseHeading"/>
    <w:rsid w:val="008F099F"/>
    <w:rPr>
      <w:b/>
      <w:bCs/>
    </w:rPr>
  </w:style>
  <w:style w:type="paragraph" w:customStyle="1" w:styleId="OutlineLevel2">
    <w:name w:val="OutlineLevel2"/>
    <w:basedOn w:val="BaseHeading"/>
    <w:rsid w:val="008F099F"/>
    <w:pPr>
      <w:ind w:left="360"/>
      <w:outlineLvl w:val="1"/>
    </w:pPr>
    <w:rPr>
      <w:b/>
      <w:bCs/>
      <w:sz w:val="24"/>
      <w:szCs w:val="24"/>
    </w:rPr>
  </w:style>
  <w:style w:type="paragraph" w:customStyle="1" w:styleId="OutlineLevel3">
    <w:name w:val="OutlineLevel3"/>
    <w:basedOn w:val="BaseHeading"/>
    <w:rsid w:val="008F099F"/>
    <w:pPr>
      <w:ind w:left="720"/>
      <w:outlineLvl w:val="2"/>
    </w:pPr>
    <w:rPr>
      <w:b/>
      <w:bCs/>
      <w:sz w:val="24"/>
      <w:szCs w:val="24"/>
    </w:rPr>
  </w:style>
  <w:style w:type="paragraph" w:customStyle="1" w:styleId="Preformat">
    <w:name w:val="Preformat"/>
    <w:basedOn w:val="BaseText"/>
    <w:rsid w:val="00AD6095"/>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AD6095"/>
  </w:style>
  <w:style w:type="paragraph" w:customStyle="1" w:styleId="ProductInformation">
    <w:name w:val="ProductInformation"/>
    <w:basedOn w:val="BaseText"/>
    <w:rsid w:val="00AD6095"/>
  </w:style>
  <w:style w:type="paragraph" w:customStyle="1" w:styleId="ProductTitle">
    <w:name w:val="ProductTitle"/>
    <w:basedOn w:val="BaseText"/>
    <w:rsid w:val="00AD6095"/>
    <w:rPr>
      <w:b/>
      <w:bCs/>
    </w:rPr>
  </w:style>
  <w:style w:type="paragraph" w:customStyle="1" w:styleId="PublishedOnline">
    <w:name w:val="Published Online"/>
    <w:basedOn w:val="DateAccepted"/>
    <w:rsid w:val="008F099F"/>
  </w:style>
  <w:style w:type="paragraph" w:customStyle="1" w:styleId="RecipeMaterials">
    <w:name w:val="Recipe Materials"/>
    <w:basedOn w:val="BaseText"/>
    <w:rsid w:val="00AD6095"/>
  </w:style>
  <w:style w:type="paragraph" w:customStyle="1" w:styleId="Refhead">
    <w:name w:val="Ref head"/>
    <w:basedOn w:val="BaseHeading"/>
    <w:rsid w:val="00AD6095"/>
    <w:pPr>
      <w:spacing w:before="120" w:after="120"/>
    </w:pPr>
    <w:rPr>
      <w:b/>
      <w:bCs/>
      <w:sz w:val="24"/>
      <w:szCs w:val="24"/>
    </w:rPr>
  </w:style>
  <w:style w:type="paragraph" w:customStyle="1" w:styleId="ReferenceNote">
    <w:name w:val="Reference Note"/>
    <w:basedOn w:val="Referencesandnotes"/>
    <w:rsid w:val="00AD6095"/>
  </w:style>
  <w:style w:type="paragraph" w:customStyle="1" w:styleId="ReferencesandnotesLong">
    <w:name w:val="References and notes Long"/>
    <w:basedOn w:val="BaseText"/>
    <w:rsid w:val="00AD6095"/>
    <w:pPr>
      <w:ind w:left="720" w:hanging="720"/>
    </w:pPr>
  </w:style>
  <w:style w:type="paragraph" w:customStyle="1" w:styleId="region">
    <w:name w:val="region"/>
    <w:basedOn w:val="BaseText"/>
    <w:rsid w:val="00AD6095"/>
    <w:pPr>
      <w:jc w:val="right"/>
    </w:pPr>
    <w:rPr>
      <w:color w:val="0000FF"/>
    </w:rPr>
  </w:style>
  <w:style w:type="paragraph" w:customStyle="1" w:styleId="RelatedArticle">
    <w:name w:val="RelatedArticle"/>
    <w:basedOn w:val="Referencesandnotes"/>
    <w:rsid w:val="00AD6095"/>
  </w:style>
  <w:style w:type="paragraph" w:customStyle="1" w:styleId="RunHead">
    <w:name w:val="RunHead"/>
    <w:basedOn w:val="BaseText"/>
    <w:rsid w:val="00AD6095"/>
  </w:style>
  <w:style w:type="paragraph" w:customStyle="1" w:styleId="SOMContent">
    <w:name w:val="SOMContent"/>
    <w:basedOn w:val="a"/>
    <w:rsid w:val="00AD6095"/>
    <w:pPr>
      <w:widowControl/>
      <w:spacing w:before="120"/>
      <w:jc w:val="left"/>
    </w:pPr>
    <w:rPr>
      <w:rFonts w:ascii="Times New Roman" w:eastAsia="Times New Roman" w:hAnsi="Times New Roman" w:cs="Times New Roman"/>
      <w:kern w:val="0"/>
      <w:sz w:val="24"/>
      <w:lang w:eastAsia="en-US"/>
    </w:rPr>
  </w:style>
  <w:style w:type="paragraph" w:customStyle="1" w:styleId="SOMHead">
    <w:name w:val="SOMHead"/>
    <w:basedOn w:val="BaseHeading"/>
    <w:rsid w:val="00AD6095"/>
    <w:rPr>
      <w:b/>
      <w:sz w:val="24"/>
      <w:szCs w:val="24"/>
    </w:rPr>
  </w:style>
  <w:style w:type="paragraph" w:customStyle="1" w:styleId="Speaker">
    <w:name w:val="Speaker"/>
    <w:basedOn w:val="Paragraph"/>
    <w:rsid w:val="00AD6095"/>
    <w:pPr>
      <w:autoSpaceDE w:val="0"/>
      <w:autoSpaceDN w:val="0"/>
      <w:adjustRightInd w:val="0"/>
    </w:pPr>
    <w:rPr>
      <w:b/>
      <w:lang w:bidi="he-IL"/>
    </w:rPr>
  </w:style>
  <w:style w:type="paragraph" w:customStyle="1" w:styleId="Speech">
    <w:name w:val="Speech"/>
    <w:basedOn w:val="Paragraph"/>
    <w:rsid w:val="00AD6095"/>
    <w:pPr>
      <w:autoSpaceDE w:val="0"/>
      <w:autoSpaceDN w:val="0"/>
      <w:adjustRightInd w:val="0"/>
    </w:pPr>
    <w:rPr>
      <w:lang w:bidi="he-IL"/>
    </w:rPr>
  </w:style>
  <w:style w:type="paragraph" w:customStyle="1" w:styleId="SX-Abstract">
    <w:name w:val="SX-Abstract"/>
    <w:basedOn w:val="a"/>
    <w:qFormat/>
    <w:rsid w:val="00AD6095"/>
    <w:pPr>
      <w:spacing w:before="120" w:after="240" w:line="210" w:lineRule="exact"/>
      <w:ind w:left="700" w:right="700"/>
    </w:pPr>
    <w:rPr>
      <w:rFonts w:ascii="BlissRegular" w:eastAsia="Times New Roman" w:hAnsi="BlissRegular" w:cs="Times New Roman"/>
      <w:b/>
      <w:kern w:val="0"/>
      <w:sz w:val="20"/>
      <w:szCs w:val="20"/>
      <w:lang w:eastAsia="en-US"/>
    </w:rPr>
  </w:style>
  <w:style w:type="paragraph" w:customStyle="1" w:styleId="SX-Affiliation">
    <w:name w:val="SX-Affiliation"/>
    <w:basedOn w:val="a"/>
    <w:next w:val="a"/>
    <w:qFormat/>
    <w:rsid w:val="00AD6095"/>
    <w:pPr>
      <w:widowControl/>
      <w:spacing w:after="160" w:line="190" w:lineRule="exact"/>
      <w:jc w:val="left"/>
    </w:pPr>
    <w:rPr>
      <w:rFonts w:ascii="BlissRegular" w:eastAsia="Times New Roman" w:hAnsi="BlissRegular" w:cs="Times New Roman"/>
      <w:kern w:val="0"/>
      <w:sz w:val="16"/>
      <w:szCs w:val="20"/>
      <w:lang w:eastAsia="en-US"/>
    </w:rPr>
  </w:style>
  <w:style w:type="paragraph" w:customStyle="1" w:styleId="SX-Articlehead">
    <w:name w:val="SX-Article head"/>
    <w:basedOn w:val="a"/>
    <w:qFormat/>
    <w:rsid w:val="00AD6095"/>
    <w:pPr>
      <w:widowControl/>
      <w:spacing w:before="210" w:line="210" w:lineRule="exact"/>
      <w:ind w:firstLine="288"/>
    </w:pPr>
    <w:rPr>
      <w:rFonts w:ascii="Times New Roman" w:eastAsia="Times New Roman" w:hAnsi="Times New Roman" w:cs="Times New Roman"/>
      <w:b/>
      <w:kern w:val="0"/>
      <w:sz w:val="18"/>
      <w:szCs w:val="20"/>
      <w:lang w:eastAsia="en-US"/>
    </w:rPr>
  </w:style>
  <w:style w:type="paragraph" w:customStyle="1" w:styleId="SX-Authornames">
    <w:name w:val="SX-Author names"/>
    <w:basedOn w:val="a"/>
    <w:rsid w:val="00AD6095"/>
    <w:pPr>
      <w:widowControl/>
      <w:spacing w:after="120" w:line="210" w:lineRule="exact"/>
      <w:jc w:val="left"/>
    </w:pPr>
    <w:rPr>
      <w:rFonts w:ascii="BlissMedium" w:eastAsia="Times New Roman" w:hAnsi="BlissMedium" w:cs="Times New Roman"/>
      <w:kern w:val="0"/>
      <w:sz w:val="20"/>
      <w:szCs w:val="20"/>
      <w:lang w:eastAsia="en-US"/>
    </w:rPr>
  </w:style>
  <w:style w:type="paragraph" w:customStyle="1" w:styleId="SX-Bodytext">
    <w:name w:val="SX-Body text"/>
    <w:basedOn w:val="a"/>
    <w:next w:val="a"/>
    <w:rsid w:val="00AD6095"/>
    <w:pPr>
      <w:widowControl/>
      <w:spacing w:line="210" w:lineRule="exact"/>
      <w:ind w:firstLine="288"/>
    </w:pPr>
    <w:rPr>
      <w:rFonts w:ascii="Times New Roman" w:eastAsia="Times New Roman" w:hAnsi="Times New Roman" w:cs="Times New Roman"/>
      <w:kern w:val="0"/>
      <w:sz w:val="18"/>
      <w:szCs w:val="20"/>
      <w:lang w:eastAsia="en-US"/>
    </w:rPr>
  </w:style>
  <w:style w:type="paragraph" w:customStyle="1" w:styleId="SX-Bodytextflush">
    <w:name w:val="SX-Body text flush"/>
    <w:basedOn w:val="SX-Bodytext"/>
    <w:next w:val="SX-Bodytext"/>
    <w:rsid w:val="00AD6095"/>
    <w:pPr>
      <w:ind w:firstLine="0"/>
    </w:pPr>
  </w:style>
  <w:style w:type="paragraph" w:customStyle="1" w:styleId="SX-Correspondence">
    <w:name w:val="SX-Correspondence"/>
    <w:basedOn w:val="SX-Affiliation"/>
    <w:qFormat/>
    <w:rsid w:val="00AD6095"/>
    <w:pPr>
      <w:spacing w:after="80"/>
    </w:pPr>
  </w:style>
  <w:style w:type="paragraph" w:customStyle="1" w:styleId="SX-Date">
    <w:name w:val="SX-Date"/>
    <w:basedOn w:val="a"/>
    <w:qFormat/>
    <w:rsid w:val="00AD6095"/>
    <w:pPr>
      <w:widowControl/>
      <w:spacing w:before="180" w:line="190" w:lineRule="exact"/>
      <w:ind w:left="245" w:hanging="245"/>
    </w:pPr>
    <w:rPr>
      <w:rFonts w:ascii="Times New Roman" w:eastAsia="Times New Roman" w:hAnsi="Times New Roman" w:cs="Times New Roman"/>
      <w:kern w:val="0"/>
      <w:sz w:val="16"/>
      <w:szCs w:val="20"/>
      <w:lang w:eastAsia="en-US"/>
    </w:rPr>
  </w:style>
  <w:style w:type="paragraph" w:customStyle="1" w:styleId="SX-Equation">
    <w:name w:val="SX-Equation"/>
    <w:basedOn w:val="SX-Bodytextflush"/>
    <w:next w:val="SX-Bodytext"/>
    <w:rsid w:val="00AD6095"/>
    <w:pPr>
      <w:autoSpaceDE w:val="0"/>
      <w:autoSpaceDN w:val="0"/>
      <w:adjustRightInd w:val="0"/>
      <w:spacing w:line="240" w:lineRule="auto"/>
      <w:jc w:val="center"/>
    </w:pPr>
  </w:style>
  <w:style w:type="paragraph" w:customStyle="1" w:styleId="SX-Legend">
    <w:name w:val="SX-Legend"/>
    <w:basedOn w:val="SX-Authornames"/>
    <w:rsid w:val="00AD6095"/>
    <w:pPr>
      <w:jc w:val="both"/>
    </w:pPr>
    <w:rPr>
      <w:sz w:val="18"/>
    </w:rPr>
  </w:style>
  <w:style w:type="paragraph" w:customStyle="1" w:styleId="SX-References">
    <w:name w:val="SX-References"/>
    <w:basedOn w:val="a"/>
    <w:rsid w:val="00AD6095"/>
    <w:pPr>
      <w:widowControl/>
      <w:spacing w:line="190" w:lineRule="exact"/>
      <w:ind w:left="245" w:hanging="245"/>
    </w:pPr>
    <w:rPr>
      <w:rFonts w:ascii="Times New Roman" w:eastAsia="Times New Roman" w:hAnsi="Times New Roman" w:cs="Times New Roman"/>
      <w:kern w:val="0"/>
      <w:sz w:val="16"/>
      <w:szCs w:val="20"/>
      <w:lang w:eastAsia="en-US"/>
    </w:rPr>
  </w:style>
  <w:style w:type="paragraph" w:customStyle="1" w:styleId="SX-RefHead">
    <w:name w:val="SX-RefHead"/>
    <w:basedOn w:val="a"/>
    <w:rsid w:val="00AD6095"/>
    <w:pPr>
      <w:widowControl/>
      <w:spacing w:before="200" w:line="190" w:lineRule="exact"/>
      <w:jc w:val="left"/>
    </w:pPr>
    <w:rPr>
      <w:rFonts w:ascii="Times New Roman" w:eastAsia="Times New Roman" w:hAnsi="Times New Roman" w:cs="Times New Roman"/>
      <w:b/>
      <w:kern w:val="0"/>
      <w:sz w:val="16"/>
      <w:szCs w:val="20"/>
      <w:lang w:eastAsia="en-US"/>
    </w:rPr>
  </w:style>
  <w:style w:type="character" w:customStyle="1" w:styleId="SX-reflink">
    <w:name w:val="SX-reflink"/>
    <w:uiPriority w:val="1"/>
    <w:qFormat/>
    <w:rsid w:val="00AD6095"/>
    <w:rPr>
      <w:color w:val="0000FF"/>
      <w:sz w:val="16"/>
      <w:u w:val="words"/>
      <w:bdr w:val="none" w:sz="0" w:space="0" w:color="auto"/>
      <w:shd w:val="clear" w:color="auto" w:fill="FFFFFF"/>
    </w:rPr>
  </w:style>
  <w:style w:type="paragraph" w:customStyle="1" w:styleId="SX-SOMHead">
    <w:name w:val="SX-SOMHead"/>
    <w:basedOn w:val="SX-RefHead"/>
    <w:rsid w:val="00AD6095"/>
  </w:style>
  <w:style w:type="paragraph" w:customStyle="1" w:styleId="SX-Tablehead">
    <w:name w:val="SX-Tablehead"/>
    <w:basedOn w:val="a"/>
    <w:qFormat/>
    <w:rsid w:val="00AD6095"/>
    <w:pPr>
      <w:widowControl/>
      <w:jc w:val="left"/>
    </w:pPr>
    <w:rPr>
      <w:rFonts w:ascii="Times New Roman" w:eastAsia="Times New Roman" w:hAnsi="Times New Roman" w:cs="Times New Roman"/>
      <w:kern w:val="0"/>
      <w:sz w:val="20"/>
      <w:lang w:eastAsia="en-US"/>
    </w:rPr>
  </w:style>
  <w:style w:type="paragraph" w:customStyle="1" w:styleId="SX-Tablelegend">
    <w:name w:val="SX-Tablelegend"/>
    <w:basedOn w:val="a"/>
    <w:qFormat/>
    <w:rsid w:val="00AD6095"/>
    <w:pPr>
      <w:widowControl/>
      <w:spacing w:line="190" w:lineRule="exact"/>
      <w:ind w:left="245" w:hanging="245"/>
    </w:pPr>
    <w:rPr>
      <w:rFonts w:ascii="Times New Roman" w:eastAsia="Times New Roman" w:hAnsi="Times New Roman" w:cs="Times New Roman"/>
      <w:kern w:val="0"/>
      <w:sz w:val="16"/>
      <w:szCs w:val="20"/>
      <w:lang w:eastAsia="en-US"/>
    </w:rPr>
  </w:style>
  <w:style w:type="paragraph" w:customStyle="1" w:styleId="SX-Tabletext">
    <w:name w:val="SX-Tabletext"/>
    <w:basedOn w:val="a"/>
    <w:qFormat/>
    <w:rsid w:val="00AD6095"/>
    <w:pPr>
      <w:widowControl/>
      <w:spacing w:line="210" w:lineRule="exact"/>
      <w:jc w:val="center"/>
    </w:pPr>
    <w:rPr>
      <w:rFonts w:ascii="Times New Roman" w:eastAsia="Times New Roman" w:hAnsi="Times New Roman" w:cs="Times New Roman"/>
      <w:kern w:val="0"/>
      <w:sz w:val="18"/>
      <w:szCs w:val="20"/>
      <w:lang w:eastAsia="en-US"/>
    </w:rPr>
  </w:style>
  <w:style w:type="paragraph" w:customStyle="1" w:styleId="SX-Tabletitle">
    <w:name w:val="SX-Tabletitle"/>
    <w:basedOn w:val="a"/>
    <w:qFormat/>
    <w:rsid w:val="00AD6095"/>
    <w:pPr>
      <w:widowControl/>
      <w:spacing w:after="120" w:line="210" w:lineRule="exact"/>
    </w:pPr>
    <w:rPr>
      <w:rFonts w:ascii="BlissMedium" w:eastAsia="Times New Roman" w:hAnsi="BlissMedium" w:cs="Times New Roman"/>
      <w:kern w:val="0"/>
      <w:sz w:val="18"/>
      <w:szCs w:val="20"/>
      <w:lang w:eastAsia="en-US"/>
    </w:rPr>
  </w:style>
  <w:style w:type="paragraph" w:customStyle="1" w:styleId="SX-Title">
    <w:name w:val="SX-Title"/>
    <w:basedOn w:val="a"/>
    <w:rsid w:val="00AD6095"/>
    <w:pPr>
      <w:widowControl/>
      <w:spacing w:after="240" w:line="500" w:lineRule="exact"/>
      <w:jc w:val="left"/>
    </w:pPr>
    <w:rPr>
      <w:rFonts w:ascii="BlissBold" w:eastAsia="Times New Roman" w:hAnsi="BlissBold" w:cs="Times New Roman"/>
      <w:b/>
      <w:kern w:val="0"/>
      <w:sz w:val="44"/>
      <w:szCs w:val="20"/>
      <w:lang w:eastAsia="en-US"/>
    </w:rPr>
  </w:style>
  <w:style w:type="paragraph" w:customStyle="1" w:styleId="Tablecolumnhead">
    <w:name w:val="Table column head"/>
    <w:basedOn w:val="BaseText"/>
    <w:rsid w:val="00AD6095"/>
    <w:pPr>
      <w:spacing w:before="0"/>
    </w:pPr>
  </w:style>
  <w:style w:type="paragraph" w:customStyle="1" w:styleId="Tabletext">
    <w:name w:val="Table text"/>
    <w:basedOn w:val="BaseText"/>
    <w:rsid w:val="00AD6095"/>
    <w:pPr>
      <w:spacing w:before="0"/>
    </w:pPr>
  </w:style>
  <w:style w:type="paragraph" w:customStyle="1" w:styleId="TableLegend">
    <w:name w:val="TableLegend"/>
    <w:basedOn w:val="BaseText"/>
    <w:rsid w:val="00AD6095"/>
    <w:pPr>
      <w:spacing w:before="0"/>
    </w:pPr>
  </w:style>
  <w:style w:type="paragraph" w:customStyle="1" w:styleId="TableTitle">
    <w:name w:val="TableTitle"/>
    <w:basedOn w:val="BaseHeading"/>
    <w:rsid w:val="00AD6095"/>
  </w:style>
  <w:style w:type="paragraph" w:customStyle="1" w:styleId="Teaser">
    <w:name w:val="Teaser"/>
    <w:basedOn w:val="BaseText"/>
    <w:rsid w:val="00AD6095"/>
  </w:style>
  <w:style w:type="paragraph" w:customStyle="1" w:styleId="TWIS">
    <w:name w:val="TWIS"/>
    <w:basedOn w:val="AbstractSummary"/>
    <w:rsid w:val="00AD6095"/>
    <w:pPr>
      <w:autoSpaceDE w:val="0"/>
      <w:autoSpaceDN w:val="0"/>
      <w:adjustRightInd w:val="0"/>
    </w:pPr>
  </w:style>
  <w:style w:type="paragraph" w:customStyle="1" w:styleId="TWISorEC">
    <w:name w:val="TWIS or EC"/>
    <w:basedOn w:val="a"/>
    <w:rsid w:val="00AD6095"/>
    <w:pPr>
      <w:widowControl/>
      <w:spacing w:line="210" w:lineRule="exact"/>
      <w:jc w:val="left"/>
    </w:pPr>
    <w:rPr>
      <w:rFonts w:ascii="BlissRegular" w:eastAsia="Times New Roman" w:hAnsi="BlissRegular" w:cs="Times New Roman"/>
      <w:kern w:val="0"/>
      <w:sz w:val="19"/>
      <w:szCs w:val="20"/>
      <w:lang w:eastAsia="en-US"/>
    </w:rPr>
  </w:style>
  <w:style w:type="paragraph" w:customStyle="1" w:styleId="work-sector">
    <w:name w:val="work-sector"/>
    <w:basedOn w:val="BaseText"/>
    <w:rsid w:val="00AD6095"/>
    <w:pPr>
      <w:jc w:val="right"/>
    </w:pPr>
    <w:rPr>
      <w:color w:val="003300"/>
    </w:rPr>
  </w:style>
  <w:style w:type="table" w:styleId="af1">
    <w:name w:val="Table Grid"/>
    <w:basedOn w:val="a1"/>
    <w:uiPriority w:val="39"/>
    <w:qFormat/>
    <w:rsid w:val="00E224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aption"/>
    <w:basedOn w:val="a"/>
    <w:next w:val="a"/>
    <w:uiPriority w:val="35"/>
    <w:unhideWhenUsed/>
    <w:qFormat/>
    <w:rsid w:val="00E2240A"/>
    <w:rPr>
      <w:rFonts w:asciiTheme="majorHAnsi" w:eastAsia="黑体" w:hAnsiTheme="majorHAnsi" w:cstheme="majorBidi"/>
      <w:sz w:val="20"/>
      <w:szCs w:val="20"/>
    </w:rPr>
  </w:style>
  <w:style w:type="paragraph" w:styleId="af3">
    <w:name w:val="Normal (Web)"/>
    <w:basedOn w:val="a"/>
    <w:uiPriority w:val="99"/>
    <w:unhideWhenUsed/>
    <w:rsid w:val="00417C3E"/>
    <w:pPr>
      <w:widowControl/>
      <w:spacing w:before="100" w:beforeAutospacing="1" w:after="100" w:afterAutospacing="1"/>
      <w:jc w:val="left"/>
    </w:pPr>
    <w:rPr>
      <w:rFonts w:ascii="宋体" w:eastAsia="宋体" w:hAnsi="宋体" w:cs="宋体"/>
      <w:kern w:val="0"/>
      <w:sz w:val="24"/>
    </w:rPr>
  </w:style>
  <w:style w:type="character" w:customStyle="1" w:styleId="issue-underline">
    <w:name w:val="issue-underline"/>
    <w:basedOn w:val="a0"/>
    <w:rsid w:val="00417C3E"/>
  </w:style>
  <w:style w:type="paragraph" w:styleId="af4">
    <w:name w:val="Subtitle"/>
    <w:basedOn w:val="a"/>
    <w:next w:val="a"/>
    <w:link w:val="af5"/>
    <w:uiPriority w:val="11"/>
    <w:qFormat/>
    <w:rsid w:val="006E4CCD"/>
    <w:pPr>
      <w:spacing w:before="240" w:after="60" w:line="312" w:lineRule="auto"/>
      <w:jc w:val="center"/>
      <w:outlineLvl w:val="1"/>
    </w:pPr>
    <w:rPr>
      <w:b/>
      <w:bCs/>
      <w:kern w:val="28"/>
      <w:sz w:val="32"/>
      <w:szCs w:val="32"/>
    </w:rPr>
  </w:style>
  <w:style w:type="character" w:customStyle="1" w:styleId="af5">
    <w:name w:val="副标题 字符"/>
    <w:basedOn w:val="a0"/>
    <w:link w:val="af4"/>
    <w:uiPriority w:val="11"/>
    <w:rsid w:val="006E4CCD"/>
    <w:rPr>
      <w:b/>
      <w:bCs/>
      <w:kern w:val="28"/>
      <w:sz w:val="32"/>
      <w:szCs w:val="32"/>
    </w:rPr>
  </w:style>
  <w:style w:type="character" w:customStyle="1" w:styleId="10">
    <w:name w:val="标题 1 字符"/>
    <w:basedOn w:val="a0"/>
    <w:link w:val="1"/>
    <w:uiPriority w:val="9"/>
    <w:rsid w:val="006E4CCD"/>
    <w:rPr>
      <w:b/>
      <w:bCs/>
      <w:kern w:val="44"/>
      <w:sz w:val="44"/>
      <w:szCs w:val="44"/>
    </w:rPr>
  </w:style>
  <w:style w:type="character" w:styleId="af6">
    <w:name w:val="page number"/>
    <w:basedOn w:val="a0"/>
    <w:uiPriority w:val="99"/>
    <w:semiHidden/>
    <w:unhideWhenUsed/>
    <w:rsid w:val="000A3B56"/>
  </w:style>
  <w:style w:type="character" w:customStyle="1" w:styleId="30">
    <w:name w:val="标题 3 字符"/>
    <w:basedOn w:val="a0"/>
    <w:link w:val="3"/>
    <w:uiPriority w:val="9"/>
    <w:rsid w:val="002077FC"/>
    <w:rPr>
      <w:b/>
      <w:bCs/>
      <w:sz w:val="32"/>
      <w:szCs w:val="32"/>
    </w:rPr>
  </w:style>
  <w:style w:type="character" w:customStyle="1" w:styleId="40">
    <w:name w:val="标题 4 字符"/>
    <w:basedOn w:val="a0"/>
    <w:link w:val="4"/>
    <w:uiPriority w:val="9"/>
    <w:rsid w:val="00AD7594"/>
    <w:rPr>
      <w:rFonts w:asciiTheme="majorHAnsi" w:eastAsiaTheme="majorEastAsia" w:hAnsiTheme="majorHAnsi" w:cstheme="majorBidi"/>
      <w:b/>
      <w:bCs/>
      <w:sz w:val="28"/>
      <w:szCs w:val="28"/>
    </w:rPr>
  </w:style>
  <w:style w:type="paragraph" w:styleId="af7">
    <w:name w:val="List Paragraph"/>
    <w:basedOn w:val="a"/>
    <w:uiPriority w:val="34"/>
    <w:qFormat/>
    <w:rsid w:val="00A3737A"/>
    <w:pPr>
      <w:ind w:firstLineChars="200" w:firstLine="420"/>
    </w:pPr>
  </w:style>
  <w:style w:type="character" w:styleId="af8">
    <w:name w:val="line number"/>
    <w:basedOn w:val="a0"/>
    <w:uiPriority w:val="99"/>
    <w:semiHidden/>
    <w:unhideWhenUsed/>
    <w:rsid w:val="00785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79083">
      <w:bodyDiv w:val="1"/>
      <w:marLeft w:val="0"/>
      <w:marRight w:val="0"/>
      <w:marTop w:val="0"/>
      <w:marBottom w:val="0"/>
      <w:divBdr>
        <w:top w:val="none" w:sz="0" w:space="0" w:color="auto"/>
        <w:left w:val="none" w:sz="0" w:space="0" w:color="auto"/>
        <w:bottom w:val="none" w:sz="0" w:space="0" w:color="auto"/>
        <w:right w:val="none" w:sz="0" w:space="0" w:color="auto"/>
      </w:divBdr>
    </w:div>
    <w:div w:id="363360544">
      <w:bodyDiv w:val="1"/>
      <w:marLeft w:val="0"/>
      <w:marRight w:val="0"/>
      <w:marTop w:val="0"/>
      <w:marBottom w:val="0"/>
      <w:divBdr>
        <w:top w:val="none" w:sz="0" w:space="0" w:color="auto"/>
        <w:left w:val="none" w:sz="0" w:space="0" w:color="auto"/>
        <w:bottom w:val="none" w:sz="0" w:space="0" w:color="auto"/>
        <w:right w:val="none" w:sz="0" w:space="0" w:color="auto"/>
      </w:divBdr>
    </w:div>
    <w:div w:id="396246986">
      <w:bodyDiv w:val="1"/>
      <w:marLeft w:val="0"/>
      <w:marRight w:val="0"/>
      <w:marTop w:val="0"/>
      <w:marBottom w:val="0"/>
      <w:divBdr>
        <w:top w:val="none" w:sz="0" w:space="0" w:color="auto"/>
        <w:left w:val="none" w:sz="0" w:space="0" w:color="auto"/>
        <w:bottom w:val="none" w:sz="0" w:space="0" w:color="auto"/>
        <w:right w:val="none" w:sz="0" w:space="0" w:color="auto"/>
      </w:divBdr>
    </w:div>
    <w:div w:id="398328326">
      <w:bodyDiv w:val="1"/>
      <w:marLeft w:val="0"/>
      <w:marRight w:val="0"/>
      <w:marTop w:val="0"/>
      <w:marBottom w:val="0"/>
      <w:divBdr>
        <w:top w:val="none" w:sz="0" w:space="0" w:color="auto"/>
        <w:left w:val="none" w:sz="0" w:space="0" w:color="auto"/>
        <w:bottom w:val="none" w:sz="0" w:space="0" w:color="auto"/>
        <w:right w:val="none" w:sz="0" w:space="0" w:color="auto"/>
      </w:divBdr>
    </w:div>
    <w:div w:id="595871168">
      <w:bodyDiv w:val="1"/>
      <w:marLeft w:val="0"/>
      <w:marRight w:val="0"/>
      <w:marTop w:val="0"/>
      <w:marBottom w:val="0"/>
      <w:divBdr>
        <w:top w:val="none" w:sz="0" w:space="0" w:color="auto"/>
        <w:left w:val="none" w:sz="0" w:space="0" w:color="auto"/>
        <w:bottom w:val="none" w:sz="0" w:space="0" w:color="auto"/>
        <w:right w:val="none" w:sz="0" w:space="0" w:color="auto"/>
      </w:divBdr>
    </w:div>
    <w:div w:id="670378599">
      <w:bodyDiv w:val="1"/>
      <w:marLeft w:val="0"/>
      <w:marRight w:val="0"/>
      <w:marTop w:val="0"/>
      <w:marBottom w:val="0"/>
      <w:divBdr>
        <w:top w:val="none" w:sz="0" w:space="0" w:color="auto"/>
        <w:left w:val="none" w:sz="0" w:space="0" w:color="auto"/>
        <w:bottom w:val="none" w:sz="0" w:space="0" w:color="auto"/>
        <w:right w:val="none" w:sz="0" w:space="0" w:color="auto"/>
      </w:divBdr>
    </w:div>
    <w:div w:id="689140175">
      <w:bodyDiv w:val="1"/>
      <w:marLeft w:val="0"/>
      <w:marRight w:val="0"/>
      <w:marTop w:val="0"/>
      <w:marBottom w:val="0"/>
      <w:divBdr>
        <w:top w:val="none" w:sz="0" w:space="0" w:color="auto"/>
        <w:left w:val="none" w:sz="0" w:space="0" w:color="auto"/>
        <w:bottom w:val="none" w:sz="0" w:space="0" w:color="auto"/>
        <w:right w:val="none" w:sz="0" w:space="0" w:color="auto"/>
      </w:divBdr>
    </w:div>
    <w:div w:id="735710268">
      <w:bodyDiv w:val="1"/>
      <w:marLeft w:val="0"/>
      <w:marRight w:val="0"/>
      <w:marTop w:val="0"/>
      <w:marBottom w:val="0"/>
      <w:divBdr>
        <w:top w:val="none" w:sz="0" w:space="0" w:color="auto"/>
        <w:left w:val="none" w:sz="0" w:space="0" w:color="auto"/>
        <w:bottom w:val="none" w:sz="0" w:space="0" w:color="auto"/>
        <w:right w:val="none" w:sz="0" w:space="0" w:color="auto"/>
      </w:divBdr>
    </w:div>
    <w:div w:id="985284699">
      <w:bodyDiv w:val="1"/>
      <w:marLeft w:val="0"/>
      <w:marRight w:val="0"/>
      <w:marTop w:val="0"/>
      <w:marBottom w:val="0"/>
      <w:divBdr>
        <w:top w:val="none" w:sz="0" w:space="0" w:color="auto"/>
        <w:left w:val="none" w:sz="0" w:space="0" w:color="auto"/>
        <w:bottom w:val="none" w:sz="0" w:space="0" w:color="auto"/>
        <w:right w:val="none" w:sz="0" w:space="0" w:color="auto"/>
      </w:divBdr>
    </w:div>
    <w:div w:id="1026562012">
      <w:bodyDiv w:val="1"/>
      <w:marLeft w:val="0"/>
      <w:marRight w:val="0"/>
      <w:marTop w:val="0"/>
      <w:marBottom w:val="0"/>
      <w:divBdr>
        <w:top w:val="none" w:sz="0" w:space="0" w:color="auto"/>
        <w:left w:val="none" w:sz="0" w:space="0" w:color="auto"/>
        <w:bottom w:val="none" w:sz="0" w:space="0" w:color="auto"/>
        <w:right w:val="none" w:sz="0" w:space="0" w:color="auto"/>
      </w:divBdr>
    </w:div>
    <w:div w:id="1308978640">
      <w:bodyDiv w:val="1"/>
      <w:marLeft w:val="0"/>
      <w:marRight w:val="0"/>
      <w:marTop w:val="0"/>
      <w:marBottom w:val="0"/>
      <w:divBdr>
        <w:top w:val="none" w:sz="0" w:space="0" w:color="auto"/>
        <w:left w:val="none" w:sz="0" w:space="0" w:color="auto"/>
        <w:bottom w:val="none" w:sz="0" w:space="0" w:color="auto"/>
        <w:right w:val="none" w:sz="0" w:space="0" w:color="auto"/>
      </w:divBdr>
      <w:divsChild>
        <w:div w:id="17700931">
          <w:marLeft w:val="0"/>
          <w:marRight w:val="0"/>
          <w:marTop w:val="0"/>
          <w:marBottom w:val="0"/>
          <w:divBdr>
            <w:top w:val="none" w:sz="0" w:space="0" w:color="auto"/>
            <w:left w:val="none" w:sz="0" w:space="0" w:color="auto"/>
            <w:bottom w:val="none" w:sz="0" w:space="0" w:color="auto"/>
            <w:right w:val="none" w:sz="0" w:space="0" w:color="auto"/>
          </w:divBdr>
          <w:divsChild>
            <w:div w:id="402021162">
              <w:marLeft w:val="0"/>
              <w:marRight w:val="0"/>
              <w:marTop w:val="0"/>
              <w:marBottom w:val="0"/>
              <w:divBdr>
                <w:top w:val="none" w:sz="0" w:space="0" w:color="auto"/>
                <w:left w:val="none" w:sz="0" w:space="0" w:color="auto"/>
                <w:bottom w:val="none" w:sz="0" w:space="0" w:color="auto"/>
                <w:right w:val="none" w:sz="0" w:space="0" w:color="auto"/>
              </w:divBdr>
              <w:divsChild>
                <w:div w:id="10077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566398">
      <w:bodyDiv w:val="1"/>
      <w:marLeft w:val="0"/>
      <w:marRight w:val="0"/>
      <w:marTop w:val="0"/>
      <w:marBottom w:val="0"/>
      <w:divBdr>
        <w:top w:val="none" w:sz="0" w:space="0" w:color="auto"/>
        <w:left w:val="none" w:sz="0" w:space="0" w:color="auto"/>
        <w:bottom w:val="none" w:sz="0" w:space="0" w:color="auto"/>
        <w:right w:val="none" w:sz="0" w:space="0" w:color="auto"/>
      </w:divBdr>
    </w:div>
    <w:div w:id="1490556670">
      <w:bodyDiv w:val="1"/>
      <w:marLeft w:val="0"/>
      <w:marRight w:val="0"/>
      <w:marTop w:val="0"/>
      <w:marBottom w:val="0"/>
      <w:divBdr>
        <w:top w:val="none" w:sz="0" w:space="0" w:color="auto"/>
        <w:left w:val="none" w:sz="0" w:space="0" w:color="auto"/>
        <w:bottom w:val="none" w:sz="0" w:space="0" w:color="auto"/>
        <w:right w:val="none" w:sz="0" w:space="0" w:color="auto"/>
      </w:divBdr>
      <w:divsChild>
        <w:div w:id="1090276446">
          <w:marLeft w:val="0"/>
          <w:marRight w:val="0"/>
          <w:marTop w:val="0"/>
          <w:marBottom w:val="0"/>
          <w:divBdr>
            <w:top w:val="none" w:sz="0" w:space="0" w:color="auto"/>
            <w:left w:val="none" w:sz="0" w:space="0" w:color="auto"/>
            <w:bottom w:val="none" w:sz="0" w:space="0" w:color="auto"/>
            <w:right w:val="none" w:sz="0" w:space="0" w:color="auto"/>
          </w:divBdr>
          <w:divsChild>
            <w:div w:id="292448532">
              <w:marLeft w:val="0"/>
              <w:marRight w:val="0"/>
              <w:marTop w:val="0"/>
              <w:marBottom w:val="0"/>
              <w:divBdr>
                <w:top w:val="none" w:sz="0" w:space="0" w:color="auto"/>
                <w:left w:val="none" w:sz="0" w:space="0" w:color="auto"/>
                <w:bottom w:val="none" w:sz="0" w:space="0" w:color="auto"/>
                <w:right w:val="none" w:sz="0" w:space="0" w:color="auto"/>
              </w:divBdr>
              <w:divsChild>
                <w:div w:id="147221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06674">
      <w:bodyDiv w:val="1"/>
      <w:marLeft w:val="0"/>
      <w:marRight w:val="0"/>
      <w:marTop w:val="0"/>
      <w:marBottom w:val="0"/>
      <w:divBdr>
        <w:top w:val="none" w:sz="0" w:space="0" w:color="auto"/>
        <w:left w:val="none" w:sz="0" w:space="0" w:color="auto"/>
        <w:bottom w:val="none" w:sz="0" w:space="0" w:color="auto"/>
        <w:right w:val="none" w:sz="0" w:space="0" w:color="auto"/>
      </w:divBdr>
    </w:div>
    <w:div w:id="1767531275">
      <w:bodyDiv w:val="1"/>
      <w:marLeft w:val="0"/>
      <w:marRight w:val="0"/>
      <w:marTop w:val="0"/>
      <w:marBottom w:val="0"/>
      <w:divBdr>
        <w:top w:val="none" w:sz="0" w:space="0" w:color="auto"/>
        <w:left w:val="none" w:sz="0" w:space="0" w:color="auto"/>
        <w:bottom w:val="none" w:sz="0" w:space="0" w:color="auto"/>
        <w:right w:val="none" w:sz="0" w:space="0" w:color="auto"/>
      </w:divBdr>
    </w:div>
    <w:div w:id="1797674875">
      <w:bodyDiv w:val="1"/>
      <w:marLeft w:val="0"/>
      <w:marRight w:val="0"/>
      <w:marTop w:val="0"/>
      <w:marBottom w:val="0"/>
      <w:divBdr>
        <w:top w:val="none" w:sz="0" w:space="0" w:color="auto"/>
        <w:left w:val="none" w:sz="0" w:space="0" w:color="auto"/>
        <w:bottom w:val="none" w:sz="0" w:space="0" w:color="auto"/>
        <w:right w:val="none" w:sz="0" w:space="0" w:color="auto"/>
      </w:divBdr>
    </w:div>
    <w:div w:id="1851945999">
      <w:bodyDiv w:val="1"/>
      <w:marLeft w:val="0"/>
      <w:marRight w:val="0"/>
      <w:marTop w:val="0"/>
      <w:marBottom w:val="0"/>
      <w:divBdr>
        <w:top w:val="none" w:sz="0" w:space="0" w:color="auto"/>
        <w:left w:val="none" w:sz="0" w:space="0" w:color="auto"/>
        <w:bottom w:val="none" w:sz="0" w:space="0" w:color="auto"/>
        <w:right w:val="none" w:sz="0" w:space="0" w:color="auto"/>
      </w:divBdr>
      <w:divsChild>
        <w:div w:id="1878816529">
          <w:marLeft w:val="0"/>
          <w:marRight w:val="0"/>
          <w:marTop w:val="0"/>
          <w:marBottom w:val="0"/>
          <w:divBdr>
            <w:top w:val="none" w:sz="0" w:space="0" w:color="auto"/>
            <w:left w:val="none" w:sz="0" w:space="0" w:color="auto"/>
            <w:bottom w:val="none" w:sz="0" w:space="0" w:color="auto"/>
            <w:right w:val="none" w:sz="0" w:space="0" w:color="auto"/>
          </w:divBdr>
          <w:divsChild>
            <w:div w:id="177889800">
              <w:marLeft w:val="0"/>
              <w:marRight w:val="0"/>
              <w:marTop w:val="0"/>
              <w:marBottom w:val="0"/>
              <w:divBdr>
                <w:top w:val="none" w:sz="0" w:space="0" w:color="auto"/>
                <w:left w:val="none" w:sz="0" w:space="0" w:color="auto"/>
                <w:bottom w:val="none" w:sz="0" w:space="0" w:color="auto"/>
                <w:right w:val="none" w:sz="0" w:space="0" w:color="auto"/>
              </w:divBdr>
              <w:divsChild>
                <w:div w:id="108746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82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f1113@163.com" TargetMode="External"/><Relationship Id="rId13" Type="http://schemas.openxmlformats.org/officeDocument/2006/relationships/image" Target="media/image2.tiff"/><Relationship Id="rId18" Type="http://schemas.openxmlformats.org/officeDocument/2006/relationships/image" Target="media/image5.tiff"/><Relationship Id="rId3" Type="http://schemas.openxmlformats.org/officeDocument/2006/relationships/styles" Target="styles.xml"/><Relationship Id="rId21" Type="http://schemas.openxmlformats.org/officeDocument/2006/relationships/image" Target="media/image8.tiff"/><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hyperlink" Target="https://biorender.com" TargetMode="External"/><Relationship Id="rId25" Type="http://schemas.openxmlformats.org/officeDocument/2006/relationships/theme" Target="theme/theme1.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4.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munometabolism@163.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orender.com" TargetMode="External"/><Relationship Id="rId23" Type="http://schemas.openxmlformats.org/officeDocument/2006/relationships/footer" Target="footer2.xml"/><Relationship Id="rId10" Type="http://schemas.openxmlformats.org/officeDocument/2006/relationships/hyperlink" Target="mailto:lingyunsun@nju.edu.cn" TargetMode="External"/><Relationship Id="rId19" Type="http://schemas.openxmlformats.org/officeDocument/2006/relationships/image" Target="media/image6.tiff"/><Relationship Id="rId4" Type="http://schemas.openxmlformats.org/officeDocument/2006/relationships/settings" Target="settings.xml"/><Relationship Id="rId9" Type="http://schemas.openxmlformats.org/officeDocument/2006/relationships/hyperlink" Target="mailto:guangjiwang@hotmail.com" TargetMode="External"/><Relationship Id="rId14" Type="http://schemas.openxmlformats.org/officeDocument/2006/relationships/image" Target="media/image3.tiff"/><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37B0B-B625-A740-B187-32163448A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22</Pages>
  <Words>3182</Words>
  <Characters>18139</Characters>
  <Application>Microsoft Office Word</Application>
  <DocSecurity>0</DocSecurity>
  <Lines>151</Lines>
  <Paragraphs>42</Paragraphs>
  <ScaleCrop>false</ScaleCrop>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启祥</dc:creator>
  <cp:keywords/>
  <dc:description/>
  <cp:lastModifiedBy>张 启祥</cp:lastModifiedBy>
  <cp:revision>68</cp:revision>
  <cp:lastPrinted>2023-12-08T03:05:00Z</cp:lastPrinted>
  <dcterms:created xsi:type="dcterms:W3CDTF">2024-09-18T08:02:00Z</dcterms:created>
  <dcterms:modified xsi:type="dcterms:W3CDTF">2024-10-15T02:08:00Z</dcterms:modified>
</cp:coreProperties>
</file>