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C42E1" w14:textId="0CDF21AD" w:rsidR="0021008D" w:rsidRPr="00E21F38" w:rsidRDefault="0021008D" w:rsidP="00C42B39">
      <w:pPr>
        <w:rPr>
          <w:rFonts w:ascii="Times New Roman" w:hAnsi="Times New Roman" w:cs="Times New Roman"/>
          <w:sz w:val="28"/>
          <w:szCs w:val="28"/>
        </w:rPr>
      </w:pPr>
      <w:r w:rsidRPr="00E21F38">
        <w:rPr>
          <w:rFonts w:ascii="Times New Roman" w:hAnsi="Times New Roman" w:cs="Times New Roman"/>
          <w:sz w:val="28"/>
          <w:szCs w:val="28"/>
        </w:rPr>
        <w:t xml:space="preserve">The protocol </w:t>
      </w:r>
      <w:r w:rsidR="00732370">
        <w:rPr>
          <w:rFonts w:ascii="Times New Roman" w:hAnsi="Times New Roman" w:cs="Times New Roman"/>
          <w:sz w:val="28"/>
          <w:szCs w:val="28"/>
        </w:rPr>
        <w:t>for</w:t>
      </w:r>
      <w:r w:rsidRPr="00E21F38">
        <w:rPr>
          <w:rFonts w:ascii="Times New Roman" w:hAnsi="Times New Roman" w:cs="Times New Roman"/>
          <w:sz w:val="28"/>
          <w:szCs w:val="28"/>
        </w:rPr>
        <w:t xml:space="preserve"> </w:t>
      </w:r>
      <w:r w:rsidR="008075D4">
        <w:rPr>
          <w:rFonts w:ascii="Times New Roman" w:hAnsi="Times New Roman" w:cs="Times New Roman"/>
          <w:sz w:val="28"/>
          <w:szCs w:val="28"/>
        </w:rPr>
        <w:t xml:space="preserve">the </w:t>
      </w:r>
      <w:r w:rsidRPr="00E21F38">
        <w:rPr>
          <w:rFonts w:ascii="Times New Roman" w:hAnsi="Times New Roman" w:cs="Times New Roman"/>
          <w:sz w:val="28"/>
          <w:szCs w:val="28"/>
        </w:rPr>
        <w:t>clinical study</w:t>
      </w:r>
    </w:p>
    <w:p w14:paraId="1E21AD26" w14:textId="49869A2F" w:rsidR="007E5B25" w:rsidRPr="00BA67F5" w:rsidRDefault="007E5B25" w:rsidP="0021008D">
      <w:pPr>
        <w:pStyle w:val="1"/>
        <w:spacing w:beforeLines="0" w:before="0"/>
        <w:rPr>
          <w:rFonts w:ascii="Times New Roman" w:hAnsi="Times New Roman" w:cs="Times New Roman"/>
          <w:sz w:val="24"/>
        </w:rPr>
      </w:pPr>
      <w:r w:rsidRPr="00BA67F5">
        <w:rPr>
          <w:rFonts w:ascii="Times New Roman" w:hAnsi="Times New Roman" w:cs="Times New Roman"/>
          <w:sz w:val="24"/>
        </w:rPr>
        <w:t>1</w:t>
      </w:r>
      <w:r w:rsidR="00E21F38" w:rsidRPr="00BA67F5">
        <w:rPr>
          <w:rFonts w:ascii="Times New Roman" w:hAnsi="Times New Roman" w:cs="Times New Roman"/>
          <w:sz w:val="24"/>
        </w:rPr>
        <w:t>.</w:t>
      </w:r>
      <w:r w:rsidRPr="00BA67F5">
        <w:rPr>
          <w:rFonts w:ascii="Times New Roman" w:hAnsi="Times New Roman" w:cs="Times New Roman"/>
          <w:sz w:val="24"/>
        </w:rPr>
        <w:t xml:space="preserve"> Title</w:t>
      </w:r>
    </w:p>
    <w:p w14:paraId="0CFC5895" w14:textId="5FE9E729" w:rsidR="007E5B25" w:rsidRDefault="007E5B25" w:rsidP="005B158E">
      <w:pPr>
        <w:pStyle w:val="Default"/>
        <w:spacing w:line="360" w:lineRule="auto"/>
        <w:jc w:val="both"/>
      </w:pPr>
      <w:r w:rsidRPr="000213E1">
        <w:t>A Randomized, Single-Blind, Placebo-Controlled Phase I Clinical Trial to Evaluate the Safety and Efficacy of Inhaled Extracellular Vesicle Therapy for Pulmonary Fibrotic Lesions</w:t>
      </w:r>
    </w:p>
    <w:p w14:paraId="2B55FF2A" w14:textId="77777777" w:rsidR="00C14439" w:rsidRPr="000213E1" w:rsidRDefault="00C14439" w:rsidP="005B158E">
      <w:pPr>
        <w:pStyle w:val="Default"/>
        <w:spacing w:line="360" w:lineRule="auto"/>
        <w:jc w:val="both"/>
        <w:rPr>
          <w:rFonts w:eastAsia="宋体"/>
          <w:color w:val="000000" w:themeColor="text1"/>
        </w:rPr>
      </w:pPr>
    </w:p>
    <w:p w14:paraId="47DF146F" w14:textId="2A480BC6" w:rsidR="007E5B25" w:rsidRPr="00BA67F5" w:rsidRDefault="007E5B25" w:rsidP="005B158E">
      <w:pPr>
        <w:pStyle w:val="1"/>
        <w:spacing w:beforeLines="0" w:before="0"/>
        <w:rPr>
          <w:rFonts w:ascii="Times New Roman" w:hAnsi="Times New Roman" w:cs="Times New Roman"/>
          <w:sz w:val="24"/>
        </w:rPr>
      </w:pPr>
      <w:bookmarkStart w:id="0" w:name="_Toc26345951"/>
      <w:r w:rsidRPr="00BA67F5">
        <w:rPr>
          <w:rFonts w:ascii="Times New Roman" w:hAnsi="Times New Roman" w:cs="Times New Roman"/>
          <w:sz w:val="24"/>
        </w:rPr>
        <w:t>2</w:t>
      </w:r>
      <w:bookmarkEnd w:id="0"/>
      <w:r w:rsidR="00E21F38" w:rsidRPr="00BA67F5">
        <w:rPr>
          <w:rFonts w:ascii="Times New Roman" w:hAnsi="Times New Roman" w:cs="Times New Roman"/>
          <w:sz w:val="24"/>
        </w:rPr>
        <w:t>.</w:t>
      </w:r>
      <w:r w:rsidRPr="00BA67F5">
        <w:rPr>
          <w:rFonts w:ascii="Times New Roman" w:hAnsi="Times New Roman" w:cs="Times New Roman"/>
          <w:sz w:val="24"/>
        </w:rPr>
        <w:t xml:space="preserve"> Objective</w:t>
      </w:r>
    </w:p>
    <w:p w14:paraId="541FCB07" w14:textId="1D2ABDFC" w:rsidR="007E5B25" w:rsidRDefault="007E5B25" w:rsidP="005B158E">
      <w:pPr>
        <w:pStyle w:val="Default"/>
        <w:spacing w:line="360" w:lineRule="auto"/>
        <w:jc w:val="both"/>
      </w:pPr>
      <w:r w:rsidRPr="000213E1">
        <w:t>This study aims to assess the safety and efficacy of inhaled extracellular vesicle therapy in the treatment of patients with pulmonary fibrotic lesions.</w:t>
      </w:r>
    </w:p>
    <w:p w14:paraId="0BC72A37" w14:textId="77777777" w:rsidR="00C14439" w:rsidRPr="000213E1" w:rsidRDefault="00C14439" w:rsidP="005B158E">
      <w:pPr>
        <w:pStyle w:val="Default"/>
        <w:spacing w:line="360" w:lineRule="auto"/>
        <w:jc w:val="both"/>
      </w:pPr>
    </w:p>
    <w:p w14:paraId="62BCAA2D" w14:textId="48D64A36" w:rsidR="000213E1" w:rsidRPr="00BA67F5" w:rsidRDefault="007E5B25" w:rsidP="00BA67F5">
      <w:pPr>
        <w:pStyle w:val="Default"/>
        <w:spacing w:line="360" w:lineRule="auto"/>
        <w:rPr>
          <w:rFonts w:eastAsia="宋体"/>
          <w:b/>
          <w:bCs/>
          <w:color w:val="000000" w:themeColor="text1"/>
        </w:rPr>
      </w:pPr>
      <w:r w:rsidRPr="00BA67F5">
        <w:rPr>
          <w:rFonts w:eastAsia="宋体"/>
          <w:b/>
          <w:bCs/>
          <w:color w:val="000000" w:themeColor="text1"/>
        </w:rPr>
        <w:t>2.1</w:t>
      </w:r>
      <w:r w:rsidR="00E21F38" w:rsidRPr="00BA67F5">
        <w:rPr>
          <w:rFonts w:eastAsia="宋体"/>
          <w:b/>
          <w:bCs/>
          <w:color w:val="000000" w:themeColor="text1"/>
        </w:rPr>
        <w:t>.</w:t>
      </w:r>
      <w:r w:rsidRPr="00BA67F5">
        <w:rPr>
          <w:rFonts w:eastAsia="宋体"/>
          <w:b/>
          <w:bCs/>
          <w:color w:val="000000" w:themeColor="text1"/>
        </w:rPr>
        <w:t xml:space="preserve"> </w:t>
      </w:r>
      <w:r w:rsidR="000213E1" w:rsidRPr="00BA67F5">
        <w:rPr>
          <w:rFonts w:eastAsia="宋体"/>
          <w:b/>
          <w:bCs/>
          <w:color w:val="000000" w:themeColor="text1"/>
        </w:rPr>
        <w:t>Primary Objective</w:t>
      </w:r>
    </w:p>
    <w:p w14:paraId="7AD969FE" w14:textId="77777777" w:rsidR="000213E1" w:rsidRPr="00C42B39" w:rsidRDefault="000213E1" w:rsidP="005B158E">
      <w:pPr>
        <w:pStyle w:val="Default"/>
        <w:spacing w:line="360" w:lineRule="auto"/>
        <w:jc w:val="both"/>
        <w:rPr>
          <w:rFonts w:eastAsia="宋体"/>
          <w:bCs/>
          <w:color w:val="000000" w:themeColor="text1"/>
          <w:kern w:val="28"/>
        </w:rPr>
      </w:pPr>
      <w:r w:rsidRPr="00C42B39">
        <w:rPr>
          <w:rFonts w:eastAsia="宋体"/>
          <w:bCs/>
          <w:color w:val="000000" w:themeColor="text1"/>
          <w:kern w:val="28"/>
        </w:rPr>
        <w:t>To evaluate the safety of inhaled extracellular vesicle therapy in patients with pulmonary fibrotic lesions as identified by high-resolution computed tomography (HRCT).</w:t>
      </w:r>
    </w:p>
    <w:p w14:paraId="01C439D3" w14:textId="34192420" w:rsidR="000213E1" w:rsidRDefault="0021008D" w:rsidP="00E21F38">
      <w:pPr>
        <w:pStyle w:val="Default"/>
        <w:numPr>
          <w:ilvl w:val="0"/>
          <w:numId w:val="18"/>
        </w:numPr>
        <w:spacing w:line="360" w:lineRule="auto"/>
        <w:ind w:leftChars="200" w:left="780"/>
        <w:jc w:val="both"/>
        <w:rPr>
          <w:rFonts w:eastAsia="宋体"/>
          <w:bCs/>
          <w:color w:val="000000" w:themeColor="text1"/>
          <w:kern w:val="28"/>
        </w:rPr>
      </w:pPr>
      <w:r w:rsidRPr="00C42B39">
        <w:rPr>
          <w:rFonts w:eastAsia="宋体"/>
          <w:bCs/>
          <w:color w:val="000000" w:themeColor="text1"/>
          <w:kern w:val="28"/>
        </w:rPr>
        <w:t>to m</w:t>
      </w:r>
      <w:r w:rsidR="000213E1" w:rsidRPr="00C42B39">
        <w:rPr>
          <w:rFonts w:eastAsia="宋体"/>
          <w:bCs/>
          <w:color w:val="000000" w:themeColor="text1"/>
          <w:kern w:val="28"/>
        </w:rPr>
        <w:t>onitor vital signs, clinical symptoms and signs, and the incidence of adverse events on Days 1–8, Week 4, and Week 12 after enrollment.</w:t>
      </w:r>
    </w:p>
    <w:p w14:paraId="5FEB1391" w14:textId="0F92275F" w:rsidR="000213E1" w:rsidRDefault="00E21F38" w:rsidP="00E21F38">
      <w:pPr>
        <w:pStyle w:val="Default"/>
        <w:numPr>
          <w:ilvl w:val="0"/>
          <w:numId w:val="18"/>
        </w:numPr>
        <w:spacing w:line="360" w:lineRule="auto"/>
        <w:ind w:leftChars="200" w:left="780"/>
        <w:jc w:val="both"/>
        <w:rPr>
          <w:rFonts w:eastAsia="宋体"/>
          <w:bCs/>
          <w:color w:val="000000" w:themeColor="text1"/>
          <w:kern w:val="28"/>
        </w:rPr>
      </w:pPr>
      <w:r w:rsidRPr="00C42B39">
        <w:rPr>
          <w:rFonts w:eastAsia="宋体"/>
          <w:bCs/>
          <w:color w:val="000000" w:themeColor="text1"/>
          <w:kern w:val="28"/>
        </w:rPr>
        <w:t>to assess changes in laboratory and clinical parameters on Day 8 and Week 12, including complete blood count, urinalysis (plus pregnancy test), blood biochemistry, electrocardiogram (ECG), peripheral oxygen saturation (SpO₂), tumor markers, levels of IL-6 and IL-10, immune cell function in peripheral blood, and lymphocyte subsets</w:t>
      </w:r>
      <w:r>
        <w:rPr>
          <w:rFonts w:eastAsia="宋体"/>
          <w:bCs/>
          <w:color w:val="000000" w:themeColor="text1"/>
          <w:kern w:val="28"/>
        </w:rPr>
        <w:t>.</w:t>
      </w:r>
    </w:p>
    <w:p w14:paraId="74FD27A6" w14:textId="77777777" w:rsidR="00C14439" w:rsidRPr="00E21F38" w:rsidRDefault="00C14439" w:rsidP="00C14439">
      <w:pPr>
        <w:pStyle w:val="Default"/>
        <w:spacing w:line="360" w:lineRule="auto"/>
        <w:ind w:left="780"/>
        <w:jc w:val="both"/>
        <w:rPr>
          <w:rFonts w:eastAsia="宋体" w:hint="eastAsia"/>
          <w:bCs/>
          <w:color w:val="000000" w:themeColor="text1"/>
          <w:kern w:val="28"/>
        </w:rPr>
      </w:pPr>
    </w:p>
    <w:p w14:paraId="585A7931" w14:textId="002EE4B5" w:rsidR="007E5B25" w:rsidRPr="00BA67F5" w:rsidRDefault="007E5B25" w:rsidP="00BA67F5">
      <w:pPr>
        <w:pStyle w:val="Default"/>
        <w:spacing w:line="360" w:lineRule="auto"/>
        <w:rPr>
          <w:rFonts w:eastAsia="宋体"/>
          <w:b/>
          <w:bCs/>
          <w:color w:val="000000" w:themeColor="text1"/>
        </w:rPr>
      </w:pPr>
      <w:r w:rsidRPr="00BA67F5">
        <w:rPr>
          <w:rFonts w:eastAsia="宋体"/>
          <w:b/>
          <w:bCs/>
          <w:color w:val="000000" w:themeColor="text1"/>
        </w:rPr>
        <w:t>2.2</w:t>
      </w:r>
      <w:r w:rsidR="00E21F38" w:rsidRPr="00BA67F5">
        <w:rPr>
          <w:rFonts w:eastAsia="宋体"/>
          <w:b/>
          <w:bCs/>
          <w:color w:val="000000" w:themeColor="text1"/>
        </w:rPr>
        <w:t>.</w:t>
      </w:r>
      <w:r w:rsidRPr="00BA67F5">
        <w:rPr>
          <w:rFonts w:eastAsia="宋体"/>
          <w:b/>
          <w:bCs/>
          <w:color w:val="000000" w:themeColor="text1"/>
        </w:rPr>
        <w:t xml:space="preserve"> </w:t>
      </w:r>
      <w:r w:rsidR="000213E1" w:rsidRPr="00BA67F5">
        <w:rPr>
          <w:rFonts w:eastAsia="宋体"/>
          <w:b/>
          <w:bCs/>
          <w:color w:val="000000" w:themeColor="text1"/>
        </w:rPr>
        <w:t>Secondary Objectives</w:t>
      </w:r>
    </w:p>
    <w:p w14:paraId="65927BC5" w14:textId="77522857" w:rsidR="00E21F38" w:rsidRDefault="00E21F38" w:rsidP="00E21F38">
      <w:pPr>
        <w:pStyle w:val="Default"/>
        <w:numPr>
          <w:ilvl w:val="0"/>
          <w:numId w:val="20"/>
        </w:numPr>
        <w:spacing w:line="360" w:lineRule="auto"/>
        <w:jc w:val="both"/>
        <w:rPr>
          <w:rFonts w:eastAsia="宋体"/>
          <w:bCs/>
          <w:color w:val="000000" w:themeColor="text1"/>
          <w:kern w:val="28"/>
        </w:rPr>
      </w:pPr>
      <w:bookmarkStart w:id="1" w:name="_Toc26345954"/>
      <w:r w:rsidRPr="00C42B39">
        <w:rPr>
          <w:rFonts w:eastAsia="宋体"/>
          <w:bCs/>
          <w:color w:val="000000" w:themeColor="text1"/>
          <w:kern w:val="28"/>
        </w:rPr>
        <w:t xml:space="preserve">to </w:t>
      </w:r>
      <w:r w:rsidRPr="00E21F38">
        <w:rPr>
          <w:rFonts w:eastAsia="宋体"/>
          <w:bCs/>
          <w:color w:val="000000" w:themeColor="text1"/>
          <w:kern w:val="28"/>
        </w:rPr>
        <w:t>evaluate changes from baseline in pulmonary function on Days 4 and 8, Week 4, and Week 12</w:t>
      </w:r>
      <w:r>
        <w:rPr>
          <w:rFonts w:eastAsia="宋体"/>
          <w:bCs/>
          <w:color w:val="000000" w:themeColor="text1"/>
          <w:kern w:val="28"/>
        </w:rPr>
        <w:t>;</w:t>
      </w:r>
    </w:p>
    <w:p w14:paraId="3540407E" w14:textId="25E28A8B" w:rsidR="00E21F38" w:rsidRPr="00E21F38" w:rsidRDefault="00E21F38" w:rsidP="00E21F38">
      <w:pPr>
        <w:pStyle w:val="Default"/>
        <w:numPr>
          <w:ilvl w:val="0"/>
          <w:numId w:val="20"/>
        </w:numPr>
        <w:spacing w:line="360" w:lineRule="auto"/>
        <w:jc w:val="both"/>
        <w:rPr>
          <w:rFonts w:eastAsia="宋体"/>
          <w:bCs/>
          <w:color w:val="000000" w:themeColor="text1"/>
          <w:kern w:val="28"/>
        </w:rPr>
      </w:pPr>
      <w:r>
        <w:rPr>
          <w:rFonts w:eastAsia="宋体"/>
        </w:rPr>
        <w:t>to a</w:t>
      </w:r>
      <w:r w:rsidRPr="000213E1">
        <w:rPr>
          <w:rFonts w:eastAsia="宋体"/>
        </w:rPr>
        <w:t>ssess HRCT imaging changes from baseline at Week 4 and Week 12</w:t>
      </w:r>
      <w:r>
        <w:rPr>
          <w:rFonts w:eastAsia="宋体"/>
        </w:rPr>
        <w:t>;</w:t>
      </w:r>
    </w:p>
    <w:p w14:paraId="7EE9B090" w14:textId="3F070830" w:rsidR="00E21F38" w:rsidRPr="00E21F38" w:rsidRDefault="00E21F38" w:rsidP="00E21F38">
      <w:pPr>
        <w:pStyle w:val="Default"/>
        <w:numPr>
          <w:ilvl w:val="0"/>
          <w:numId w:val="20"/>
        </w:numPr>
        <w:spacing w:line="360" w:lineRule="auto"/>
        <w:jc w:val="both"/>
        <w:rPr>
          <w:rFonts w:eastAsia="宋体"/>
          <w:bCs/>
          <w:color w:val="000000" w:themeColor="text1"/>
          <w:kern w:val="28"/>
        </w:rPr>
      </w:pPr>
      <w:r>
        <w:rPr>
          <w:rFonts w:eastAsia="宋体"/>
        </w:rPr>
        <w:t>to e</w:t>
      </w:r>
      <w:r w:rsidRPr="000213E1">
        <w:rPr>
          <w:rFonts w:eastAsia="宋体"/>
        </w:rPr>
        <w:t>valuate changes from baseline in six-minute walk distance (graded and actual distance) on Days 4 and 8, Week 4, and Week 12</w:t>
      </w:r>
      <w:r>
        <w:rPr>
          <w:rFonts w:eastAsia="宋体"/>
        </w:rPr>
        <w:t xml:space="preserve"> f</w:t>
      </w:r>
      <w:r w:rsidRPr="000213E1">
        <w:rPr>
          <w:rFonts w:eastAsia="宋体"/>
        </w:rPr>
        <w:t xml:space="preserve">or patients meeting criterion </w:t>
      </w:r>
      <w:r w:rsidR="00C14439" w:rsidRPr="00C14439">
        <w:rPr>
          <w:rFonts w:eastAsia="宋体"/>
        </w:rPr>
        <w:t>5.1</w:t>
      </w:r>
      <w:r w:rsidR="00C14439">
        <w:rPr>
          <w:rFonts w:eastAsia="宋体"/>
        </w:rPr>
        <w:t>.2</w:t>
      </w:r>
      <w:r w:rsidRPr="000213E1">
        <w:rPr>
          <w:rFonts w:eastAsia="宋体"/>
        </w:rPr>
        <w:t xml:space="preserve"> </w:t>
      </w:r>
      <w:r w:rsidR="00C14439">
        <w:rPr>
          <w:rFonts w:eastAsia="宋体"/>
        </w:rPr>
        <w:t xml:space="preserve">(2) </w:t>
      </w:r>
      <w:r w:rsidRPr="000213E1">
        <w:rPr>
          <w:rFonts w:eastAsia="宋体"/>
        </w:rPr>
        <w:t>for HRCT-defined fibrotic lesions</w:t>
      </w:r>
      <w:r>
        <w:rPr>
          <w:rFonts w:eastAsia="宋体"/>
        </w:rPr>
        <w:t>;</w:t>
      </w:r>
    </w:p>
    <w:p w14:paraId="45EF1094" w14:textId="7CBC21C5" w:rsidR="00E21F38" w:rsidRPr="00E21F38" w:rsidRDefault="00E21F38" w:rsidP="00E21F38">
      <w:pPr>
        <w:pStyle w:val="Default"/>
        <w:numPr>
          <w:ilvl w:val="0"/>
          <w:numId w:val="20"/>
        </w:numPr>
        <w:spacing w:line="360" w:lineRule="auto"/>
        <w:jc w:val="both"/>
        <w:rPr>
          <w:rFonts w:eastAsia="宋体"/>
          <w:bCs/>
          <w:color w:val="000000" w:themeColor="text1"/>
          <w:kern w:val="28"/>
        </w:rPr>
      </w:pPr>
      <w:r>
        <w:rPr>
          <w:rFonts w:eastAsia="宋体" w:hint="eastAsia"/>
        </w:rPr>
        <w:lastRenderedPageBreak/>
        <w:t>t</w:t>
      </w:r>
      <w:r>
        <w:rPr>
          <w:rFonts w:eastAsia="宋体"/>
        </w:rPr>
        <w:t>o a</w:t>
      </w:r>
      <w:r w:rsidRPr="000213E1">
        <w:rPr>
          <w:rFonts w:eastAsia="宋体"/>
        </w:rPr>
        <w:t>ssess changes from baseline in the St. George’s Respiratory Questionnaire (SGRQ) on Days 4 and 8, Week 4, and Week 12</w:t>
      </w:r>
      <w:r>
        <w:rPr>
          <w:rFonts w:eastAsia="宋体"/>
        </w:rPr>
        <w:t>;</w:t>
      </w:r>
    </w:p>
    <w:p w14:paraId="58687176" w14:textId="1839D659" w:rsidR="00E21F38" w:rsidRPr="00E21F38" w:rsidRDefault="00E21F38" w:rsidP="00E21F38">
      <w:pPr>
        <w:pStyle w:val="Default"/>
        <w:numPr>
          <w:ilvl w:val="0"/>
          <w:numId w:val="20"/>
        </w:numPr>
        <w:spacing w:line="360" w:lineRule="auto"/>
        <w:jc w:val="both"/>
        <w:rPr>
          <w:rFonts w:eastAsia="宋体"/>
          <w:bCs/>
          <w:color w:val="000000" w:themeColor="text1"/>
          <w:kern w:val="28"/>
        </w:rPr>
      </w:pPr>
      <w:r>
        <w:rPr>
          <w:rFonts w:eastAsia="宋体"/>
        </w:rPr>
        <w:t>to a</w:t>
      </w:r>
      <w:r w:rsidRPr="000213E1">
        <w:rPr>
          <w:rFonts w:eastAsia="宋体"/>
        </w:rPr>
        <w:t>ssess changes from baseline in the Leicester Cough Questionnaire on Days 4 and 8, Week 4, and Week 12</w:t>
      </w:r>
      <w:r>
        <w:rPr>
          <w:rFonts w:eastAsia="宋体"/>
        </w:rPr>
        <w:t>;</w:t>
      </w:r>
    </w:p>
    <w:p w14:paraId="7DE0C81B" w14:textId="398FF5D5" w:rsidR="00E21F38" w:rsidRPr="00E21F38" w:rsidRDefault="00E21F38" w:rsidP="00E21F38">
      <w:pPr>
        <w:pStyle w:val="Default"/>
        <w:numPr>
          <w:ilvl w:val="0"/>
          <w:numId w:val="20"/>
        </w:numPr>
        <w:spacing w:line="360" w:lineRule="auto"/>
        <w:jc w:val="both"/>
        <w:rPr>
          <w:rFonts w:eastAsia="宋体"/>
          <w:bCs/>
          <w:color w:val="000000" w:themeColor="text1"/>
          <w:kern w:val="28"/>
        </w:rPr>
      </w:pPr>
      <w:r>
        <w:rPr>
          <w:rFonts w:eastAsia="宋体"/>
        </w:rPr>
        <w:t>to a</w:t>
      </w:r>
      <w:r w:rsidRPr="000213E1">
        <w:rPr>
          <w:rFonts w:eastAsia="宋体"/>
        </w:rPr>
        <w:t>ssess changes from baseline in the modified Medical Research Council (mMRC) Dyspnea Scale on Days 4 and 8, Week 4, and Week 12</w:t>
      </w:r>
      <w:r>
        <w:rPr>
          <w:rFonts w:eastAsia="宋体"/>
        </w:rPr>
        <w:t>;</w:t>
      </w:r>
    </w:p>
    <w:p w14:paraId="62D6C6F7" w14:textId="2EE6F7BA" w:rsidR="00E21F38" w:rsidRPr="00C14439" w:rsidRDefault="00E21F38" w:rsidP="00E21F38">
      <w:pPr>
        <w:pStyle w:val="Default"/>
        <w:numPr>
          <w:ilvl w:val="0"/>
          <w:numId w:val="20"/>
        </w:numPr>
        <w:spacing w:line="360" w:lineRule="auto"/>
        <w:jc w:val="both"/>
        <w:rPr>
          <w:rFonts w:eastAsia="宋体"/>
          <w:bCs/>
          <w:color w:val="000000" w:themeColor="text1"/>
          <w:kern w:val="28"/>
        </w:rPr>
      </w:pPr>
      <w:r>
        <w:rPr>
          <w:rFonts w:eastAsia="宋体"/>
        </w:rPr>
        <w:t>to m</w:t>
      </w:r>
      <w:r w:rsidRPr="000213E1">
        <w:rPr>
          <w:rFonts w:eastAsia="宋体"/>
        </w:rPr>
        <w:t>onitor the frequency and severity of acute exacerbations in patients with HRCT-defined pulmonary fibrotic lesions from Days 1–8, Week 4, and Week 12</w:t>
      </w:r>
      <w:r>
        <w:rPr>
          <w:rFonts w:eastAsia="宋体"/>
        </w:rPr>
        <w:t>.</w:t>
      </w:r>
    </w:p>
    <w:p w14:paraId="6DBA6E1D" w14:textId="77777777" w:rsidR="00C14439" w:rsidRDefault="00C14439" w:rsidP="00C14439">
      <w:pPr>
        <w:pStyle w:val="Default"/>
        <w:spacing w:line="360" w:lineRule="auto"/>
        <w:ind w:left="810"/>
        <w:jc w:val="both"/>
        <w:rPr>
          <w:rFonts w:eastAsia="宋体" w:hint="eastAsia"/>
          <w:bCs/>
          <w:color w:val="000000" w:themeColor="text1"/>
          <w:kern w:val="28"/>
        </w:rPr>
      </w:pPr>
    </w:p>
    <w:p w14:paraId="549A5E19" w14:textId="0BD1EEEF" w:rsidR="000213E1" w:rsidRDefault="000213E1" w:rsidP="005B158E">
      <w:pPr>
        <w:pStyle w:val="1"/>
        <w:spacing w:beforeLines="0" w:before="0"/>
        <w:rPr>
          <w:rFonts w:ascii="Times New Roman" w:hAnsi="Times New Roman" w:cs="Times New Roman"/>
          <w:b w:val="0"/>
          <w:sz w:val="24"/>
        </w:rPr>
      </w:pPr>
      <w:r w:rsidRPr="00BA67F5">
        <w:rPr>
          <w:rFonts w:ascii="Times New Roman" w:hAnsi="Times New Roman" w:cs="Times New Roman"/>
          <w:sz w:val="24"/>
        </w:rPr>
        <w:t>3</w:t>
      </w:r>
      <w:r w:rsidR="00C14439">
        <w:rPr>
          <w:rFonts w:ascii="Times New Roman" w:hAnsi="Times New Roman" w:cs="Times New Roman"/>
          <w:sz w:val="24"/>
        </w:rPr>
        <w:t>.</w:t>
      </w:r>
      <w:r w:rsidRPr="00BA67F5">
        <w:rPr>
          <w:rFonts w:ascii="Times New Roman" w:hAnsi="Times New Roman" w:cs="Times New Roman"/>
          <w:sz w:val="24"/>
        </w:rPr>
        <w:t xml:space="preserve"> Expected Outcomes</w:t>
      </w:r>
      <w:r w:rsidRPr="00C731AA">
        <w:rPr>
          <w:rFonts w:ascii="Times New Roman" w:hAnsi="Times New Roman" w:cs="Times New Roman"/>
          <w:b w:val="0"/>
        </w:rPr>
        <w:br/>
      </w:r>
      <w:r w:rsidRPr="000213E1">
        <w:rPr>
          <w:rFonts w:ascii="Times New Roman" w:hAnsi="Times New Roman" w:cs="Times New Roman"/>
          <w:b w:val="0"/>
          <w:sz w:val="24"/>
        </w:rPr>
        <w:t xml:space="preserve">Based on </w:t>
      </w:r>
      <w:r w:rsidR="002B595E">
        <w:rPr>
          <w:rFonts w:ascii="Times New Roman" w:hAnsi="Times New Roman" w:cs="Times New Roman"/>
          <w:b w:val="0"/>
          <w:sz w:val="24"/>
        </w:rPr>
        <w:t>the</w:t>
      </w:r>
      <w:r w:rsidRPr="000213E1">
        <w:rPr>
          <w:rFonts w:ascii="Times New Roman" w:hAnsi="Times New Roman" w:cs="Times New Roman"/>
          <w:b w:val="0"/>
          <w:sz w:val="24"/>
        </w:rPr>
        <w:t xml:space="preserve"> previous results from cellular and animal studies</w:t>
      </w:r>
      <w:r w:rsidR="002B595E">
        <w:rPr>
          <w:rFonts w:ascii="Times New Roman" w:hAnsi="Times New Roman" w:cs="Times New Roman"/>
          <w:b w:val="0"/>
          <w:sz w:val="24"/>
        </w:rPr>
        <w:t xml:space="preserve"> and</w:t>
      </w:r>
      <w:r w:rsidRPr="000213E1">
        <w:rPr>
          <w:rFonts w:ascii="Times New Roman" w:hAnsi="Times New Roman" w:cs="Times New Roman"/>
          <w:b w:val="0"/>
          <w:sz w:val="24"/>
        </w:rPr>
        <w:t xml:space="preserve"> human safety evaluations</w:t>
      </w:r>
      <w:r w:rsidR="002B595E">
        <w:rPr>
          <w:rFonts w:ascii="Times New Roman" w:hAnsi="Times New Roman" w:cs="Times New Roman"/>
          <w:b w:val="0"/>
          <w:sz w:val="24"/>
        </w:rPr>
        <w:t xml:space="preserve"> from our group</w:t>
      </w:r>
      <w:r w:rsidRPr="000213E1">
        <w:rPr>
          <w:rFonts w:ascii="Times New Roman" w:hAnsi="Times New Roman" w:cs="Times New Roman"/>
          <w:b w:val="0"/>
          <w:sz w:val="24"/>
        </w:rPr>
        <w:t>, and existing literature on the therapeutic effects of stem cells and extracellular vesicles, this study is expected to demonstrate that inhalation therapy with aerosolized extracellular vesicles derived from human umbilical cord mesenchymal stem cells can improve symptoms, quality of life, and pulmonary function in patients with pulmonary fibrotic lesions, alleviate lung fibrosis, and reduce the frequency of acute exacerbation events.</w:t>
      </w:r>
    </w:p>
    <w:p w14:paraId="5D67B9A6" w14:textId="77777777" w:rsidR="00C14439" w:rsidRPr="00C14439" w:rsidRDefault="00C14439" w:rsidP="00C14439">
      <w:pPr>
        <w:rPr>
          <w:rFonts w:hint="eastAsia"/>
        </w:rPr>
      </w:pPr>
    </w:p>
    <w:p w14:paraId="4118D566" w14:textId="0FC80F6F" w:rsidR="007E5B25" w:rsidRDefault="000213E1" w:rsidP="002B595E">
      <w:pPr>
        <w:pStyle w:val="1"/>
        <w:spacing w:beforeLines="0" w:before="0"/>
        <w:rPr>
          <w:rFonts w:ascii="Times New Roman" w:hAnsi="Times New Roman" w:cs="Times New Roman"/>
          <w:sz w:val="24"/>
        </w:rPr>
      </w:pPr>
      <w:r w:rsidRPr="00BA67F5">
        <w:rPr>
          <w:rFonts w:ascii="Times New Roman" w:hAnsi="Times New Roman" w:cs="Times New Roman"/>
          <w:sz w:val="24"/>
        </w:rPr>
        <w:t>4</w:t>
      </w:r>
      <w:r w:rsidR="00C14439">
        <w:rPr>
          <w:rFonts w:ascii="Times New Roman" w:hAnsi="Times New Roman" w:cs="Times New Roman"/>
          <w:sz w:val="24"/>
        </w:rPr>
        <w:t>.</w:t>
      </w:r>
      <w:r w:rsidR="007E5B25" w:rsidRPr="00BA67F5">
        <w:rPr>
          <w:rFonts w:ascii="Times New Roman" w:hAnsi="Times New Roman" w:cs="Times New Roman"/>
          <w:sz w:val="24"/>
        </w:rPr>
        <w:t xml:space="preserve"> </w:t>
      </w:r>
      <w:bookmarkEnd w:id="1"/>
      <w:r w:rsidR="009D51ED" w:rsidRPr="00BA67F5">
        <w:rPr>
          <w:rFonts w:ascii="Times New Roman" w:hAnsi="Times New Roman" w:cs="Times New Roman"/>
          <w:sz w:val="24"/>
        </w:rPr>
        <w:t>Study Design</w:t>
      </w:r>
    </w:p>
    <w:p w14:paraId="6D01FBF3" w14:textId="77777777" w:rsidR="00C14439" w:rsidRPr="00C14439" w:rsidRDefault="00C14439" w:rsidP="00C14439">
      <w:pPr>
        <w:rPr>
          <w:rFonts w:hint="eastAsia"/>
        </w:rPr>
      </w:pPr>
    </w:p>
    <w:p w14:paraId="70BF8E9B" w14:textId="0904C92E" w:rsidR="007E5B25" w:rsidRPr="00BA67F5" w:rsidRDefault="000213E1" w:rsidP="00BA67F5">
      <w:pPr>
        <w:pStyle w:val="Default"/>
        <w:spacing w:line="360" w:lineRule="auto"/>
        <w:rPr>
          <w:rFonts w:eastAsia="宋体"/>
          <w:b/>
          <w:bCs/>
          <w:color w:val="000000" w:themeColor="text1"/>
        </w:rPr>
      </w:pPr>
      <w:r w:rsidRPr="00BA67F5">
        <w:rPr>
          <w:rFonts w:eastAsia="宋体"/>
          <w:b/>
          <w:bCs/>
          <w:color w:val="000000" w:themeColor="text1"/>
        </w:rPr>
        <w:t>4</w:t>
      </w:r>
      <w:r w:rsidR="007E5B25" w:rsidRPr="00BA67F5">
        <w:rPr>
          <w:rFonts w:eastAsia="宋体"/>
          <w:b/>
          <w:bCs/>
          <w:color w:val="000000" w:themeColor="text1"/>
        </w:rPr>
        <w:t>.1</w:t>
      </w:r>
      <w:r w:rsidR="00C14439">
        <w:rPr>
          <w:rFonts w:eastAsia="宋体"/>
          <w:b/>
          <w:bCs/>
          <w:color w:val="000000" w:themeColor="text1"/>
        </w:rPr>
        <w:t>.</w:t>
      </w:r>
      <w:r w:rsidR="007E5B25" w:rsidRPr="00BA67F5">
        <w:rPr>
          <w:rFonts w:eastAsia="宋体"/>
          <w:b/>
          <w:bCs/>
          <w:color w:val="000000" w:themeColor="text1"/>
        </w:rPr>
        <w:t xml:space="preserve"> </w:t>
      </w:r>
      <w:r w:rsidR="009D51ED" w:rsidRPr="00BA67F5">
        <w:rPr>
          <w:rFonts w:eastAsia="宋体"/>
          <w:b/>
          <w:bCs/>
          <w:color w:val="000000" w:themeColor="text1"/>
        </w:rPr>
        <w:t>Overview of Study Design</w:t>
      </w:r>
    </w:p>
    <w:p w14:paraId="7FCEC75E" w14:textId="6F49F85B" w:rsidR="009D51ED" w:rsidRDefault="009D51ED" w:rsidP="0054611E">
      <w:pPr>
        <w:spacing w:line="360" w:lineRule="auto"/>
        <w:ind w:firstLineChars="100" w:firstLine="240"/>
        <w:rPr>
          <w:rFonts w:ascii="Times New Roman" w:eastAsia="宋体" w:hAnsi="Times New Roman" w:cs="Times New Roman"/>
          <w:sz w:val="24"/>
          <w:szCs w:val="24"/>
        </w:rPr>
      </w:pPr>
      <w:r w:rsidRPr="002B595E">
        <w:rPr>
          <w:rFonts w:ascii="Times New Roman" w:eastAsia="宋体" w:hAnsi="Times New Roman" w:cs="Times New Roman"/>
          <w:sz w:val="24"/>
          <w:szCs w:val="24"/>
        </w:rPr>
        <w:t>This is a phase I clinical trial, designed as a single-center, randomized (1:1), single-blind, placebo-controlled clinical study.</w:t>
      </w:r>
    </w:p>
    <w:p w14:paraId="03C9C036" w14:textId="77777777" w:rsidR="00C14439" w:rsidRPr="002B595E" w:rsidRDefault="00C14439" w:rsidP="0054611E">
      <w:pPr>
        <w:spacing w:line="360" w:lineRule="auto"/>
        <w:ind w:firstLineChars="100" w:firstLine="240"/>
        <w:rPr>
          <w:rFonts w:ascii="Times New Roman" w:eastAsia="宋体" w:hAnsi="Times New Roman" w:cs="Times New Roman"/>
          <w:sz w:val="24"/>
          <w:szCs w:val="24"/>
        </w:rPr>
      </w:pPr>
    </w:p>
    <w:p w14:paraId="3AC3531D" w14:textId="17A69180" w:rsidR="007E5B25" w:rsidRPr="00BA67F5" w:rsidRDefault="000213E1" w:rsidP="00BA67F5">
      <w:pPr>
        <w:pStyle w:val="Default"/>
        <w:spacing w:line="360" w:lineRule="auto"/>
        <w:rPr>
          <w:rFonts w:eastAsia="宋体"/>
          <w:b/>
          <w:bCs/>
          <w:color w:val="000000" w:themeColor="text1"/>
        </w:rPr>
      </w:pPr>
      <w:r w:rsidRPr="00BA67F5">
        <w:rPr>
          <w:rFonts w:eastAsia="宋体"/>
          <w:b/>
          <w:bCs/>
          <w:color w:val="000000" w:themeColor="text1"/>
        </w:rPr>
        <w:t>4</w:t>
      </w:r>
      <w:r w:rsidR="009D51ED" w:rsidRPr="00BA67F5">
        <w:rPr>
          <w:rFonts w:eastAsia="宋体"/>
          <w:b/>
          <w:bCs/>
          <w:color w:val="000000" w:themeColor="text1"/>
        </w:rPr>
        <w:t>.2</w:t>
      </w:r>
      <w:r w:rsidR="00C14439">
        <w:rPr>
          <w:rFonts w:eastAsia="宋体"/>
          <w:b/>
          <w:bCs/>
          <w:color w:val="000000" w:themeColor="text1"/>
        </w:rPr>
        <w:t>.</w:t>
      </w:r>
      <w:r w:rsidR="007E5B25" w:rsidRPr="00BA67F5">
        <w:rPr>
          <w:rFonts w:eastAsia="宋体"/>
          <w:b/>
          <w:bCs/>
          <w:color w:val="000000" w:themeColor="text1"/>
        </w:rPr>
        <w:t xml:space="preserve"> </w:t>
      </w:r>
      <w:r w:rsidR="009D51ED" w:rsidRPr="00BA67F5">
        <w:rPr>
          <w:rFonts w:eastAsia="宋体"/>
          <w:b/>
          <w:bCs/>
          <w:color w:val="000000" w:themeColor="text1"/>
        </w:rPr>
        <w:t>Dose Selection</w:t>
      </w:r>
    </w:p>
    <w:p w14:paraId="72586403" w14:textId="6DDF828C" w:rsidR="009D51ED" w:rsidRDefault="009D51ED" w:rsidP="0054611E">
      <w:pPr>
        <w:spacing w:line="360" w:lineRule="auto"/>
        <w:ind w:firstLineChars="100" w:firstLine="240"/>
        <w:rPr>
          <w:rFonts w:ascii="Times New Roman" w:eastAsia="宋体" w:hAnsi="Times New Roman" w:cs="Times New Roman"/>
          <w:sz w:val="24"/>
          <w:szCs w:val="24"/>
        </w:rPr>
      </w:pPr>
      <w:r w:rsidRPr="002B595E">
        <w:rPr>
          <w:rFonts w:ascii="Times New Roman" w:eastAsia="宋体" w:hAnsi="Times New Roman" w:cs="Times New Roman"/>
          <w:sz w:val="24"/>
          <w:szCs w:val="24"/>
        </w:rPr>
        <w:t xml:space="preserve">Based on previous animal studies and clinical data, the selected dose for this study is </w:t>
      </w:r>
      <w:r w:rsidR="002B595E">
        <w:rPr>
          <w:rFonts w:ascii="Times New Roman" w:eastAsia="宋体" w:hAnsi="Times New Roman" w:cs="Times New Roman"/>
          <w:sz w:val="24"/>
          <w:szCs w:val="24"/>
        </w:rPr>
        <w:t xml:space="preserve">designed as </w:t>
      </w:r>
      <w:r w:rsidRPr="002B595E">
        <w:rPr>
          <w:rFonts w:ascii="Times New Roman" w:eastAsia="宋体" w:hAnsi="Times New Roman" w:cs="Times New Roman"/>
          <w:sz w:val="24"/>
          <w:szCs w:val="24"/>
        </w:rPr>
        <w:t>2×10</w:t>
      </w:r>
      <w:r w:rsidR="0054611E" w:rsidRPr="0054611E">
        <w:rPr>
          <w:rFonts w:ascii="Times New Roman" w:eastAsia="宋体" w:hAnsi="Times New Roman" w:cs="Times New Roman" w:hint="eastAsia"/>
          <w:sz w:val="24"/>
          <w:szCs w:val="24"/>
          <w:vertAlign w:val="superscript"/>
        </w:rPr>
        <w:t>9</w:t>
      </w:r>
      <w:r w:rsidRPr="002B595E">
        <w:rPr>
          <w:rFonts w:ascii="Times New Roman" w:eastAsia="宋体" w:hAnsi="Times New Roman" w:cs="Times New Roman"/>
          <w:sz w:val="24"/>
          <w:szCs w:val="24"/>
        </w:rPr>
        <w:t xml:space="preserve"> particles per nebulization, </w:t>
      </w:r>
      <w:r w:rsidR="002B595E">
        <w:rPr>
          <w:rFonts w:ascii="Times New Roman" w:eastAsia="宋体" w:hAnsi="Times New Roman" w:cs="Times New Roman"/>
          <w:sz w:val="24"/>
          <w:szCs w:val="24"/>
        </w:rPr>
        <w:t xml:space="preserve">with </w:t>
      </w:r>
      <w:r w:rsidRPr="002B595E">
        <w:rPr>
          <w:rFonts w:ascii="Times New Roman" w:eastAsia="宋体" w:hAnsi="Times New Roman" w:cs="Times New Roman"/>
          <w:sz w:val="24"/>
          <w:szCs w:val="24"/>
        </w:rPr>
        <w:t>administ</w:t>
      </w:r>
      <w:r w:rsidR="002B595E">
        <w:rPr>
          <w:rFonts w:ascii="Times New Roman" w:eastAsia="宋体" w:hAnsi="Times New Roman" w:cs="Times New Roman"/>
          <w:sz w:val="24"/>
          <w:szCs w:val="24"/>
        </w:rPr>
        <w:t>ration</w:t>
      </w:r>
      <w:r w:rsidRPr="002B595E">
        <w:rPr>
          <w:rFonts w:ascii="Times New Roman" w:eastAsia="宋体" w:hAnsi="Times New Roman" w:cs="Times New Roman"/>
          <w:sz w:val="24"/>
          <w:szCs w:val="24"/>
        </w:rPr>
        <w:t xml:space="preserve"> twice daily for 7 consecutive days.</w:t>
      </w:r>
    </w:p>
    <w:p w14:paraId="32A03823" w14:textId="77777777" w:rsidR="00C14439" w:rsidRPr="002B595E" w:rsidRDefault="00C14439" w:rsidP="0054611E">
      <w:pPr>
        <w:spacing w:line="360" w:lineRule="auto"/>
        <w:ind w:firstLineChars="100" w:firstLine="240"/>
        <w:rPr>
          <w:rFonts w:ascii="Times New Roman" w:eastAsia="宋体" w:hAnsi="Times New Roman" w:cs="Times New Roman"/>
          <w:sz w:val="24"/>
          <w:szCs w:val="24"/>
        </w:rPr>
      </w:pPr>
    </w:p>
    <w:p w14:paraId="4401B72F" w14:textId="6C28A048" w:rsidR="007E5B25" w:rsidRDefault="000213E1" w:rsidP="00BA67F5">
      <w:pPr>
        <w:pStyle w:val="Default"/>
        <w:spacing w:line="360" w:lineRule="auto"/>
        <w:rPr>
          <w:rFonts w:eastAsia="宋体"/>
          <w:b/>
          <w:bCs/>
          <w:color w:val="000000" w:themeColor="text1"/>
        </w:rPr>
      </w:pPr>
      <w:r w:rsidRPr="00BA67F5">
        <w:rPr>
          <w:rFonts w:eastAsia="宋体"/>
          <w:b/>
          <w:bCs/>
          <w:color w:val="000000" w:themeColor="text1"/>
        </w:rPr>
        <w:lastRenderedPageBreak/>
        <w:t>4</w:t>
      </w:r>
      <w:r w:rsidR="007E5B25" w:rsidRPr="00BA67F5">
        <w:rPr>
          <w:rFonts w:eastAsia="宋体"/>
          <w:b/>
          <w:bCs/>
          <w:color w:val="000000" w:themeColor="text1"/>
        </w:rPr>
        <w:t>.3</w:t>
      </w:r>
      <w:r w:rsidR="00C14439">
        <w:rPr>
          <w:rFonts w:eastAsia="宋体"/>
          <w:b/>
          <w:bCs/>
          <w:color w:val="000000" w:themeColor="text1"/>
        </w:rPr>
        <w:t>.</w:t>
      </w:r>
      <w:r w:rsidR="007E5B25" w:rsidRPr="00BA67F5">
        <w:rPr>
          <w:rFonts w:eastAsia="宋体"/>
          <w:b/>
          <w:bCs/>
          <w:color w:val="000000" w:themeColor="text1"/>
        </w:rPr>
        <w:t xml:space="preserve"> </w:t>
      </w:r>
      <w:r w:rsidR="009D51ED" w:rsidRPr="00BA67F5">
        <w:rPr>
          <w:rFonts w:eastAsia="宋体"/>
          <w:b/>
          <w:bCs/>
          <w:color w:val="000000" w:themeColor="text1"/>
        </w:rPr>
        <w:t>Observation Items and Indicators</w:t>
      </w:r>
    </w:p>
    <w:p w14:paraId="146B60F1" w14:textId="77777777" w:rsidR="00C14439" w:rsidRPr="00BA67F5" w:rsidRDefault="00C14439" w:rsidP="00BA67F5">
      <w:pPr>
        <w:pStyle w:val="Default"/>
        <w:spacing w:line="360" w:lineRule="auto"/>
        <w:rPr>
          <w:rFonts w:eastAsia="宋体"/>
          <w:b/>
          <w:bCs/>
          <w:color w:val="000000" w:themeColor="text1"/>
        </w:rPr>
      </w:pPr>
    </w:p>
    <w:p w14:paraId="10DD55BA" w14:textId="6D99E09E" w:rsidR="009D51ED" w:rsidRPr="00C14439" w:rsidRDefault="005B158E" w:rsidP="00BA67F5">
      <w:pPr>
        <w:pStyle w:val="Default"/>
        <w:spacing w:line="360" w:lineRule="auto"/>
        <w:rPr>
          <w:rFonts w:eastAsia="宋体"/>
          <w:color w:val="000000" w:themeColor="text1"/>
        </w:rPr>
      </w:pPr>
      <w:bookmarkStart w:id="2" w:name="OLE_LINK139"/>
      <w:bookmarkStart w:id="3" w:name="OLE_LINK140"/>
      <w:r w:rsidRPr="00C14439">
        <w:rPr>
          <w:rFonts w:eastAsia="宋体"/>
          <w:color w:val="000000" w:themeColor="text1"/>
        </w:rPr>
        <w:t>4</w:t>
      </w:r>
      <w:r w:rsidR="007E5B25" w:rsidRPr="00C14439">
        <w:rPr>
          <w:rFonts w:eastAsia="宋体"/>
          <w:color w:val="000000" w:themeColor="text1"/>
        </w:rPr>
        <w:t>.3.1</w:t>
      </w:r>
      <w:r w:rsidR="00C14439">
        <w:rPr>
          <w:rFonts w:eastAsia="宋体"/>
          <w:color w:val="000000" w:themeColor="text1"/>
        </w:rPr>
        <w:t>.</w:t>
      </w:r>
      <w:r w:rsidR="007E5B25" w:rsidRPr="00C14439">
        <w:rPr>
          <w:rFonts w:eastAsia="宋体"/>
          <w:color w:val="000000" w:themeColor="text1"/>
        </w:rPr>
        <w:t xml:space="preserve"> </w:t>
      </w:r>
      <w:r w:rsidR="009D51ED" w:rsidRPr="00C14439">
        <w:rPr>
          <w:rFonts w:eastAsia="宋体"/>
          <w:color w:val="000000" w:themeColor="text1"/>
        </w:rPr>
        <w:t>Screening or Baseline Data</w:t>
      </w:r>
    </w:p>
    <w:p w14:paraId="162E7745" w14:textId="20D34E0B" w:rsidR="007E5B25" w:rsidRPr="000213E1" w:rsidRDefault="009D51ED" w:rsidP="0054611E">
      <w:pPr>
        <w:spacing w:line="360" w:lineRule="auto"/>
        <w:ind w:firstLineChars="100" w:firstLine="240"/>
        <w:rPr>
          <w:rFonts w:ascii="Times New Roman" w:eastAsia="仿宋" w:hAnsi="Times New Roman" w:cs="Times New Roman"/>
          <w:color w:val="000000" w:themeColor="text1"/>
          <w:sz w:val="28"/>
          <w:szCs w:val="28"/>
        </w:rPr>
      </w:pPr>
      <w:r w:rsidRPr="002B595E">
        <w:rPr>
          <w:rFonts w:ascii="Times New Roman" w:eastAsia="宋体" w:hAnsi="Times New Roman" w:cs="Times New Roman"/>
          <w:sz w:val="24"/>
          <w:szCs w:val="24"/>
        </w:rPr>
        <w:t xml:space="preserve">This includes medical records of the participants prior to </w:t>
      </w:r>
      <w:r w:rsidR="002B595E">
        <w:rPr>
          <w:rFonts w:ascii="Times New Roman" w:eastAsia="宋体" w:hAnsi="Times New Roman" w:cs="Times New Roman"/>
          <w:sz w:val="24"/>
          <w:szCs w:val="24"/>
        </w:rPr>
        <w:t xml:space="preserve">the </w:t>
      </w:r>
      <w:r w:rsidRPr="002B595E">
        <w:rPr>
          <w:rFonts w:ascii="Times New Roman" w:eastAsia="宋体" w:hAnsi="Times New Roman" w:cs="Times New Roman"/>
          <w:sz w:val="24"/>
          <w:szCs w:val="24"/>
        </w:rPr>
        <w:t>enrollment. After obtaining informed consent from the participant</w:t>
      </w:r>
      <w:r w:rsidR="002B595E">
        <w:rPr>
          <w:rFonts w:ascii="Times New Roman" w:eastAsia="宋体" w:hAnsi="Times New Roman" w:cs="Times New Roman"/>
          <w:sz w:val="24"/>
          <w:szCs w:val="24"/>
        </w:rPr>
        <w:t>s</w:t>
      </w:r>
      <w:r w:rsidRPr="002B595E">
        <w:rPr>
          <w:rFonts w:ascii="Times New Roman" w:eastAsia="宋体" w:hAnsi="Times New Roman" w:cs="Times New Roman"/>
          <w:sz w:val="24"/>
          <w:szCs w:val="24"/>
        </w:rPr>
        <w:t xml:space="preserve"> or their legal representative, investigators will review medical records to collect the following data</w:t>
      </w:r>
      <w:r w:rsidR="007E5B25" w:rsidRPr="002B595E">
        <w:rPr>
          <w:rFonts w:ascii="Times New Roman" w:eastAsia="宋体" w:hAnsi="Times New Roman" w:cs="Times New Roman"/>
          <w:sz w:val="24"/>
          <w:szCs w:val="24"/>
        </w:rPr>
        <w:t>：</w:t>
      </w:r>
    </w:p>
    <w:p w14:paraId="0FA25C79" w14:textId="3C214FD9" w:rsidR="007E5B25" w:rsidRPr="002B595E" w:rsidRDefault="009D51ED" w:rsidP="002B595E">
      <w:pPr>
        <w:pStyle w:val="a3"/>
        <w:numPr>
          <w:ilvl w:val="0"/>
          <w:numId w:val="21"/>
        </w:numPr>
        <w:spacing w:line="360" w:lineRule="auto"/>
        <w:ind w:firstLineChars="0"/>
        <w:rPr>
          <w:rFonts w:ascii="Times New Roman" w:eastAsia="宋体" w:hAnsi="Times New Roman" w:cs="Times New Roman"/>
          <w:sz w:val="24"/>
        </w:rPr>
      </w:pPr>
      <w:r w:rsidRPr="002B595E">
        <w:rPr>
          <w:rFonts w:ascii="Times New Roman" w:eastAsia="宋体" w:hAnsi="Times New Roman" w:cs="Times New Roman"/>
          <w:sz w:val="24"/>
        </w:rPr>
        <w:t xml:space="preserve">Basic information: demographic characteristics, height, </w:t>
      </w:r>
      <w:r w:rsidR="003475A0">
        <w:rPr>
          <w:rFonts w:ascii="Times New Roman" w:eastAsia="宋体" w:hAnsi="Times New Roman" w:cs="Times New Roman"/>
          <w:sz w:val="24"/>
        </w:rPr>
        <w:t xml:space="preserve">and </w:t>
      </w:r>
      <w:r w:rsidRPr="002B595E">
        <w:rPr>
          <w:rFonts w:ascii="Times New Roman" w:eastAsia="宋体" w:hAnsi="Times New Roman" w:cs="Times New Roman"/>
          <w:sz w:val="24"/>
        </w:rPr>
        <w:t>weight;</w:t>
      </w:r>
      <w:r w:rsidR="007E5B25" w:rsidRPr="002B595E">
        <w:rPr>
          <w:rFonts w:ascii="Times New Roman" w:eastAsia="宋体" w:hAnsi="Times New Roman" w:cs="Times New Roman"/>
          <w:sz w:val="24"/>
        </w:rPr>
        <w:t xml:space="preserve"> </w:t>
      </w:r>
    </w:p>
    <w:p w14:paraId="62C24F98" w14:textId="77777777" w:rsidR="007E5B25" w:rsidRPr="002B595E" w:rsidRDefault="009D51ED" w:rsidP="002B595E">
      <w:pPr>
        <w:pStyle w:val="a3"/>
        <w:numPr>
          <w:ilvl w:val="0"/>
          <w:numId w:val="21"/>
        </w:numPr>
        <w:spacing w:line="360" w:lineRule="auto"/>
        <w:ind w:firstLineChars="0"/>
        <w:rPr>
          <w:rFonts w:ascii="Times New Roman" w:eastAsia="宋体" w:hAnsi="Times New Roman" w:cs="Times New Roman"/>
          <w:sz w:val="24"/>
        </w:rPr>
      </w:pPr>
      <w:r w:rsidRPr="002B595E">
        <w:rPr>
          <w:rFonts w:ascii="Times New Roman" w:eastAsia="宋体" w:hAnsi="Times New Roman" w:cs="Times New Roman"/>
          <w:sz w:val="24"/>
        </w:rPr>
        <w:t>Pre-enrollment diagnosis, medical history, and previous treatments;</w:t>
      </w:r>
    </w:p>
    <w:p w14:paraId="5374588D" w14:textId="77777777" w:rsidR="007E5B25" w:rsidRPr="002B595E" w:rsidRDefault="009D51ED" w:rsidP="002B595E">
      <w:pPr>
        <w:pStyle w:val="a3"/>
        <w:numPr>
          <w:ilvl w:val="0"/>
          <w:numId w:val="21"/>
        </w:numPr>
        <w:spacing w:line="360" w:lineRule="auto"/>
        <w:ind w:firstLineChars="0"/>
        <w:rPr>
          <w:rFonts w:ascii="Times New Roman" w:eastAsia="宋体" w:hAnsi="Times New Roman" w:cs="Times New Roman"/>
          <w:sz w:val="24"/>
        </w:rPr>
      </w:pPr>
      <w:r w:rsidRPr="002B595E">
        <w:rPr>
          <w:rFonts w:ascii="Times New Roman" w:eastAsia="宋体" w:hAnsi="Times New Roman" w:cs="Times New Roman"/>
          <w:sz w:val="24"/>
        </w:rPr>
        <w:t>Treatment-related information: medications;</w:t>
      </w:r>
    </w:p>
    <w:p w14:paraId="31760D5D" w14:textId="77777777" w:rsidR="007E5B25" w:rsidRPr="002B595E" w:rsidRDefault="009D51ED" w:rsidP="002B595E">
      <w:pPr>
        <w:pStyle w:val="a3"/>
        <w:numPr>
          <w:ilvl w:val="0"/>
          <w:numId w:val="21"/>
        </w:numPr>
        <w:spacing w:line="360" w:lineRule="auto"/>
        <w:ind w:firstLineChars="0"/>
        <w:rPr>
          <w:rFonts w:ascii="Times New Roman" w:eastAsia="宋体" w:hAnsi="Times New Roman" w:cs="Times New Roman"/>
          <w:sz w:val="24"/>
        </w:rPr>
      </w:pPr>
      <w:r w:rsidRPr="002B595E">
        <w:rPr>
          <w:rFonts w:ascii="Times New Roman" w:eastAsia="宋体" w:hAnsi="Times New Roman" w:cs="Times New Roman"/>
          <w:sz w:val="24"/>
        </w:rPr>
        <w:t>Vital signs and comprehensive physical examination;</w:t>
      </w:r>
    </w:p>
    <w:p w14:paraId="18EB7118" w14:textId="6500FA37" w:rsidR="007E5B25" w:rsidRPr="002B595E" w:rsidRDefault="009D51ED" w:rsidP="002B595E">
      <w:pPr>
        <w:pStyle w:val="a3"/>
        <w:numPr>
          <w:ilvl w:val="0"/>
          <w:numId w:val="21"/>
        </w:numPr>
        <w:spacing w:line="360" w:lineRule="auto"/>
        <w:ind w:firstLineChars="0"/>
        <w:rPr>
          <w:rFonts w:ascii="Times New Roman" w:eastAsia="宋体" w:hAnsi="Times New Roman" w:cs="Times New Roman"/>
          <w:sz w:val="24"/>
        </w:rPr>
      </w:pPr>
      <w:r w:rsidRPr="002B595E">
        <w:rPr>
          <w:rFonts w:ascii="Times New Roman" w:eastAsia="宋体" w:hAnsi="Times New Roman" w:cs="Times New Roman"/>
          <w:sz w:val="24"/>
        </w:rPr>
        <w:t>Routine tests: complete blood count (CBC), urinalysis + pregnancy test, blood biochemistry, infectious disease screening, electrocardiogram (ECG), fingertip oxygen saturation, tumor markers, IL-6 and IL-10 levels, peripheral blood immune cell function, and lymphocyte subpopulations;</w:t>
      </w:r>
    </w:p>
    <w:p w14:paraId="1B5E6410" w14:textId="77777777" w:rsidR="007E5B25" w:rsidRPr="002B595E" w:rsidRDefault="009D51ED" w:rsidP="002B595E">
      <w:pPr>
        <w:pStyle w:val="a3"/>
        <w:numPr>
          <w:ilvl w:val="0"/>
          <w:numId w:val="21"/>
        </w:numPr>
        <w:spacing w:line="360" w:lineRule="auto"/>
        <w:ind w:firstLineChars="0"/>
        <w:rPr>
          <w:rFonts w:ascii="Times New Roman" w:eastAsia="宋体" w:hAnsi="Times New Roman" w:cs="Times New Roman"/>
          <w:sz w:val="24"/>
        </w:rPr>
      </w:pPr>
      <w:r w:rsidRPr="002B595E">
        <w:rPr>
          <w:rFonts w:ascii="Times New Roman" w:eastAsia="宋体" w:hAnsi="Times New Roman" w:cs="Times New Roman"/>
          <w:sz w:val="24"/>
        </w:rPr>
        <w:t>Pulmonary function tests: percentage predicted of carbon monoxide diffusion capacity (DLco), forced vital capacity (FVC), and DLCO/VA;</w:t>
      </w:r>
    </w:p>
    <w:p w14:paraId="0F317216" w14:textId="77777777" w:rsidR="007E5B25" w:rsidRPr="002B595E" w:rsidRDefault="009D51ED" w:rsidP="002B595E">
      <w:pPr>
        <w:pStyle w:val="a3"/>
        <w:numPr>
          <w:ilvl w:val="0"/>
          <w:numId w:val="21"/>
        </w:numPr>
        <w:spacing w:line="360" w:lineRule="auto"/>
        <w:ind w:firstLineChars="0"/>
        <w:rPr>
          <w:rFonts w:ascii="Times New Roman" w:eastAsia="宋体" w:hAnsi="Times New Roman" w:cs="Times New Roman"/>
          <w:sz w:val="24"/>
        </w:rPr>
      </w:pPr>
      <w:bookmarkStart w:id="4" w:name="_Hlk126956053"/>
      <w:r w:rsidRPr="002B595E">
        <w:rPr>
          <w:rFonts w:ascii="Times New Roman" w:eastAsia="宋体" w:hAnsi="Times New Roman" w:cs="Times New Roman"/>
          <w:sz w:val="24"/>
        </w:rPr>
        <w:t>Six-minute walk test (graded and distance);</w:t>
      </w:r>
    </w:p>
    <w:p w14:paraId="76F27946" w14:textId="4B0DECDC" w:rsidR="007E5B25" w:rsidRPr="002B595E" w:rsidRDefault="00375CE2" w:rsidP="002B595E">
      <w:pPr>
        <w:pStyle w:val="a3"/>
        <w:numPr>
          <w:ilvl w:val="0"/>
          <w:numId w:val="21"/>
        </w:numPr>
        <w:spacing w:line="360" w:lineRule="auto"/>
        <w:ind w:firstLineChars="0"/>
        <w:rPr>
          <w:rFonts w:ascii="Times New Roman" w:eastAsia="宋体" w:hAnsi="Times New Roman" w:cs="Times New Roman"/>
          <w:sz w:val="24"/>
        </w:rPr>
      </w:pPr>
      <w:r w:rsidRPr="002B595E">
        <w:rPr>
          <w:rFonts w:ascii="Times New Roman" w:eastAsia="宋体" w:hAnsi="Times New Roman" w:cs="Times New Roman"/>
          <w:sz w:val="24"/>
        </w:rPr>
        <w:t>SGRQ</w:t>
      </w:r>
      <w:r w:rsidR="001646AB">
        <w:rPr>
          <w:rFonts w:ascii="Times New Roman" w:eastAsia="宋体" w:hAnsi="Times New Roman" w:cs="Times New Roman"/>
          <w:sz w:val="24"/>
        </w:rPr>
        <w:t xml:space="preserve">: </w:t>
      </w:r>
      <w:r w:rsidR="001646AB" w:rsidRPr="001646AB">
        <w:rPr>
          <w:rFonts w:ascii="Times New Roman" w:eastAsia="宋体" w:hAnsi="Times New Roman" w:cs="Times New Roman"/>
          <w:sz w:val="24"/>
        </w:rPr>
        <w:t>St. George’s Respiratory Questionnaire</w:t>
      </w:r>
      <w:r w:rsidRPr="002B595E">
        <w:rPr>
          <w:rFonts w:ascii="Times New Roman" w:eastAsia="宋体" w:hAnsi="Times New Roman" w:cs="Times New Roman"/>
          <w:sz w:val="24"/>
        </w:rPr>
        <w:t>;</w:t>
      </w:r>
    </w:p>
    <w:p w14:paraId="4F2376FA" w14:textId="65DA01EC" w:rsidR="007E5B25" w:rsidRPr="002B595E" w:rsidRDefault="00375CE2" w:rsidP="002B595E">
      <w:pPr>
        <w:pStyle w:val="a3"/>
        <w:numPr>
          <w:ilvl w:val="0"/>
          <w:numId w:val="21"/>
        </w:numPr>
        <w:spacing w:line="360" w:lineRule="auto"/>
        <w:ind w:firstLineChars="0"/>
        <w:rPr>
          <w:rFonts w:ascii="Times New Roman" w:eastAsia="宋体" w:hAnsi="Times New Roman" w:cs="Times New Roman"/>
          <w:sz w:val="24"/>
        </w:rPr>
      </w:pPr>
      <w:r w:rsidRPr="002B595E">
        <w:rPr>
          <w:rFonts w:ascii="Times New Roman" w:eastAsia="宋体" w:hAnsi="Times New Roman" w:cs="Times New Roman"/>
          <w:sz w:val="24"/>
        </w:rPr>
        <w:t>LCQ</w:t>
      </w:r>
      <w:r w:rsidR="001646AB">
        <w:rPr>
          <w:rFonts w:ascii="Times New Roman" w:eastAsia="宋体" w:hAnsi="Times New Roman" w:cs="Times New Roman"/>
          <w:sz w:val="24"/>
        </w:rPr>
        <w:t xml:space="preserve">: </w:t>
      </w:r>
      <w:r w:rsidR="001646AB" w:rsidRPr="001646AB">
        <w:rPr>
          <w:rFonts w:ascii="Times New Roman" w:eastAsia="宋体" w:hAnsi="Times New Roman" w:cs="Times New Roman"/>
          <w:sz w:val="24"/>
        </w:rPr>
        <w:t>Leicester Cough Questionnaire</w:t>
      </w:r>
      <w:r w:rsidRPr="002B595E">
        <w:rPr>
          <w:rFonts w:ascii="Times New Roman" w:eastAsia="宋体" w:hAnsi="Times New Roman" w:cs="Times New Roman"/>
          <w:sz w:val="24"/>
        </w:rPr>
        <w:t>;</w:t>
      </w:r>
    </w:p>
    <w:p w14:paraId="1E983B1A" w14:textId="3645CABA" w:rsidR="007E5B25" w:rsidRPr="002B595E" w:rsidRDefault="00375CE2" w:rsidP="002B595E">
      <w:pPr>
        <w:pStyle w:val="a3"/>
        <w:numPr>
          <w:ilvl w:val="0"/>
          <w:numId w:val="21"/>
        </w:numPr>
        <w:spacing w:line="360" w:lineRule="auto"/>
        <w:ind w:firstLineChars="0"/>
        <w:rPr>
          <w:rFonts w:ascii="Times New Roman" w:eastAsia="宋体" w:hAnsi="Times New Roman" w:cs="Times New Roman"/>
          <w:sz w:val="24"/>
        </w:rPr>
      </w:pPr>
      <w:r w:rsidRPr="002B595E">
        <w:rPr>
          <w:rFonts w:ascii="Times New Roman" w:eastAsia="宋体" w:hAnsi="Times New Roman" w:cs="Times New Roman"/>
          <w:sz w:val="24"/>
        </w:rPr>
        <w:t>mMRC Dyspnea Scale</w:t>
      </w:r>
      <w:r w:rsidR="00BC3DF7">
        <w:rPr>
          <w:rFonts w:ascii="Times New Roman" w:eastAsia="宋体" w:hAnsi="Times New Roman" w:cs="Times New Roman"/>
          <w:sz w:val="24"/>
        </w:rPr>
        <w:t xml:space="preserve">: </w:t>
      </w:r>
      <w:r w:rsidR="00BC3DF7" w:rsidRPr="00BC3DF7">
        <w:rPr>
          <w:rFonts w:ascii="Times New Roman" w:eastAsia="宋体" w:hAnsi="Times New Roman" w:cs="Times New Roman"/>
          <w:sz w:val="24"/>
        </w:rPr>
        <w:t>Modified Medical Research Council Dyspnea Scale</w:t>
      </w:r>
      <w:r w:rsidRPr="002B595E">
        <w:rPr>
          <w:rFonts w:ascii="Times New Roman" w:eastAsia="宋体" w:hAnsi="Times New Roman" w:cs="Times New Roman"/>
          <w:sz w:val="24"/>
        </w:rPr>
        <w:t>;</w:t>
      </w:r>
      <w:bookmarkEnd w:id="4"/>
      <w:r w:rsidR="00BC3DF7">
        <w:rPr>
          <w:rFonts w:ascii="Times New Roman" w:eastAsia="宋体" w:hAnsi="Times New Roman" w:cs="Times New Roman"/>
          <w:sz w:val="24"/>
        </w:rPr>
        <w:t xml:space="preserve"> </w:t>
      </w:r>
    </w:p>
    <w:p w14:paraId="51200599" w14:textId="7672B392" w:rsidR="007E5B25" w:rsidRDefault="00375CE2" w:rsidP="002B595E">
      <w:pPr>
        <w:pStyle w:val="a3"/>
        <w:numPr>
          <w:ilvl w:val="0"/>
          <w:numId w:val="21"/>
        </w:numPr>
        <w:spacing w:line="360" w:lineRule="auto"/>
        <w:ind w:firstLineChars="0"/>
        <w:rPr>
          <w:rFonts w:ascii="Times New Roman" w:eastAsia="宋体" w:hAnsi="Times New Roman" w:cs="Times New Roman"/>
          <w:sz w:val="24"/>
        </w:rPr>
      </w:pPr>
      <w:r w:rsidRPr="002B595E">
        <w:rPr>
          <w:rFonts w:ascii="Times New Roman" w:eastAsia="宋体" w:hAnsi="Times New Roman" w:cs="Times New Roman"/>
          <w:sz w:val="24"/>
        </w:rPr>
        <w:t>Chest HRCT</w:t>
      </w:r>
      <w:r w:rsidR="00BC3DF7">
        <w:rPr>
          <w:rFonts w:ascii="Times New Roman" w:eastAsia="宋体" w:hAnsi="Times New Roman" w:cs="Times New Roman"/>
          <w:sz w:val="24"/>
        </w:rPr>
        <w:t xml:space="preserve">: Chest </w:t>
      </w:r>
      <w:r w:rsidR="00BC3DF7" w:rsidRPr="00BC3DF7">
        <w:rPr>
          <w:rFonts w:ascii="Times New Roman" w:eastAsia="宋体" w:hAnsi="Times New Roman" w:cs="Times New Roman"/>
          <w:sz w:val="24"/>
        </w:rPr>
        <w:t>High-Resolution Computed Tomography</w:t>
      </w:r>
      <w:r w:rsidRPr="002B595E">
        <w:rPr>
          <w:rFonts w:ascii="Times New Roman" w:eastAsia="宋体" w:hAnsi="Times New Roman" w:cs="Times New Roman" w:hint="eastAsia"/>
          <w:sz w:val="24"/>
        </w:rPr>
        <w:t>.</w:t>
      </w:r>
    </w:p>
    <w:p w14:paraId="295FE6D2" w14:textId="77777777" w:rsidR="00C14439" w:rsidRPr="002B595E" w:rsidRDefault="00C14439" w:rsidP="00C14439">
      <w:pPr>
        <w:pStyle w:val="a3"/>
        <w:spacing w:line="360" w:lineRule="auto"/>
        <w:ind w:left="840" w:firstLineChars="0" w:firstLine="0"/>
        <w:rPr>
          <w:rFonts w:ascii="Times New Roman" w:eastAsia="宋体" w:hAnsi="Times New Roman" w:cs="Times New Roman" w:hint="eastAsia"/>
          <w:sz w:val="24"/>
        </w:rPr>
      </w:pPr>
    </w:p>
    <w:p w14:paraId="54839E6A" w14:textId="434AEDFB" w:rsidR="007E5B25" w:rsidRPr="00C14439" w:rsidRDefault="005B158E" w:rsidP="00BA67F5">
      <w:pPr>
        <w:pStyle w:val="Default"/>
        <w:spacing w:line="360" w:lineRule="auto"/>
        <w:rPr>
          <w:rFonts w:eastAsia="宋体"/>
          <w:color w:val="000000" w:themeColor="text1"/>
        </w:rPr>
      </w:pPr>
      <w:bookmarkStart w:id="5" w:name="OLE_LINK142"/>
      <w:bookmarkStart w:id="6" w:name="OLE_LINK141"/>
      <w:bookmarkEnd w:id="2"/>
      <w:bookmarkEnd w:id="3"/>
      <w:r w:rsidRPr="00C14439">
        <w:rPr>
          <w:rFonts w:eastAsia="宋体"/>
          <w:color w:val="000000" w:themeColor="text1"/>
        </w:rPr>
        <w:t>4</w:t>
      </w:r>
      <w:r w:rsidR="007E5B25" w:rsidRPr="00C14439">
        <w:rPr>
          <w:rFonts w:eastAsia="宋体"/>
          <w:color w:val="000000" w:themeColor="text1"/>
        </w:rPr>
        <w:t>.3.2</w:t>
      </w:r>
      <w:r w:rsidR="00C14439">
        <w:rPr>
          <w:rFonts w:eastAsia="宋体"/>
          <w:color w:val="000000" w:themeColor="text1"/>
        </w:rPr>
        <w:t>.</w:t>
      </w:r>
      <w:r w:rsidR="007E5B25" w:rsidRPr="00C14439">
        <w:rPr>
          <w:rFonts w:eastAsia="宋体"/>
          <w:color w:val="000000" w:themeColor="text1"/>
        </w:rPr>
        <w:t xml:space="preserve"> </w:t>
      </w:r>
      <w:r w:rsidR="00375CE2" w:rsidRPr="00C14439">
        <w:rPr>
          <w:rFonts w:eastAsia="宋体"/>
          <w:color w:val="000000" w:themeColor="text1"/>
        </w:rPr>
        <w:t>Post-enrollment Observation Indicators</w:t>
      </w:r>
    </w:p>
    <w:p w14:paraId="01B7AFA4" w14:textId="2453ACA6" w:rsidR="00A67B8F" w:rsidRPr="00A67B8F" w:rsidRDefault="00A67B8F" w:rsidP="00A67B8F">
      <w:pPr>
        <w:pStyle w:val="Default"/>
        <w:numPr>
          <w:ilvl w:val="0"/>
          <w:numId w:val="22"/>
        </w:numPr>
        <w:spacing w:line="360" w:lineRule="auto"/>
        <w:ind w:left="709"/>
        <w:jc w:val="both"/>
        <w:rPr>
          <w:rFonts w:eastAsia="宋体"/>
          <w:bCs/>
          <w:color w:val="000000" w:themeColor="text1"/>
          <w:kern w:val="28"/>
        </w:rPr>
      </w:pPr>
      <w:r w:rsidRPr="00A67B8F">
        <w:rPr>
          <w:rFonts w:eastAsia="宋体"/>
        </w:rPr>
        <w:t>Specific indicators after enrollment</w:t>
      </w:r>
      <w:r w:rsidR="0045408A">
        <w:rPr>
          <w:rFonts w:eastAsia="宋体"/>
        </w:rPr>
        <w:t xml:space="preserve"> (see Table 1)</w:t>
      </w:r>
      <w:r w:rsidRPr="00A67B8F">
        <w:rPr>
          <w:rFonts w:eastAsia="宋体"/>
        </w:rPr>
        <w:t>:</w:t>
      </w:r>
    </w:p>
    <w:p w14:paraId="7491DE63" w14:textId="77777777" w:rsidR="0054611E" w:rsidRPr="00A67B8F" w:rsidRDefault="0054611E" w:rsidP="0054611E">
      <w:pPr>
        <w:pStyle w:val="a3"/>
        <w:numPr>
          <w:ilvl w:val="1"/>
          <w:numId w:val="21"/>
        </w:numPr>
        <w:spacing w:line="360" w:lineRule="auto"/>
        <w:ind w:firstLineChars="0"/>
        <w:rPr>
          <w:rFonts w:ascii="Times New Roman" w:eastAsia="宋体" w:hAnsi="Times New Roman" w:cs="Times New Roman"/>
          <w:sz w:val="24"/>
        </w:rPr>
      </w:pPr>
      <w:r w:rsidRPr="00A67B8F">
        <w:rPr>
          <w:rFonts w:ascii="Times New Roman" w:eastAsia="宋体" w:hAnsi="Times New Roman" w:cs="Times New Roman"/>
          <w:sz w:val="24"/>
        </w:rPr>
        <w:t>Vital signs and comprehensive physical examination;</w:t>
      </w:r>
    </w:p>
    <w:p w14:paraId="1B0D6B03" w14:textId="77777777" w:rsidR="0054611E" w:rsidRPr="00A67B8F" w:rsidRDefault="0054611E" w:rsidP="0054611E">
      <w:pPr>
        <w:pStyle w:val="a3"/>
        <w:numPr>
          <w:ilvl w:val="1"/>
          <w:numId w:val="21"/>
        </w:numPr>
        <w:spacing w:line="360" w:lineRule="auto"/>
        <w:ind w:firstLineChars="0"/>
        <w:rPr>
          <w:rFonts w:ascii="Times New Roman" w:eastAsia="宋体" w:hAnsi="Times New Roman" w:cs="Times New Roman"/>
          <w:sz w:val="24"/>
        </w:rPr>
      </w:pPr>
      <w:r w:rsidRPr="00A67B8F">
        <w:rPr>
          <w:rFonts w:ascii="Times New Roman" w:eastAsia="宋体" w:hAnsi="Times New Roman" w:cs="Times New Roman"/>
          <w:sz w:val="24"/>
        </w:rPr>
        <w:t>Routine tests: CBC, urinalysis, blood biochemistry, ECG, fingertip oxygen saturation, tumor markers, IL-6 and IL-10 levels, peripheral blood immune cell function, lymphocyte subpopulations;</w:t>
      </w:r>
    </w:p>
    <w:p w14:paraId="6CCF0D0E" w14:textId="77777777" w:rsidR="0054611E" w:rsidRPr="00A67B8F" w:rsidRDefault="0054611E" w:rsidP="0054611E">
      <w:pPr>
        <w:pStyle w:val="a3"/>
        <w:numPr>
          <w:ilvl w:val="1"/>
          <w:numId w:val="21"/>
        </w:numPr>
        <w:spacing w:line="360" w:lineRule="auto"/>
        <w:ind w:firstLineChars="0"/>
        <w:rPr>
          <w:rFonts w:ascii="Times New Roman" w:eastAsia="宋体" w:hAnsi="Times New Roman" w:cs="Times New Roman"/>
          <w:sz w:val="24"/>
        </w:rPr>
      </w:pPr>
      <w:r w:rsidRPr="00A67B8F">
        <w:rPr>
          <w:rFonts w:ascii="Times New Roman" w:eastAsia="宋体" w:hAnsi="Times New Roman" w:cs="Times New Roman"/>
          <w:sz w:val="24"/>
        </w:rPr>
        <w:t xml:space="preserve">Pulmonary function tests: percentage predicted of DLco, FVC, and </w:t>
      </w:r>
      <w:r w:rsidRPr="00A67B8F">
        <w:rPr>
          <w:rFonts w:ascii="Times New Roman" w:eastAsia="宋体" w:hAnsi="Times New Roman" w:cs="Times New Roman"/>
          <w:sz w:val="24"/>
        </w:rPr>
        <w:lastRenderedPageBreak/>
        <w:t>DLCO/VA;</w:t>
      </w:r>
    </w:p>
    <w:p w14:paraId="5E34D06A" w14:textId="77777777" w:rsidR="0054611E" w:rsidRPr="00A67B8F" w:rsidRDefault="0054611E" w:rsidP="0054611E">
      <w:pPr>
        <w:pStyle w:val="a3"/>
        <w:numPr>
          <w:ilvl w:val="1"/>
          <w:numId w:val="21"/>
        </w:numPr>
        <w:spacing w:line="360" w:lineRule="auto"/>
        <w:ind w:firstLineChars="0"/>
        <w:rPr>
          <w:rFonts w:ascii="Times New Roman" w:eastAsia="宋体" w:hAnsi="Times New Roman" w:cs="Times New Roman"/>
          <w:sz w:val="24"/>
        </w:rPr>
      </w:pPr>
      <w:r w:rsidRPr="00A67B8F">
        <w:rPr>
          <w:rFonts w:ascii="Times New Roman" w:eastAsia="宋体" w:hAnsi="Times New Roman" w:cs="Times New Roman"/>
          <w:sz w:val="24"/>
        </w:rPr>
        <w:t>Six-minute walk test (graded and distance);</w:t>
      </w:r>
    </w:p>
    <w:p w14:paraId="2B2C55F0" w14:textId="77777777" w:rsidR="0054611E" w:rsidRPr="00A67B8F" w:rsidRDefault="0054611E" w:rsidP="0054611E">
      <w:pPr>
        <w:pStyle w:val="a3"/>
        <w:numPr>
          <w:ilvl w:val="1"/>
          <w:numId w:val="21"/>
        </w:numPr>
        <w:spacing w:line="360" w:lineRule="auto"/>
        <w:ind w:firstLineChars="0"/>
        <w:rPr>
          <w:rFonts w:ascii="Times New Roman" w:eastAsia="宋体" w:hAnsi="Times New Roman" w:cs="Times New Roman"/>
          <w:sz w:val="24"/>
        </w:rPr>
      </w:pPr>
      <w:r w:rsidRPr="00A67B8F">
        <w:rPr>
          <w:rFonts w:ascii="Times New Roman" w:eastAsia="宋体" w:hAnsi="Times New Roman" w:cs="Times New Roman"/>
          <w:sz w:val="24"/>
        </w:rPr>
        <w:t>SGRQ;</w:t>
      </w:r>
    </w:p>
    <w:p w14:paraId="5EE9B373" w14:textId="77777777" w:rsidR="0054611E" w:rsidRPr="00A67B8F" w:rsidRDefault="0054611E" w:rsidP="0054611E">
      <w:pPr>
        <w:pStyle w:val="a3"/>
        <w:numPr>
          <w:ilvl w:val="1"/>
          <w:numId w:val="21"/>
        </w:numPr>
        <w:spacing w:line="360" w:lineRule="auto"/>
        <w:ind w:firstLineChars="0"/>
        <w:rPr>
          <w:rFonts w:ascii="Times New Roman" w:eastAsia="宋体" w:hAnsi="Times New Roman" w:cs="Times New Roman"/>
          <w:sz w:val="24"/>
        </w:rPr>
      </w:pPr>
      <w:r w:rsidRPr="00A67B8F">
        <w:rPr>
          <w:rFonts w:ascii="Times New Roman" w:eastAsia="宋体" w:hAnsi="Times New Roman" w:cs="Times New Roman"/>
          <w:sz w:val="24"/>
        </w:rPr>
        <w:t>LCQ;</w:t>
      </w:r>
    </w:p>
    <w:p w14:paraId="469625C2" w14:textId="77777777" w:rsidR="0054611E" w:rsidRPr="00A67B8F" w:rsidRDefault="0054611E" w:rsidP="0054611E">
      <w:pPr>
        <w:pStyle w:val="a3"/>
        <w:numPr>
          <w:ilvl w:val="1"/>
          <w:numId w:val="21"/>
        </w:numPr>
        <w:spacing w:line="360" w:lineRule="auto"/>
        <w:ind w:firstLineChars="0"/>
        <w:rPr>
          <w:rFonts w:ascii="Times New Roman" w:eastAsia="宋体" w:hAnsi="Times New Roman" w:cs="Times New Roman"/>
          <w:sz w:val="24"/>
        </w:rPr>
      </w:pPr>
      <w:r w:rsidRPr="00A67B8F">
        <w:rPr>
          <w:rFonts w:ascii="Times New Roman" w:eastAsia="宋体" w:hAnsi="Times New Roman" w:cs="Times New Roman"/>
          <w:sz w:val="24"/>
        </w:rPr>
        <w:t>mMRC Dyspnea Scale;</w:t>
      </w:r>
    </w:p>
    <w:p w14:paraId="1F0A45E4" w14:textId="77777777" w:rsidR="00BC3DF7" w:rsidRDefault="0054611E" w:rsidP="0054611E">
      <w:pPr>
        <w:pStyle w:val="a3"/>
        <w:numPr>
          <w:ilvl w:val="1"/>
          <w:numId w:val="21"/>
        </w:numPr>
        <w:spacing w:line="360" w:lineRule="auto"/>
        <w:ind w:firstLineChars="0"/>
        <w:rPr>
          <w:rFonts w:ascii="Times New Roman" w:eastAsia="宋体" w:hAnsi="Times New Roman" w:cs="Times New Roman"/>
          <w:sz w:val="24"/>
        </w:rPr>
      </w:pPr>
      <w:r w:rsidRPr="00A67B8F">
        <w:rPr>
          <w:rFonts w:ascii="Times New Roman" w:eastAsia="宋体" w:hAnsi="Times New Roman" w:cs="Times New Roman"/>
          <w:sz w:val="24"/>
        </w:rPr>
        <w:t>Chest HRCT</w:t>
      </w:r>
      <w:r w:rsidR="00BC3DF7">
        <w:rPr>
          <w:rFonts w:ascii="Times New Roman" w:eastAsia="宋体" w:hAnsi="Times New Roman" w:cs="Times New Roman"/>
          <w:sz w:val="24"/>
        </w:rPr>
        <w:t>;</w:t>
      </w:r>
    </w:p>
    <w:p w14:paraId="09335B4C" w14:textId="6827F4D9" w:rsidR="0054611E" w:rsidRDefault="00BC3DF7" w:rsidP="0054611E">
      <w:pPr>
        <w:pStyle w:val="a3"/>
        <w:numPr>
          <w:ilvl w:val="1"/>
          <w:numId w:val="21"/>
        </w:numPr>
        <w:spacing w:line="360" w:lineRule="auto"/>
        <w:ind w:firstLineChars="0"/>
        <w:rPr>
          <w:rFonts w:ascii="Times New Roman" w:eastAsia="宋体" w:hAnsi="Times New Roman" w:cs="Times New Roman"/>
          <w:sz w:val="24"/>
        </w:rPr>
      </w:pPr>
      <w:r w:rsidRPr="00A67B8F">
        <w:rPr>
          <w:rFonts w:ascii="Times New Roman" w:eastAsia="宋体" w:hAnsi="Times New Roman" w:cs="Times New Roman"/>
          <w:sz w:val="24"/>
        </w:rPr>
        <w:t>Acute exacerbation events (frequency and severity)</w:t>
      </w:r>
      <w:r w:rsidR="0054611E">
        <w:rPr>
          <w:rFonts w:ascii="Times New Roman" w:eastAsia="宋体" w:hAnsi="Times New Roman" w:cs="Times New Roman"/>
          <w:sz w:val="24"/>
        </w:rPr>
        <w:t>.</w:t>
      </w:r>
    </w:p>
    <w:p w14:paraId="1F51B912" w14:textId="7C2D33D1" w:rsidR="00A67B8F" w:rsidRDefault="00A67B8F" w:rsidP="0054611E">
      <w:pPr>
        <w:pStyle w:val="Default"/>
        <w:spacing w:line="360" w:lineRule="auto"/>
        <w:jc w:val="both"/>
        <w:rPr>
          <w:rFonts w:eastAsia="宋体"/>
          <w:bCs/>
          <w:color w:val="000000" w:themeColor="text1"/>
          <w:kern w:val="28"/>
        </w:rPr>
      </w:pPr>
    </w:p>
    <w:p w14:paraId="28C8BA2F" w14:textId="7A5EAE97" w:rsidR="00A67B8F" w:rsidRPr="00A67B8F" w:rsidRDefault="00A67B8F" w:rsidP="00A67B8F">
      <w:pPr>
        <w:pStyle w:val="Default"/>
        <w:numPr>
          <w:ilvl w:val="0"/>
          <w:numId w:val="22"/>
        </w:numPr>
        <w:spacing w:line="360" w:lineRule="auto"/>
        <w:ind w:left="709"/>
        <w:jc w:val="both"/>
        <w:rPr>
          <w:rFonts w:eastAsia="宋体"/>
          <w:bCs/>
          <w:color w:val="000000" w:themeColor="text1"/>
          <w:kern w:val="28"/>
        </w:rPr>
      </w:pPr>
      <w:r w:rsidRPr="00A67B8F">
        <w:rPr>
          <w:rFonts w:eastAsia="宋体"/>
        </w:rPr>
        <w:t>Adverse events during the administration period of the investigational drug. If any adverse event occurs, the patient will be followed up until resolution or end of treatment. The occurrence time and severity of complications involving various organ systems (e.g., cardiac events, cerebrovascular events, infections, etc.) will be recorded;</w:t>
      </w:r>
    </w:p>
    <w:p w14:paraId="46C12378" w14:textId="71C01BDB" w:rsidR="00A67B8F" w:rsidRPr="00A67B8F" w:rsidRDefault="00A67B8F" w:rsidP="00A67B8F">
      <w:pPr>
        <w:pStyle w:val="Default"/>
        <w:numPr>
          <w:ilvl w:val="0"/>
          <w:numId w:val="22"/>
        </w:numPr>
        <w:spacing w:line="360" w:lineRule="auto"/>
        <w:ind w:left="709"/>
        <w:jc w:val="both"/>
        <w:rPr>
          <w:rFonts w:eastAsia="宋体"/>
          <w:bCs/>
          <w:color w:val="000000" w:themeColor="text1"/>
          <w:kern w:val="28"/>
        </w:rPr>
      </w:pPr>
      <w:r w:rsidRPr="00A67B8F">
        <w:rPr>
          <w:rFonts w:eastAsia="宋体"/>
        </w:rPr>
        <w:t>For participants discharged or deceased after enrollment, record the death event, length of hospital stay, duration of mechanical ventilation, and total treatment cost;</w:t>
      </w:r>
    </w:p>
    <w:p w14:paraId="71F9930C" w14:textId="0CEFB4FE" w:rsidR="00A67B8F" w:rsidRDefault="00A67B8F" w:rsidP="00A67B8F">
      <w:pPr>
        <w:pStyle w:val="Default"/>
        <w:numPr>
          <w:ilvl w:val="0"/>
          <w:numId w:val="22"/>
        </w:numPr>
        <w:spacing w:line="360" w:lineRule="auto"/>
        <w:ind w:left="709"/>
        <w:jc w:val="both"/>
        <w:rPr>
          <w:rFonts w:eastAsia="宋体"/>
          <w:bCs/>
          <w:color w:val="000000" w:themeColor="text1"/>
          <w:kern w:val="28"/>
        </w:rPr>
      </w:pPr>
      <w:r w:rsidRPr="00A67B8F">
        <w:rPr>
          <w:rFonts w:eastAsia="宋体"/>
        </w:rPr>
        <w:t>Long-term observation indicators post-enrollment (up to 1 year):</w:t>
      </w:r>
      <w:r w:rsidR="0054611E">
        <w:rPr>
          <w:rFonts w:eastAsia="宋体"/>
        </w:rPr>
        <w:t xml:space="preserve"> </w:t>
      </w:r>
      <w:r w:rsidRPr="00A67B8F">
        <w:rPr>
          <w:rFonts w:eastAsia="宋体"/>
        </w:rPr>
        <w:br/>
        <w:t>Considering the long-term safety concerns of exosome therapy, follow-up calls will be conducted at weeks 24 and 48 to record any adverse events for long-term safety assessment.</w:t>
      </w:r>
    </w:p>
    <w:bookmarkEnd w:id="5"/>
    <w:bookmarkEnd w:id="6"/>
    <w:p w14:paraId="2A087371" w14:textId="77777777" w:rsidR="0045408A" w:rsidRDefault="0045408A" w:rsidP="00375CE2">
      <w:pPr>
        <w:pStyle w:val="Style6"/>
        <w:spacing w:line="360" w:lineRule="auto"/>
        <w:rPr>
          <w:color w:val="000000" w:themeColor="text1"/>
          <w:sz w:val="28"/>
          <w:szCs w:val="28"/>
        </w:rPr>
      </w:pPr>
    </w:p>
    <w:p w14:paraId="1D9089A3" w14:textId="5B712968" w:rsidR="007E5B25" w:rsidRPr="0045408A" w:rsidRDefault="0045408A" w:rsidP="00375CE2">
      <w:pPr>
        <w:pStyle w:val="Style6"/>
        <w:spacing w:line="360" w:lineRule="auto"/>
        <w:rPr>
          <w:color w:val="000000" w:themeColor="text1"/>
          <w:sz w:val="28"/>
          <w:szCs w:val="28"/>
        </w:rPr>
      </w:pPr>
      <w:r w:rsidRPr="0045408A">
        <w:rPr>
          <w:color w:val="000000" w:themeColor="text1"/>
          <w:sz w:val="28"/>
          <w:szCs w:val="28"/>
        </w:rPr>
        <w:t xml:space="preserve">(see next page for </w:t>
      </w:r>
      <w:r>
        <w:rPr>
          <w:color w:val="000000" w:themeColor="text1"/>
          <w:sz w:val="28"/>
          <w:szCs w:val="28"/>
        </w:rPr>
        <w:t>T</w:t>
      </w:r>
      <w:r w:rsidRPr="0045408A">
        <w:rPr>
          <w:color w:val="000000" w:themeColor="text1"/>
          <w:sz w:val="28"/>
          <w:szCs w:val="28"/>
        </w:rPr>
        <w:t>able</w:t>
      </w:r>
      <w:r>
        <w:rPr>
          <w:color w:val="000000" w:themeColor="text1"/>
          <w:sz w:val="28"/>
          <w:szCs w:val="28"/>
        </w:rPr>
        <w:t xml:space="preserve"> 1</w:t>
      </w:r>
      <w:r w:rsidRPr="0045408A">
        <w:rPr>
          <w:color w:val="000000" w:themeColor="text1"/>
          <w:sz w:val="28"/>
          <w:szCs w:val="28"/>
        </w:rPr>
        <w:t>)</w:t>
      </w:r>
    </w:p>
    <w:p w14:paraId="62AE4857" w14:textId="71B6EE00" w:rsidR="0045408A" w:rsidRPr="0045408A" w:rsidRDefault="0045408A" w:rsidP="00375CE2">
      <w:pPr>
        <w:pStyle w:val="Style6"/>
        <w:spacing w:line="360" w:lineRule="auto"/>
        <w:rPr>
          <w:color w:val="0066FF"/>
          <w:sz w:val="18"/>
          <w:szCs w:val="18"/>
        </w:rPr>
        <w:sectPr w:rsidR="0045408A" w:rsidRPr="0045408A">
          <w:footerReference w:type="default" r:id="rId8"/>
          <w:pgSz w:w="11906" w:h="16838"/>
          <w:pgMar w:top="1440" w:right="1800" w:bottom="1440" w:left="1800" w:header="851" w:footer="992" w:gutter="0"/>
          <w:cols w:space="425"/>
          <w:docGrid w:type="lines" w:linePitch="312"/>
        </w:sectPr>
      </w:pPr>
    </w:p>
    <w:p w14:paraId="125C87C2" w14:textId="77777777" w:rsidR="0045408A" w:rsidRDefault="0045408A" w:rsidP="0045408A">
      <w:pPr>
        <w:jc w:val="center"/>
        <w:rPr>
          <w:rFonts w:ascii="Arial" w:eastAsia="仿宋" w:hAnsi="Arial" w:cs="Arial"/>
          <w:color w:val="000000" w:themeColor="text1"/>
          <w:sz w:val="20"/>
          <w:szCs w:val="20"/>
        </w:rPr>
      </w:pPr>
      <w:r>
        <w:rPr>
          <w:rFonts w:ascii="Arial" w:eastAsia="仿宋" w:hAnsi="Arial" w:cs="Arial" w:hint="eastAsia"/>
          <w:color w:val="000000" w:themeColor="text1"/>
          <w:sz w:val="20"/>
          <w:szCs w:val="20"/>
        </w:rPr>
        <w:lastRenderedPageBreak/>
        <w:t>Table</w:t>
      </w:r>
      <w:r>
        <w:rPr>
          <w:rFonts w:ascii="Arial" w:eastAsia="仿宋" w:hAnsi="Arial" w:cs="Arial"/>
          <w:color w:val="000000" w:themeColor="text1"/>
          <w:sz w:val="20"/>
          <w:szCs w:val="20"/>
        </w:rPr>
        <w:t xml:space="preserve"> 1. </w:t>
      </w:r>
      <w:r w:rsidRPr="00635F90">
        <w:rPr>
          <w:rFonts w:ascii="Arial" w:eastAsia="仿宋" w:hAnsi="Arial" w:cs="Arial"/>
          <w:color w:val="000000" w:themeColor="text1"/>
          <w:sz w:val="20"/>
          <w:szCs w:val="20"/>
        </w:rPr>
        <w:t>Schedule of Assessments</w:t>
      </w:r>
    </w:p>
    <w:p w14:paraId="02D0DCB8" w14:textId="77777777" w:rsidR="0045408A" w:rsidRPr="00635F90" w:rsidRDefault="0045408A" w:rsidP="0045408A">
      <w:pPr>
        <w:jc w:val="center"/>
        <w:rPr>
          <w:rFonts w:ascii="Arial" w:eastAsia="仿宋" w:hAnsi="Arial" w:cs="Arial"/>
          <w:color w:val="000000" w:themeColor="text1"/>
          <w:sz w:val="20"/>
          <w:szCs w:val="20"/>
        </w:rPr>
      </w:pPr>
    </w:p>
    <w:tbl>
      <w:tblPr>
        <w:tblStyle w:val="aa"/>
        <w:tblW w:w="12551"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8"/>
        <w:gridCol w:w="1095"/>
        <w:gridCol w:w="1008"/>
        <w:gridCol w:w="490"/>
        <w:gridCol w:w="730"/>
        <w:gridCol w:w="730"/>
        <w:gridCol w:w="730"/>
        <w:gridCol w:w="730"/>
        <w:gridCol w:w="730"/>
        <w:gridCol w:w="730"/>
        <w:gridCol w:w="730"/>
        <w:gridCol w:w="730"/>
        <w:gridCol w:w="730"/>
        <w:gridCol w:w="730"/>
        <w:gridCol w:w="730"/>
      </w:tblGrid>
      <w:tr w:rsidR="0045408A" w14:paraId="3F24080C" w14:textId="77777777" w:rsidTr="001B6084">
        <w:trPr>
          <w:trHeight w:val="636"/>
          <w:jc w:val="center"/>
        </w:trPr>
        <w:tc>
          <w:tcPr>
            <w:tcW w:w="1928" w:type="dxa"/>
            <w:tcBorders>
              <w:bottom w:val="single" w:sz="12" w:space="0" w:color="auto"/>
            </w:tcBorders>
            <w:shd w:val="clear" w:color="auto" w:fill="auto"/>
          </w:tcPr>
          <w:p w14:paraId="21B03E03"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 xml:space="preserve">Visit </w:t>
            </w:r>
          </w:p>
        </w:tc>
        <w:tc>
          <w:tcPr>
            <w:tcW w:w="1095" w:type="dxa"/>
            <w:tcBorders>
              <w:bottom w:val="single" w:sz="12" w:space="0" w:color="auto"/>
            </w:tcBorders>
            <w:shd w:val="clear" w:color="auto" w:fill="auto"/>
          </w:tcPr>
          <w:p w14:paraId="07A45CC3" w14:textId="77777777" w:rsidR="00B94461" w:rsidRDefault="0045408A" w:rsidP="00B94461">
            <w:pPr>
              <w:jc w:val="center"/>
              <w:rPr>
                <w:rFonts w:eastAsia="仿宋" w:cs="仿宋"/>
                <w:color w:val="000000" w:themeColor="text1"/>
                <w:szCs w:val="21"/>
              </w:rPr>
            </w:pPr>
            <w:r>
              <w:rPr>
                <w:rFonts w:eastAsia="仿宋" w:cs="仿宋"/>
                <w:color w:val="000000" w:themeColor="text1"/>
                <w:szCs w:val="21"/>
              </w:rPr>
              <w:t>Screenin</w:t>
            </w:r>
            <w:r w:rsidR="00B94461">
              <w:rPr>
                <w:rFonts w:eastAsia="仿宋" w:cs="仿宋"/>
                <w:color w:val="000000" w:themeColor="text1"/>
                <w:szCs w:val="21"/>
              </w:rPr>
              <w:t>g</w:t>
            </w:r>
          </w:p>
          <w:p w14:paraId="36693734" w14:textId="2737181A" w:rsidR="0045408A" w:rsidRDefault="0045408A" w:rsidP="00B94461">
            <w:pPr>
              <w:jc w:val="center"/>
              <w:rPr>
                <w:rFonts w:eastAsia="仿宋" w:cs="仿宋"/>
                <w:color w:val="000000" w:themeColor="text1"/>
                <w:szCs w:val="21"/>
              </w:rPr>
            </w:pPr>
            <w:r>
              <w:rPr>
                <w:rFonts w:eastAsia="仿宋" w:cs="仿宋" w:hint="eastAsia"/>
                <w:color w:val="000000" w:themeColor="text1"/>
                <w:szCs w:val="21"/>
              </w:rPr>
              <w:t>-2d</w:t>
            </w:r>
            <w:r w:rsidRPr="00B94461">
              <w:rPr>
                <w:rFonts w:eastAsia="仿宋" w:cs="仿宋" w:hint="eastAsia"/>
                <w:color w:val="000000" w:themeColor="text1"/>
                <w:szCs w:val="21"/>
              </w:rPr>
              <w:t>～</w:t>
            </w:r>
            <w:r>
              <w:rPr>
                <w:rFonts w:eastAsia="仿宋" w:cs="仿宋" w:hint="eastAsia"/>
                <w:color w:val="000000" w:themeColor="text1"/>
                <w:szCs w:val="21"/>
              </w:rPr>
              <w:t>0d</w:t>
            </w:r>
          </w:p>
        </w:tc>
        <w:tc>
          <w:tcPr>
            <w:tcW w:w="1007" w:type="dxa"/>
            <w:tcBorders>
              <w:bottom w:val="single" w:sz="12" w:space="0" w:color="auto"/>
            </w:tcBorders>
            <w:shd w:val="clear" w:color="auto" w:fill="auto"/>
          </w:tcPr>
          <w:p w14:paraId="7D779F21"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Baseline</w:t>
            </w:r>
          </w:p>
          <w:p w14:paraId="7120A71A"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D</w:t>
            </w:r>
            <w:r w:rsidRPr="00906502">
              <w:rPr>
                <w:rFonts w:eastAsia="仿宋" w:cs="仿宋"/>
                <w:color w:val="000000" w:themeColor="text1"/>
                <w:szCs w:val="21"/>
              </w:rPr>
              <w:t>0</w:t>
            </w:r>
          </w:p>
        </w:tc>
        <w:tc>
          <w:tcPr>
            <w:tcW w:w="490" w:type="dxa"/>
            <w:tcBorders>
              <w:bottom w:val="single" w:sz="12" w:space="0" w:color="auto"/>
            </w:tcBorders>
            <w:shd w:val="clear" w:color="auto" w:fill="auto"/>
          </w:tcPr>
          <w:p w14:paraId="0CB782DD"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D</w:t>
            </w:r>
            <w:r w:rsidRPr="008F1CD8">
              <w:rPr>
                <w:rFonts w:eastAsia="仿宋" w:cs="仿宋"/>
                <w:color w:val="000000" w:themeColor="text1"/>
                <w:szCs w:val="21"/>
              </w:rPr>
              <w:t>1</w:t>
            </w:r>
          </w:p>
        </w:tc>
        <w:tc>
          <w:tcPr>
            <w:tcW w:w="730" w:type="dxa"/>
            <w:tcBorders>
              <w:bottom w:val="single" w:sz="12" w:space="0" w:color="auto"/>
            </w:tcBorders>
            <w:shd w:val="clear" w:color="auto" w:fill="auto"/>
          </w:tcPr>
          <w:p w14:paraId="772419D8"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D</w:t>
            </w:r>
            <w:r w:rsidRPr="008F1CD8">
              <w:rPr>
                <w:rFonts w:eastAsia="仿宋" w:cs="仿宋"/>
                <w:color w:val="000000" w:themeColor="text1"/>
                <w:szCs w:val="21"/>
              </w:rPr>
              <w:t>2</w:t>
            </w:r>
          </w:p>
        </w:tc>
        <w:tc>
          <w:tcPr>
            <w:tcW w:w="730" w:type="dxa"/>
            <w:tcBorders>
              <w:bottom w:val="single" w:sz="12" w:space="0" w:color="auto"/>
            </w:tcBorders>
            <w:shd w:val="clear" w:color="auto" w:fill="auto"/>
          </w:tcPr>
          <w:p w14:paraId="3F007133"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D</w:t>
            </w:r>
            <w:r w:rsidRPr="008F1CD8">
              <w:rPr>
                <w:rFonts w:eastAsia="仿宋" w:cs="仿宋"/>
                <w:color w:val="000000" w:themeColor="text1"/>
                <w:szCs w:val="21"/>
              </w:rPr>
              <w:t>3</w:t>
            </w:r>
          </w:p>
        </w:tc>
        <w:tc>
          <w:tcPr>
            <w:tcW w:w="730" w:type="dxa"/>
            <w:tcBorders>
              <w:bottom w:val="single" w:sz="12" w:space="0" w:color="auto"/>
            </w:tcBorders>
            <w:shd w:val="clear" w:color="auto" w:fill="auto"/>
          </w:tcPr>
          <w:p w14:paraId="0F038394"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D</w:t>
            </w:r>
            <w:r w:rsidRPr="008F1CD8">
              <w:rPr>
                <w:rFonts w:eastAsia="仿宋" w:cs="仿宋"/>
                <w:color w:val="000000" w:themeColor="text1"/>
                <w:szCs w:val="21"/>
              </w:rPr>
              <w:t>4</w:t>
            </w:r>
          </w:p>
        </w:tc>
        <w:tc>
          <w:tcPr>
            <w:tcW w:w="730" w:type="dxa"/>
            <w:tcBorders>
              <w:bottom w:val="single" w:sz="12" w:space="0" w:color="auto"/>
            </w:tcBorders>
            <w:shd w:val="clear" w:color="auto" w:fill="auto"/>
          </w:tcPr>
          <w:p w14:paraId="14DB7446"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D</w:t>
            </w:r>
            <w:r w:rsidRPr="008F1CD8">
              <w:rPr>
                <w:rFonts w:eastAsia="仿宋" w:cs="仿宋"/>
                <w:color w:val="000000" w:themeColor="text1"/>
                <w:szCs w:val="21"/>
              </w:rPr>
              <w:t>5</w:t>
            </w:r>
          </w:p>
        </w:tc>
        <w:tc>
          <w:tcPr>
            <w:tcW w:w="730" w:type="dxa"/>
            <w:tcBorders>
              <w:bottom w:val="single" w:sz="12" w:space="0" w:color="auto"/>
            </w:tcBorders>
            <w:shd w:val="clear" w:color="auto" w:fill="auto"/>
          </w:tcPr>
          <w:p w14:paraId="42085B0D"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D</w:t>
            </w:r>
            <w:r w:rsidRPr="008F1CD8">
              <w:rPr>
                <w:rFonts w:eastAsia="仿宋" w:cs="仿宋"/>
                <w:color w:val="000000" w:themeColor="text1"/>
                <w:szCs w:val="21"/>
              </w:rPr>
              <w:t>6</w:t>
            </w:r>
          </w:p>
        </w:tc>
        <w:tc>
          <w:tcPr>
            <w:tcW w:w="730" w:type="dxa"/>
            <w:tcBorders>
              <w:bottom w:val="single" w:sz="12" w:space="0" w:color="auto"/>
            </w:tcBorders>
            <w:shd w:val="clear" w:color="auto" w:fill="auto"/>
          </w:tcPr>
          <w:p w14:paraId="5599CF59"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D</w:t>
            </w:r>
            <w:r w:rsidRPr="008F1CD8">
              <w:rPr>
                <w:rFonts w:eastAsia="仿宋" w:cs="仿宋"/>
                <w:color w:val="000000" w:themeColor="text1"/>
                <w:szCs w:val="21"/>
              </w:rPr>
              <w:t>7</w:t>
            </w:r>
          </w:p>
        </w:tc>
        <w:tc>
          <w:tcPr>
            <w:tcW w:w="730" w:type="dxa"/>
            <w:tcBorders>
              <w:bottom w:val="single" w:sz="12" w:space="0" w:color="auto"/>
            </w:tcBorders>
            <w:shd w:val="clear" w:color="auto" w:fill="auto"/>
          </w:tcPr>
          <w:p w14:paraId="08B46A11"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D</w:t>
            </w:r>
            <w:r w:rsidRPr="008F1CD8">
              <w:rPr>
                <w:rFonts w:eastAsia="仿宋" w:cs="仿宋"/>
                <w:color w:val="000000" w:themeColor="text1"/>
                <w:szCs w:val="21"/>
              </w:rPr>
              <w:t>8</w:t>
            </w:r>
          </w:p>
        </w:tc>
        <w:tc>
          <w:tcPr>
            <w:tcW w:w="730" w:type="dxa"/>
            <w:tcBorders>
              <w:bottom w:val="single" w:sz="12" w:space="0" w:color="auto"/>
            </w:tcBorders>
            <w:shd w:val="clear" w:color="auto" w:fill="auto"/>
          </w:tcPr>
          <w:p w14:paraId="0C55D4C3" w14:textId="77777777" w:rsidR="0045408A" w:rsidRDefault="0045408A" w:rsidP="0045408A">
            <w:pPr>
              <w:jc w:val="center"/>
              <w:rPr>
                <w:rFonts w:eastAsia="仿宋" w:cs="仿宋"/>
                <w:color w:val="000000" w:themeColor="text1"/>
                <w:szCs w:val="21"/>
                <w:vertAlign w:val="subscript"/>
              </w:rPr>
            </w:pPr>
            <w:r>
              <w:rPr>
                <w:rFonts w:eastAsia="仿宋" w:cs="仿宋"/>
                <w:color w:val="000000" w:themeColor="text1"/>
                <w:szCs w:val="21"/>
              </w:rPr>
              <w:t>D28</w:t>
            </w:r>
          </w:p>
          <w:p w14:paraId="53CFF45C"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±3d</w:t>
            </w:r>
          </w:p>
        </w:tc>
        <w:tc>
          <w:tcPr>
            <w:tcW w:w="730" w:type="dxa"/>
            <w:tcBorders>
              <w:bottom w:val="single" w:sz="12" w:space="0" w:color="auto"/>
            </w:tcBorders>
            <w:shd w:val="clear" w:color="auto" w:fill="auto"/>
          </w:tcPr>
          <w:p w14:paraId="6BDE5E1D" w14:textId="77777777" w:rsidR="0045408A" w:rsidRDefault="0045408A" w:rsidP="0045408A">
            <w:pPr>
              <w:jc w:val="center"/>
              <w:rPr>
                <w:rFonts w:eastAsia="仿宋" w:cs="仿宋"/>
                <w:color w:val="000000" w:themeColor="text1"/>
                <w:szCs w:val="21"/>
                <w:vertAlign w:val="subscript"/>
              </w:rPr>
            </w:pPr>
            <w:r>
              <w:rPr>
                <w:rFonts w:eastAsia="仿宋" w:cs="仿宋"/>
                <w:color w:val="000000" w:themeColor="text1"/>
                <w:szCs w:val="21"/>
              </w:rPr>
              <w:t>D84</w:t>
            </w:r>
          </w:p>
          <w:p w14:paraId="4CCD5F91"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±3d</w:t>
            </w:r>
          </w:p>
        </w:tc>
        <w:tc>
          <w:tcPr>
            <w:tcW w:w="730" w:type="dxa"/>
            <w:tcBorders>
              <w:bottom w:val="single" w:sz="12" w:space="0" w:color="auto"/>
            </w:tcBorders>
            <w:shd w:val="clear" w:color="auto" w:fill="auto"/>
          </w:tcPr>
          <w:p w14:paraId="7DD82034" w14:textId="77777777" w:rsidR="0045408A" w:rsidRDefault="0045408A" w:rsidP="0045408A">
            <w:pPr>
              <w:jc w:val="center"/>
              <w:rPr>
                <w:rFonts w:eastAsia="仿宋" w:cs="仿宋"/>
                <w:color w:val="000000" w:themeColor="text1"/>
                <w:szCs w:val="21"/>
                <w:vertAlign w:val="subscript"/>
              </w:rPr>
            </w:pPr>
            <w:r>
              <w:rPr>
                <w:rFonts w:eastAsia="仿宋" w:cs="仿宋"/>
                <w:color w:val="000000" w:themeColor="text1"/>
                <w:szCs w:val="21"/>
              </w:rPr>
              <w:t>D180</w:t>
            </w:r>
          </w:p>
          <w:p w14:paraId="6758659F"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±5d</w:t>
            </w:r>
          </w:p>
        </w:tc>
        <w:tc>
          <w:tcPr>
            <w:tcW w:w="730" w:type="dxa"/>
            <w:tcBorders>
              <w:bottom w:val="single" w:sz="12" w:space="0" w:color="auto"/>
            </w:tcBorders>
            <w:shd w:val="clear" w:color="auto" w:fill="auto"/>
          </w:tcPr>
          <w:p w14:paraId="453F72FB" w14:textId="77777777" w:rsidR="0045408A" w:rsidRDefault="0045408A" w:rsidP="0045408A">
            <w:pPr>
              <w:jc w:val="center"/>
              <w:rPr>
                <w:rFonts w:eastAsia="仿宋" w:cs="仿宋"/>
                <w:color w:val="000000" w:themeColor="text1"/>
                <w:szCs w:val="21"/>
                <w:vertAlign w:val="subscript"/>
              </w:rPr>
            </w:pPr>
            <w:r>
              <w:rPr>
                <w:rFonts w:eastAsia="仿宋" w:cs="仿宋"/>
                <w:color w:val="000000" w:themeColor="text1"/>
                <w:szCs w:val="21"/>
              </w:rPr>
              <w:t>D360</w:t>
            </w:r>
          </w:p>
          <w:p w14:paraId="2E2AE871"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±7d</w:t>
            </w:r>
          </w:p>
        </w:tc>
      </w:tr>
      <w:tr w:rsidR="0045408A" w14:paraId="247E48E4" w14:textId="77777777" w:rsidTr="001B6084">
        <w:trPr>
          <w:trHeight w:val="303"/>
          <w:jc w:val="center"/>
        </w:trPr>
        <w:tc>
          <w:tcPr>
            <w:tcW w:w="4031" w:type="dxa"/>
            <w:gridSpan w:val="3"/>
            <w:tcBorders>
              <w:top w:val="single" w:sz="12" w:space="0" w:color="auto"/>
              <w:tl2br w:val="nil"/>
              <w:tr2bl w:val="nil"/>
            </w:tcBorders>
          </w:tcPr>
          <w:p w14:paraId="64559BC2" w14:textId="77777777" w:rsidR="0045408A" w:rsidRDefault="0045408A" w:rsidP="0045408A">
            <w:pPr>
              <w:jc w:val="center"/>
              <w:rPr>
                <w:color w:val="000000" w:themeColor="text1"/>
                <w:szCs w:val="21"/>
              </w:rPr>
            </w:pPr>
            <w:r>
              <w:rPr>
                <w:rFonts w:eastAsia="仿宋" w:cs="仿宋"/>
                <w:b/>
                <w:bCs/>
                <w:color w:val="000000" w:themeColor="text1"/>
                <w:szCs w:val="21"/>
              </w:rPr>
              <w:t>Basic medical history</w:t>
            </w:r>
          </w:p>
        </w:tc>
        <w:tc>
          <w:tcPr>
            <w:tcW w:w="490" w:type="dxa"/>
            <w:tcBorders>
              <w:top w:val="single" w:sz="12" w:space="0" w:color="auto"/>
              <w:tl2br w:val="nil"/>
              <w:tr2bl w:val="nil"/>
            </w:tcBorders>
          </w:tcPr>
          <w:p w14:paraId="434554CB" w14:textId="77777777" w:rsidR="0045408A" w:rsidRDefault="0045408A" w:rsidP="0045408A">
            <w:pPr>
              <w:jc w:val="center"/>
              <w:rPr>
                <w:color w:val="000000" w:themeColor="text1"/>
                <w:szCs w:val="21"/>
              </w:rPr>
            </w:pPr>
          </w:p>
        </w:tc>
        <w:tc>
          <w:tcPr>
            <w:tcW w:w="730" w:type="dxa"/>
            <w:tcBorders>
              <w:top w:val="single" w:sz="12" w:space="0" w:color="auto"/>
              <w:tl2br w:val="nil"/>
              <w:tr2bl w:val="nil"/>
            </w:tcBorders>
          </w:tcPr>
          <w:p w14:paraId="55D2B820" w14:textId="77777777" w:rsidR="0045408A" w:rsidRDefault="0045408A" w:rsidP="0045408A">
            <w:pPr>
              <w:jc w:val="center"/>
              <w:rPr>
                <w:color w:val="000000" w:themeColor="text1"/>
                <w:szCs w:val="21"/>
              </w:rPr>
            </w:pPr>
          </w:p>
        </w:tc>
        <w:tc>
          <w:tcPr>
            <w:tcW w:w="730" w:type="dxa"/>
            <w:tcBorders>
              <w:top w:val="single" w:sz="12" w:space="0" w:color="auto"/>
              <w:tl2br w:val="nil"/>
              <w:tr2bl w:val="nil"/>
            </w:tcBorders>
          </w:tcPr>
          <w:p w14:paraId="0FEE8F4D" w14:textId="77777777" w:rsidR="0045408A" w:rsidRDefault="0045408A" w:rsidP="0045408A">
            <w:pPr>
              <w:jc w:val="center"/>
              <w:rPr>
                <w:color w:val="000000" w:themeColor="text1"/>
                <w:szCs w:val="21"/>
              </w:rPr>
            </w:pPr>
          </w:p>
        </w:tc>
        <w:tc>
          <w:tcPr>
            <w:tcW w:w="730" w:type="dxa"/>
            <w:tcBorders>
              <w:top w:val="single" w:sz="12" w:space="0" w:color="auto"/>
              <w:tl2br w:val="nil"/>
              <w:tr2bl w:val="nil"/>
            </w:tcBorders>
          </w:tcPr>
          <w:p w14:paraId="4DFC311F" w14:textId="77777777" w:rsidR="0045408A" w:rsidRDefault="0045408A" w:rsidP="0045408A">
            <w:pPr>
              <w:jc w:val="center"/>
              <w:rPr>
                <w:color w:val="000000" w:themeColor="text1"/>
                <w:szCs w:val="21"/>
              </w:rPr>
            </w:pPr>
          </w:p>
        </w:tc>
        <w:tc>
          <w:tcPr>
            <w:tcW w:w="730" w:type="dxa"/>
            <w:tcBorders>
              <w:top w:val="single" w:sz="12" w:space="0" w:color="auto"/>
              <w:tl2br w:val="nil"/>
              <w:tr2bl w:val="nil"/>
            </w:tcBorders>
          </w:tcPr>
          <w:p w14:paraId="5EF55C49" w14:textId="77777777" w:rsidR="0045408A" w:rsidRDefault="0045408A" w:rsidP="0045408A">
            <w:pPr>
              <w:jc w:val="center"/>
              <w:rPr>
                <w:color w:val="000000" w:themeColor="text1"/>
                <w:szCs w:val="21"/>
              </w:rPr>
            </w:pPr>
          </w:p>
        </w:tc>
        <w:tc>
          <w:tcPr>
            <w:tcW w:w="730" w:type="dxa"/>
            <w:tcBorders>
              <w:top w:val="single" w:sz="12" w:space="0" w:color="auto"/>
              <w:tl2br w:val="nil"/>
              <w:tr2bl w:val="nil"/>
            </w:tcBorders>
          </w:tcPr>
          <w:p w14:paraId="05E23730" w14:textId="77777777" w:rsidR="0045408A" w:rsidRDefault="0045408A" w:rsidP="0045408A">
            <w:pPr>
              <w:jc w:val="center"/>
              <w:rPr>
                <w:color w:val="000000" w:themeColor="text1"/>
                <w:szCs w:val="21"/>
              </w:rPr>
            </w:pPr>
          </w:p>
        </w:tc>
        <w:tc>
          <w:tcPr>
            <w:tcW w:w="730" w:type="dxa"/>
            <w:tcBorders>
              <w:top w:val="single" w:sz="12" w:space="0" w:color="auto"/>
              <w:tl2br w:val="nil"/>
              <w:tr2bl w:val="nil"/>
            </w:tcBorders>
          </w:tcPr>
          <w:p w14:paraId="526BD7AC" w14:textId="77777777" w:rsidR="0045408A" w:rsidRDefault="0045408A" w:rsidP="0045408A">
            <w:pPr>
              <w:jc w:val="center"/>
              <w:rPr>
                <w:color w:val="000000" w:themeColor="text1"/>
                <w:szCs w:val="21"/>
              </w:rPr>
            </w:pPr>
          </w:p>
        </w:tc>
        <w:tc>
          <w:tcPr>
            <w:tcW w:w="730" w:type="dxa"/>
            <w:tcBorders>
              <w:top w:val="single" w:sz="12" w:space="0" w:color="auto"/>
              <w:tl2br w:val="nil"/>
              <w:tr2bl w:val="nil"/>
            </w:tcBorders>
          </w:tcPr>
          <w:p w14:paraId="0E3DB3E9" w14:textId="77777777" w:rsidR="0045408A" w:rsidRDefault="0045408A" w:rsidP="0045408A">
            <w:pPr>
              <w:jc w:val="center"/>
              <w:rPr>
                <w:color w:val="000000" w:themeColor="text1"/>
                <w:szCs w:val="21"/>
              </w:rPr>
            </w:pPr>
          </w:p>
        </w:tc>
        <w:tc>
          <w:tcPr>
            <w:tcW w:w="730" w:type="dxa"/>
            <w:tcBorders>
              <w:top w:val="single" w:sz="12" w:space="0" w:color="auto"/>
              <w:tl2br w:val="nil"/>
              <w:tr2bl w:val="nil"/>
            </w:tcBorders>
          </w:tcPr>
          <w:p w14:paraId="702B9DA0" w14:textId="77777777" w:rsidR="0045408A" w:rsidRDefault="0045408A" w:rsidP="0045408A">
            <w:pPr>
              <w:jc w:val="center"/>
              <w:rPr>
                <w:color w:val="000000" w:themeColor="text1"/>
                <w:szCs w:val="21"/>
              </w:rPr>
            </w:pPr>
          </w:p>
        </w:tc>
        <w:tc>
          <w:tcPr>
            <w:tcW w:w="730" w:type="dxa"/>
            <w:tcBorders>
              <w:top w:val="single" w:sz="12" w:space="0" w:color="auto"/>
              <w:tl2br w:val="nil"/>
              <w:tr2bl w:val="nil"/>
            </w:tcBorders>
          </w:tcPr>
          <w:p w14:paraId="544AF4DE" w14:textId="77777777" w:rsidR="0045408A" w:rsidRDefault="0045408A" w:rsidP="0045408A">
            <w:pPr>
              <w:jc w:val="center"/>
              <w:rPr>
                <w:color w:val="000000" w:themeColor="text1"/>
                <w:szCs w:val="21"/>
              </w:rPr>
            </w:pPr>
          </w:p>
        </w:tc>
        <w:tc>
          <w:tcPr>
            <w:tcW w:w="730" w:type="dxa"/>
            <w:tcBorders>
              <w:top w:val="single" w:sz="12" w:space="0" w:color="auto"/>
              <w:tl2br w:val="nil"/>
              <w:tr2bl w:val="nil"/>
            </w:tcBorders>
          </w:tcPr>
          <w:p w14:paraId="5AA0B84C" w14:textId="77777777" w:rsidR="0045408A" w:rsidRDefault="0045408A" w:rsidP="0045408A">
            <w:pPr>
              <w:jc w:val="center"/>
              <w:rPr>
                <w:color w:val="000000" w:themeColor="text1"/>
                <w:szCs w:val="21"/>
              </w:rPr>
            </w:pPr>
          </w:p>
        </w:tc>
        <w:tc>
          <w:tcPr>
            <w:tcW w:w="730" w:type="dxa"/>
            <w:tcBorders>
              <w:top w:val="single" w:sz="12" w:space="0" w:color="auto"/>
              <w:tl2br w:val="nil"/>
              <w:tr2bl w:val="nil"/>
            </w:tcBorders>
          </w:tcPr>
          <w:p w14:paraId="62CB18AB" w14:textId="77777777" w:rsidR="0045408A" w:rsidRDefault="0045408A" w:rsidP="0045408A">
            <w:pPr>
              <w:jc w:val="center"/>
              <w:rPr>
                <w:color w:val="000000" w:themeColor="text1"/>
                <w:szCs w:val="21"/>
              </w:rPr>
            </w:pPr>
          </w:p>
        </w:tc>
      </w:tr>
      <w:tr w:rsidR="0045408A" w14:paraId="35F115EC" w14:textId="77777777" w:rsidTr="001B6084">
        <w:trPr>
          <w:trHeight w:val="318"/>
          <w:jc w:val="center"/>
        </w:trPr>
        <w:tc>
          <w:tcPr>
            <w:tcW w:w="1928" w:type="dxa"/>
            <w:tcBorders>
              <w:tl2br w:val="nil"/>
              <w:tr2bl w:val="nil"/>
            </w:tcBorders>
            <w:shd w:val="clear" w:color="auto" w:fill="auto"/>
          </w:tcPr>
          <w:p w14:paraId="1BBF1478" w14:textId="77777777" w:rsidR="0045408A" w:rsidRDefault="0045408A" w:rsidP="0070425D">
            <w:pPr>
              <w:rPr>
                <w:rFonts w:eastAsia="仿宋" w:cs="仿宋"/>
                <w:color w:val="000000" w:themeColor="text1"/>
                <w:szCs w:val="21"/>
              </w:rPr>
            </w:pPr>
            <w:r>
              <w:rPr>
                <w:rFonts w:eastAsia="仿宋" w:cs="仿宋"/>
                <w:color w:val="000000" w:themeColor="text1"/>
                <w:szCs w:val="21"/>
              </w:rPr>
              <w:t>informed consent</w:t>
            </w:r>
          </w:p>
        </w:tc>
        <w:tc>
          <w:tcPr>
            <w:tcW w:w="1095" w:type="dxa"/>
            <w:tcBorders>
              <w:tl2br w:val="nil"/>
              <w:tr2bl w:val="nil"/>
            </w:tcBorders>
            <w:shd w:val="clear" w:color="auto" w:fill="auto"/>
          </w:tcPr>
          <w:p w14:paraId="0C80F792"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1007" w:type="dxa"/>
            <w:tcBorders>
              <w:tl2br w:val="nil"/>
              <w:tr2bl w:val="nil"/>
            </w:tcBorders>
            <w:shd w:val="clear" w:color="auto" w:fill="auto"/>
          </w:tcPr>
          <w:p w14:paraId="4AA64373" w14:textId="77777777" w:rsidR="0045408A" w:rsidRDefault="0045408A" w:rsidP="0045408A">
            <w:pPr>
              <w:jc w:val="center"/>
              <w:rPr>
                <w:rFonts w:eastAsia="仿宋" w:cs="仿宋"/>
                <w:color w:val="000000" w:themeColor="text1"/>
                <w:szCs w:val="21"/>
              </w:rPr>
            </w:pPr>
          </w:p>
        </w:tc>
        <w:tc>
          <w:tcPr>
            <w:tcW w:w="490" w:type="dxa"/>
            <w:tcBorders>
              <w:tl2br w:val="nil"/>
              <w:tr2bl w:val="nil"/>
            </w:tcBorders>
            <w:shd w:val="clear" w:color="auto" w:fill="auto"/>
          </w:tcPr>
          <w:p w14:paraId="67768172"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4850D71E"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60597888"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6371E30E"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23206E46"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2E333345"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7D42AE9C"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0231A0FE"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44F9EFBD"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436EF9BB"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136F6423"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33614717" w14:textId="77777777" w:rsidR="0045408A" w:rsidRDefault="0045408A" w:rsidP="0045408A">
            <w:pPr>
              <w:jc w:val="center"/>
              <w:rPr>
                <w:rFonts w:eastAsia="仿宋" w:cs="仿宋"/>
                <w:color w:val="000000" w:themeColor="text1"/>
                <w:szCs w:val="21"/>
              </w:rPr>
            </w:pPr>
          </w:p>
        </w:tc>
      </w:tr>
      <w:tr w:rsidR="0045408A" w14:paraId="532A0843" w14:textId="77777777" w:rsidTr="001B6084">
        <w:trPr>
          <w:trHeight w:val="318"/>
          <w:jc w:val="center"/>
        </w:trPr>
        <w:tc>
          <w:tcPr>
            <w:tcW w:w="1928" w:type="dxa"/>
            <w:tcBorders>
              <w:tl2br w:val="nil"/>
              <w:tr2bl w:val="nil"/>
            </w:tcBorders>
            <w:shd w:val="clear" w:color="auto" w:fill="auto"/>
          </w:tcPr>
          <w:p w14:paraId="7CE2CD08" w14:textId="77777777" w:rsidR="0045408A" w:rsidRDefault="0045408A" w:rsidP="0070425D">
            <w:pPr>
              <w:rPr>
                <w:rFonts w:eastAsia="仿宋" w:cs="仿宋"/>
                <w:color w:val="000000" w:themeColor="text1"/>
                <w:szCs w:val="21"/>
              </w:rPr>
            </w:pPr>
            <w:r>
              <w:rPr>
                <w:rFonts w:eastAsia="仿宋" w:cs="仿宋"/>
                <w:color w:val="000000" w:themeColor="text1"/>
                <w:szCs w:val="21"/>
              </w:rPr>
              <w:t>Demographic data</w:t>
            </w:r>
          </w:p>
        </w:tc>
        <w:tc>
          <w:tcPr>
            <w:tcW w:w="1095" w:type="dxa"/>
            <w:tcBorders>
              <w:tl2br w:val="nil"/>
              <w:tr2bl w:val="nil"/>
            </w:tcBorders>
            <w:shd w:val="clear" w:color="auto" w:fill="auto"/>
          </w:tcPr>
          <w:p w14:paraId="23E0A4FE"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1007" w:type="dxa"/>
            <w:tcBorders>
              <w:tl2br w:val="nil"/>
              <w:tr2bl w:val="nil"/>
            </w:tcBorders>
            <w:shd w:val="clear" w:color="auto" w:fill="auto"/>
          </w:tcPr>
          <w:p w14:paraId="7C266C20" w14:textId="77777777" w:rsidR="0045408A" w:rsidRDefault="0045408A" w:rsidP="0045408A">
            <w:pPr>
              <w:jc w:val="center"/>
              <w:rPr>
                <w:rFonts w:eastAsia="仿宋" w:cs="仿宋"/>
                <w:color w:val="000000" w:themeColor="text1"/>
                <w:szCs w:val="21"/>
              </w:rPr>
            </w:pPr>
          </w:p>
        </w:tc>
        <w:tc>
          <w:tcPr>
            <w:tcW w:w="490" w:type="dxa"/>
            <w:tcBorders>
              <w:tl2br w:val="nil"/>
              <w:tr2bl w:val="nil"/>
            </w:tcBorders>
            <w:shd w:val="clear" w:color="auto" w:fill="auto"/>
          </w:tcPr>
          <w:p w14:paraId="690F0F3E"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01C8B50A"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0BD5E93F"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2861DA9A"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4D0BFFB5"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605D8F11"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00466C47"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28B47EE4"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2F74B2EB"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2B00AB2D"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53B3B3F7"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300BE3AC" w14:textId="77777777" w:rsidR="0045408A" w:rsidRDefault="0045408A" w:rsidP="0045408A">
            <w:pPr>
              <w:jc w:val="center"/>
              <w:rPr>
                <w:rFonts w:eastAsia="仿宋" w:cs="仿宋"/>
                <w:color w:val="000000" w:themeColor="text1"/>
                <w:szCs w:val="21"/>
              </w:rPr>
            </w:pPr>
          </w:p>
        </w:tc>
      </w:tr>
      <w:tr w:rsidR="0045408A" w14:paraId="56F9512C" w14:textId="77777777" w:rsidTr="001B6084">
        <w:trPr>
          <w:trHeight w:val="318"/>
          <w:jc w:val="center"/>
        </w:trPr>
        <w:tc>
          <w:tcPr>
            <w:tcW w:w="1928" w:type="dxa"/>
            <w:tcBorders>
              <w:tl2br w:val="nil"/>
              <w:tr2bl w:val="nil"/>
            </w:tcBorders>
            <w:shd w:val="clear" w:color="auto" w:fill="auto"/>
          </w:tcPr>
          <w:p w14:paraId="0E8BD6D2" w14:textId="77777777" w:rsidR="0045408A" w:rsidRDefault="0045408A" w:rsidP="0070425D">
            <w:pPr>
              <w:rPr>
                <w:rFonts w:eastAsia="仿宋" w:cs="仿宋"/>
                <w:color w:val="000000" w:themeColor="text1"/>
                <w:szCs w:val="21"/>
              </w:rPr>
            </w:pPr>
            <w:r>
              <w:rPr>
                <w:rFonts w:eastAsia="仿宋" w:cs="仿宋"/>
                <w:color w:val="000000" w:themeColor="text1"/>
                <w:szCs w:val="21"/>
              </w:rPr>
              <w:t>General clinical data</w:t>
            </w:r>
          </w:p>
        </w:tc>
        <w:tc>
          <w:tcPr>
            <w:tcW w:w="1095" w:type="dxa"/>
            <w:tcBorders>
              <w:tl2br w:val="nil"/>
              <w:tr2bl w:val="nil"/>
            </w:tcBorders>
            <w:shd w:val="clear" w:color="auto" w:fill="auto"/>
          </w:tcPr>
          <w:p w14:paraId="25BD0005"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1007" w:type="dxa"/>
            <w:tcBorders>
              <w:tl2br w:val="nil"/>
              <w:tr2bl w:val="nil"/>
            </w:tcBorders>
            <w:shd w:val="clear" w:color="auto" w:fill="auto"/>
          </w:tcPr>
          <w:p w14:paraId="5EB68F77" w14:textId="77777777" w:rsidR="0045408A" w:rsidRDefault="0045408A" w:rsidP="0045408A">
            <w:pPr>
              <w:jc w:val="center"/>
              <w:rPr>
                <w:rFonts w:eastAsia="仿宋" w:cs="仿宋"/>
                <w:color w:val="000000" w:themeColor="text1"/>
                <w:szCs w:val="21"/>
              </w:rPr>
            </w:pPr>
          </w:p>
        </w:tc>
        <w:tc>
          <w:tcPr>
            <w:tcW w:w="490" w:type="dxa"/>
            <w:tcBorders>
              <w:tl2br w:val="nil"/>
              <w:tr2bl w:val="nil"/>
            </w:tcBorders>
            <w:shd w:val="clear" w:color="auto" w:fill="auto"/>
          </w:tcPr>
          <w:p w14:paraId="1CAAA54B"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5993F8A6"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1CB6E04F"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2EC7EEAC"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471C0A43"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19C274A6"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5401C2A5"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62951293"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0BF67B0E"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09DB7FE9"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44C6CD7C"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19C5DE99" w14:textId="77777777" w:rsidR="0045408A" w:rsidRDefault="0045408A" w:rsidP="0045408A">
            <w:pPr>
              <w:jc w:val="center"/>
              <w:rPr>
                <w:rFonts w:eastAsia="仿宋" w:cs="仿宋"/>
                <w:color w:val="000000" w:themeColor="text1"/>
                <w:szCs w:val="21"/>
              </w:rPr>
            </w:pPr>
          </w:p>
        </w:tc>
      </w:tr>
      <w:tr w:rsidR="0045408A" w14:paraId="11D6BFAB" w14:textId="77777777" w:rsidTr="001B6084">
        <w:trPr>
          <w:trHeight w:val="318"/>
          <w:jc w:val="center"/>
        </w:trPr>
        <w:tc>
          <w:tcPr>
            <w:tcW w:w="4031" w:type="dxa"/>
            <w:gridSpan w:val="3"/>
            <w:tcBorders>
              <w:tl2br w:val="nil"/>
              <w:tr2bl w:val="nil"/>
            </w:tcBorders>
          </w:tcPr>
          <w:p w14:paraId="35ABEAAA" w14:textId="77777777" w:rsidR="0045408A" w:rsidRDefault="0045408A" w:rsidP="0045408A">
            <w:pPr>
              <w:jc w:val="center"/>
              <w:rPr>
                <w:color w:val="000000" w:themeColor="text1"/>
                <w:szCs w:val="21"/>
              </w:rPr>
            </w:pPr>
            <w:r>
              <w:rPr>
                <w:rFonts w:eastAsia="仿宋" w:cs="仿宋"/>
                <w:b/>
                <w:bCs/>
                <w:color w:val="000000" w:themeColor="text1"/>
                <w:szCs w:val="21"/>
              </w:rPr>
              <w:t>Security assessment</w:t>
            </w:r>
          </w:p>
        </w:tc>
        <w:tc>
          <w:tcPr>
            <w:tcW w:w="490" w:type="dxa"/>
            <w:tcBorders>
              <w:tl2br w:val="nil"/>
              <w:tr2bl w:val="nil"/>
            </w:tcBorders>
          </w:tcPr>
          <w:p w14:paraId="1F5641E5" w14:textId="77777777" w:rsidR="0045408A" w:rsidRDefault="0045408A" w:rsidP="0045408A">
            <w:pPr>
              <w:jc w:val="center"/>
              <w:rPr>
                <w:color w:val="000000" w:themeColor="text1"/>
                <w:szCs w:val="21"/>
              </w:rPr>
            </w:pPr>
          </w:p>
        </w:tc>
        <w:tc>
          <w:tcPr>
            <w:tcW w:w="730" w:type="dxa"/>
            <w:tcBorders>
              <w:tl2br w:val="nil"/>
              <w:tr2bl w:val="nil"/>
            </w:tcBorders>
          </w:tcPr>
          <w:p w14:paraId="4B2AA244" w14:textId="77777777" w:rsidR="0045408A" w:rsidRDefault="0045408A" w:rsidP="0045408A">
            <w:pPr>
              <w:jc w:val="center"/>
              <w:rPr>
                <w:color w:val="000000" w:themeColor="text1"/>
                <w:szCs w:val="21"/>
              </w:rPr>
            </w:pPr>
          </w:p>
        </w:tc>
        <w:tc>
          <w:tcPr>
            <w:tcW w:w="730" w:type="dxa"/>
            <w:tcBorders>
              <w:tl2br w:val="nil"/>
              <w:tr2bl w:val="nil"/>
            </w:tcBorders>
          </w:tcPr>
          <w:p w14:paraId="3D9FEDC2" w14:textId="77777777" w:rsidR="0045408A" w:rsidRDefault="0045408A" w:rsidP="0045408A">
            <w:pPr>
              <w:jc w:val="center"/>
              <w:rPr>
                <w:color w:val="000000" w:themeColor="text1"/>
                <w:szCs w:val="21"/>
              </w:rPr>
            </w:pPr>
          </w:p>
        </w:tc>
        <w:tc>
          <w:tcPr>
            <w:tcW w:w="730" w:type="dxa"/>
            <w:tcBorders>
              <w:tl2br w:val="nil"/>
              <w:tr2bl w:val="nil"/>
            </w:tcBorders>
          </w:tcPr>
          <w:p w14:paraId="3B710A43" w14:textId="77777777" w:rsidR="0045408A" w:rsidRDefault="0045408A" w:rsidP="0045408A">
            <w:pPr>
              <w:jc w:val="center"/>
              <w:rPr>
                <w:color w:val="000000" w:themeColor="text1"/>
                <w:szCs w:val="21"/>
              </w:rPr>
            </w:pPr>
          </w:p>
        </w:tc>
        <w:tc>
          <w:tcPr>
            <w:tcW w:w="730" w:type="dxa"/>
            <w:tcBorders>
              <w:tl2br w:val="nil"/>
              <w:tr2bl w:val="nil"/>
            </w:tcBorders>
          </w:tcPr>
          <w:p w14:paraId="7AA37D8F" w14:textId="77777777" w:rsidR="0045408A" w:rsidRDefault="0045408A" w:rsidP="0045408A">
            <w:pPr>
              <w:jc w:val="center"/>
              <w:rPr>
                <w:color w:val="000000" w:themeColor="text1"/>
                <w:szCs w:val="21"/>
              </w:rPr>
            </w:pPr>
          </w:p>
        </w:tc>
        <w:tc>
          <w:tcPr>
            <w:tcW w:w="730" w:type="dxa"/>
            <w:tcBorders>
              <w:tl2br w:val="nil"/>
              <w:tr2bl w:val="nil"/>
            </w:tcBorders>
          </w:tcPr>
          <w:p w14:paraId="6D14D341" w14:textId="77777777" w:rsidR="0045408A" w:rsidRDefault="0045408A" w:rsidP="0045408A">
            <w:pPr>
              <w:jc w:val="center"/>
              <w:rPr>
                <w:color w:val="000000" w:themeColor="text1"/>
                <w:szCs w:val="21"/>
              </w:rPr>
            </w:pPr>
          </w:p>
        </w:tc>
        <w:tc>
          <w:tcPr>
            <w:tcW w:w="730" w:type="dxa"/>
            <w:tcBorders>
              <w:tl2br w:val="nil"/>
              <w:tr2bl w:val="nil"/>
            </w:tcBorders>
          </w:tcPr>
          <w:p w14:paraId="52F94BA4" w14:textId="77777777" w:rsidR="0045408A" w:rsidRDefault="0045408A" w:rsidP="0045408A">
            <w:pPr>
              <w:jc w:val="center"/>
              <w:rPr>
                <w:color w:val="000000" w:themeColor="text1"/>
                <w:szCs w:val="21"/>
              </w:rPr>
            </w:pPr>
          </w:p>
        </w:tc>
        <w:tc>
          <w:tcPr>
            <w:tcW w:w="730" w:type="dxa"/>
            <w:tcBorders>
              <w:tl2br w:val="nil"/>
              <w:tr2bl w:val="nil"/>
            </w:tcBorders>
          </w:tcPr>
          <w:p w14:paraId="40D7A320" w14:textId="77777777" w:rsidR="0045408A" w:rsidRDefault="0045408A" w:rsidP="0045408A">
            <w:pPr>
              <w:jc w:val="center"/>
              <w:rPr>
                <w:color w:val="000000" w:themeColor="text1"/>
                <w:szCs w:val="21"/>
              </w:rPr>
            </w:pPr>
          </w:p>
        </w:tc>
        <w:tc>
          <w:tcPr>
            <w:tcW w:w="730" w:type="dxa"/>
            <w:tcBorders>
              <w:tl2br w:val="nil"/>
              <w:tr2bl w:val="nil"/>
            </w:tcBorders>
          </w:tcPr>
          <w:p w14:paraId="2B99E695" w14:textId="77777777" w:rsidR="0045408A" w:rsidRDefault="0045408A" w:rsidP="0045408A">
            <w:pPr>
              <w:jc w:val="center"/>
              <w:rPr>
                <w:color w:val="000000" w:themeColor="text1"/>
                <w:szCs w:val="21"/>
              </w:rPr>
            </w:pPr>
          </w:p>
        </w:tc>
        <w:tc>
          <w:tcPr>
            <w:tcW w:w="730" w:type="dxa"/>
            <w:tcBorders>
              <w:tl2br w:val="nil"/>
              <w:tr2bl w:val="nil"/>
            </w:tcBorders>
          </w:tcPr>
          <w:p w14:paraId="4A2FA171" w14:textId="77777777" w:rsidR="0045408A" w:rsidRDefault="0045408A" w:rsidP="0045408A">
            <w:pPr>
              <w:jc w:val="center"/>
              <w:rPr>
                <w:color w:val="000000" w:themeColor="text1"/>
                <w:szCs w:val="21"/>
              </w:rPr>
            </w:pPr>
          </w:p>
        </w:tc>
        <w:tc>
          <w:tcPr>
            <w:tcW w:w="730" w:type="dxa"/>
            <w:tcBorders>
              <w:tl2br w:val="nil"/>
              <w:tr2bl w:val="nil"/>
            </w:tcBorders>
          </w:tcPr>
          <w:p w14:paraId="2051588D" w14:textId="77777777" w:rsidR="0045408A" w:rsidRDefault="0045408A" w:rsidP="0045408A">
            <w:pPr>
              <w:jc w:val="center"/>
              <w:rPr>
                <w:color w:val="000000" w:themeColor="text1"/>
                <w:szCs w:val="21"/>
              </w:rPr>
            </w:pPr>
          </w:p>
        </w:tc>
        <w:tc>
          <w:tcPr>
            <w:tcW w:w="730" w:type="dxa"/>
            <w:tcBorders>
              <w:tl2br w:val="nil"/>
              <w:tr2bl w:val="nil"/>
            </w:tcBorders>
          </w:tcPr>
          <w:p w14:paraId="6BBECD4C" w14:textId="77777777" w:rsidR="0045408A" w:rsidRDefault="0045408A" w:rsidP="0045408A">
            <w:pPr>
              <w:jc w:val="center"/>
              <w:rPr>
                <w:color w:val="000000" w:themeColor="text1"/>
                <w:szCs w:val="21"/>
              </w:rPr>
            </w:pPr>
          </w:p>
        </w:tc>
      </w:tr>
      <w:tr w:rsidR="0045408A" w14:paraId="2402364C" w14:textId="77777777" w:rsidTr="001B6084">
        <w:trPr>
          <w:trHeight w:val="303"/>
          <w:jc w:val="center"/>
        </w:trPr>
        <w:tc>
          <w:tcPr>
            <w:tcW w:w="1928" w:type="dxa"/>
            <w:tcBorders>
              <w:tl2br w:val="nil"/>
              <w:tr2bl w:val="nil"/>
            </w:tcBorders>
            <w:shd w:val="clear" w:color="auto" w:fill="auto"/>
          </w:tcPr>
          <w:p w14:paraId="7683BBB0" w14:textId="77777777" w:rsidR="0045408A" w:rsidRDefault="0045408A" w:rsidP="0070425D">
            <w:pPr>
              <w:rPr>
                <w:rFonts w:eastAsia="仿宋" w:cs="仿宋"/>
                <w:color w:val="000000" w:themeColor="text1"/>
                <w:szCs w:val="21"/>
              </w:rPr>
            </w:pPr>
            <w:r>
              <w:rPr>
                <w:rFonts w:eastAsia="仿宋" w:cs="仿宋"/>
                <w:color w:val="000000" w:themeColor="text1"/>
                <w:szCs w:val="21"/>
              </w:rPr>
              <w:t>Vital sign</w:t>
            </w:r>
          </w:p>
        </w:tc>
        <w:tc>
          <w:tcPr>
            <w:tcW w:w="1095" w:type="dxa"/>
            <w:tcBorders>
              <w:tl2br w:val="nil"/>
              <w:tr2bl w:val="nil"/>
            </w:tcBorders>
            <w:shd w:val="clear" w:color="auto" w:fill="auto"/>
          </w:tcPr>
          <w:p w14:paraId="36C45476"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1007" w:type="dxa"/>
            <w:tcBorders>
              <w:tl2br w:val="nil"/>
              <w:tr2bl w:val="nil"/>
            </w:tcBorders>
            <w:shd w:val="clear" w:color="auto" w:fill="auto"/>
          </w:tcPr>
          <w:p w14:paraId="24E900B8"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490" w:type="dxa"/>
            <w:tcBorders>
              <w:tl2br w:val="nil"/>
              <w:tr2bl w:val="nil"/>
            </w:tcBorders>
            <w:shd w:val="clear" w:color="auto" w:fill="auto"/>
          </w:tcPr>
          <w:p w14:paraId="19CD621F"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7739F97A"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0624C2B2"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4B4DE66D"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068DD38B"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09F93D36"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39ADFF8F"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6331DA9A"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0A9C34FE"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25A9AF18"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79AEF5BF"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48168BE9" w14:textId="77777777" w:rsidR="0045408A" w:rsidRDefault="0045408A" w:rsidP="0045408A">
            <w:pPr>
              <w:jc w:val="center"/>
              <w:rPr>
                <w:rFonts w:eastAsia="仿宋" w:cs="仿宋"/>
                <w:color w:val="000000" w:themeColor="text1"/>
                <w:szCs w:val="21"/>
              </w:rPr>
            </w:pPr>
          </w:p>
        </w:tc>
      </w:tr>
      <w:tr w:rsidR="0045408A" w14:paraId="1CD4F3A2" w14:textId="77777777" w:rsidTr="001B6084">
        <w:trPr>
          <w:trHeight w:val="636"/>
          <w:jc w:val="center"/>
        </w:trPr>
        <w:tc>
          <w:tcPr>
            <w:tcW w:w="1928" w:type="dxa"/>
            <w:tcBorders>
              <w:tl2br w:val="nil"/>
              <w:tr2bl w:val="nil"/>
            </w:tcBorders>
            <w:shd w:val="clear" w:color="auto" w:fill="auto"/>
          </w:tcPr>
          <w:p w14:paraId="03E9D47C" w14:textId="77777777" w:rsidR="0045408A" w:rsidRDefault="0045408A" w:rsidP="0070425D">
            <w:pPr>
              <w:rPr>
                <w:rFonts w:eastAsia="仿宋" w:cs="仿宋"/>
                <w:color w:val="000000" w:themeColor="text1"/>
                <w:szCs w:val="21"/>
              </w:rPr>
            </w:pPr>
            <w:r>
              <w:rPr>
                <w:rFonts w:eastAsia="仿宋" w:cs="仿宋"/>
                <w:color w:val="000000" w:themeColor="text1"/>
                <w:szCs w:val="21"/>
              </w:rPr>
              <w:t>Physical examination</w:t>
            </w:r>
          </w:p>
        </w:tc>
        <w:tc>
          <w:tcPr>
            <w:tcW w:w="1095" w:type="dxa"/>
            <w:tcBorders>
              <w:tl2br w:val="nil"/>
              <w:tr2bl w:val="nil"/>
            </w:tcBorders>
            <w:shd w:val="clear" w:color="auto" w:fill="auto"/>
          </w:tcPr>
          <w:p w14:paraId="3C89487A"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1007" w:type="dxa"/>
            <w:tcBorders>
              <w:tl2br w:val="nil"/>
              <w:tr2bl w:val="nil"/>
            </w:tcBorders>
            <w:shd w:val="clear" w:color="auto" w:fill="auto"/>
          </w:tcPr>
          <w:p w14:paraId="79AE4955"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490" w:type="dxa"/>
            <w:tcBorders>
              <w:tl2br w:val="nil"/>
              <w:tr2bl w:val="nil"/>
            </w:tcBorders>
            <w:shd w:val="clear" w:color="auto" w:fill="auto"/>
          </w:tcPr>
          <w:p w14:paraId="2E4039FE"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70FD7F57"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480B240A"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6E728226"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39F7E8F0"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76AFFFD9"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58F71EAB"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1B606342"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5BCCAC59"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55FCB636"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5AE71453"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6E03A4C4" w14:textId="77777777" w:rsidR="0045408A" w:rsidRDefault="0045408A" w:rsidP="0045408A">
            <w:pPr>
              <w:jc w:val="center"/>
              <w:rPr>
                <w:rFonts w:eastAsia="仿宋" w:cs="仿宋"/>
                <w:color w:val="000000" w:themeColor="text1"/>
                <w:szCs w:val="21"/>
              </w:rPr>
            </w:pPr>
          </w:p>
        </w:tc>
      </w:tr>
      <w:tr w:rsidR="0045408A" w14:paraId="16560678" w14:textId="77777777" w:rsidTr="001B6084">
        <w:trPr>
          <w:trHeight w:val="636"/>
          <w:jc w:val="center"/>
        </w:trPr>
        <w:tc>
          <w:tcPr>
            <w:tcW w:w="1928" w:type="dxa"/>
            <w:tcBorders>
              <w:tl2br w:val="nil"/>
              <w:tr2bl w:val="nil"/>
            </w:tcBorders>
            <w:shd w:val="clear" w:color="auto" w:fill="auto"/>
          </w:tcPr>
          <w:p w14:paraId="30934E37" w14:textId="77777777" w:rsidR="0045408A" w:rsidRDefault="0045408A" w:rsidP="0070425D">
            <w:pPr>
              <w:rPr>
                <w:rFonts w:eastAsia="仿宋" w:cs="仿宋"/>
                <w:color w:val="000000" w:themeColor="text1"/>
                <w:szCs w:val="21"/>
              </w:rPr>
            </w:pPr>
            <w:r>
              <w:rPr>
                <w:rFonts w:eastAsia="仿宋" w:cs="仿宋"/>
                <w:color w:val="000000" w:themeColor="text1"/>
                <w:szCs w:val="21"/>
              </w:rPr>
              <w:t>Blood routine examination</w:t>
            </w:r>
          </w:p>
        </w:tc>
        <w:tc>
          <w:tcPr>
            <w:tcW w:w="1095" w:type="dxa"/>
            <w:tcBorders>
              <w:tl2br w:val="nil"/>
              <w:tr2bl w:val="nil"/>
            </w:tcBorders>
            <w:shd w:val="clear" w:color="auto" w:fill="auto"/>
          </w:tcPr>
          <w:p w14:paraId="1E2C6EF2" w14:textId="77777777" w:rsidR="0045408A" w:rsidRDefault="0045408A" w:rsidP="0070425D">
            <w:pPr>
              <w:jc w:val="center"/>
              <w:rPr>
                <w:rFonts w:eastAsia="仿宋" w:cs="仿宋"/>
                <w:color w:val="000000" w:themeColor="text1"/>
                <w:szCs w:val="21"/>
              </w:rPr>
            </w:pPr>
          </w:p>
        </w:tc>
        <w:tc>
          <w:tcPr>
            <w:tcW w:w="1007" w:type="dxa"/>
            <w:tcBorders>
              <w:tl2br w:val="nil"/>
              <w:tr2bl w:val="nil"/>
            </w:tcBorders>
            <w:shd w:val="clear" w:color="auto" w:fill="auto"/>
          </w:tcPr>
          <w:p w14:paraId="29A90106"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490" w:type="dxa"/>
            <w:tcBorders>
              <w:tl2br w:val="nil"/>
              <w:tr2bl w:val="nil"/>
            </w:tcBorders>
            <w:shd w:val="clear" w:color="auto" w:fill="auto"/>
          </w:tcPr>
          <w:p w14:paraId="5399051E"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306623BF"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597613AD"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21DDC404"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53B5A412"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7A641F7A"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6E187C76"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3C6B9F7F"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07D2A2E2"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36BF601D"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66D71239"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63E2FECE" w14:textId="77777777" w:rsidR="0045408A" w:rsidRDefault="0045408A" w:rsidP="0045408A">
            <w:pPr>
              <w:jc w:val="center"/>
              <w:rPr>
                <w:rFonts w:eastAsia="仿宋" w:cs="仿宋"/>
                <w:color w:val="000000" w:themeColor="text1"/>
                <w:szCs w:val="21"/>
              </w:rPr>
            </w:pPr>
          </w:p>
        </w:tc>
      </w:tr>
      <w:tr w:rsidR="0045408A" w14:paraId="67FDCCDE" w14:textId="77777777" w:rsidTr="001B6084">
        <w:trPr>
          <w:trHeight w:val="303"/>
          <w:jc w:val="center"/>
        </w:trPr>
        <w:tc>
          <w:tcPr>
            <w:tcW w:w="1928" w:type="dxa"/>
            <w:tcBorders>
              <w:tl2br w:val="nil"/>
              <w:tr2bl w:val="nil"/>
            </w:tcBorders>
            <w:shd w:val="clear" w:color="auto" w:fill="auto"/>
          </w:tcPr>
          <w:p w14:paraId="7D42F711" w14:textId="77777777" w:rsidR="0045408A" w:rsidRDefault="0045408A" w:rsidP="0070425D">
            <w:pPr>
              <w:rPr>
                <w:rFonts w:eastAsia="仿宋" w:cs="仿宋"/>
                <w:color w:val="000000" w:themeColor="text1"/>
                <w:szCs w:val="21"/>
              </w:rPr>
            </w:pPr>
            <w:r>
              <w:rPr>
                <w:rFonts w:eastAsia="仿宋" w:cs="仿宋"/>
                <w:color w:val="000000" w:themeColor="text1"/>
                <w:szCs w:val="21"/>
              </w:rPr>
              <w:t>urinalysis</w:t>
            </w:r>
          </w:p>
        </w:tc>
        <w:tc>
          <w:tcPr>
            <w:tcW w:w="1095" w:type="dxa"/>
            <w:tcBorders>
              <w:tl2br w:val="nil"/>
              <w:tr2bl w:val="nil"/>
            </w:tcBorders>
            <w:shd w:val="clear" w:color="auto" w:fill="auto"/>
          </w:tcPr>
          <w:p w14:paraId="0D0D4057" w14:textId="77777777" w:rsidR="0045408A" w:rsidRDefault="0045408A" w:rsidP="0070425D">
            <w:pPr>
              <w:jc w:val="center"/>
              <w:rPr>
                <w:rFonts w:eastAsia="仿宋" w:cs="仿宋"/>
                <w:color w:val="000000" w:themeColor="text1"/>
                <w:szCs w:val="21"/>
              </w:rPr>
            </w:pPr>
          </w:p>
        </w:tc>
        <w:tc>
          <w:tcPr>
            <w:tcW w:w="1007" w:type="dxa"/>
            <w:tcBorders>
              <w:tl2br w:val="nil"/>
              <w:tr2bl w:val="nil"/>
            </w:tcBorders>
            <w:shd w:val="clear" w:color="auto" w:fill="auto"/>
          </w:tcPr>
          <w:p w14:paraId="5069F224"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490" w:type="dxa"/>
            <w:tcBorders>
              <w:tl2br w:val="nil"/>
              <w:tr2bl w:val="nil"/>
            </w:tcBorders>
            <w:shd w:val="clear" w:color="auto" w:fill="auto"/>
          </w:tcPr>
          <w:p w14:paraId="0B7B3330"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10675F54"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68C0D767"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49148BF8"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344A851B"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29E138BF"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404ACC5B"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108E9827"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496FC285"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5F86448D"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3D00C611"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61BB42C8" w14:textId="77777777" w:rsidR="0045408A" w:rsidRDefault="0045408A" w:rsidP="0045408A">
            <w:pPr>
              <w:jc w:val="center"/>
              <w:rPr>
                <w:rFonts w:eastAsia="仿宋" w:cs="仿宋"/>
                <w:color w:val="000000" w:themeColor="text1"/>
                <w:szCs w:val="21"/>
              </w:rPr>
            </w:pPr>
          </w:p>
        </w:tc>
      </w:tr>
      <w:tr w:rsidR="0045408A" w14:paraId="77EC9A27" w14:textId="77777777" w:rsidTr="001B6084">
        <w:trPr>
          <w:trHeight w:val="954"/>
          <w:jc w:val="center"/>
        </w:trPr>
        <w:tc>
          <w:tcPr>
            <w:tcW w:w="1928" w:type="dxa"/>
            <w:tcBorders>
              <w:tl2br w:val="nil"/>
              <w:tr2bl w:val="nil"/>
            </w:tcBorders>
            <w:shd w:val="clear" w:color="auto" w:fill="auto"/>
          </w:tcPr>
          <w:p w14:paraId="0EA9552A" w14:textId="77777777" w:rsidR="0045408A" w:rsidRDefault="0045408A" w:rsidP="0070425D">
            <w:pPr>
              <w:rPr>
                <w:rFonts w:eastAsia="仿宋" w:cs="仿宋"/>
                <w:color w:val="000000" w:themeColor="text1"/>
                <w:szCs w:val="21"/>
              </w:rPr>
            </w:pPr>
            <w:r>
              <w:rPr>
                <w:rFonts w:eastAsia="仿宋" w:cs="仿宋"/>
                <w:color w:val="000000" w:themeColor="text1"/>
                <w:szCs w:val="21"/>
              </w:rPr>
              <w:t>Urine pregnancy test (women of gestational age only)</w:t>
            </w:r>
          </w:p>
        </w:tc>
        <w:tc>
          <w:tcPr>
            <w:tcW w:w="1095" w:type="dxa"/>
            <w:tcBorders>
              <w:tl2br w:val="nil"/>
              <w:tr2bl w:val="nil"/>
            </w:tcBorders>
            <w:shd w:val="clear" w:color="auto" w:fill="auto"/>
          </w:tcPr>
          <w:p w14:paraId="1134F10C" w14:textId="77777777" w:rsidR="0045408A" w:rsidRDefault="0045408A" w:rsidP="0070425D">
            <w:pPr>
              <w:jc w:val="center"/>
              <w:rPr>
                <w:rFonts w:eastAsia="仿宋" w:cs="仿宋"/>
                <w:color w:val="000000" w:themeColor="text1"/>
                <w:szCs w:val="21"/>
              </w:rPr>
            </w:pPr>
          </w:p>
        </w:tc>
        <w:tc>
          <w:tcPr>
            <w:tcW w:w="1007" w:type="dxa"/>
            <w:tcBorders>
              <w:tl2br w:val="nil"/>
              <w:tr2bl w:val="nil"/>
            </w:tcBorders>
            <w:shd w:val="clear" w:color="auto" w:fill="auto"/>
          </w:tcPr>
          <w:p w14:paraId="37100318"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490" w:type="dxa"/>
            <w:tcBorders>
              <w:tl2br w:val="nil"/>
              <w:tr2bl w:val="nil"/>
            </w:tcBorders>
            <w:shd w:val="clear" w:color="auto" w:fill="auto"/>
          </w:tcPr>
          <w:p w14:paraId="7C539039"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2CD0D91D"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6325F17E"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41AE654F"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5A716F2D"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4CC2E544"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6BE24C53"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6396F832"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31BC93AC"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2A79EA7A"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22251E9E"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05145424" w14:textId="77777777" w:rsidR="0045408A" w:rsidRDefault="0045408A" w:rsidP="0045408A">
            <w:pPr>
              <w:jc w:val="center"/>
              <w:rPr>
                <w:rFonts w:eastAsia="仿宋" w:cs="仿宋"/>
                <w:color w:val="000000" w:themeColor="text1"/>
                <w:szCs w:val="21"/>
              </w:rPr>
            </w:pPr>
          </w:p>
        </w:tc>
      </w:tr>
      <w:tr w:rsidR="0045408A" w14:paraId="10260D16" w14:textId="77777777" w:rsidTr="001B6084">
        <w:trPr>
          <w:trHeight w:val="621"/>
          <w:jc w:val="center"/>
        </w:trPr>
        <w:tc>
          <w:tcPr>
            <w:tcW w:w="1928" w:type="dxa"/>
            <w:tcBorders>
              <w:tl2br w:val="nil"/>
              <w:tr2bl w:val="nil"/>
            </w:tcBorders>
            <w:shd w:val="clear" w:color="auto" w:fill="auto"/>
          </w:tcPr>
          <w:p w14:paraId="4AE2C965" w14:textId="77777777" w:rsidR="0045408A" w:rsidRDefault="0045408A" w:rsidP="0070425D">
            <w:pPr>
              <w:rPr>
                <w:rFonts w:eastAsia="仿宋" w:cs="仿宋"/>
                <w:color w:val="000000" w:themeColor="text1"/>
                <w:szCs w:val="21"/>
              </w:rPr>
            </w:pPr>
            <w:r>
              <w:rPr>
                <w:rFonts w:eastAsia="仿宋" w:cs="仿宋"/>
                <w:color w:val="000000" w:themeColor="text1"/>
                <w:szCs w:val="21"/>
              </w:rPr>
              <w:t>Infectious disease screening</w:t>
            </w:r>
          </w:p>
        </w:tc>
        <w:tc>
          <w:tcPr>
            <w:tcW w:w="1095" w:type="dxa"/>
            <w:tcBorders>
              <w:tl2br w:val="nil"/>
              <w:tr2bl w:val="nil"/>
            </w:tcBorders>
            <w:shd w:val="clear" w:color="auto" w:fill="auto"/>
          </w:tcPr>
          <w:p w14:paraId="79551203" w14:textId="77777777" w:rsidR="0045408A" w:rsidRDefault="0045408A" w:rsidP="0070425D">
            <w:pPr>
              <w:jc w:val="center"/>
              <w:rPr>
                <w:rFonts w:eastAsia="仿宋" w:cs="仿宋"/>
                <w:color w:val="000000" w:themeColor="text1"/>
                <w:szCs w:val="21"/>
              </w:rPr>
            </w:pPr>
          </w:p>
        </w:tc>
        <w:tc>
          <w:tcPr>
            <w:tcW w:w="1007" w:type="dxa"/>
            <w:tcBorders>
              <w:tl2br w:val="nil"/>
              <w:tr2bl w:val="nil"/>
            </w:tcBorders>
            <w:shd w:val="clear" w:color="auto" w:fill="auto"/>
          </w:tcPr>
          <w:p w14:paraId="4FA0F3A0"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490" w:type="dxa"/>
            <w:tcBorders>
              <w:tl2br w:val="nil"/>
              <w:tr2bl w:val="nil"/>
            </w:tcBorders>
            <w:shd w:val="clear" w:color="auto" w:fill="auto"/>
          </w:tcPr>
          <w:p w14:paraId="6CAF28C0"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16BB2F9C"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261E2FD7"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6F1E1F79"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71AA5306"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2E4006F1"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69570578"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4A79B618"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3A4B86F8"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7E85A02C"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675EAE25"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364BAC84" w14:textId="77777777" w:rsidR="0045408A" w:rsidRDefault="0045408A" w:rsidP="0045408A">
            <w:pPr>
              <w:jc w:val="center"/>
              <w:rPr>
                <w:rFonts w:eastAsia="仿宋" w:cs="仿宋"/>
                <w:color w:val="000000" w:themeColor="text1"/>
                <w:szCs w:val="21"/>
              </w:rPr>
            </w:pPr>
          </w:p>
        </w:tc>
      </w:tr>
      <w:tr w:rsidR="0045408A" w14:paraId="213616F0" w14:textId="77777777" w:rsidTr="001B6084">
        <w:trPr>
          <w:trHeight w:val="636"/>
          <w:jc w:val="center"/>
        </w:trPr>
        <w:tc>
          <w:tcPr>
            <w:tcW w:w="1928" w:type="dxa"/>
            <w:tcBorders>
              <w:tl2br w:val="nil"/>
              <w:tr2bl w:val="nil"/>
            </w:tcBorders>
            <w:shd w:val="clear" w:color="auto" w:fill="auto"/>
          </w:tcPr>
          <w:p w14:paraId="1ED0C343" w14:textId="77777777" w:rsidR="0045408A" w:rsidRDefault="0045408A" w:rsidP="0070425D">
            <w:pPr>
              <w:rPr>
                <w:rFonts w:eastAsia="仿宋" w:cs="仿宋"/>
                <w:color w:val="000000" w:themeColor="text1"/>
                <w:szCs w:val="21"/>
              </w:rPr>
            </w:pPr>
            <w:r>
              <w:rPr>
                <w:rFonts w:eastAsia="仿宋" w:cs="仿宋"/>
                <w:color w:val="000000" w:themeColor="text1"/>
                <w:szCs w:val="21"/>
              </w:rPr>
              <w:t>Blood biochemical examination</w:t>
            </w:r>
          </w:p>
        </w:tc>
        <w:tc>
          <w:tcPr>
            <w:tcW w:w="1095" w:type="dxa"/>
            <w:tcBorders>
              <w:tl2br w:val="nil"/>
              <w:tr2bl w:val="nil"/>
            </w:tcBorders>
            <w:shd w:val="clear" w:color="auto" w:fill="auto"/>
          </w:tcPr>
          <w:p w14:paraId="49DF92A4" w14:textId="77777777" w:rsidR="0045408A" w:rsidRDefault="0045408A" w:rsidP="0070425D">
            <w:pPr>
              <w:jc w:val="center"/>
              <w:rPr>
                <w:rFonts w:eastAsia="仿宋" w:cs="仿宋"/>
                <w:color w:val="000000" w:themeColor="text1"/>
                <w:szCs w:val="21"/>
              </w:rPr>
            </w:pPr>
          </w:p>
        </w:tc>
        <w:tc>
          <w:tcPr>
            <w:tcW w:w="1007" w:type="dxa"/>
            <w:tcBorders>
              <w:tl2br w:val="nil"/>
              <w:tr2bl w:val="nil"/>
            </w:tcBorders>
            <w:shd w:val="clear" w:color="auto" w:fill="auto"/>
          </w:tcPr>
          <w:p w14:paraId="21098B5A"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490" w:type="dxa"/>
            <w:tcBorders>
              <w:tl2br w:val="nil"/>
              <w:tr2bl w:val="nil"/>
            </w:tcBorders>
            <w:shd w:val="clear" w:color="auto" w:fill="auto"/>
          </w:tcPr>
          <w:p w14:paraId="0633B325"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086C55CE"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3F247EA0"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761AA234"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76CD9C2C"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48ED4AC8"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525AABCE"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7B7DCCCF"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24270C46"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090EA2A3"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11820C74"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45246B53" w14:textId="77777777" w:rsidR="0045408A" w:rsidRDefault="0045408A" w:rsidP="0045408A">
            <w:pPr>
              <w:jc w:val="center"/>
              <w:rPr>
                <w:rFonts w:eastAsia="仿宋" w:cs="仿宋"/>
                <w:color w:val="000000" w:themeColor="text1"/>
                <w:szCs w:val="21"/>
              </w:rPr>
            </w:pPr>
          </w:p>
        </w:tc>
      </w:tr>
      <w:tr w:rsidR="0045408A" w14:paraId="06EF9934" w14:textId="77777777" w:rsidTr="001B6084">
        <w:trPr>
          <w:trHeight w:val="318"/>
          <w:jc w:val="center"/>
        </w:trPr>
        <w:tc>
          <w:tcPr>
            <w:tcW w:w="1928" w:type="dxa"/>
            <w:tcBorders>
              <w:tl2br w:val="nil"/>
              <w:tr2bl w:val="nil"/>
            </w:tcBorders>
            <w:shd w:val="clear" w:color="auto" w:fill="auto"/>
          </w:tcPr>
          <w:p w14:paraId="331AA91D" w14:textId="77777777" w:rsidR="0045408A" w:rsidRDefault="0045408A" w:rsidP="0070425D">
            <w:pPr>
              <w:rPr>
                <w:rFonts w:eastAsia="仿宋" w:cs="仿宋"/>
                <w:color w:val="000000" w:themeColor="text1"/>
                <w:szCs w:val="21"/>
              </w:rPr>
            </w:pPr>
            <w:r>
              <w:rPr>
                <w:rFonts w:eastAsia="仿宋" w:cs="仿宋"/>
                <w:color w:val="000000" w:themeColor="text1"/>
                <w:szCs w:val="21"/>
              </w:rPr>
              <w:t>Tumor marker</w:t>
            </w:r>
          </w:p>
        </w:tc>
        <w:tc>
          <w:tcPr>
            <w:tcW w:w="1095" w:type="dxa"/>
            <w:tcBorders>
              <w:tl2br w:val="nil"/>
              <w:tr2bl w:val="nil"/>
            </w:tcBorders>
            <w:shd w:val="clear" w:color="auto" w:fill="auto"/>
          </w:tcPr>
          <w:p w14:paraId="20D692A8" w14:textId="77777777" w:rsidR="0045408A" w:rsidRDefault="0045408A" w:rsidP="0070425D">
            <w:pPr>
              <w:jc w:val="center"/>
              <w:rPr>
                <w:rFonts w:eastAsia="仿宋" w:cs="仿宋"/>
                <w:color w:val="000000" w:themeColor="text1"/>
                <w:szCs w:val="21"/>
              </w:rPr>
            </w:pPr>
          </w:p>
        </w:tc>
        <w:tc>
          <w:tcPr>
            <w:tcW w:w="1007" w:type="dxa"/>
            <w:tcBorders>
              <w:tl2br w:val="nil"/>
              <w:tr2bl w:val="nil"/>
            </w:tcBorders>
            <w:shd w:val="clear" w:color="auto" w:fill="auto"/>
          </w:tcPr>
          <w:p w14:paraId="62C4F7B1"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490" w:type="dxa"/>
            <w:tcBorders>
              <w:tl2br w:val="nil"/>
              <w:tr2bl w:val="nil"/>
            </w:tcBorders>
            <w:shd w:val="clear" w:color="auto" w:fill="auto"/>
          </w:tcPr>
          <w:p w14:paraId="395F3823"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14F973B4"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40D883D4"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4D4621C6"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168A86E5"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5B65AA20"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663C6A89"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36CFEC9A"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61B499D3"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687E113C"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476825FB"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0185D957" w14:textId="77777777" w:rsidR="0045408A" w:rsidRDefault="0045408A" w:rsidP="0045408A">
            <w:pPr>
              <w:jc w:val="center"/>
              <w:rPr>
                <w:rFonts w:eastAsia="仿宋" w:cs="仿宋"/>
                <w:color w:val="000000" w:themeColor="text1"/>
                <w:szCs w:val="21"/>
              </w:rPr>
            </w:pPr>
          </w:p>
        </w:tc>
      </w:tr>
      <w:tr w:rsidR="0045408A" w14:paraId="6A7AD594" w14:textId="77777777" w:rsidTr="001B6084">
        <w:trPr>
          <w:trHeight w:val="318"/>
          <w:jc w:val="center"/>
        </w:trPr>
        <w:tc>
          <w:tcPr>
            <w:tcW w:w="1928" w:type="dxa"/>
            <w:tcBorders>
              <w:tl2br w:val="nil"/>
              <w:tr2bl w:val="nil"/>
            </w:tcBorders>
            <w:shd w:val="clear" w:color="auto" w:fill="auto"/>
          </w:tcPr>
          <w:p w14:paraId="30D51504" w14:textId="77777777" w:rsidR="0045408A" w:rsidRDefault="0045408A" w:rsidP="0070425D">
            <w:pPr>
              <w:rPr>
                <w:rFonts w:eastAsia="仿宋" w:cs="仿宋"/>
                <w:color w:val="000000" w:themeColor="text1"/>
                <w:szCs w:val="21"/>
              </w:rPr>
            </w:pPr>
            <w:r>
              <w:rPr>
                <w:rFonts w:eastAsia="仿宋" w:cs="仿宋"/>
                <w:color w:val="000000" w:themeColor="text1"/>
                <w:szCs w:val="21"/>
              </w:rPr>
              <w:t>IL-6</w:t>
            </w:r>
          </w:p>
        </w:tc>
        <w:tc>
          <w:tcPr>
            <w:tcW w:w="1095" w:type="dxa"/>
            <w:tcBorders>
              <w:tl2br w:val="nil"/>
              <w:tr2bl w:val="nil"/>
            </w:tcBorders>
            <w:shd w:val="clear" w:color="auto" w:fill="auto"/>
          </w:tcPr>
          <w:p w14:paraId="79941779" w14:textId="77777777" w:rsidR="0045408A" w:rsidRDefault="0045408A" w:rsidP="0070425D">
            <w:pPr>
              <w:jc w:val="center"/>
              <w:rPr>
                <w:rFonts w:eastAsia="仿宋" w:cs="仿宋"/>
                <w:color w:val="000000" w:themeColor="text1"/>
                <w:szCs w:val="21"/>
              </w:rPr>
            </w:pPr>
          </w:p>
        </w:tc>
        <w:tc>
          <w:tcPr>
            <w:tcW w:w="1007" w:type="dxa"/>
            <w:tcBorders>
              <w:tl2br w:val="nil"/>
              <w:tr2bl w:val="nil"/>
            </w:tcBorders>
            <w:shd w:val="clear" w:color="auto" w:fill="auto"/>
          </w:tcPr>
          <w:p w14:paraId="41557D6C"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490" w:type="dxa"/>
            <w:tcBorders>
              <w:tl2br w:val="nil"/>
              <w:tr2bl w:val="nil"/>
            </w:tcBorders>
            <w:shd w:val="clear" w:color="auto" w:fill="auto"/>
          </w:tcPr>
          <w:p w14:paraId="07B96F3B"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6FECD97C"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6C606CF2"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4A406657"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23A2FD23"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3ED5DFE9"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2DFBD054"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3073E276"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68C38854"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3051F8F3"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53C85479"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475D89C3" w14:textId="77777777" w:rsidR="0045408A" w:rsidRDefault="0045408A" w:rsidP="0045408A">
            <w:pPr>
              <w:jc w:val="center"/>
              <w:rPr>
                <w:rFonts w:eastAsia="仿宋" w:cs="仿宋"/>
                <w:color w:val="000000" w:themeColor="text1"/>
                <w:szCs w:val="21"/>
              </w:rPr>
            </w:pPr>
          </w:p>
        </w:tc>
      </w:tr>
      <w:tr w:rsidR="0045408A" w14:paraId="77A96EFB" w14:textId="77777777" w:rsidTr="001B6084">
        <w:trPr>
          <w:trHeight w:val="621"/>
          <w:jc w:val="center"/>
        </w:trPr>
        <w:tc>
          <w:tcPr>
            <w:tcW w:w="1928" w:type="dxa"/>
            <w:tcBorders>
              <w:tl2br w:val="nil"/>
              <w:tr2bl w:val="nil"/>
            </w:tcBorders>
            <w:shd w:val="clear" w:color="auto" w:fill="auto"/>
          </w:tcPr>
          <w:p w14:paraId="05608382" w14:textId="77777777" w:rsidR="0045408A" w:rsidRDefault="0045408A" w:rsidP="0070425D">
            <w:pPr>
              <w:rPr>
                <w:rFonts w:eastAsia="仿宋" w:cs="仿宋"/>
                <w:color w:val="000000" w:themeColor="text1"/>
                <w:szCs w:val="21"/>
              </w:rPr>
            </w:pPr>
            <w:r>
              <w:rPr>
                <w:rFonts w:eastAsia="仿宋" w:cs="仿宋"/>
                <w:color w:val="000000" w:themeColor="text1"/>
                <w:szCs w:val="21"/>
              </w:rPr>
              <w:t>Peripheral blood lymphocyte subsets</w:t>
            </w:r>
          </w:p>
        </w:tc>
        <w:tc>
          <w:tcPr>
            <w:tcW w:w="1095" w:type="dxa"/>
            <w:tcBorders>
              <w:tl2br w:val="nil"/>
              <w:tr2bl w:val="nil"/>
            </w:tcBorders>
            <w:shd w:val="clear" w:color="auto" w:fill="auto"/>
          </w:tcPr>
          <w:p w14:paraId="62A1C58D" w14:textId="77777777" w:rsidR="0045408A" w:rsidRDefault="0045408A" w:rsidP="0070425D">
            <w:pPr>
              <w:jc w:val="center"/>
              <w:rPr>
                <w:rFonts w:eastAsia="仿宋" w:cs="仿宋"/>
                <w:color w:val="000000" w:themeColor="text1"/>
                <w:szCs w:val="21"/>
              </w:rPr>
            </w:pPr>
          </w:p>
        </w:tc>
        <w:tc>
          <w:tcPr>
            <w:tcW w:w="1007" w:type="dxa"/>
            <w:tcBorders>
              <w:tl2br w:val="nil"/>
              <w:tr2bl w:val="nil"/>
            </w:tcBorders>
            <w:shd w:val="clear" w:color="auto" w:fill="auto"/>
          </w:tcPr>
          <w:p w14:paraId="73249C51"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490" w:type="dxa"/>
            <w:tcBorders>
              <w:tl2br w:val="nil"/>
              <w:tr2bl w:val="nil"/>
            </w:tcBorders>
            <w:shd w:val="clear" w:color="auto" w:fill="auto"/>
          </w:tcPr>
          <w:p w14:paraId="5E8DD76B"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028E17CA"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203353C9"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6C2210B9"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71E87DB8"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7F2BE710"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524C4E51"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54655CDB"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4FA818D2"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7ECD1344" w14:textId="77777777" w:rsidR="0045408A" w:rsidRDefault="0045408A" w:rsidP="0045408A">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1C6915E3" w14:textId="77777777" w:rsidR="0045408A" w:rsidRDefault="0045408A" w:rsidP="0045408A">
            <w:pPr>
              <w:jc w:val="center"/>
              <w:rPr>
                <w:rFonts w:eastAsia="仿宋" w:cs="仿宋"/>
                <w:color w:val="000000" w:themeColor="text1"/>
                <w:szCs w:val="21"/>
              </w:rPr>
            </w:pPr>
          </w:p>
        </w:tc>
        <w:tc>
          <w:tcPr>
            <w:tcW w:w="730" w:type="dxa"/>
            <w:tcBorders>
              <w:tl2br w:val="nil"/>
              <w:tr2bl w:val="nil"/>
            </w:tcBorders>
            <w:shd w:val="clear" w:color="auto" w:fill="auto"/>
          </w:tcPr>
          <w:p w14:paraId="06795473" w14:textId="77777777" w:rsidR="0045408A" w:rsidRDefault="0045408A" w:rsidP="0045408A">
            <w:pPr>
              <w:jc w:val="center"/>
              <w:rPr>
                <w:rFonts w:eastAsia="仿宋" w:cs="仿宋"/>
                <w:color w:val="000000" w:themeColor="text1"/>
                <w:szCs w:val="21"/>
              </w:rPr>
            </w:pPr>
          </w:p>
        </w:tc>
      </w:tr>
      <w:tr w:rsidR="0045408A" w14:paraId="123FD60E" w14:textId="77777777" w:rsidTr="001B6084">
        <w:trPr>
          <w:trHeight w:val="318"/>
          <w:jc w:val="center"/>
        </w:trPr>
        <w:tc>
          <w:tcPr>
            <w:tcW w:w="1928" w:type="dxa"/>
            <w:tcBorders>
              <w:tl2br w:val="nil"/>
              <w:tr2bl w:val="nil"/>
            </w:tcBorders>
            <w:shd w:val="clear" w:color="auto" w:fill="auto"/>
          </w:tcPr>
          <w:p w14:paraId="3A137DA8" w14:textId="77777777" w:rsidR="0045408A" w:rsidRDefault="0045408A" w:rsidP="0070425D">
            <w:pPr>
              <w:rPr>
                <w:rFonts w:eastAsia="仿宋" w:cs="仿宋"/>
                <w:color w:val="000000" w:themeColor="text1"/>
                <w:szCs w:val="21"/>
              </w:rPr>
            </w:pPr>
            <w:r>
              <w:rPr>
                <w:rFonts w:eastAsia="仿宋" w:cs="仿宋"/>
                <w:color w:val="000000" w:themeColor="text1"/>
                <w:szCs w:val="21"/>
              </w:rPr>
              <w:lastRenderedPageBreak/>
              <w:t>ECG</w:t>
            </w:r>
          </w:p>
        </w:tc>
        <w:tc>
          <w:tcPr>
            <w:tcW w:w="1095" w:type="dxa"/>
            <w:tcBorders>
              <w:tl2br w:val="nil"/>
              <w:tr2bl w:val="nil"/>
            </w:tcBorders>
            <w:shd w:val="clear" w:color="auto" w:fill="auto"/>
          </w:tcPr>
          <w:p w14:paraId="18C87438" w14:textId="77777777" w:rsidR="0045408A" w:rsidRDefault="0045408A" w:rsidP="0070425D">
            <w:pPr>
              <w:jc w:val="center"/>
              <w:rPr>
                <w:rFonts w:eastAsia="仿宋" w:cs="仿宋"/>
                <w:color w:val="000000" w:themeColor="text1"/>
                <w:szCs w:val="21"/>
              </w:rPr>
            </w:pPr>
          </w:p>
        </w:tc>
        <w:tc>
          <w:tcPr>
            <w:tcW w:w="1007" w:type="dxa"/>
            <w:tcBorders>
              <w:tl2br w:val="nil"/>
              <w:tr2bl w:val="nil"/>
            </w:tcBorders>
            <w:shd w:val="clear" w:color="auto" w:fill="auto"/>
          </w:tcPr>
          <w:p w14:paraId="5D1F482E"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490" w:type="dxa"/>
            <w:tcBorders>
              <w:tl2br w:val="nil"/>
              <w:tr2bl w:val="nil"/>
            </w:tcBorders>
            <w:shd w:val="clear" w:color="auto" w:fill="auto"/>
          </w:tcPr>
          <w:p w14:paraId="142103A0"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5194CEB7"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54CB2828"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10D07308"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27D9ADFC"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64F4593D"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0D1057F3"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470AB023"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001404A9"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1B0387FC"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7184980D"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06CA1978" w14:textId="77777777" w:rsidR="0045408A" w:rsidRDefault="0045408A" w:rsidP="0070425D">
            <w:pPr>
              <w:jc w:val="center"/>
              <w:rPr>
                <w:rFonts w:eastAsia="仿宋" w:cs="仿宋"/>
                <w:color w:val="000000" w:themeColor="text1"/>
                <w:szCs w:val="21"/>
              </w:rPr>
            </w:pPr>
          </w:p>
        </w:tc>
      </w:tr>
      <w:tr w:rsidR="0045408A" w14:paraId="0517CADE" w14:textId="77777777" w:rsidTr="001B6084">
        <w:trPr>
          <w:trHeight w:val="621"/>
          <w:jc w:val="center"/>
        </w:trPr>
        <w:tc>
          <w:tcPr>
            <w:tcW w:w="1928" w:type="dxa"/>
            <w:tcBorders>
              <w:tl2br w:val="nil"/>
              <w:tr2bl w:val="nil"/>
            </w:tcBorders>
            <w:shd w:val="clear" w:color="auto" w:fill="auto"/>
          </w:tcPr>
          <w:p w14:paraId="3603992C" w14:textId="77777777" w:rsidR="0045408A" w:rsidRDefault="0045408A" w:rsidP="0070425D">
            <w:pPr>
              <w:rPr>
                <w:rFonts w:eastAsia="仿宋" w:cs="仿宋"/>
                <w:color w:val="000000" w:themeColor="text1"/>
                <w:szCs w:val="21"/>
              </w:rPr>
            </w:pPr>
            <w:r>
              <w:rPr>
                <w:rFonts w:eastAsia="仿宋" w:cs="仿宋"/>
                <w:color w:val="000000" w:themeColor="text1"/>
                <w:szCs w:val="21"/>
              </w:rPr>
              <w:t>Finger oxygen saturation</w:t>
            </w:r>
          </w:p>
        </w:tc>
        <w:tc>
          <w:tcPr>
            <w:tcW w:w="1095" w:type="dxa"/>
            <w:tcBorders>
              <w:tl2br w:val="nil"/>
              <w:tr2bl w:val="nil"/>
            </w:tcBorders>
            <w:shd w:val="clear" w:color="auto" w:fill="auto"/>
          </w:tcPr>
          <w:p w14:paraId="43180EC4" w14:textId="77777777" w:rsidR="0045408A" w:rsidRDefault="0045408A" w:rsidP="0070425D">
            <w:pPr>
              <w:jc w:val="center"/>
              <w:rPr>
                <w:rFonts w:eastAsia="仿宋" w:cs="仿宋"/>
                <w:color w:val="000000" w:themeColor="text1"/>
                <w:szCs w:val="21"/>
              </w:rPr>
            </w:pPr>
          </w:p>
        </w:tc>
        <w:tc>
          <w:tcPr>
            <w:tcW w:w="1007" w:type="dxa"/>
            <w:tcBorders>
              <w:tl2br w:val="nil"/>
              <w:tr2bl w:val="nil"/>
            </w:tcBorders>
            <w:shd w:val="clear" w:color="auto" w:fill="auto"/>
          </w:tcPr>
          <w:p w14:paraId="0CFB509E"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490" w:type="dxa"/>
            <w:tcBorders>
              <w:tl2br w:val="nil"/>
              <w:tr2bl w:val="nil"/>
            </w:tcBorders>
            <w:shd w:val="clear" w:color="auto" w:fill="auto"/>
          </w:tcPr>
          <w:p w14:paraId="205087F4"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4C7C6B37"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5C29F312"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505EEE6D"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64EDB339"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0E017391"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68BB3DB1"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723A9C18"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4D833B08"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3E7C748D"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47902C79"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01070357" w14:textId="77777777" w:rsidR="0045408A" w:rsidRDefault="0045408A" w:rsidP="0070425D">
            <w:pPr>
              <w:jc w:val="center"/>
              <w:rPr>
                <w:rFonts w:eastAsia="仿宋" w:cs="仿宋"/>
                <w:color w:val="000000" w:themeColor="text1"/>
                <w:szCs w:val="21"/>
              </w:rPr>
            </w:pPr>
          </w:p>
        </w:tc>
      </w:tr>
      <w:tr w:rsidR="0045408A" w14:paraId="0B1DD028" w14:textId="77777777" w:rsidTr="001B6084">
        <w:trPr>
          <w:trHeight w:val="318"/>
          <w:jc w:val="center"/>
        </w:trPr>
        <w:tc>
          <w:tcPr>
            <w:tcW w:w="4031" w:type="dxa"/>
            <w:gridSpan w:val="3"/>
            <w:tcBorders>
              <w:tl2br w:val="nil"/>
              <w:tr2bl w:val="nil"/>
            </w:tcBorders>
          </w:tcPr>
          <w:p w14:paraId="7CCE6B35" w14:textId="77777777" w:rsidR="0045408A" w:rsidRDefault="0045408A" w:rsidP="0070425D">
            <w:pPr>
              <w:rPr>
                <w:color w:val="000000" w:themeColor="text1"/>
                <w:szCs w:val="21"/>
              </w:rPr>
            </w:pPr>
            <w:r>
              <w:rPr>
                <w:rFonts w:eastAsia="仿宋" w:cs="仿宋"/>
                <w:b/>
                <w:bCs/>
                <w:color w:val="000000" w:themeColor="text1"/>
                <w:szCs w:val="21"/>
              </w:rPr>
              <w:t>Effectiveness evaluation</w:t>
            </w:r>
          </w:p>
        </w:tc>
        <w:tc>
          <w:tcPr>
            <w:tcW w:w="490" w:type="dxa"/>
            <w:tcBorders>
              <w:tl2br w:val="nil"/>
              <w:tr2bl w:val="nil"/>
            </w:tcBorders>
          </w:tcPr>
          <w:p w14:paraId="15F3BD4F" w14:textId="77777777" w:rsidR="0045408A" w:rsidRDefault="0045408A" w:rsidP="0070425D">
            <w:pPr>
              <w:rPr>
                <w:color w:val="000000" w:themeColor="text1"/>
                <w:szCs w:val="21"/>
              </w:rPr>
            </w:pPr>
          </w:p>
        </w:tc>
        <w:tc>
          <w:tcPr>
            <w:tcW w:w="730" w:type="dxa"/>
            <w:tcBorders>
              <w:tl2br w:val="nil"/>
              <w:tr2bl w:val="nil"/>
            </w:tcBorders>
          </w:tcPr>
          <w:p w14:paraId="42B24D40" w14:textId="77777777" w:rsidR="0045408A" w:rsidRDefault="0045408A" w:rsidP="0070425D">
            <w:pPr>
              <w:rPr>
                <w:color w:val="000000" w:themeColor="text1"/>
                <w:szCs w:val="21"/>
              </w:rPr>
            </w:pPr>
          </w:p>
        </w:tc>
        <w:tc>
          <w:tcPr>
            <w:tcW w:w="730" w:type="dxa"/>
            <w:tcBorders>
              <w:tl2br w:val="nil"/>
              <w:tr2bl w:val="nil"/>
            </w:tcBorders>
          </w:tcPr>
          <w:p w14:paraId="4D4A6A03" w14:textId="77777777" w:rsidR="0045408A" w:rsidRDefault="0045408A" w:rsidP="0070425D">
            <w:pPr>
              <w:rPr>
                <w:color w:val="000000" w:themeColor="text1"/>
                <w:szCs w:val="21"/>
              </w:rPr>
            </w:pPr>
          </w:p>
        </w:tc>
        <w:tc>
          <w:tcPr>
            <w:tcW w:w="730" w:type="dxa"/>
            <w:tcBorders>
              <w:tl2br w:val="nil"/>
              <w:tr2bl w:val="nil"/>
            </w:tcBorders>
          </w:tcPr>
          <w:p w14:paraId="3AD1E628" w14:textId="77777777" w:rsidR="0045408A" w:rsidRDefault="0045408A" w:rsidP="0070425D">
            <w:pPr>
              <w:rPr>
                <w:color w:val="000000" w:themeColor="text1"/>
                <w:szCs w:val="21"/>
              </w:rPr>
            </w:pPr>
          </w:p>
        </w:tc>
        <w:tc>
          <w:tcPr>
            <w:tcW w:w="730" w:type="dxa"/>
            <w:tcBorders>
              <w:tl2br w:val="nil"/>
              <w:tr2bl w:val="nil"/>
            </w:tcBorders>
          </w:tcPr>
          <w:p w14:paraId="21776A0B" w14:textId="77777777" w:rsidR="0045408A" w:rsidRDefault="0045408A" w:rsidP="0070425D">
            <w:pPr>
              <w:rPr>
                <w:color w:val="000000" w:themeColor="text1"/>
                <w:szCs w:val="21"/>
              </w:rPr>
            </w:pPr>
          </w:p>
        </w:tc>
        <w:tc>
          <w:tcPr>
            <w:tcW w:w="730" w:type="dxa"/>
            <w:tcBorders>
              <w:tl2br w:val="nil"/>
              <w:tr2bl w:val="nil"/>
            </w:tcBorders>
          </w:tcPr>
          <w:p w14:paraId="7D2BF5D8" w14:textId="77777777" w:rsidR="0045408A" w:rsidRDefault="0045408A" w:rsidP="0070425D">
            <w:pPr>
              <w:rPr>
                <w:color w:val="000000" w:themeColor="text1"/>
                <w:szCs w:val="21"/>
              </w:rPr>
            </w:pPr>
          </w:p>
        </w:tc>
        <w:tc>
          <w:tcPr>
            <w:tcW w:w="730" w:type="dxa"/>
            <w:tcBorders>
              <w:tl2br w:val="nil"/>
              <w:tr2bl w:val="nil"/>
            </w:tcBorders>
          </w:tcPr>
          <w:p w14:paraId="1A83551C" w14:textId="77777777" w:rsidR="0045408A" w:rsidRDefault="0045408A" w:rsidP="0070425D">
            <w:pPr>
              <w:rPr>
                <w:color w:val="000000" w:themeColor="text1"/>
                <w:szCs w:val="21"/>
              </w:rPr>
            </w:pPr>
          </w:p>
        </w:tc>
        <w:tc>
          <w:tcPr>
            <w:tcW w:w="730" w:type="dxa"/>
            <w:tcBorders>
              <w:tl2br w:val="nil"/>
              <w:tr2bl w:val="nil"/>
            </w:tcBorders>
          </w:tcPr>
          <w:p w14:paraId="3B64CD8B" w14:textId="77777777" w:rsidR="0045408A" w:rsidRDefault="0045408A" w:rsidP="0070425D">
            <w:pPr>
              <w:rPr>
                <w:color w:val="000000" w:themeColor="text1"/>
                <w:szCs w:val="21"/>
              </w:rPr>
            </w:pPr>
          </w:p>
        </w:tc>
        <w:tc>
          <w:tcPr>
            <w:tcW w:w="730" w:type="dxa"/>
            <w:tcBorders>
              <w:tl2br w:val="nil"/>
              <w:tr2bl w:val="nil"/>
            </w:tcBorders>
          </w:tcPr>
          <w:p w14:paraId="252E1415" w14:textId="77777777" w:rsidR="0045408A" w:rsidRDefault="0045408A" w:rsidP="0070425D">
            <w:pPr>
              <w:rPr>
                <w:color w:val="000000" w:themeColor="text1"/>
                <w:szCs w:val="21"/>
              </w:rPr>
            </w:pPr>
          </w:p>
        </w:tc>
        <w:tc>
          <w:tcPr>
            <w:tcW w:w="730" w:type="dxa"/>
            <w:tcBorders>
              <w:tl2br w:val="nil"/>
              <w:tr2bl w:val="nil"/>
            </w:tcBorders>
          </w:tcPr>
          <w:p w14:paraId="73C52126" w14:textId="77777777" w:rsidR="0045408A" w:rsidRDefault="0045408A" w:rsidP="0070425D">
            <w:pPr>
              <w:rPr>
                <w:color w:val="000000" w:themeColor="text1"/>
                <w:szCs w:val="21"/>
              </w:rPr>
            </w:pPr>
          </w:p>
        </w:tc>
        <w:tc>
          <w:tcPr>
            <w:tcW w:w="730" w:type="dxa"/>
            <w:tcBorders>
              <w:tl2br w:val="nil"/>
              <w:tr2bl w:val="nil"/>
            </w:tcBorders>
          </w:tcPr>
          <w:p w14:paraId="6C959F7F" w14:textId="77777777" w:rsidR="0045408A" w:rsidRDefault="0045408A" w:rsidP="0070425D">
            <w:pPr>
              <w:rPr>
                <w:color w:val="000000" w:themeColor="text1"/>
                <w:szCs w:val="21"/>
              </w:rPr>
            </w:pPr>
          </w:p>
        </w:tc>
        <w:tc>
          <w:tcPr>
            <w:tcW w:w="730" w:type="dxa"/>
            <w:tcBorders>
              <w:tl2br w:val="nil"/>
              <w:tr2bl w:val="nil"/>
            </w:tcBorders>
          </w:tcPr>
          <w:p w14:paraId="4314AC2B" w14:textId="77777777" w:rsidR="0045408A" w:rsidRDefault="0045408A" w:rsidP="0070425D">
            <w:pPr>
              <w:rPr>
                <w:color w:val="000000" w:themeColor="text1"/>
                <w:szCs w:val="21"/>
              </w:rPr>
            </w:pPr>
          </w:p>
        </w:tc>
      </w:tr>
      <w:tr w:rsidR="0045408A" w14:paraId="1E25C90C" w14:textId="77777777" w:rsidTr="001B6084">
        <w:trPr>
          <w:trHeight w:val="318"/>
          <w:jc w:val="center"/>
        </w:trPr>
        <w:tc>
          <w:tcPr>
            <w:tcW w:w="1928" w:type="dxa"/>
            <w:tcBorders>
              <w:tl2br w:val="nil"/>
              <w:tr2bl w:val="nil"/>
            </w:tcBorders>
            <w:shd w:val="clear" w:color="auto" w:fill="auto"/>
          </w:tcPr>
          <w:p w14:paraId="11C73C8A" w14:textId="77777777" w:rsidR="0045408A" w:rsidRDefault="0045408A" w:rsidP="0070425D">
            <w:pPr>
              <w:rPr>
                <w:rFonts w:eastAsia="仿宋" w:cs="仿宋"/>
                <w:color w:val="000000" w:themeColor="text1"/>
                <w:szCs w:val="21"/>
              </w:rPr>
            </w:pPr>
            <w:r>
              <w:rPr>
                <w:rFonts w:eastAsia="仿宋" w:cs="仿宋"/>
                <w:color w:val="000000" w:themeColor="text1"/>
                <w:szCs w:val="21"/>
              </w:rPr>
              <w:t>Chest HRCT</w:t>
            </w:r>
          </w:p>
        </w:tc>
        <w:tc>
          <w:tcPr>
            <w:tcW w:w="1095" w:type="dxa"/>
            <w:tcBorders>
              <w:tl2br w:val="nil"/>
              <w:tr2bl w:val="nil"/>
            </w:tcBorders>
            <w:shd w:val="clear" w:color="auto" w:fill="auto"/>
          </w:tcPr>
          <w:p w14:paraId="236A41D7" w14:textId="77777777" w:rsidR="0045408A" w:rsidRDefault="0045408A" w:rsidP="0070425D">
            <w:pPr>
              <w:jc w:val="center"/>
              <w:rPr>
                <w:rFonts w:eastAsia="仿宋" w:cs="仿宋"/>
                <w:color w:val="000000" w:themeColor="text1"/>
                <w:szCs w:val="21"/>
              </w:rPr>
            </w:pPr>
          </w:p>
        </w:tc>
        <w:tc>
          <w:tcPr>
            <w:tcW w:w="1007" w:type="dxa"/>
            <w:tcBorders>
              <w:tl2br w:val="nil"/>
              <w:tr2bl w:val="nil"/>
            </w:tcBorders>
            <w:shd w:val="clear" w:color="auto" w:fill="auto"/>
          </w:tcPr>
          <w:p w14:paraId="3E6CA86D"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490" w:type="dxa"/>
            <w:tcBorders>
              <w:tl2br w:val="nil"/>
              <w:tr2bl w:val="nil"/>
            </w:tcBorders>
            <w:shd w:val="clear" w:color="auto" w:fill="auto"/>
          </w:tcPr>
          <w:p w14:paraId="698636D6"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5CF29664"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618074AF"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18094F2B"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382EE62F"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7A417070"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3B8370F3"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3C90E249"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1D45D35A"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1AC9EC74"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4F80DFED"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1E1B735F" w14:textId="77777777" w:rsidR="0045408A" w:rsidRDefault="0045408A" w:rsidP="0070425D">
            <w:pPr>
              <w:jc w:val="center"/>
              <w:rPr>
                <w:rFonts w:eastAsia="仿宋" w:cs="仿宋"/>
                <w:color w:val="000000" w:themeColor="text1"/>
                <w:szCs w:val="21"/>
              </w:rPr>
            </w:pPr>
          </w:p>
        </w:tc>
      </w:tr>
      <w:tr w:rsidR="0045408A" w14:paraId="1602E133" w14:textId="77777777" w:rsidTr="001B6084">
        <w:trPr>
          <w:trHeight w:val="318"/>
          <w:jc w:val="center"/>
        </w:trPr>
        <w:tc>
          <w:tcPr>
            <w:tcW w:w="1928" w:type="dxa"/>
            <w:tcBorders>
              <w:tl2br w:val="nil"/>
              <w:tr2bl w:val="nil"/>
            </w:tcBorders>
            <w:shd w:val="clear" w:color="auto" w:fill="auto"/>
          </w:tcPr>
          <w:p w14:paraId="2A9E9A6B" w14:textId="77777777" w:rsidR="0045408A" w:rsidRDefault="0045408A" w:rsidP="0070425D">
            <w:pPr>
              <w:rPr>
                <w:rFonts w:eastAsia="仿宋" w:cs="仿宋"/>
                <w:color w:val="000000" w:themeColor="text1"/>
                <w:szCs w:val="21"/>
              </w:rPr>
            </w:pPr>
            <w:r>
              <w:rPr>
                <w:rFonts w:eastAsia="仿宋" w:cs="仿宋"/>
                <w:color w:val="000000" w:themeColor="text1"/>
                <w:szCs w:val="21"/>
              </w:rPr>
              <w:t xml:space="preserve">Lung function test  </w:t>
            </w:r>
          </w:p>
        </w:tc>
        <w:tc>
          <w:tcPr>
            <w:tcW w:w="1095" w:type="dxa"/>
            <w:tcBorders>
              <w:tl2br w:val="nil"/>
              <w:tr2bl w:val="nil"/>
            </w:tcBorders>
            <w:shd w:val="clear" w:color="auto" w:fill="auto"/>
          </w:tcPr>
          <w:p w14:paraId="2196B22C" w14:textId="77777777" w:rsidR="0045408A" w:rsidRDefault="0045408A" w:rsidP="0070425D">
            <w:pPr>
              <w:jc w:val="center"/>
              <w:rPr>
                <w:rFonts w:eastAsia="仿宋" w:cs="仿宋"/>
                <w:color w:val="000000" w:themeColor="text1"/>
                <w:szCs w:val="21"/>
              </w:rPr>
            </w:pPr>
          </w:p>
        </w:tc>
        <w:tc>
          <w:tcPr>
            <w:tcW w:w="1007" w:type="dxa"/>
            <w:tcBorders>
              <w:tl2br w:val="nil"/>
              <w:tr2bl w:val="nil"/>
            </w:tcBorders>
            <w:shd w:val="clear" w:color="auto" w:fill="auto"/>
          </w:tcPr>
          <w:p w14:paraId="2D3DF769"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490" w:type="dxa"/>
            <w:tcBorders>
              <w:tl2br w:val="nil"/>
              <w:tr2bl w:val="nil"/>
            </w:tcBorders>
            <w:shd w:val="clear" w:color="auto" w:fill="auto"/>
          </w:tcPr>
          <w:p w14:paraId="3D493E2D"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3DE325AE"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4E295C2D"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23C20DA1"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6691A6D0"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7CB964C8"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6F5C4A15"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42930A87"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1E07C379"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2AE2B80C"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56BB7BF3"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718F0014" w14:textId="77777777" w:rsidR="0045408A" w:rsidRDefault="0045408A" w:rsidP="0070425D">
            <w:pPr>
              <w:jc w:val="center"/>
              <w:rPr>
                <w:rFonts w:eastAsia="仿宋" w:cs="仿宋"/>
                <w:color w:val="000000" w:themeColor="text1"/>
                <w:szCs w:val="21"/>
              </w:rPr>
            </w:pPr>
          </w:p>
        </w:tc>
      </w:tr>
      <w:tr w:rsidR="0045408A" w14:paraId="6D076366" w14:textId="77777777" w:rsidTr="001B6084">
        <w:trPr>
          <w:trHeight w:val="621"/>
          <w:jc w:val="center"/>
        </w:trPr>
        <w:tc>
          <w:tcPr>
            <w:tcW w:w="1928" w:type="dxa"/>
            <w:tcBorders>
              <w:tl2br w:val="nil"/>
              <w:tr2bl w:val="nil"/>
            </w:tcBorders>
            <w:shd w:val="clear" w:color="auto" w:fill="auto"/>
          </w:tcPr>
          <w:p w14:paraId="07862498" w14:textId="77777777" w:rsidR="0045408A" w:rsidRDefault="0045408A" w:rsidP="0070425D">
            <w:pPr>
              <w:rPr>
                <w:rFonts w:eastAsia="仿宋" w:cs="仿宋"/>
                <w:color w:val="000000" w:themeColor="text1"/>
                <w:szCs w:val="21"/>
              </w:rPr>
            </w:pPr>
            <w:r>
              <w:rPr>
                <w:rFonts w:eastAsia="仿宋" w:cs="仿宋"/>
                <w:color w:val="000000" w:themeColor="text1"/>
                <w:szCs w:val="21"/>
              </w:rPr>
              <w:t>Lung diffusion function test</w:t>
            </w:r>
          </w:p>
        </w:tc>
        <w:tc>
          <w:tcPr>
            <w:tcW w:w="1095" w:type="dxa"/>
            <w:tcBorders>
              <w:tl2br w:val="nil"/>
              <w:tr2bl w:val="nil"/>
            </w:tcBorders>
            <w:shd w:val="clear" w:color="auto" w:fill="auto"/>
          </w:tcPr>
          <w:p w14:paraId="40367E23" w14:textId="77777777" w:rsidR="0045408A" w:rsidRDefault="0045408A" w:rsidP="0070425D">
            <w:pPr>
              <w:jc w:val="center"/>
              <w:rPr>
                <w:rFonts w:eastAsia="仿宋" w:cs="仿宋"/>
                <w:color w:val="000000" w:themeColor="text1"/>
                <w:szCs w:val="21"/>
              </w:rPr>
            </w:pPr>
          </w:p>
        </w:tc>
        <w:tc>
          <w:tcPr>
            <w:tcW w:w="1007" w:type="dxa"/>
            <w:tcBorders>
              <w:tl2br w:val="nil"/>
              <w:tr2bl w:val="nil"/>
            </w:tcBorders>
            <w:shd w:val="clear" w:color="auto" w:fill="auto"/>
          </w:tcPr>
          <w:p w14:paraId="0591D0EC"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490" w:type="dxa"/>
            <w:tcBorders>
              <w:tl2br w:val="nil"/>
              <w:tr2bl w:val="nil"/>
            </w:tcBorders>
            <w:shd w:val="clear" w:color="auto" w:fill="auto"/>
          </w:tcPr>
          <w:p w14:paraId="460896CC"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528DD844"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26AE7F79"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0F5D0579"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7EA7B57D"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02EA8801"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7A70511F"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41E50C66"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0B197276"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6A48BE54"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03BA95D4"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28129C6A" w14:textId="77777777" w:rsidR="0045408A" w:rsidRDefault="0045408A" w:rsidP="0070425D">
            <w:pPr>
              <w:jc w:val="center"/>
              <w:rPr>
                <w:rFonts w:eastAsia="仿宋" w:cs="仿宋"/>
                <w:color w:val="000000" w:themeColor="text1"/>
                <w:szCs w:val="21"/>
              </w:rPr>
            </w:pPr>
          </w:p>
        </w:tc>
      </w:tr>
      <w:tr w:rsidR="0045408A" w14:paraId="07A34A26" w14:textId="77777777" w:rsidTr="001B6084">
        <w:trPr>
          <w:trHeight w:val="318"/>
          <w:jc w:val="center"/>
        </w:trPr>
        <w:tc>
          <w:tcPr>
            <w:tcW w:w="1928" w:type="dxa"/>
            <w:tcBorders>
              <w:tl2br w:val="nil"/>
              <w:tr2bl w:val="nil"/>
            </w:tcBorders>
            <w:shd w:val="clear" w:color="auto" w:fill="auto"/>
          </w:tcPr>
          <w:p w14:paraId="4F7D388A" w14:textId="77777777" w:rsidR="0045408A" w:rsidRDefault="0045408A" w:rsidP="0070425D">
            <w:pPr>
              <w:rPr>
                <w:rFonts w:eastAsia="仿宋" w:cs="仿宋"/>
                <w:color w:val="000000" w:themeColor="text1"/>
                <w:szCs w:val="21"/>
              </w:rPr>
            </w:pPr>
            <w:r>
              <w:rPr>
                <w:rFonts w:eastAsia="仿宋" w:cs="仿宋"/>
                <w:color w:val="000000" w:themeColor="text1"/>
                <w:szCs w:val="21"/>
              </w:rPr>
              <w:t>6MWD</w:t>
            </w:r>
          </w:p>
        </w:tc>
        <w:tc>
          <w:tcPr>
            <w:tcW w:w="1095" w:type="dxa"/>
            <w:tcBorders>
              <w:tl2br w:val="nil"/>
              <w:tr2bl w:val="nil"/>
            </w:tcBorders>
            <w:shd w:val="clear" w:color="auto" w:fill="auto"/>
          </w:tcPr>
          <w:p w14:paraId="11EEE2F9" w14:textId="77777777" w:rsidR="0045408A" w:rsidRDefault="0045408A" w:rsidP="0070425D">
            <w:pPr>
              <w:jc w:val="center"/>
              <w:rPr>
                <w:rFonts w:eastAsia="仿宋" w:cs="仿宋"/>
                <w:color w:val="000000" w:themeColor="text1"/>
                <w:szCs w:val="21"/>
              </w:rPr>
            </w:pPr>
          </w:p>
        </w:tc>
        <w:tc>
          <w:tcPr>
            <w:tcW w:w="1007" w:type="dxa"/>
            <w:tcBorders>
              <w:tl2br w:val="nil"/>
              <w:tr2bl w:val="nil"/>
            </w:tcBorders>
            <w:shd w:val="clear" w:color="auto" w:fill="auto"/>
          </w:tcPr>
          <w:p w14:paraId="14861FF5"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490" w:type="dxa"/>
            <w:tcBorders>
              <w:tl2br w:val="nil"/>
              <w:tr2bl w:val="nil"/>
            </w:tcBorders>
            <w:shd w:val="clear" w:color="auto" w:fill="auto"/>
          </w:tcPr>
          <w:p w14:paraId="7884C800"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18F9AB94"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3D37FEBE"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28349EC9"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05BC3DBE"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219968C2"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15549FF0"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6A887C46"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11146B37"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5761D207"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5EC34775"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04994972" w14:textId="77777777" w:rsidR="0045408A" w:rsidRDefault="0045408A" w:rsidP="0070425D">
            <w:pPr>
              <w:jc w:val="center"/>
              <w:rPr>
                <w:rFonts w:eastAsia="仿宋" w:cs="仿宋"/>
                <w:color w:val="000000" w:themeColor="text1"/>
                <w:szCs w:val="21"/>
              </w:rPr>
            </w:pPr>
          </w:p>
        </w:tc>
      </w:tr>
      <w:tr w:rsidR="0045408A" w14:paraId="32C71915" w14:textId="77777777" w:rsidTr="001B6084">
        <w:trPr>
          <w:trHeight w:val="178"/>
          <w:jc w:val="center"/>
        </w:trPr>
        <w:tc>
          <w:tcPr>
            <w:tcW w:w="1928" w:type="dxa"/>
            <w:tcBorders>
              <w:tl2br w:val="nil"/>
              <w:tr2bl w:val="nil"/>
            </w:tcBorders>
            <w:shd w:val="clear" w:color="auto" w:fill="auto"/>
          </w:tcPr>
          <w:p w14:paraId="1E603BF8" w14:textId="77777777" w:rsidR="0045408A" w:rsidRDefault="0045408A" w:rsidP="0070425D">
            <w:pPr>
              <w:jc w:val="left"/>
              <w:rPr>
                <w:rFonts w:eastAsia="仿宋" w:cs="仿宋"/>
                <w:color w:val="000000" w:themeColor="text1"/>
                <w:szCs w:val="21"/>
              </w:rPr>
            </w:pPr>
            <w:r>
              <w:rPr>
                <w:rFonts w:eastAsia="仿宋" w:cs="仿宋"/>
                <w:color w:val="000000" w:themeColor="text1"/>
                <w:szCs w:val="21"/>
              </w:rPr>
              <w:t>mMRC</w:t>
            </w:r>
          </w:p>
        </w:tc>
        <w:tc>
          <w:tcPr>
            <w:tcW w:w="1095" w:type="dxa"/>
            <w:tcBorders>
              <w:tl2br w:val="nil"/>
              <w:tr2bl w:val="nil"/>
            </w:tcBorders>
            <w:shd w:val="clear" w:color="auto" w:fill="auto"/>
          </w:tcPr>
          <w:p w14:paraId="6CE95A5B" w14:textId="77777777" w:rsidR="0045408A" w:rsidRDefault="0045408A" w:rsidP="0070425D">
            <w:pPr>
              <w:jc w:val="center"/>
              <w:rPr>
                <w:rFonts w:eastAsia="仿宋" w:cs="仿宋"/>
                <w:color w:val="000000" w:themeColor="text1"/>
                <w:szCs w:val="21"/>
              </w:rPr>
            </w:pPr>
          </w:p>
        </w:tc>
        <w:tc>
          <w:tcPr>
            <w:tcW w:w="1007" w:type="dxa"/>
            <w:tcBorders>
              <w:tl2br w:val="nil"/>
              <w:tr2bl w:val="nil"/>
            </w:tcBorders>
            <w:shd w:val="clear" w:color="auto" w:fill="auto"/>
          </w:tcPr>
          <w:p w14:paraId="4F3C36EA"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490" w:type="dxa"/>
            <w:tcBorders>
              <w:tl2br w:val="nil"/>
              <w:tr2bl w:val="nil"/>
            </w:tcBorders>
            <w:shd w:val="clear" w:color="auto" w:fill="auto"/>
          </w:tcPr>
          <w:p w14:paraId="5413918A"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0DC32F81"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14022F93"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32E7C75C"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00D7EDAA"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76C5530B"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0B0FC75C"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775FC4E6"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30119967"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2E36C2FC"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05E30ABA"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721F387D" w14:textId="77777777" w:rsidR="0045408A" w:rsidRDefault="0045408A" w:rsidP="0070425D">
            <w:pPr>
              <w:jc w:val="center"/>
              <w:rPr>
                <w:rFonts w:eastAsia="仿宋" w:cs="仿宋"/>
                <w:color w:val="000000" w:themeColor="text1"/>
                <w:szCs w:val="21"/>
              </w:rPr>
            </w:pPr>
          </w:p>
        </w:tc>
      </w:tr>
      <w:tr w:rsidR="0045408A" w14:paraId="0202DF5C" w14:textId="77777777" w:rsidTr="001B6084">
        <w:trPr>
          <w:trHeight w:val="318"/>
          <w:jc w:val="center"/>
        </w:trPr>
        <w:tc>
          <w:tcPr>
            <w:tcW w:w="1928" w:type="dxa"/>
            <w:tcBorders>
              <w:tl2br w:val="nil"/>
              <w:tr2bl w:val="nil"/>
            </w:tcBorders>
            <w:shd w:val="clear" w:color="auto" w:fill="auto"/>
          </w:tcPr>
          <w:p w14:paraId="1B1A1645" w14:textId="77777777" w:rsidR="0045408A" w:rsidRDefault="0045408A" w:rsidP="0070425D">
            <w:pPr>
              <w:jc w:val="left"/>
              <w:rPr>
                <w:rFonts w:eastAsia="仿宋" w:cs="仿宋"/>
                <w:color w:val="000000" w:themeColor="text1"/>
                <w:szCs w:val="21"/>
              </w:rPr>
            </w:pPr>
            <w:r>
              <w:rPr>
                <w:rFonts w:eastAsia="仿宋" w:cs="仿宋"/>
                <w:color w:val="000000" w:themeColor="text1"/>
                <w:szCs w:val="21"/>
              </w:rPr>
              <w:t>SGRQ</w:t>
            </w:r>
          </w:p>
        </w:tc>
        <w:tc>
          <w:tcPr>
            <w:tcW w:w="1095" w:type="dxa"/>
            <w:tcBorders>
              <w:tl2br w:val="nil"/>
              <w:tr2bl w:val="nil"/>
            </w:tcBorders>
            <w:shd w:val="clear" w:color="auto" w:fill="auto"/>
          </w:tcPr>
          <w:p w14:paraId="52D50E29" w14:textId="77777777" w:rsidR="0045408A" w:rsidRDefault="0045408A" w:rsidP="0070425D">
            <w:pPr>
              <w:jc w:val="center"/>
              <w:rPr>
                <w:rFonts w:eastAsia="仿宋" w:cs="仿宋"/>
                <w:color w:val="000000" w:themeColor="text1"/>
                <w:szCs w:val="21"/>
              </w:rPr>
            </w:pPr>
          </w:p>
        </w:tc>
        <w:tc>
          <w:tcPr>
            <w:tcW w:w="1007" w:type="dxa"/>
            <w:tcBorders>
              <w:tl2br w:val="nil"/>
              <w:tr2bl w:val="nil"/>
            </w:tcBorders>
            <w:shd w:val="clear" w:color="auto" w:fill="auto"/>
          </w:tcPr>
          <w:p w14:paraId="528D2478"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490" w:type="dxa"/>
            <w:tcBorders>
              <w:tl2br w:val="nil"/>
              <w:tr2bl w:val="nil"/>
            </w:tcBorders>
            <w:shd w:val="clear" w:color="auto" w:fill="auto"/>
          </w:tcPr>
          <w:p w14:paraId="0BBCE6D0"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68EF7D85"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46AF4DDA"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4E4A8BAC"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1CDD1968"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69246F0A"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35C4BEAE"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57D3F034"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78B2D04E"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7EEE433B"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15963B3A"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3F6ADF3C" w14:textId="77777777" w:rsidR="0045408A" w:rsidRDefault="0045408A" w:rsidP="0070425D">
            <w:pPr>
              <w:jc w:val="center"/>
              <w:rPr>
                <w:rFonts w:eastAsia="仿宋" w:cs="仿宋"/>
                <w:color w:val="000000" w:themeColor="text1"/>
                <w:szCs w:val="21"/>
              </w:rPr>
            </w:pPr>
          </w:p>
        </w:tc>
      </w:tr>
      <w:tr w:rsidR="0045408A" w14:paraId="16600795" w14:textId="77777777" w:rsidTr="001B6084">
        <w:trPr>
          <w:trHeight w:val="318"/>
          <w:jc w:val="center"/>
        </w:trPr>
        <w:tc>
          <w:tcPr>
            <w:tcW w:w="1928" w:type="dxa"/>
            <w:tcBorders>
              <w:tl2br w:val="nil"/>
              <w:tr2bl w:val="nil"/>
            </w:tcBorders>
            <w:shd w:val="clear" w:color="auto" w:fill="auto"/>
          </w:tcPr>
          <w:p w14:paraId="433F88BD" w14:textId="77777777" w:rsidR="0045408A" w:rsidRDefault="0045408A" w:rsidP="0070425D">
            <w:pPr>
              <w:jc w:val="left"/>
              <w:rPr>
                <w:rFonts w:eastAsia="仿宋" w:cs="仿宋"/>
                <w:color w:val="000000" w:themeColor="text1"/>
                <w:szCs w:val="21"/>
              </w:rPr>
            </w:pPr>
            <w:r>
              <w:rPr>
                <w:rFonts w:eastAsia="仿宋" w:cs="仿宋"/>
                <w:color w:val="000000" w:themeColor="text1"/>
                <w:szCs w:val="21"/>
              </w:rPr>
              <w:t>LCQ</w:t>
            </w:r>
          </w:p>
        </w:tc>
        <w:tc>
          <w:tcPr>
            <w:tcW w:w="1095" w:type="dxa"/>
            <w:tcBorders>
              <w:tl2br w:val="nil"/>
              <w:tr2bl w:val="nil"/>
            </w:tcBorders>
            <w:shd w:val="clear" w:color="auto" w:fill="auto"/>
          </w:tcPr>
          <w:p w14:paraId="776D9CF7" w14:textId="77777777" w:rsidR="0045408A" w:rsidRDefault="0045408A" w:rsidP="0070425D">
            <w:pPr>
              <w:jc w:val="center"/>
              <w:rPr>
                <w:rFonts w:eastAsia="仿宋" w:cs="仿宋"/>
                <w:color w:val="000000" w:themeColor="text1"/>
                <w:szCs w:val="21"/>
              </w:rPr>
            </w:pPr>
          </w:p>
        </w:tc>
        <w:tc>
          <w:tcPr>
            <w:tcW w:w="1007" w:type="dxa"/>
            <w:tcBorders>
              <w:tl2br w:val="nil"/>
              <w:tr2bl w:val="nil"/>
            </w:tcBorders>
            <w:shd w:val="clear" w:color="auto" w:fill="auto"/>
          </w:tcPr>
          <w:p w14:paraId="432BAC90"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490" w:type="dxa"/>
            <w:tcBorders>
              <w:tl2br w:val="nil"/>
              <w:tr2bl w:val="nil"/>
            </w:tcBorders>
            <w:shd w:val="clear" w:color="auto" w:fill="auto"/>
          </w:tcPr>
          <w:p w14:paraId="7D87DB76"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5FFB4530"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459A1E13"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44809E5C"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15481900"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09F3C5DB"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67FA2684"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02A48C7E"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7DAE7EE2"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2A469E63"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7237174D" w14:textId="77777777" w:rsidR="0045408A" w:rsidRDefault="0045408A" w:rsidP="0070425D">
            <w:pPr>
              <w:jc w:val="center"/>
              <w:rPr>
                <w:rFonts w:eastAsia="仿宋" w:cs="仿宋"/>
                <w:color w:val="000000" w:themeColor="text1"/>
                <w:szCs w:val="21"/>
              </w:rPr>
            </w:pPr>
          </w:p>
        </w:tc>
        <w:tc>
          <w:tcPr>
            <w:tcW w:w="730" w:type="dxa"/>
            <w:tcBorders>
              <w:tl2br w:val="nil"/>
              <w:tr2bl w:val="nil"/>
            </w:tcBorders>
            <w:shd w:val="clear" w:color="auto" w:fill="auto"/>
          </w:tcPr>
          <w:p w14:paraId="4685CEEC" w14:textId="77777777" w:rsidR="0045408A" w:rsidRDefault="0045408A" w:rsidP="0070425D">
            <w:pPr>
              <w:jc w:val="center"/>
              <w:rPr>
                <w:rFonts w:eastAsia="仿宋" w:cs="仿宋"/>
                <w:color w:val="000000" w:themeColor="text1"/>
                <w:szCs w:val="21"/>
              </w:rPr>
            </w:pPr>
          </w:p>
        </w:tc>
      </w:tr>
      <w:tr w:rsidR="0045408A" w14:paraId="30CC1588" w14:textId="77777777" w:rsidTr="001B6084">
        <w:trPr>
          <w:trHeight w:val="621"/>
          <w:jc w:val="center"/>
        </w:trPr>
        <w:tc>
          <w:tcPr>
            <w:tcW w:w="1928" w:type="dxa"/>
            <w:tcBorders>
              <w:tl2br w:val="nil"/>
              <w:tr2bl w:val="nil"/>
            </w:tcBorders>
            <w:shd w:val="clear" w:color="auto" w:fill="auto"/>
          </w:tcPr>
          <w:p w14:paraId="7D0F9C6B" w14:textId="77777777" w:rsidR="0045408A" w:rsidRDefault="0045408A" w:rsidP="0070425D">
            <w:pPr>
              <w:jc w:val="left"/>
              <w:rPr>
                <w:rFonts w:eastAsia="仿宋" w:cs="仿宋"/>
                <w:color w:val="000000" w:themeColor="text1"/>
                <w:szCs w:val="21"/>
              </w:rPr>
            </w:pPr>
            <w:r>
              <w:rPr>
                <w:rFonts w:eastAsia="仿宋" w:cs="仿宋"/>
                <w:color w:val="000000" w:themeColor="text1"/>
                <w:szCs w:val="21"/>
              </w:rPr>
              <w:t>Acute aggravating event</w:t>
            </w:r>
          </w:p>
        </w:tc>
        <w:tc>
          <w:tcPr>
            <w:tcW w:w="1095" w:type="dxa"/>
            <w:tcBorders>
              <w:tl2br w:val="nil"/>
              <w:tr2bl w:val="nil"/>
            </w:tcBorders>
            <w:shd w:val="clear" w:color="auto" w:fill="auto"/>
          </w:tcPr>
          <w:p w14:paraId="5AF0A50A" w14:textId="77777777" w:rsidR="0045408A" w:rsidRDefault="0045408A" w:rsidP="0070425D">
            <w:pPr>
              <w:jc w:val="center"/>
              <w:rPr>
                <w:rFonts w:eastAsia="仿宋" w:cs="仿宋"/>
                <w:color w:val="000000" w:themeColor="text1"/>
                <w:szCs w:val="21"/>
              </w:rPr>
            </w:pPr>
          </w:p>
        </w:tc>
        <w:tc>
          <w:tcPr>
            <w:tcW w:w="1007" w:type="dxa"/>
            <w:tcBorders>
              <w:tl2br w:val="nil"/>
              <w:tr2bl w:val="nil"/>
            </w:tcBorders>
            <w:shd w:val="clear" w:color="auto" w:fill="auto"/>
          </w:tcPr>
          <w:p w14:paraId="5CF84753" w14:textId="77777777" w:rsidR="0045408A" w:rsidRDefault="0045408A" w:rsidP="0070425D">
            <w:pPr>
              <w:jc w:val="center"/>
              <w:rPr>
                <w:rFonts w:eastAsia="仿宋" w:cs="仿宋"/>
                <w:color w:val="000000" w:themeColor="text1"/>
                <w:szCs w:val="21"/>
              </w:rPr>
            </w:pPr>
          </w:p>
        </w:tc>
        <w:tc>
          <w:tcPr>
            <w:tcW w:w="490" w:type="dxa"/>
            <w:tcBorders>
              <w:tl2br w:val="nil"/>
              <w:tr2bl w:val="nil"/>
            </w:tcBorders>
            <w:shd w:val="clear" w:color="auto" w:fill="auto"/>
          </w:tcPr>
          <w:p w14:paraId="3BD51B10"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797BFB77"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246B0F73"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3A3C7523"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3C6688B2"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4496EB5B"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6CCFE1F7"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7E1CADBF"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2D4283AE"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6BC27776"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1E6DCE20"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75895699"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r>
      <w:tr w:rsidR="0045408A" w14:paraId="7307B179" w14:textId="77777777" w:rsidTr="001B6084">
        <w:trPr>
          <w:trHeight w:val="318"/>
          <w:jc w:val="center"/>
        </w:trPr>
        <w:tc>
          <w:tcPr>
            <w:tcW w:w="1928" w:type="dxa"/>
            <w:tcBorders>
              <w:tl2br w:val="nil"/>
              <w:tr2bl w:val="nil"/>
            </w:tcBorders>
            <w:shd w:val="clear" w:color="auto" w:fill="auto"/>
          </w:tcPr>
          <w:p w14:paraId="2062D641" w14:textId="77777777" w:rsidR="0045408A" w:rsidRDefault="0045408A" w:rsidP="0070425D">
            <w:pPr>
              <w:rPr>
                <w:rFonts w:eastAsia="仿宋" w:cs="仿宋"/>
                <w:color w:val="000000" w:themeColor="text1"/>
                <w:szCs w:val="21"/>
              </w:rPr>
            </w:pPr>
            <w:r>
              <w:rPr>
                <w:rFonts w:eastAsia="仿宋" w:cs="仿宋"/>
                <w:color w:val="000000" w:themeColor="text1"/>
                <w:szCs w:val="21"/>
              </w:rPr>
              <w:t>AE/SAE</w:t>
            </w:r>
          </w:p>
        </w:tc>
        <w:tc>
          <w:tcPr>
            <w:tcW w:w="1095" w:type="dxa"/>
            <w:tcBorders>
              <w:tl2br w:val="nil"/>
              <w:tr2bl w:val="nil"/>
            </w:tcBorders>
            <w:shd w:val="clear" w:color="auto" w:fill="auto"/>
          </w:tcPr>
          <w:p w14:paraId="0AC238E8" w14:textId="77777777" w:rsidR="0045408A" w:rsidRDefault="0045408A" w:rsidP="0070425D">
            <w:pPr>
              <w:jc w:val="center"/>
              <w:rPr>
                <w:rFonts w:eastAsia="仿宋" w:cs="仿宋"/>
                <w:color w:val="000000" w:themeColor="text1"/>
                <w:szCs w:val="21"/>
              </w:rPr>
            </w:pPr>
          </w:p>
        </w:tc>
        <w:tc>
          <w:tcPr>
            <w:tcW w:w="1007" w:type="dxa"/>
            <w:tcBorders>
              <w:tl2br w:val="nil"/>
              <w:tr2bl w:val="nil"/>
            </w:tcBorders>
            <w:shd w:val="clear" w:color="auto" w:fill="auto"/>
          </w:tcPr>
          <w:p w14:paraId="580DE616" w14:textId="77777777" w:rsidR="0045408A" w:rsidRDefault="0045408A" w:rsidP="0070425D">
            <w:pPr>
              <w:jc w:val="center"/>
              <w:rPr>
                <w:rFonts w:eastAsia="仿宋" w:cs="仿宋"/>
                <w:color w:val="000000" w:themeColor="text1"/>
                <w:szCs w:val="21"/>
              </w:rPr>
            </w:pPr>
          </w:p>
        </w:tc>
        <w:tc>
          <w:tcPr>
            <w:tcW w:w="490" w:type="dxa"/>
            <w:tcBorders>
              <w:tl2br w:val="nil"/>
              <w:tr2bl w:val="nil"/>
            </w:tcBorders>
            <w:shd w:val="clear" w:color="auto" w:fill="auto"/>
          </w:tcPr>
          <w:p w14:paraId="2840B09C"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54C4299C"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047D36D1"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52ACAE0A"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459DA5BA"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4BEBA038"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296E6168"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0A9B9D30"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0EE9FC14"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4178433D"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3DB848F0"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c>
          <w:tcPr>
            <w:tcW w:w="730" w:type="dxa"/>
            <w:tcBorders>
              <w:tl2br w:val="nil"/>
              <w:tr2bl w:val="nil"/>
            </w:tcBorders>
            <w:shd w:val="clear" w:color="auto" w:fill="auto"/>
          </w:tcPr>
          <w:p w14:paraId="61D2E77E" w14:textId="77777777" w:rsidR="0045408A" w:rsidRDefault="0045408A" w:rsidP="0070425D">
            <w:pPr>
              <w:jc w:val="center"/>
              <w:rPr>
                <w:rFonts w:eastAsia="仿宋" w:cs="仿宋"/>
                <w:color w:val="000000" w:themeColor="text1"/>
                <w:szCs w:val="21"/>
              </w:rPr>
            </w:pPr>
            <w:r>
              <w:rPr>
                <w:rFonts w:eastAsia="仿宋" w:cs="仿宋"/>
                <w:color w:val="000000" w:themeColor="text1"/>
                <w:szCs w:val="21"/>
              </w:rPr>
              <w:t>×</w:t>
            </w:r>
          </w:p>
        </w:tc>
      </w:tr>
    </w:tbl>
    <w:p w14:paraId="59EF2CBF" w14:textId="77777777" w:rsidR="001B6084" w:rsidRDefault="001B6084" w:rsidP="0045408A">
      <w:pPr>
        <w:rPr>
          <w:rFonts w:eastAsia="仿宋" w:cs="仿宋"/>
          <w:color w:val="000000" w:themeColor="text1"/>
          <w:sz w:val="18"/>
          <w:szCs w:val="18"/>
        </w:rPr>
      </w:pPr>
    </w:p>
    <w:p w14:paraId="093073F5" w14:textId="444AC6BA" w:rsidR="0045408A" w:rsidRPr="001B6084" w:rsidRDefault="0045408A" w:rsidP="0045408A">
      <w:pPr>
        <w:rPr>
          <w:rFonts w:ascii="Times New Roman" w:eastAsia="仿宋" w:hAnsi="Times New Roman" w:cs="Times New Roman"/>
          <w:b/>
          <w:bCs/>
          <w:color w:val="000000" w:themeColor="text1"/>
          <w:sz w:val="18"/>
          <w:szCs w:val="18"/>
        </w:rPr>
      </w:pPr>
      <w:r w:rsidRPr="001B6084">
        <w:rPr>
          <w:rFonts w:ascii="Times New Roman" w:eastAsia="仿宋" w:hAnsi="Times New Roman" w:cs="Times New Roman"/>
          <w:color w:val="000000" w:themeColor="text1"/>
          <w:sz w:val="18"/>
          <w:szCs w:val="18"/>
        </w:rPr>
        <w:t>IL-6=</w:t>
      </w:r>
      <w:r w:rsidRPr="001B6084">
        <w:rPr>
          <w:rFonts w:ascii="Times New Roman" w:eastAsia="宋体" w:hAnsi="Times New Roman" w:cs="Times New Roman"/>
          <w:color w:val="000000" w:themeColor="text1"/>
          <w:sz w:val="18"/>
          <w:szCs w:val="18"/>
          <w:shd w:val="clear" w:color="auto" w:fill="FFFFFF"/>
        </w:rPr>
        <w:t xml:space="preserve">interleukin 6; </w:t>
      </w:r>
      <w:r w:rsidRPr="001B6084">
        <w:rPr>
          <w:rFonts w:ascii="Times New Roman" w:eastAsia="仿宋" w:hAnsi="Times New Roman" w:cs="Times New Roman"/>
          <w:color w:val="000000" w:themeColor="text1"/>
          <w:sz w:val="18"/>
          <w:szCs w:val="18"/>
        </w:rPr>
        <w:t>ECG=electrocardiogram; HRCT=</w:t>
      </w:r>
      <w:r w:rsidRPr="001B6084">
        <w:rPr>
          <w:rFonts w:ascii="Times New Roman" w:eastAsia="宋体" w:hAnsi="Times New Roman" w:cs="Times New Roman"/>
          <w:color w:val="000000" w:themeColor="text1"/>
          <w:sz w:val="18"/>
          <w:szCs w:val="18"/>
          <w:shd w:val="clear" w:color="auto" w:fill="FFFFFF"/>
        </w:rPr>
        <w:t xml:space="preserve">High Resolution Chest Tomography; </w:t>
      </w:r>
      <w:r w:rsidRPr="001B6084">
        <w:rPr>
          <w:rFonts w:ascii="Times New Roman" w:eastAsia="仿宋" w:hAnsi="Times New Roman" w:cs="Times New Roman"/>
          <w:color w:val="000000" w:themeColor="text1"/>
          <w:sz w:val="18"/>
          <w:szCs w:val="18"/>
        </w:rPr>
        <w:t>6MWD=</w:t>
      </w:r>
      <w:r w:rsidRPr="001B6084">
        <w:rPr>
          <w:rFonts w:ascii="Times New Roman" w:eastAsia="宋体" w:hAnsi="Times New Roman" w:cs="Times New Roman"/>
          <w:color w:val="000000" w:themeColor="text1"/>
          <w:sz w:val="18"/>
          <w:szCs w:val="18"/>
          <w:shd w:val="clear" w:color="auto" w:fill="FFFFFF"/>
        </w:rPr>
        <w:t>Six - Minute Walk Distance</w:t>
      </w:r>
      <w:r w:rsidRPr="001B6084">
        <w:rPr>
          <w:rFonts w:ascii="Times New Roman" w:eastAsia="宋体" w:hAnsi="Times New Roman" w:cs="Times New Roman"/>
          <w:color w:val="000000" w:themeColor="text1"/>
          <w:sz w:val="18"/>
          <w:szCs w:val="18"/>
          <w:shd w:val="clear" w:color="auto" w:fill="FFFFFF"/>
        </w:rPr>
        <w:t>；</w:t>
      </w:r>
      <w:r w:rsidRPr="001B6084">
        <w:rPr>
          <w:rFonts w:ascii="Times New Roman" w:eastAsia="仿宋" w:hAnsi="Times New Roman" w:cs="Times New Roman"/>
          <w:color w:val="000000" w:themeColor="text1"/>
          <w:sz w:val="18"/>
          <w:szCs w:val="18"/>
        </w:rPr>
        <w:t>SGRQ=</w:t>
      </w:r>
      <w:r w:rsidRPr="001B6084">
        <w:rPr>
          <w:rFonts w:ascii="Times New Roman" w:eastAsia="宋体" w:hAnsi="Times New Roman" w:cs="Times New Roman"/>
          <w:color w:val="000000" w:themeColor="text1"/>
          <w:sz w:val="18"/>
          <w:szCs w:val="18"/>
          <w:shd w:val="clear" w:color="auto" w:fill="FFFFFF"/>
        </w:rPr>
        <w:t>St. George's Respiratory Questionnaire</w:t>
      </w:r>
      <w:r w:rsidRPr="001B6084">
        <w:rPr>
          <w:rFonts w:ascii="Times New Roman" w:eastAsia="宋体" w:hAnsi="Times New Roman" w:cs="Times New Roman"/>
          <w:color w:val="000000" w:themeColor="text1"/>
          <w:sz w:val="18"/>
          <w:szCs w:val="18"/>
          <w:shd w:val="clear" w:color="auto" w:fill="FFFFFF"/>
        </w:rPr>
        <w:t>；</w:t>
      </w:r>
      <w:r w:rsidRPr="001B6084">
        <w:rPr>
          <w:rFonts w:ascii="Times New Roman" w:eastAsia="仿宋" w:hAnsi="Times New Roman" w:cs="Times New Roman"/>
          <w:color w:val="000000" w:themeColor="text1"/>
          <w:sz w:val="18"/>
          <w:szCs w:val="18"/>
        </w:rPr>
        <w:t>LCQ=</w:t>
      </w:r>
      <w:r w:rsidRPr="001B6084">
        <w:rPr>
          <w:rStyle w:val="a4"/>
          <w:rFonts w:ascii="Times New Roman" w:eastAsia="Arial" w:hAnsi="Times New Roman" w:cs="Times New Roman"/>
          <w:b w:val="0"/>
          <w:bCs w:val="0"/>
          <w:color w:val="000000" w:themeColor="text1"/>
          <w:sz w:val="18"/>
          <w:szCs w:val="18"/>
          <w:shd w:val="clear" w:color="auto" w:fill="FFFFFF"/>
        </w:rPr>
        <w:t>Cough-specific Quality of Life Questionnaire</w:t>
      </w:r>
      <w:r w:rsidRPr="001B6084">
        <w:rPr>
          <w:rStyle w:val="a4"/>
          <w:rFonts w:ascii="Times New Roman" w:eastAsia="宋体" w:hAnsi="Times New Roman" w:cs="Times New Roman"/>
          <w:b w:val="0"/>
          <w:bCs w:val="0"/>
          <w:color w:val="000000" w:themeColor="text1"/>
          <w:sz w:val="18"/>
          <w:szCs w:val="18"/>
          <w:shd w:val="clear" w:color="auto" w:fill="FFFFFF"/>
        </w:rPr>
        <w:t>；</w:t>
      </w:r>
      <w:r w:rsidRPr="001B6084">
        <w:rPr>
          <w:rFonts w:ascii="Times New Roman" w:eastAsia="仿宋" w:hAnsi="Times New Roman" w:cs="Times New Roman"/>
          <w:color w:val="000000" w:themeColor="text1"/>
          <w:sz w:val="18"/>
          <w:szCs w:val="18"/>
        </w:rPr>
        <w:t>mMRC=</w:t>
      </w:r>
      <w:r w:rsidRPr="001B6084">
        <w:rPr>
          <w:rFonts w:ascii="Times New Roman" w:eastAsia="宋体" w:hAnsi="Times New Roman" w:cs="Times New Roman"/>
          <w:color w:val="000000" w:themeColor="text1"/>
          <w:sz w:val="18"/>
          <w:szCs w:val="18"/>
          <w:shd w:val="clear" w:color="auto" w:fill="FFFFFF"/>
        </w:rPr>
        <w:t>Modified Medical Research </w:t>
      </w:r>
      <w:r w:rsidRPr="001B6084">
        <w:rPr>
          <w:rStyle w:val="a5"/>
          <w:rFonts w:ascii="Times New Roman" w:eastAsia="宋体" w:hAnsi="Times New Roman" w:cs="Times New Roman"/>
          <w:color w:val="000000" w:themeColor="text1"/>
          <w:sz w:val="18"/>
          <w:szCs w:val="18"/>
          <w:shd w:val="clear" w:color="auto" w:fill="FFFFFF"/>
        </w:rPr>
        <w:t>Council</w:t>
      </w:r>
      <w:r w:rsidRPr="001B6084">
        <w:rPr>
          <w:rStyle w:val="a5"/>
          <w:rFonts w:ascii="Times New Roman" w:eastAsia="宋体" w:hAnsi="Times New Roman" w:cs="Times New Roman"/>
          <w:color w:val="000000" w:themeColor="text1"/>
          <w:sz w:val="18"/>
          <w:szCs w:val="18"/>
          <w:shd w:val="clear" w:color="auto" w:fill="FFFFFF"/>
        </w:rPr>
        <w:t>；</w:t>
      </w:r>
      <w:r w:rsidRPr="001B6084">
        <w:rPr>
          <w:rFonts w:ascii="Times New Roman" w:eastAsia="仿宋" w:hAnsi="Times New Roman" w:cs="Times New Roman"/>
          <w:color w:val="000000" w:themeColor="text1"/>
          <w:sz w:val="18"/>
          <w:szCs w:val="18"/>
        </w:rPr>
        <w:t>AE/SAE=</w:t>
      </w:r>
      <w:r w:rsidRPr="001B6084">
        <w:rPr>
          <w:rStyle w:val="a4"/>
          <w:rFonts w:ascii="Times New Roman" w:eastAsia="Arial" w:hAnsi="Times New Roman" w:cs="Times New Roman"/>
          <w:b w:val="0"/>
          <w:bCs w:val="0"/>
          <w:color w:val="000000" w:themeColor="text1"/>
          <w:sz w:val="18"/>
          <w:szCs w:val="18"/>
          <w:shd w:val="clear" w:color="auto" w:fill="FFFFFF"/>
        </w:rPr>
        <w:t>Adverse Event</w:t>
      </w:r>
      <w:r w:rsidRPr="001B6084">
        <w:rPr>
          <w:rStyle w:val="a4"/>
          <w:rFonts w:ascii="Times New Roman" w:eastAsia="宋体" w:hAnsi="Times New Roman" w:cs="Times New Roman"/>
          <w:b w:val="0"/>
          <w:bCs w:val="0"/>
          <w:color w:val="000000" w:themeColor="text1"/>
          <w:sz w:val="18"/>
          <w:szCs w:val="18"/>
          <w:shd w:val="clear" w:color="auto" w:fill="FFFFFF"/>
        </w:rPr>
        <w:t>/</w:t>
      </w:r>
      <w:r w:rsidRPr="001B6084">
        <w:rPr>
          <w:rStyle w:val="a4"/>
          <w:rFonts w:ascii="Times New Roman" w:eastAsia="Arial" w:hAnsi="Times New Roman" w:cs="Times New Roman"/>
          <w:b w:val="0"/>
          <w:bCs w:val="0"/>
          <w:color w:val="000000" w:themeColor="text1"/>
          <w:sz w:val="18"/>
          <w:szCs w:val="18"/>
          <w:shd w:val="clear" w:color="auto" w:fill="FFFFFF"/>
        </w:rPr>
        <w:t>Serious Adverse Event</w:t>
      </w:r>
      <w:r w:rsidR="001B6084">
        <w:rPr>
          <w:rStyle w:val="a4"/>
          <w:rFonts w:ascii="Times New Roman" w:eastAsia="Arial" w:hAnsi="Times New Roman" w:cs="Times New Roman"/>
          <w:b w:val="0"/>
          <w:bCs w:val="0"/>
          <w:color w:val="000000" w:themeColor="text1"/>
          <w:sz w:val="18"/>
          <w:szCs w:val="18"/>
          <w:shd w:val="clear" w:color="auto" w:fill="FFFFFF"/>
        </w:rPr>
        <w:t>.</w:t>
      </w:r>
    </w:p>
    <w:p w14:paraId="2EFF3875" w14:textId="531A1735" w:rsidR="0045408A" w:rsidRPr="0045408A" w:rsidRDefault="0045408A" w:rsidP="00375CE2">
      <w:pPr>
        <w:pStyle w:val="Style6"/>
        <w:spacing w:line="360" w:lineRule="auto"/>
        <w:rPr>
          <w:color w:val="0066FF"/>
          <w:sz w:val="18"/>
          <w:szCs w:val="18"/>
        </w:rPr>
      </w:pPr>
    </w:p>
    <w:p w14:paraId="2AF931C9" w14:textId="34F7A437" w:rsidR="0045408A" w:rsidRDefault="0045408A" w:rsidP="00375CE2">
      <w:pPr>
        <w:pStyle w:val="Style6"/>
        <w:spacing w:line="360" w:lineRule="auto"/>
        <w:rPr>
          <w:color w:val="0066FF"/>
          <w:sz w:val="18"/>
          <w:szCs w:val="18"/>
        </w:rPr>
      </w:pPr>
    </w:p>
    <w:p w14:paraId="383858AF" w14:textId="7DD447C0" w:rsidR="0045408A" w:rsidRDefault="0045408A" w:rsidP="00375CE2">
      <w:pPr>
        <w:pStyle w:val="Style6"/>
        <w:spacing w:line="360" w:lineRule="auto"/>
        <w:rPr>
          <w:rFonts w:hint="eastAsia"/>
          <w:color w:val="0066FF"/>
          <w:sz w:val="18"/>
          <w:szCs w:val="18"/>
        </w:rPr>
        <w:sectPr w:rsidR="0045408A" w:rsidSect="0045408A">
          <w:pgSz w:w="16838" w:h="11906" w:orient="landscape"/>
          <w:pgMar w:top="1800" w:right="1440" w:bottom="1800" w:left="1440" w:header="851" w:footer="992" w:gutter="0"/>
          <w:cols w:space="425"/>
          <w:docGrid w:type="lines" w:linePitch="312"/>
        </w:sectPr>
      </w:pPr>
    </w:p>
    <w:p w14:paraId="0D134DDC" w14:textId="1C63A3DA" w:rsidR="0045408A" w:rsidRDefault="0045408A" w:rsidP="00375CE2">
      <w:pPr>
        <w:pStyle w:val="Style6"/>
        <w:spacing w:line="360" w:lineRule="auto"/>
        <w:rPr>
          <w:color w:val="0066FF"/>
          <w:sz w:val="18"/>
          <w:szCs w:val="18"/>
        </w:rPr>
      </w:pPr>
    </w:p>
    <w:p w14:paraId="4C3F327F" w14:textId="408003A8" w:rsidR="001B6084" w:rsidRPr="00B94461" w:rsidRDefault="001B6084" w:rsidP="001B6084">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The terms used in this section:</w:t>
      </w:r>
    </w:p>
    <w:p w14:paraId="4CFCF354" w14:textId="77777777" w:rsidR="005B158E" w:rsidRPr="00B94461" w:rsidRDefault="00375CE2" w:rsidP="00B94461">
      <w:pPr>
        <w:spacing w:line="360" w:lineRule="auto"/>
        <w:rPr>
          <w:rFonts w:ascii="Times New Roman" w:eastAsia="宋体" w:hAnsi="Times New Roman" w:cs="Times New Roman"/>
          <w:sz w:val="24"/>
          <w:szCs w:val="24"/>
        </w:rPr>
      </w:pPr>
      <w:r w:rsidRPr="00B94461">
        <w:rPr>
          <w:rFonts w:ascii="Times New Roman" w:eastAsia="宋体" w:hAnsi="Times New Roman" w:cs="Times New Roman"/>
          <w:sz w:val="24"/>
          <w:szCs w:val="24"/>
        </w:rPr>
        <w:t>mMRC Dyspnea Scale</w:t>
      </w:r>
    </w:p>
    <w:p w14:paraId="1F0FB170" w14:textId="77777777" w:rsidR="007E5B25" w:rsidRPr="00B94461" w:rsidRDefault="00375CE2" w:rsidP="00B94461">
      <w:pPr>
        <w:spacing w:line="360" w:lineRule="auto"/>
        <w:rPr>
          <w:rFonts w:ascii="Times New Roman" w:eastAsia="宋体" w:hAnsi="Times New Roman" w:cs="Times New Roman"/>
          <w:sz w:val="24"/>
          <w:szCs w:val="24"/>
        </w:rPr>
      </w:pPr>
      <w:r w:rsidRPr="00B94461">
        <w:rPr>
          <w:rFonts w:ascii="Times New Roman" w:eastAsia="宋体" w:hAnsi="Times New Roman" w:cs="Times New Roman"/>
          <w:sz w:val="24"/>
          <w:szCs w:val="24"/>
        </w:rPr>
        <w:t>The Modified Medical Research Council (mMRC) Dyspnea Scale (Table 2) is a single-rating scale used to assess the degree of breathlessness. This 5-grade scale considers activities that may trigger dyspnea in patients, such as walking or climbing stairs. Patients are asked to select the grade that best describes their current level of breathlessness.</w:t>
      </w:r>
    </w:p>
    <w:p w14:paraId="3816D9F3" w14:textId="77777777" w:rsidR="00375CE2" w:rsidRDefault="00375CE2" w:rsidP="00375CE2">
      <w:pPr>
        <w:rPr>
          <w:rFonts w:ascii="Times New Roman" w:eastAsia="仿宋" w:hAnsi="Times New Roman" w:cs="Times New Roman"/>
          <w:color w:val="000000" w:themeColor="text1"/>
          <w:sz w:val="24"/>
          <w:szCs w:val="28"/>
          <w:lang w:val="en-GB"/>
        </w:rPr>
      </w:pPr>
    </w:p>
    <w:p w14:paraId="642C26D7" w14:textId="77777777" w:rsidR="005B158E" w:rsidRPr="00C14439" w:rsidRDefault="005B158E" w:rsidP="00B94461">
      <w:pPr>
        <w:jc w:val="center"/>
        <w:rPr>
          <w:rFonts w:ascii="Times New Roman" w:eastAsia="仿宋" w:hAnsi="Times New Roman" w:cs="Times New Roman"/>
          <w:color w:val="000000" w:themeColor="text1"/>
          <w:sz w:val="24"/>
          <w:szCs w:val="24"/>
        </w:rPr>
      </w:pPr>
      <w:r w:rsidRPr="00C14439">
        <w:rPr>
          <w:rFonts w:ascii="Times New Roman" w:eastAsia="仿宋" w:hAnsi="Times New Roman" w:cs="Times New Roman"/>
          <w:color w:val="000000" w:themeColor="text1"/>
          <w:sz w:val="24"/>
          <w:szCs w:val="24"/>
        </w:rPr>
        <w:t>Table 2. mMRC Dyspnea Scale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51"/>
        <w:gridCol w:w="7455"/>
      </w:tblGrid>
      <w:tr w:rsidR="005B158E" w:rsidRPr="005B158E" w14:paraId="5678EFF2" w14:textId="77777777" w:rsidTr="00B94461">
        <w:trPr>
          <w:tblHeader/>
          <w:tblCellSpacing w:w="15" w:type="dxa"/>
        </w:trPr>
        <w:tc>
          <w:tcPr>
            <w:tcW w:w="806" w:type="dxa"/>
            <w:tcBorders>
              <w:top w:val="single" w:sz="4" w:space="0" w:color="auto"/>
              <w:bottom w:val="single" w:sz="4" w:space="0" w:color="auto"/>
            </w:tcBorders>
            <w:vAlign w:val="center"/>
            <w:hideMark/>
          </w:tcPr>
          <w:p w14:paraId="0CDAE2A5" w14:textId="77777777" w:rsidR="005B158E" w:rsidRPr="005B158E" w:rsidRDefault="005B158E" w:rsidP="00B94461">
            <w:pPr>
              <w:widowControl/>
              <w:jc w:val="center"/>
              <w:rPr>
                <w:rFonts w:ascii="宋体" w:eastAsia="宋体" w:hAnsi="宋体" w:cs="宋体"/>
                <w:b/>
                <w:bCs/>
                <w:kern w:val="0"/>
                <w:sz w:val="24"/>
                <w:szCs w:val="24"/>
              </w:rPr>
            </w:pPr>
            <w:r w:rsidRPr="005B158E">
              <w:rPr>
                <w:rFonts w:ascii="宋体" w:eastAsia="宋体" w:hAnsi="宋体" w:cs="宋体"/>
                <w:b/>
                <w:bCs/>
                <w:kern w:val="0"/>
                <w:sz w:val="24"/>
                <w:szCs w:val="24"/>
              </w:rPr>
              <w:t>Grade</w:t>
            </w:r>
          </w:p>
        </w:tc>
        <w:tc>
          <w:tcPr>
            <w:tcW w:w="7410" w:type="dxa"/>
            <w:tcBorders>
              <w:top w:val="single" w:sz="4" w:space="0" w:color="auto"/>
              <w:bottom w:val="single" w:sz="4" w:space="0" w:color="auto"/>
            </w:tcBorders>
            <w:vAlign w:val="center"/>
            <w:hideMark/>
          </w:tcPr>
          <w:p w14:paraId="443593EE" w14:textId="77777777" w:rsidR="005B158E" w:rsidRPr="005B158E" w:rsidRDefault="005B158E" w:rsidP="005B158E">
            <w:pPr>
              <w:widowControl/>
              <w:jc w:val="center"/>
              <w:rPr>
                <w:rFonts w:ascii="宋体" w:eastAsia="宋体" w:hAnsi="宋体" w:cs="宋体"/>
                <w:b/>
                <w:bCs/>
                <w:kern w:val="0"/>
                <w:sz w:val="24"/>
                <w:szCs w:val="24"/>
              </w:rPr>
            </w:pPr>
            <w:r w:rsidRPr="005B158E">
              <w:rPr>
                <w:rFonts w:ascii="宋体" w:eastAsia="宋体" w:hAnsi="宋体" w:cs="宋体"/>
                <w:b/>
                <w:bCs/>
                <w:kern w:val="0"/>
                <w:sz w:val="24"/>
                <w:szCs w:val="24"/>
              </w:rPr>
              <w:t>Description of Dyspnea</w:t>
            </w:r>
          </w:p>
        </w:tc>
      </w:tr>
      <w:tr w:rsidR="005B158E" w:rsidRPr="005B158E" w14:paraId="575068C0" w14:textId="77777777" w:rsidTr="00B94461">
        <w:trPr>
          <w:tblCellSpacing w:w="15" w:type="dxa"/>
        </w:trPr>
        <w:tc>
          <w:tcPr>
            <w:tcW w:w="806" w:type="dxa"/>
            <w:vAlign w:val="center"/>
            <w:hideMark/>
          </w:tcPr>
          <w:p w14:paraId="7899F2A0" w14:textId="77777777" w:rsidR="005B158E" w:rsidRPr="00B94461" w:rsidRDefault="005B158E" w:rsidP="00B94461">
            <w:pPr>
              <w:widowControl/>
              <w:jc w:val="center"/>
              <w:rPr>
                <w:rFonts w:ascii="Times New Roman" w:eastAsia="宋体" w:hAnsi="Times New Roman" w:cs="Times New Roman"/>
                <w:kern w:val="0"/>
                <w:sz w:val="24"/>
                <w:szCs w:val="24"/>
              </w:rPr>
            </w:pPr>
            <w:r w:rsidRPr="00B94461">
              <w:rPr>
                <w:rFonts w:ascii="Times New Roman" w:eastAsia="宋体" w:hAnsi="Times New Roman" w:cs="Times New Roman"/>
                <w:kern w:val="0"/>
                <w:sz w:val="24"/>
                <w:szCs w:val="24"/>
              </w:rPr>
              <w:t>0</w:t>
            </w:r>
          </w:p>
        </w:tc>
        <w:tc>
          <w:tcPr>
            <w:tcW w:w="7410" w:type="dxa"/>
            <w:vAlign w:val="center"/>
            <w:hideMark/>
          </w:tcPr>
          <w:p w14:paraId="44FDCA8D" w14:textId="77777777" w:rsidR="005B158E" w:rsidRPr="00B94461" w:rsidRDefault="005B158E" w:rsidP="005B158E">
            <w:pPr>
              <w:widowControl/>
              <w:jc w:val="left"/>
              <w:rPr>
                <w:rFonts w:ascii="Times New Roman" w:eastAsia="宋体" w:hAnsi="Times New Roman" w:cs="Times New Roman"/>
                <w:kern w:val="0"/>
                <w:sz w:val="24"/>
                <w:szCs w:val="24"/>
              </w:rPr>
            </w:pPr>
            <w:r w:rsidRPr="00B94461">
              <w:rPr>
                <w:rFonts w:ascii="Times New Roman" w:eastAsia="宋体" w:hAnsi="Times New Roman" w:cs="Times New Roman"/>
                <w:kern w:val="0"/>
                <w:sz w:val="24"/>
                <w:szCs w:val="24"/>
              </w:rPr>
              <w:t>Not troubled by breathlessness except during strenuous exercise.</w:t>
            </w:r>
          </w:p>
        </w:tc>
      </w:tr>
      <w:tr w:rsidR="005B158E" w:rsidRPr="005B158E" w14:paraId="4A246C8B" w14:textId="77777777" w:rsidTr="00B94461">
        <w:trPr>
          <w:tblCellSpacing w:w="15" w:type="dxa"/>
        </w:trPr>
        <w:tc>
          <w:tcPr>
            <w:tcW w:w="806" w:type="dxa"/>
            <w:vAlign w:val="center"/>
            <w:hideMark/>
          </w:tcPr>
          <w:p w14:paraId="42CF6C4F" w14:textId="77777777" w:rsidR="005B158E" w:rsidRPr="00B94461" w:rsidRDefault="005B158E" w:rsidP="00B94461">
            <w:pPr>
              <w:widowControl/>
              <w:jc w:val="center"/>
              <w:rPr>
                <w:rFonts w:ascii="Times New Roman" w:eastAsia="宋体" w:hAnsi="Times New Roman" w:cs="Times New Roman"/>
                <w:kern w:val="0"/>
                <w:sz w:val="24"/>
                <w:szCs w:val="24"/>
              </w:rPr>
            </w:pPr>
            <w:r w:rsidRPr="00B94461">
              <w:rPr>
                <w:rFonts w:ascii="Times New Roman" w:eastAsia="宋体" w:hAnsi="Times New Roman" w:cs="Times New Roman"/>
                <w:kern w:val="0"/>
                <w:sz w:val="24"/>
                <w:szCs w:val="24"/>
              </w:rPr>
              <w:t>1</w:t>
            </w:r>
          </w:p>
        </w:tc>
        <w:tc>
          <w:tcPr>
            <w:tcW w:w="7410" w:type="dxa"/>
            <w:vAlign w:val="center"/>
            <w:hideMark/>
          </w:tcPr>
          <w:p w14:paraId="2A7AF562" w14:textId="77777777" w:rsidR="005B158E" w:rsidRPr="00B94461" w:rsidRDefault="005B158E" w:rsidP="005B158E">
            <w:pPr>
              <w:widowControl/>
              <w:jc w:val="left"/>
              <w:rPr>
                <w:rFonts w:ascii="Times New Roman" w:eastAsia="宋体" w:hAnsi="Times New Roman" w:cs="Times New Roman"/>
                <w:kern w:val="0"/>
                <w:sz w:val="24"/>
                <w:szCs w:val="24"/>
              </w:rPr>
            </w:pPr>
            <w:r w:rsidRPr="00B94461">
              <w:rPr>
                <w:rFonts w:ascii="Times New Roman" w:eastAsia="宋体" w:hAnsi="Times New Roman" w:cs="Times New Roman"/>
                <w:kern w:val="0"/>
                <w:sz w:val="24"/>
                <w:szCs w:val="24"/>
              </w:rPr>
              <w:t>Short of breath when hurrying on level ground or walking up a slight hill.</w:t>
            </w:r>
          </w:p>
        </w:tc>
      </w:tr>
      <w:tr w:rsidR="005B158E" w:rsidRPr="005B158E" w14:paraId="183E370E" w14:textId="77777777" w:rsidTr="00B94461">
        <w:trPr>
          <w:tblCellSpacing w:w="15" w:type="dxa"/>
        </w:trPr>
        <w:tc>
          <w:tcPr>
            <w:tcW w:w="806" w:type="dxa"/>
            <w:vAlign w:val="center"/>
            <w:hideMark/>
          </w:tcPr>
          <w:p w14:paraId="7264F652" w14:textId="77777777" w:rsidR="005B158E" w:rsidRPr="00B94461" w:rsidRDefault="005B158E" w:rsidP="00B94461">
            <w:pPr>
              <w:widowControl/>
              <w:jc w:val="center"/>
              <w:rPr>
                <w:rFonts w:ascii="Times New Roman" w:eastAsia="宋体" w:hAnsi="Times New Roman" w:cs="Times New Roman"/>
                <w:kern w:val="0"/>
                <w:sz w:val="24"/>
                <w:szCs w:val="24"/>
              </w:rPr>
            </w:pPr>
            <w:r w:rsidRPr="00B94461">
              <w:rPr>
                <w:rFonts w:ascii="Times New Roman" w:eastAsia="宋体" w:hAnsi="Times New Roman" w:cs="Times New Roman"/>
                <w:kern w:val="0"/>
                <w:sz w:val="24"/>
                <w:szCs w:val="24"/>
              </w:rPr>
              <w:t>2</w:t>
            </w:r>
          </w:p>
        </w:tc>
        <w:tc>
          <w:tcPr>
            <w:tcW w:w="7410" w:type="dxa"/>
            <w:vAlign w:val="center"/>
            <w:hideMark/>
          </w:tcPr>
          <w:p w14:paraId="264AA239" w14:textId="77777777" w:rsidR="005B158E" w:rsidRPr="00B94461" w:rsidRDefault="005B158E" w:rsidP="005B158E">
            <w:pPr>
              <w:widowControl/>
              <w:jc w:val="left"/>
              <w:rPr>
                <w:rFonts w:ascii="Times New Roman" w:eastAsia="宋体" w:hAnsi="Times New Roman" w:cs="Times New Roman"/>
                <w:kern w:val="0"/>
                <w:sz w:val="24"/>
                <w:szCs w:val="24"/>
              </w:rPr>
            </w:pPr>
            <w:r w:rsidRPr="00B94461">
              <w:rPr>
                <w:rFonts w:ascii="Times New Roman" w:eastAsia="宋体" w:hAnsi="Times New Roman" w:cs="Times New Roman"/>
                <w:kern w:val="0"/>
                <w:sz w:val="24"/>
                <w:szCs w:val="24"/>
              </w:rPr>
              <w:t>Walks slower than people of the same age on level ground due to breathlessness, or has to stop for breath when walking at own pace.</w:t>
            </w:r>
          </w:p>
        </w:tc>
      </w:tr>
      <w:tr w:rsidR="005B158E" w:rsidRPr="005B158E" w14:paraId="43D6800F" w14:textId="77777777" w:rsidTr="00B94461">
        <w:trPr>
          <w:tblCellSpacing w:w="15" w:type="dxa"/>
        </w:trPr>
        <w:tc>
          <w:tcPr>
            <w:tcW w:w="806" w:type="dxa"/>
            <w:vAlign w:val="center"/>
            <w:hideMark/>
          </w:tcPr>
          <w:p w14:paraId="25D2DF77" w14:textId="77777777" w:rsidR="005B158E" w:rsidRPr="00B94461" w:rsidRDefault="005B158E" w:rsidP="00B94461">
            <w:pPr>
              <w:widowControl/>
              <w:jc w:val="center"/>
              <w:rPr>
                <w:rFonts w:ascii="Times New Roman" w:eastAsia="宋体" w:hAnsi="Times New Roman" w:cs="Times New Roman"/>
                <w:kern w:val="0"/>
                <w:sz w:val="24"/>
                <w:szCs w:val="24"/>
              </w:rPr>
            </w:pPr>
            <w:r w:rsidRPr="00B94461">
              <w:rPr>
                <w:rFonts w:ascii="Times New Roman" w:eastAsia="宋体" w:hAnsi="Times New Roman" w:cs="Times New Roman"/>
                <w:kern w:val="0"/>
                <w:sz w:val="24"/>
                <w:szCs w:val="24"/>
              </w:rPr>
              <w:t>3</w:t>
            </w:r>
          </w:p>
        </w:tc>
        <w:tc>
          <w:tcPr>
            <w:tcW w:w="7410" w:type="dxa"/>
            <w:vAlign w:val="center"/>
            <w:hideMark/>
          </w:tcPr>
          <w:p w14:paraId="25D3A7BB" w14:textId="77777777" w:rsidR="005B158E" w:rsidRPr="00B94461" w:rsidRDefault="005B158E" w:rsidP="005B158E">
            <w:pPr>
              <w:widowControl/>
              <w:jc w:val="left"/>
              <w:rPr>
                <w:rFonts w:ascii="Times New Roman" w:eastAsia="宋体" w:hAnsi="Times New Roman" w:cs="Times New Roman"/>
                <w:kern w:val="0"/>
                <w:sz w:val="24"/>
                <w:szCs w:val="24"/>
              </w:rPr>
            </w:pPr>
            <w:r w:rsidRPr="00B94461">
              <w:rPr>
                <w:rFonts w:ascii="Times New Roman" w:eastAsia="宋体" w:hAnsi="Times New Roman" w:cs="Times New Roman"/>
                <w:kern w:val="0"/>
                <w:sz w:val="24"/>
                <w:szCs w:val="24"/>
              </w:rPr>
              <w:t>Stops for breath after walking about 100 yards or after a few minutes on level ground.</w:t>
            </w:r>
          </w:p>
        </w:tc>
      </w:tr>
      <w:tr w:rsidR="005B158E" w:rsidRPr="005B158E" w14:paraId="1759D479" w14:textId="77777777" w:rsidTr="00B94461">
        <w:trPr>
          <w:tblCellSpacing w:w="15" w:type="dxa"/>
        </w:trPr>
        <w:tc>
          <w:tcPr>
            <w:tcW w:w="806" w:type="dxa"/>
            <w:tcBorders>
              <w:bottom w:val="single" w:sz="4" w:space="0" w:color="auto"/>
            </w:tcBorders>
            <w:vAlign w:val="center"/>
            <w:hideMark/>
          </w:tcPr>
          <w:p w14:paraId="16FB9219" w14:textId="77777777" w:rsidR="005B158E" w:rsidRPr="00B94461" w:rsidRDefault="005B158E" w:rsidP="00B94461">
            <w:pPr>
              <w:widowControl/>
              <w:jc w:val="center"/>
              <w:rPr>
                <w:rFonts w:ascii="Times New Roman" w:eastAsia="宋体" w:hAnsi="Times New Roman" w:cs="Times New Roman"/>
                <w:kern w:val="0"/>
                <w:sz w:val="24"/>
                <w:szCs w:val="24"/>
              </w:rPr>
            </w:pPr>
            <w:r w:rsidRPr="00B94461">
              <w:rPr>
                <w:rFonts w:ascii="Times New Roman" w:eastAsia="宋体" w:hAnsi="Times New Roman" w:cs="Times New Roman"/>
                <w:kern w:val="0"/>
                <w:sz w:val="24"/>
                <w:szCs w:val="24"/>
              </w:rPr>
              <w:t>4</w:t>
            </w:r>
          </w:p>
        </w:tc>
        <w:tc>
          <w:tcPr>
            <w:tcW w:w="7410" w:type="dxa"/>
            <w:tcBorders>
              <w:bottom w:val="single" w:sz="4" w:space="0" w:color="auto"/>
            </w:tcBorders>
            <w:vAlign w:val="center"/>
            <w:hideMark/>
          </w:tcPr>
          <w:p w14:paraId="4C2089F8" w14:textId="77777777" w:rsidR="005B158E" w:rsidRPr="00B94461" w:rsidRDefault="005B158E" w:rsidP="005B158E">
            <w:pPr>
              <w:widowControl/>
              <w:jc w:val="left"/>
              <w:rPr>
                <w:rFonts w:ascii="Times New Roman" w:eastAsia="宋体" w:hAnsi="Times New Roman" w:cs="Times New Roman"/>
                <w:kern w:val="0"/>
                <w:sz w:val="24"/>
                <w:szCs w:val="24"/>
              </w:rPr>
            </w:pPr>
            <w:r w:rsidRPr="00B94461">
              <w:rPr>
                <w:rFonts w:ascii="Times New Roman" w:eastAsia="宋体" w:hAnsi="Times New Roman" w:cs="Times New Roman"/>
                <w:kern w:val="0"/>
                <w:sz w:val="24"/>
                <w:szCs w:val="24"/>
              </w:rPr>
              <w:t>Too breathless to leave the house or breathless when dressing or undressing.</w:t>
            </w:r>
          </w:p>
        </w:tc>
      </w:tr>
    </w:tbl>
    <w:p w14:paraId="6C38F694" w14:textId="77777777" w:rsidR="005B158E" w:rsidRPr="005B158E" w:rsidRDefault="005B158E" w:rsidP="007E5B25">
      <w:pPr>
        <w:ind w:firstLineChars="200" w:firstLine="560"/>
        <w:rPr>
          <w:rFonts w:ascii="Times New Roman" w:eastAsia="仿宋" w:hAnsi="Times New Roman" w:cs="Times New Roman"/>
          <w:color w:val="000000" w:themeColor="text1"/>
          <w:sz w:val="28"/>
          <w:szCs w:val="28"/>
        </w:rPr>
      </w:pPr>
    </w:p>
    <w:p w14:paraId="605876B0" w14:textId="77777777" w:rsidR="00375CE2" w:rsidRPr="00B94461" w:rsidRDefault="00375CE2" w:rsidP="00B94461">
      <w:pPr>
        <w:spacing w:line="360" w:lineRule="auto"/>
        <w:rPr>
          <w:rFonts w:ascii="Times New Roman" w:eastAsia="宋体" w:hAnsi="Times New Roman" w:cs="Times New Roman"/>
          <w:sz w:val="24"/>
          <w:szCs w:val="24"/>
        </w:rPr>
      </w:pPr>
      <w:r w:rsidRPr="00B94461">
        <w:rPr>
          <w:rFonts w:ascii="Times New Roman" w:eastAsia="宋体" w:hAnsi="Times New Roman" w:cs="Times New Roman"/>
          <w:sz w:val="24"/>
          <w:szCs w:val="24"/>
        </w:rPr>
        <w:t>Leicester Cough Questionnaire (LCQ)</w:t>
      </w:r>
    </w:p>
    <w:p w14:paraId="3CCE1F92" w14:textId="11A04D28" w:rsidR="00375CE2" w:rsidRDefault="00375CE2" w:rsidP="00B94461">
      <w:pPr>
        <w:spacing w:line="360" w:lineRule="auto"/>
        <w:rPr>
          <w:rFonts w:ascii="Times New Roman" w:eastAsia="宋体" w:hAnsi="Times New Roman" w:cs="Times New Roman"/>
          <w:sz w:val="24"/>
          <w:szCs w:val="24"/>
        </w:rPr>
      </w:pPr>
      <w:bookmarkStart w:id="7" w:name="_Toc61094567"/>
      <w:bookmarkStart w:id="8" w:name="_Ref61087361"/>
      <w:r w:rsidRPr="00B94461">
        <w:rPr>
          <w:rFonts w:ascii="Times New Roman" w:eastAsia="宋体" w:hAnsi="Times New Roman" w:cs="Times New Roman"/>
          <w:sz w:val="24"/>
          <w:szCs w:val="24"/>
        </w:rPr>
        <w:t>The LCQ is a 19-item questionnaire designed to evaluate cough-related quality of life. It uses a 7-point Likert scale to assess symptoms or their impact over the past 2 weeks. The LCQ covers three domains: physical (8 items), psychological (7 items), and social (4 items). Scores for each domain are calculated as the mean of the respective items (range: 1–7). A total score (range: 3–21) is obtained by summing domain scores. Higher scores indicate better quality of life.</w:t>
      </w:r>
    </w:p>
    <w:p w14:paraId="4DBCB4D2" w14:textId="77777777" w:rsidR="00B94461" w:rsidRPr="00B94461" w:rsidRDefault="00B94461" w:rsidP="00B94461">
      <w:pPr>
        <w:spacing w:line="360" w:lineRule="auto"/>
        <w:rPr>
          <w:rFonts w:ascii="Times New Roman" w:eastAsia="宋体" w:hAnsi="Times New Roman" w:cs="Times New Roman"/>
          <w:sz w:val="24"/>
          <w:szCs w:val="24"/>
        </w:rPr>
      </w:pPr>
    </w:p>
    <w:bookmarkEnd w:id="7"/>
    <w:bookmarkEnd w:id="8"/>
    <w:p w14:paraId="4A9DF184" w14:textId="77777777" w:rsidR="00375CE2" w:rsidRPr="00B94461" w:rsidRDefault="00375CE2" w:rsidP="00B94461">
      <w:pPr>
        <w:spacing w:line="360" w:lineRule="auto"/>
        <w:rPr>
          <w:rFonts w:ascii="Times New Roman" w:eastAsia="宋体" w:hAnsi="Times New Roman" w:cs="Times New Roman"/>
          <w:sz w:val="24"/>
          <w:szCs w:val="24"/>
        </w:rPr>
      </w:pPr>
      <w:r w:rsidRPr="00B94461">
        <w:rPr>
          <w:rFonts w:ascii="Times New Roman" w:eastAsia="宋体" w:hAnsi="Times New Roman" w:cs="Times New Roman"/>
          <w:sz w:val="24"/>
          <w:szCs w:val="24"/>
        </w:rPr>
        <w:t>St. George’s Respiratory Questionnaire (SGRQ)</w:t>
      </w:r>
    </w:p>
    <w:p w14:paraId="284727C0" w14:textId="75B7EEAB" w:rsidR="00375CE2" w:rsidRDefault="00375CE2" w:rsidP="00B94461">
      <w:pPr>
        <w:spacing w:line="360" w:lineRule="auto"/>
        <w:rPr>
          <w:rFonts w:ascii="Times New Roman" w:eastAsia="宋体" w:hAnsi="Times New Roman" w:cs="Times New Roman"/>
          <w:sz w:val="24"/>
          <w:szCs w:val="24"/>
        </w:rPr>
      </w:pPr>
      <w:bookmarkStart w:id="9" w:name="_Toc514696237"/>
      <w:bookmarkStart w:id="10" w:name="_Toc531896615"/>
      <w:bookmarkStart w:id="11" w:name="_Toc514623392"/>
      <w:bookmarkStart w:id="12" w:name="_Toc23080822"/>
      <w:bookmarkStart w:id="13" w:name="_Toc26345955"/>
      <w:r w:rsidRPr="00B94461">
        <w:rPr>
          <w:rFonts w:ascii="Times New Roman" w:eastAsia="宋体" w:hAnsi="Times New Roman" w:cs="Times New Roman"/>
          <w:sz w:val="24"/>
          <w:szCs w:val="24"/>
        </w:rPr>
        <w:t xml:space="preserve">The SGRQ is a 50-item patient-reported outcome (PRO) questionnaire developed to assess health status in patients with obstructive airway diseases. It has two parts: Part 1 includes 8 questions on respiratory symptom severity over the past 4 weeks; Part 2 includes 42 questions on daily activity limitations and psychosocial impact. The SGRQ </w:t>
      </w:r>
      <w:r w:rsidRPr="00B94461">
        <w:rPr>
          <w:rFonts w:ascii="Times New Roman" w:eastAsia="宋体" w:hAnsi="Times New Roman" w:cs="Times New Roman"/>
          <w:sz w:val="24"/>
          <w:szCs w:val="24"/>
        </w:rPr>
        <w:lastRenderedPageBreak/>
        <w:t>generates a total score and three component scores (Symptoms, Activity, and Impacts). The total score reflects the overall impact of the disease on health status, expressed as a percentage from 0 (best health) to 100 (worst health). Similarly, component scores range from 0 to 100, with higher scores indicating greater impairment.</w:t>
      </w:r>
    </w:p>
    <w:p w14:paraId="2C4BFAC0" w14:textId="77777777" w:rsidR="00B94461" w:rsidRPr="00B94461" w:rsidRDefault="00B94461" w:rsidP="00B94461">
      <w:pPr>
        <w:spacing w:line="360" w:lineRule="auto"/>
        <w:rPr>
          <w:rFonts w:ascii="Times New Roman" w:eastAsia="宋体" w:hAnsi="Times New Roman" w:cs="Times New Roman"/>
          <w:sz w:val="24"/>
          <w:szCs w:val="24"/>
        </w:rPr>
      </w:pPr>
    </w:p>
    <w:p w14:paraId="4CCCBF93" w14:textId="716580F3" w:rsidR="007E5B25" w:rsidRPr="00BA67F5" w:rsidRDefault="005B158E" w:rsidP="002B595E">
      <w:pPr>
        <w:pStyle w:val="1"/>
        <w:spacing w:beforeLines="0" w:before="0"/>
        <w:rPr>
          <w:rFonts w:ascii="Times New Roman" w:hAnsi="Times New Roman" w:cs="Times New Roman"/>
          <w:sz w:val="24"/>
        </w:rPr>
      </w:pPr>
      <w:r w:rsidRPr="00BA67F5">
        <w:rPr>
          <w:rFonts w:ascii="Times New Roman" w:hAnsi="Times New Roman" w:cs="Times New Roman"/>
          <w:sz w:val="24"/>
        </w:rPr>
        <w:t>5</w:t>
      </w:r>
      <w:r w:rsidR="00C14439">
        <w:rPr>
          <w:rFonts w:ascii="Times New Roman" w:hAnsi="Times New Roman" w:cs="Times New Roman"/>
          <w:sz w:val="24"/>
        </w:rPr>
        <w:t>.</w:t>
      </w:r>
      <w:r w:rsidR="007E5B25" w:rsidRPr="00BA67F5">
        <w:rPr>
          <w:rFonts w:ascii="Times New Roman" w:hAnsi="Times New Roman" w:cs="Times New Roman"/>
          <w:sz w:val="24"/>
        </w:rPr>
        <w:t xml:space="preserve"> </w:t>
      </w:r>
      <w:bookmarkStart w:id="14" w:name="_Toc531896620"/>
      <w:bookmarkStart w:id="15" w:name="_Toc514696241"/>
      <w:bookmarkStart w:id="16" w:name="_Toc514623396"/>
      <w:bookmarkStart w:id="17" w:name="_Toc23080827"/>
      <w:bookmarkStart w:id="18" w:name="_Toc26345956"/>
      <w:bookmarkEnd w:id="9"/>
      <w:bookmarkEnd w:id="10"/>
      <w:bookmarkEnd w:id="11"/>
      <w:bookmarkEnd w:id="12"/>
      <w:bookmarkEnd w:id="13"/>
      <w:r w:rsidR="00375CE2" w:rsidRPr="00BA67F5">
        <w:rPr>
          <w:rFonts w:ascii="Times New Roman" w:hAnsi="Times New Roman" w:cs="Times New Roman"/>
          <w:sz w:val="24"/>
        </w:rPr>
        <w:t>Eligibility Criteria and Group Allocation Method</w:t>
      </w:r>
    </w:p>
    <w:p w14:paraId="65DE4789" w14:textId="5E10E10A" w:rsidR="00B4752F" w:rsidRPr="00BA67F5" w:rsidRDefault="00375CE2" w:rsidP="00BA67F5">
      <w:pPr>
        <w:pStyle w:val="Default"/>
        <w:spacing w:line="360" w:lineRule="auto"/>
        <w:rPr>
          <w:rFonts w:eastAsia="宋体"/>
          <w:b/>
          <w:bCs/>
          <w:color w:val="000000" w:themeColor="text1"/>
        </w:rPr>
      </w:pPr>
      <w:bookmarkStart w:id="19" w:name="_Toc23080823"/>
      <w:bookmarkStart w:id="20" w:name="_Toc514623393"/>
      <w:bookmarkStart w:id="21" w:name="_Toc531896616"/>
      <w:bookmarkStart w:id="22" w:name="_Toc514696238"/>
      <w:r w:rsidRPr="00BA67F5">
        <w:rPr>
          <w:rFonts w:eastAsia="宋体"/>
          <w:b/>
          <w:bCs/>
          <w:color w:val="000000" w:themeColor="text1"/>
        </w:rPr>
        <w:t>5</w:t>
      </w:r>
      <w:r w:rsidR="007E5B25" w:rsidRPr="00BA67F5">
        <w:rPr>
          <w:rFonts w:eastAsia="宋体"/>
          <w:b/>
          <w:bCs/>
          <w:color w:val="000000" w:themeColor="text1"/>
        </w:rPr>
        <w:t>.1</w:t>
      </w:r>
      <w:r w:rsidR="00C14439">
        <w:rPr>
          <w:rFonts w:eastAsia="宋体"/>
          <w:b/>
          <w:bCs/>
          <w:color w:val="000000" w:themeColor="text1"/>
        </w:rPr>
        <w:t>.</w:t>
      </w:r>
      <w:r w:rsidR="007E5B25" w:rsidRPr="00BA67F5">
        <w:rPr>
          <w:rFonts w:eastAsia="宋体"/>
          <w:b/>
          <w:bCs/>
          <w:color w:val="000000" w:themeColor="text1"/>
        </w:rPr>
        <w:t xml:space="preserve"> </w:t>
      </w:r>
      <w:bookmarkStart w:id="23" w:name="_Toc531896618"/>
      <w:bookmarkStart w:id="24" w:name="_Toc23080825"/>
      <w:bookmarkEnd w:id="19"/>
      <w:bookmarkEnd w:id="20"/>
      <w:bookmarkEnd w:id="21"/>
      <w:bookmarkEnd w:id="22"/>
      <w:r w:rsidR="00B4752F" w:rsidRPr="00BA67F5">
        <w:rPr>
          <w:rFonts w:eastAsia="宋体"/>
          <w:b/>
          <w:bCs/>
          <w:color w:val="000000" w:themeColor="text1"/>
        </w:rPr>
        <w:t>Inclusion Criteria</w:t>
      </w:r>
    </w:p>
    <w:p w14:paraId="1B6B4A82" w14:textId="77777777" w:rsidR="00B4752F" w:rsidRPr="003C615D" w:rsidRDefault="00B4752F" w:rsidP="00B4752F">
      <w:pPr>
        <w:pStyle w:val="a3"/>
        <w:numPr>
          <w:ilvl w:val="0"/>
          <w:numId w:val="14"/>
        </w:numPr>
        <w:spacing w:line="360" w:lineRule="auto"/>
        <w:ind w:leftChars="100" w:left="630" w:firstLineChars="0"/>
        <w:rPr>
          <w:rFonts w:ascii="Times New Roman" w:eastAsia="宋体" w:hAnsi="Times New Roman" w:cs="Times New Roman"/>
          <w:sz w:val="24"/>
        </w:rPr>
      </w:pPr>
      <w:r w:rsidRPr="003C615D">
        <w:rPr>
          <w:rFonts w:ascii="Times New Roman" w:eastAsia="宋体" w:hAnsi="Times New Roman" w:cs="Times New Roman"/>
          <w:sz w:val="24"/>
        </w:rPr>
        <w:t>Age between 18 and 80 years (inclusive), no gender restriction.</w:t>
      </w:r>
    </w:p>
    <w:p w14:paraId="7E161ABD" w14:textId="77777777" w:rsidR="00B4752F" w:rsidRPr="003C615D" w:rsidRDefault="00B4752F" w:rsidP="00B4752F">
      <w:pPr>
        <w:pStyle w:val="a3"/>
        <w:numPr>
          <w:ilvl w:val="0"/>
          <w:numId w:val="14"/>
        </w:numPr>
        <w:spacing w:line="360" w:lineRule="auto"/>
        <w:ind w:leftChars="100" w:left="630" w:firstLineChars="0"/>
        <w:rPr>
          <w:rFonts w:ascii="Times New Roman" w:eastAsia="宋体" w:hAnsi="Times New Roman" w:cs="Times New Roman"/>
          <w:sz w:val="24"/>
        </w:rPr>
      </w:pPr>
      <w:r w:rsidRPr="003C615D">
        <w:rPr>
          <w:rFonts w:ascii="Times New Roman" w:eastAsia="宋体" w:hAnsi="Times New Roman" w:cs="Times New Roman"/>
          <w:sz w:val="24"/>
        </w:rPr>
        <w:t>Meets HRCT criteria for pulmonary fibrotic lesions:</w:t>
      </w:r>
    </w:p>
    <w:p w14:paraId="310CC9BC" w14:textId="77777777" w:rsidR="00B4752F" w:rsidRPr="003C615D" w:rsidRDefault="00B4752F" w:rsidP="001B6084">
      <w:pPr>
        <w:pStyle w:val="a3"/>
        <w:numPr>
          <w:ilvl w:val="2"/>
          <w:numId w:val="14"/>
        </w:numPr>
        <w:spacing w:line="360" w:lineRule="auto"/>
        <w:ind w:firstLineChars="0"/>
        <w:rPr>
          <w:rFonts w:ascii="Times New Roman" w:eastAsia="宋体" w:hAnsi="Times New Roman" w:cs="Times New Roman"/>
          <w:sz w:val="24"/>
        </w:rPr>
      </w:pPr>
      <w:r w:rsidRPr="003C615D">
        <w:rPr>
          <w:rFonts w:ascii="Times New Roman" w:eastAsia="宋体" w:hAnsi="Times New Roman" w:cs="Times New Roman"/>
          <w:sz w:val="24"/>
        </w:rPr>
        <w:t>Manifestations include linear, rigid high-density shadows or nodular high-density shadows in the lungs.</w:t>
      </w:r>
    </w:p>
    <w:p w14:paraId="52A3FB8D" w14:textId="77777777" w:rsidR="00B4752F" w:rsidRPr="003C615D" w:rsidRDefault="00B4752F" w:rsidP="001B6084">
      <w:pPr>
        <w:pStyle w:val="a3"/>
        <w:numPr>
          <w:ilvl w:val="2"/>
          <w:numId w:val="14"/>
        </w:numPr>
        <w:spacing w:line="360" w:lineRule="auto"/>
        <w:ind w:firstLineChars="0"/>
        <w:rPr>
          <w:rFonts w:ascii="Times New Roman" w:eastAsia="宋体" w:hAnsi="Times New Roman" w:cs="Times New Roman"/>
          <w:sz w:val="24"/>
        </w:rPr>
      </w:pPr>
      <w:r w:rsidRPr="003C615D">
        <w:rPr>
          <w:rFonts w:ascii="Times New Roman" w:eastAsia="宋体" w:hAnsi="Times New Roman" w:cs="Times New Roman"/>
          <w:sz w:val="24"/>
        </w:rPr>
        <w:t>Manifestations include diffuse reticular, linear, honeycomb-like shadows or reticulonodular shadows in both lungs.</w:t>
      </w:r>
    </w:p>
    <w:p w14:paraId="77F62A49" w14:textId="77777777" w:rsidR="00B4752F" w:rsidRPr="003C615D" w:rsidRDefault="00B4752F" w:rsidP="00B4752F">
      <w:pPr>
        <w:pStyle w:val="a3"/>
        <w:numPr>
          <w:ilvl w:val="0"/>
          <w:numId w:val="14"/>
        </w:numPr>
        <w:spacing w:line="360" w:lineRule="auto"/>
        <w:ind w:leftChars="100" w:left="630" w:firstLineChars="0"/>
        <w:rPr>
          <w:rFonts w:ascii="Times New Roman" w:eastAsia="宋体" w:hAnsi="Times New Roman" w:cs="Times New Roman"/>
          <w:sz w:val="24"/>
        </w:rPr>
      </w:pPr>
      <w:r w:rsidRPr="003C615D">
        <w:rPr>
          <w:rFonts w:ascii="Times New Roman" w:eastAsia="宋体" w:hAnsi="Times New Roman" w:cs="Times New Roman"/>
          <w:sz w:val="24"/>
        </w:rPr>
        <w:t>Typical HRCT imaging features of pulmonary fibrotic lesions within the past 12 weeks, including idiopathic pulmonary fibrosis, COPD with fibrosis, and chronic cough caused by organizing pneumonia post-COVID-19 infection.</w:t>
      </w:r>
    </w:p>
    <w:p w14:paraId="39C11919" w14:textId="77777777" w:rsidR="00B4752F" w:rsidRPr="003C615D" w:rsidRDefault="00B4752F" w:rsidP="00B4752F">
      <w:pPr>
        <w:pStyle w:val="a3"/>
        <w:numPr>
          <w:ilvl w:val="0"/>
          <w:numId w:val="14"/>
        </w:numPr>
        <w:spacing w:line="360" w:lineRule="auto"/>
        <w:ind w:leftChars="100" w:left="630" w:firstLineChars="0"/>
        <w:rPr>
          <w:rFonts w:ascii="Times New Roman" w:eastAsia="宋体" w:hAnsi="Times New Roman" w:cs="Times New Roman"/>
          <w:sz w:val="24"/>
        </w:rPr>
      </w:pPr>
      <w:r w:rsidRPr="003C615D">
        <w:rPr>
          <w:rFonts w:ascii="Times New Roman" w:eastAsia="宋体" w:hAnsi="Times New Roman" w:cs="Times New Roman"/>
          <w:sz w:val="24"/>
        </w:rPr>
        <w:t>Able to understand and cooperate with the pulmonary function test procedures.</w:t>
      </w:r>
    </w:p>
    <w:p w14:paraId="3FECA12F" w14:textId="77777777" w:rsidR="00B4752F" w:rsidRPr="003C615D" w:rsidRDefault="00B4752F" w:rsidP="00B4752F">
      <w:pPr>
        <w:pStyle w:val="a3"/>
        <w:numPr>
          <w:ilvl w:val="0"/>
          <w:numId w:val="14"/>
        </w:numPr>
        <w:spacing w:line="360" w:lineRule="auto"/>
        <w:ind w:leftChars="100" w:left="630" w:firstLineChars="0"/>
        <w:rPr>
          <w:rFonts w:ascii="Times New Roman" w:eastAsia="宋体" w:hAnsi="Times New Roman" w:cs="Times New Roman"/>
          <w:sz w:val="24"/>
        </w:rPr>
      </w:pPr>
      <w:r w:rsidRPr="003C615D">
        <w:rPr>
          <w:rFonts w:ascii="Times New Roman" w:eastAsia="宋体" w:hAnsi="Times New Roman" w:cs="Times New Roman"/>
          <w:sz w:val="24"/>
        </w:rPr>
        <w:t>Fully informed about the purpose, methods, and possible discomfort of the trial, agrees to participate, and voluntarily signs the informed consent form.</w:t>
      </w:r>
    </w:p>
    <w:p w14:paraId="73F05E64" w14:textId="77777777" w:rsidR="00B4752F" w:rsidRPr="003C615D" w:rsidRDefault="00B4752F" w:rsidP="00B4752F">
      <w:pPr>
        <w:pStyle w:val="a3"/>
        <w:numPr>
          <w:ilvl w:val="0"/>
          <w:numId w:val="14"/>
        </w:numPr>
        <w:spacing w:line="360" w:lineRule="auto"/>
        <w:ind w:leftChars="100" w:left="630" w:firstLineChars="0"/>
        <w:rPr>
          <w:rFonts w:ascii="Times New Roman" w:eastAsia="宋体" w:hAnsi="Times New Roman" w:cs="Times New Roman"/>
          <w:sz w:val="24"/>
        </w:rPr>
      </w:pPr>
      <w:r w:rsidRPr="003C615D">
        <w:rPr>
          <w:rFonts w:ascii="Times New Roman" w:eastAsia="宋体" w:hAnsi="Times New Roman" w:cs="Times New Roman"/>
          <w:sz w:val="24"/>
        </w:rPr>
        <w:t>Good compliance, willing to follow the medication regimen as required by the protocol and attend follow-up examinations on time.</w:t>
      </w:r>
    </w:p>
    <w:p w14:paraId="676205C2" w14:textId="45BEF155" w:rsidR="00B4752F" w:rsidRPr="003C615D" w:rsidRDefault="00B4752F" w:rsidP="00B4752F">
      <w:pPr>
        <w:spacing w:line="360" w:lineRule="auto"/>
        <w:ind w:leftChars="100" w:left="210"/>
        <w:rPr>
          <w:rFonts w:ascii="Times New Roman" w:eastAsia="宋体" w:hAnsi="Times New Roman" w:cs="Times New Roman"/>
          <w:sz w:val="24"/>
          <w:szCs w:val="24"/>
        </w:rPr>
      </w:pPr>
    </w:p>
    <w:p w14:paraId="49C0F951" w14:textId="489612BA" w:rsidR="001B6084" w:rsidRPr="00BA67F5" w:rsidRDefault="001B6084" w:rsidP="00BA67F5">
      <w:pPr>
        <w:pStyle w:val="Default"/>
        <w:spacing w:line="360" w:lineRule="auto"/>
        <w:rPr>
          <w:rFonts w:eastAsia="宋体"/>
          <w:b/>
          <w:bCs/>
          <w:color w:val="000000" w:themeColor="text1"/>
        </w:rPr>
      </w:pPr>
      <w:r w:rsidRPr="00BA67F5">
        <w:rPr>
          <w:rFonts w:eastAsia="宋体"/>
          <w:b/>
          <w:bCs/>
          <w:color w:val="000000" w:themeColor="text1"/>
        </w:rPr>
        <w:t>5.</w:t>
      </w:r>
      <w:r w:rsidRPr="00BA67F5">
        <w:rPr>
          <w:rFonts w:eastAsia="宋体"/>
          <w:b/>
          <w:bCs/>
          <w:color w:val="000000" w:themeColor="text1"/>
        </w:rPr>
        <w:t>2</w:t>
      </w:r>
      <w:r w:rsidR="00C14439">
        <w:rPr>
          <w:rFonts w:eastAsia="宋体"/>
          <w:b/>
          <w:bCs/>
          <w:color w:val="000000" w:themeColor="text1"/>
        </w:rPr>
        <w:t>.</w:t>
      </w:r>
      <w:r w:rsidRPr="00BA67F5">
        <w:rPr>
          <w:rFonts w:eastAsia="宋体"/>
          <w:b/>
          <w:bCs/>
          <w:color w:val="000000" w:themeColor="text1"/>
        </w:rPr>
        <w:t xml:space="preserve"> </w:t>
      </w:r>
      <w:r w:rsidRPr="00BA67F5">
        <w:rPr>
          <w:rFonts w:eastAsia="宋体"/>
          <w:b/>
          <w:bCs/>
          <w:color w:val="000000" w:themeColor="text1"/>
        </w:rPr>
        <w:t>Ex</w:t>
      </w:r>
      <w:r w:rsidRPr="00BA67F5">
        <w:rPr>
          <w:rFonts w:eastAsia="宋体"/>
          <w:b/>
          <w:bCs/>
          <w:color w:val="000000" w:themeColor="text1"/>
        </w:rPr>
        <w:t>clusion Criteria</w:t>
      </w:r>
    </w:p>
    <w:p w14:paraId="773C1B82" w14:textId="77777777" w:rsidR="00B4752F" w:rsidRPr="003C615D" w:rsidRDefault="00B4752F" w:rsidP="00B4752F">
      <w:pPr>
        <w:widowControl/>
        <w:numPr>
          <w:ilvl w:val="0"/>
          <w:numId w:val="13"/>
        </w:numPr>
        <w:spacing w:line="360" w:lineRule="auto"/>
        <w:ind w:leftChars="100" w:left="570"/>
        <w:jc w:val="left"/>
        <w:rPr>
          <w:rFonts w:ascii="Times New Roman" w:eastAsia="宋体" w:hAnsi="Times New Roman" w:cs="Times New Roman"/>
          <w:kern w:val="0"/>
          <w:sz w:val="24"/>
          <w:szCs w:val="24"/>
        </w:rPr>
      </w:pPr>
      <w:r w:rsidRPr="003C615D">
        <w:rPr>
          <w:rFonts w:ascii="Times New Roman" w:eastAsia="宋体" w:hAnsi="Times New Roman" w:cs="Times New Roman"/>
          <w:kern w:val="0"/>
          <w:sz w:val="24"/>
          <w:szCs w:val="24"/>
        </w:rPr>
        <w:t>Previous stem cell therapy.</w:t>
      </w:r>
    </w:p>
    <w:p w14:paraId="57F84449" w14:textId="77777777" w:rsidR="00B4752F" w:rsidRPr="003C615D" w:rsidRDefault="00B4752F" w:rsidP="00B4752F">
      <w:pPr>
        <w:widowControl/>
        <w:numPr>
          <w:ilvl w:val="0"/>
          <w:numId w:val="13"/>
        </w:numPr>
        <w:spacing w:line="360" w:lineRule="auto"/>
        <w:ind w:leftChars="100" w:left="570"/>
        <w:jc w:val="left"/>
        <w:rPr>
          <w:rFonts w:ascii="Times New Roman" w:eastAsia="宋体" w:hAnsi="Times New Roman" w:cs="Times New Roman"/>
          <w:kern w:val="0"/>
          <w:sz w:val="24"/>
          <w:szCs w:val="24"/>
        </w:rPr>
      </w:pPr>
      <w:r w:rsidRPr="003C615D">
        <w:rPr>
          <w:rFonts w:ascii="Times New Roman" w:eastAsia="宋体" w:hAnsi="Times New Roman" w:cs="Times New Roman"/>
          <w:kern w:val="0"/>
          <w:sz w:val="24"/>
          <w:szCs w:val="24"/>
        </w:rPr>
        <w:t>Intolerance to nebulized inhalation therapy.</w:t>
      </w:r>
    </w:p>
    <w:p w14:paraId="6A607A4F" w14:textId="77777777" w:rsidR="00B4752F" w:rsidRPr="003C615D" w:rsidRDefault="00B4752F" w:rsidP="00B4752F">
      <w:pPr>
        <w:widowControl/>
        <w:numPr>
          <w:ilvl w:val="0"/>
          <w:numId w:val="13"/>
        </w:numPr>
        <w:spacing w:line="360" w:lineRule="auto"/>
        <w:ind w:leftChars="100" w:left="570"/>
        <w:jc w:val="left"/>
        <w:rPr>
          <w:rFonts w:ascii="Times New Roman" w:eastAsia="宋体" w:hAnsi="Times New Roman" w:cs="Times New Roman"/>
          <w:kern w:val="0"/>
          <w:sz w:val="24"/>
          <w:szCs w:val="24"/>
        </w:rPr>
      </w:pPr>
      <w:r w:rsidRPr="003C615D">
        <w:rPr>
          <w:rFonts w:ascii="Times New Roman" w:eastAsia="宋体" w:hAnsi="Times New Roman" w:cs="Times New Roman"/>
          <w:kern w:val="0"/>
          <w:sz w:val="24"/>
          <w:szCs w:val="24"/>
        </w:rPr>
        <w:t>Allergic constitution or history of potentially life-threatening drug allergies.</w:t>
      </w:r>
    </w:p>
    <w:p w14:paraId="12412815" w14:textId="77777777" w:rsidR="00B4752F" w:rsidRPr="003C615D" w:rsidRDefault="00B4752F" w:rsidP="00B4752F">
      <w:pPr>
        <w:widowControl/>
        <w:numPr>
          <w:ilvl w:val="0"/>
          <w:numId w:val="13"/>
        </w:numPr>
        <w:spacing w:line="360" w:lineRule="auto"/>
        <w:ind w:leftChars="100" w:left="570"/>
        <w:jc w:val="left"/>
        <w:rPr>
          <w:rFonts w:ascii="Times New Roman" w:eastAsia="宋体" w:hAnsi="Times New Roman" w:cs="Times New Roman"/>
          <w:kern w:val="0"/>
          <w:sz w:val="24"/>
          <w:szCs w:val="24"/>
        </w:rPr>
      </w:pPr>
      <w:r w:rsidRPr="003C615D">
        <w:rPr>
          <w:rFonts w:ascii="Times New Roman" w:eastAsia="宋体" w:hAnsi="Times New Roman" w:cs="Times New Roman"/>
          <w:kern w:val="0"/>
          <w:sz w:val="24"/>
          <w:szCs w:val="24"/>
        </w:rPr>
        <w:t>Pregnant or planning to become pregnant soon, or breastfeeding women.</w:t>
      </w:r>
    </w:p>
    <w:p w14:paraId="68AB5903" w14:textId="77777777" w:rsidR="00B4752F" w:rsidRPr="003C615D" w:rsidRDefault="00B4752F" w:rsidP="00B4752F">
      <w:pPr>
        <w:widowControl/>
        <w:numPr>
          <w:ilvl w:val="0"/>
          <w:numId w:val="13"/>
        </w:numPr>
        <w:spacing w:line="360" w:lineRule="auto"/>
        <w:ind w:leftChars="100" w:left="570"/>
        <w:jc w:val="left"/>
        <w:rPr>
          <w:rFonts w:ascii="Times New Roman" w:eastAsia="宋体" w:hAnsi="Times New Roman" w:cs="Times New Roman"/>
          <w:kern w:val="0"/>
          <w:sz w:val="24"/>
          <w:szCs w:val="24"/>
        </w:rPr>
      </w:pPr>
      <w:r w:rsidRPr="003C615D">
        <w:rPr>
          <w:rFonts w:ascii="Times New Roman" w:eastAsia="宋体" w:hAnsi="Times New Roman" w:cs="Times New Roman"/>
          <w:kern w:val="0"/>
          <w:sz w:val="24"/>
          <w:szCs w:val="24"/>
        </w:rPr>
        <w:lastRenderedPageBreak/>
        <w:t>Male participants with reproductive potential and female participants of childbearing age unwilling to use effective contraception during the treatment period and for 12 months following the end of the follow-up.</w:t>
      </w:r>
    </w:p>
    <w:p w14:paraId="1082A873" w14:textId="77777777" w:rsidR="00B4752F" w:rsidRPr="003C615D" w:rsidRDefault="00B4752F" w:rsidP="00B4752F">
      <w:pPr>
        <w:widowControl/>
        <w:numPr>
          <w:ilvl w:val="0"/>
          <w:numId w:val="13"/>
        </w:numPr>
        <w:spacing w:line="360" w:lineRule="auto"/>
        <w:ind w:leftChars="100" w:left="570"/>
        <w:jc w:val="left"/>
        <w:rPr>
          <w:rFonts w:ascii="Times New Roman" w:eastAsia="宋体" w:hAnsi="Times New Roman" w:cs="Times New Roman"/>
          <w:kern w:val="0"/>
          <w:sz w:val="24"/>
          <w:szCs w:val="24"/>
        </w:rPr>
      </w:pPr>
      <w:r w:rsidRPr="003C615D">
        <w:rPr>
          <w:rFonts w:ascii="Times New Roman" w:eastAsia="宋体" w:hAnsi="Times New Roman" w:cs="Times New Roman"/>
          <w:kern w:val="0"/>
          <w:sz w:val="24"/>
          <w:szCs w:val="24"/>
        </w:rPr>
        <w:t>History of malignant tumors or systemic anti-cancer treatment within 5 years prior to the screening period.</w:t>
      </w:r>
    </w:p>
    <w:p w14:paraId="7F850DE1" w14:textId="77777777" w:rsidR="00B4752F" w:rsidRPr="003C615D" w:rsidRDefault="00B4752F" w:rsidP="00B4752F">
      <w:pPr>
        <w:widowControl/>
        <w:numPr>
          <w:ilvl w:val="0"/>
          <w:numId w:val="13"/>
        </w:numPr>
        <w:spacing w:line="360" w:lineRule="auto"/>
        <w:ind w:leftChars="100" w:left="570"/>
        <w:jc w:val="left"/>
        <w:rPr>
          <w:rFonts w:ascii="Times New Roman" w:eastAsia="宋体" w:hAnsi="Times New Roman" w:cs="Times New Roman"/>
          <w:kern w:val="0"/>
          <w:sz w:val="24"/>
          <w:szCs w:val="24"/>
        </w:rPr>
      </w:pPr>
      <w:r w:rsidRPr="003C615D">
        <w:rPr>
          <w:rFonts w:ascii="Times New Roman" w:eastAsia="宋体" w:hAnsi="Times New Roman" w:cs="Times New Roman"/>
          <w:kern w:val="0"/>
          <w:sz w:val="24"/>
          <w:szCs w:val="24"/>
        </w:rPr>
        <w:t>Active hepatitis B or C virus infection, or HIV infection.</w:t>
      </w:r>
    </w:p>
    <w:p w14:paraId="2E72633B" w14:textId="721F903C" w:rsidR="00B4752F" w:rsidRPr="003C615D" w:rsidRDefault="00B4752F" w:rsidP="00B4752F">
      <w:pPr>
        <w:widowControl/>
        <w:numPr>
          <w:ilvl w:val="0"/>
          <w:numId w:val="13"/>
        </w:numPr>
        <w:spacing w:line="360" w:lineRule="auto"/>
        <w:ind w:leftChars="100" w:left="570"/>
        <w:jc w:val="left"/>
        <w:rPr>
          <w:rFonts w:ascii="Times New Roman" w:eastAsia="宋体" w:hAnsi="Times New Roman" w:cs="Times New Roman"/>
          <w:kern w:val="0"/>
          <w:sz w:val="24"/>
          <w:szCs w:val="24"/>
        </w:rPr>
      </w:pPr>
      <w:r w:rsidRPr="003C615D">
        <w:rPr>
          <w:rFonts w:ascii="Times New Roman" w:eastAsia="宋体" w:hAnsi="Times New Roman" w:cs="Times New Roman"/>
          <w:kern w:val="0"/>
          <w:sz w:val="24"/>
          <w:szCs w:val="24"/>
        </w:rPr>
        <w:t>History of organ transplantation or currently awaiting organ</w:t>
      </w:r>
      <w:r w:rsidR="001B6084" w:rsidRPr="003C615D">
        <w:rPr>
          <w:rFonts w:ascii="Times New Roman" w:eastAsia="宋体" w:hAnsi="Times New Roman" w:cs="Times New Roman"/>
          <w:kern w:val="0"/>
          <w:sz w:val="24"/>
          <w:szCs w:val="24"/>
        </w:rPr>
        <w:t xml:space="preserve"> </w:t>
      </w:r>
      <w:r w:rsidRPr="003C615D">
        <w:rPr>
          <w:rFonts w:ascii="Times New Roman" w:eastAsia="宋体" w:hAnsi="Times New Roman" w:cs="Times New Roman"/>
          <w:kern w:val="0"/>
          <w:sz w:val="24"/>
          <w:szCs w:val="24"/>
        </w:rPr>
        <w:t>transplantation.</w:t>
      </w:r>
    </w:p>
    <w:p w14:paraId="755596E3" w14:textId="77777777" w:rsidR="00B4752F" w:rsidRPr="003C615D" w:rsidRDefault="00B4752F" w:rsidP="00B4752F">
      <w:pPr>
        <w:widowControl/>
        <w:numPr>
          <w:ilvl w:val="0"/>
          <w:numId w:val="13"/>
        </w:numPr>
        <w:spacing w:line="360" w:lineRule="auto"/>
        <w:ind w:leftChars="100" w:left="570"/>
        <w:jc w:val="left"/>
        <w:rPr>
          <w:rFonts w:ascii="Times New Roman" w:eastAsia="宋体" w:hAnsi="Times New Roman" w:cs="Times New Roman"/>
          <w:kern w:val="0"/>
          <w:sz w:val="24"/>
          <w:szCs w:val="24"/>
        </w:rPr>
      </w:pPr>
      <w:r w:rsidRPr="003C615D">
        <w:rPr>
          <w:rFonts w:ascii="Times New Roman" w:eastAsia="宋体" w:hAnsi="Times New Roman" w:cs="Times New Roman"/>
          <w:kern w:val="0"/>
          <w:sz w:val="24"/>
          <w:szCs w:val="24"/>
        </w:rPr>
        <w:t>Underwent surgery (excluding diagnostic surgery) within 8 weeks prior to enrollment, planning to undergo surgery during the study period, or with an unhealed surgical wound prior to enrollment.</w:t>
      </w:r>
    </w:p>
    <w:p w14:paraId="6F8A751A" w14:textId="5B39546F" w:rsidR="00B4752F" w:rsidRPr="003C615D" w:rsidRDefault="00B4752F" w:rsidP="00B4752F">
      <w:pPr>
        <w:widowControl/>
        <w:numPr>
          <w:ilvl w:val="0"/>
          <w:numId w:val="13"/>
        </w:numPr>
        <w:spacing w:line="360" w:lineRule="auto"/>
        <w:ind w:leftChars="100" w:left="570"/>
        <w:jc w:val="left"/>
        <w:rPr>
          <w:rFonts w:ascii="Times New Roman" w:eastAsia="宋体" w:hAnsi="Times New Roman" w:cs="Times New Roman"/>
          <w:kern w:val="0"/>
          <w:sz w:val="24"/>
          <w:szCs w:val="24"/>
        </w:rPr>
      </w:pPr>
      <w:r w:rsidRPr="003C615D">
        <w:rPr>
          <w:rFonts w:ascii="Times New Roman" w:eastAsia="宋体" w:hAnsi="Times New Roman" w:cs="Times New Roman"/>
          <w:kern w:val="0"/>
          <w:sz w:val="24"/>
          <w:szCs w:val="24"/>
        </w:rPr>
        <w:t xml:space="preserve">Taking or planning to take </w:t>
      </w:r>
      <w:r w:rsidR="003C615D">
        <w:rPr>
          <w:rFonts w:ascii="Times New Roman" w:eastAsia="宋体" w:hAnsi="Times New Roman" w:cs="Times New Roman"/>
          <w:kern w:val="0"/>
          <w:sz w:val="24"/>
          <w:szCs w:val="24"/>
        </w:rPr>
        <w:t>N</w:t>
      </w:r>
      <w:r w:rsidRPr="003C615D">
        <w:rPr>
          <w:rFonts w:ascii="Times New Roman" w:eastAsia="宋体" w:hAnsi="Times New Roman" w:cs="Times New Roman"/>
          <w:kern w:val="0"/>
          <w:sz w:val="24"/>
          <w:szCs w:val="24"/>
        </w:rPr>
        <w:t xml:space="preserve">intedanib or </w:t>
      </w:r>
      <w:r w:rsidR="003C615D">
        <w:rPr>
          <w:rFonts w:ascii="Times New Roman" w:eastAsia="宋体" w:hAnsi="Times New Roman" w:cs="Times New Roman"/>
          <w:kern w:val="0"/>
          <w:sz w:val="24"/>
          <w:szCs w:val="24"/>
        </w:rPr>
        <w:t>P</w:t>
      </w:r>
      <w:r w:rsidRPr="003C615D">
        <w:rPr>
          <w:rFonts w:ascii="Times New Roman" w:eastAsia="宋体" w:hAnsi="Times New Roman" w:cs="Times New Roman"/>
          <w:kern w:val="0"/>
          <w:sz w:val="24"/>
          <w:szCs w:val="24"/>
        </w:rPr>
        <w:t>irfenidone within the past month.</w:t>
      </w:r>
    </w:p>
    <w:p w14:paraId="2DBB635A" w14:textId="77777777" w:rsidR="00B4752F" w:rsidRPr="003C615D" w:rsidRDefault="00B4752F" w:rsidP="00B4752F">
      <w:pPr>
        <w:widowControl/>
        <w:numPr>
          <w:ilvl w:val="0"/>
          <w:numId w:val="13"/>
        </w:numPr>
        <w:spacing w:line="360" w:lineRule="auto"/>
        <w:ind w:leftChars="100" w:left="570"/>
        <w:jc w:val="left"/>
        <w:rPr>
          <w:rFonts w:ascii="Times New Roman" w:eastAsia="宋体" w:hAnsi="Times New Roman" w:cs="Times New Roman"/>
          <w:kern w:val="0"/>
          <w:sz w:val="24"/>
          <w:szCs w:val="24"/>
        </w:rPr>
      </w:pPr>
      <w:r w:rsidRPr="003C615D">
        <w:rPr>
          <w:rFonts w:ascii="Times New Roman" w:eastAsia="宋体" w:hAnsi="Times New Roman" w:cs="Times New Roman"/>
          <w:kern w:val="0"/>
          <w:sz w:val="24"/>
          <w:szCs w:val="24"/>
        </w:rPr>
        <w:t>Any of the following lung diseases: bronchial asthma, active pulmonary tuberculosis, pulmonary embolism, pneumothorax, pneumoconiosis, idiopathic pulmonary arterial hypertension, obliterative bronchiolitis, or other active lung diseases.</w:t>
      </w:r>
    </w:p>
    <w:p w14:paraId="08DF45BF" w14:textId="77777777" w:rsidR="00B4752F" w:rsidRPr="003C615D" w:rsidRDefault="00B4752F" w:rsidP="00B4752F">
      <w:pPr>
        <w:widowControl/>
        <w:numPr>
          <w:ilvl w:val="0"/>
          <w:numId w:val="13"/>
        </w:numPr>
        <w:spacing w:line="360" w:lineRule="auto"/>
        <w:ind w:leftChars="100" w:left="570"/>
        <w:jc w:val="left"/>
        <w:rPr>
          <w:rFonts w:ascii="Times New Roman" w:eastAsia="宋体" w:hAnsi="Times New Roman" w:cs="Times New Roman"/>
          <w:kern w:val="0"/>
          <w:sz w:val="24"/>
          <w:szCs w:val="24"/>
        </w:rPr>
      </w:pPr>
      <w:r w:rsidRPr="003C615D">
        <w:rPr>
          <w:rFonts w:ascii="Times New Roman" w:eastAsia="宋体" w:hAnsi="Times New Roman" w:cs="Times New Roman"/>
          <w:kern w:val="0"/>
          <w:sz w:val="24"/>
          <w:szCs w:val="24"/>
        </w:rPr>
        <w:t>Current or recent (within 4 weeks) pneumonia.</w:t>
      </w:r>
    </w:p>
    <w:p w14:paraId="78835FE3" w14:textId="77777777" w:rsidR="00B4752F" w:rsidRPr="003C615D" w:rsidRDefault="00B4752F" w:rsidP="00B4752F">
      <w:pPr>
        <w:widowControl/>
        <w:numPr>
          <w:ilvl w:val="0"/>
          <w:numId w:val="13"/>
        </w:numPr>
        <w:spacing w:line="360" w:lineRule="auto"/>
        <w:ind w:leftChars="100" w:left="570"/>
        <w:jc w:val="left"/>
        <w:rPr>
          <w:rFonts w:ascii="Times New Roman" w:eastAsia="宋体" w:hAnsi="Times New Roman" w:cs="Times New Roman"/>
          <w:kern w:val="0"/>
          <w:sz w:val="24"/>
          <w:szCs w:val="24"/>
        </w:rPr>
      </w:pPr>
      <w:r w:rsidRPr="003C615D">
        <w:rPr>
          <w:rFonts w:ascii="Times New Roman" w:eastAsia="宋体" w:hAnsi="Times New Roman" w:cs="Times New Roman"/>
          <w:kern w:val="0"/>
          <w:sz w:val="24"/>
          <w:szCs w:val="24"/>
        </w:rPr>
        <w:t>Previous lung resection surgery.</w:t>
      </w:r>
    </w:p>
    <w:p w14:paraId="63028DCF" w14:textId="77777777" w:rsidR="00B4752F" w:rsidRPr="003C615D" w:rsidRDefault="00B4752F" w:rsidP="00B4752F">
      <w:pPr>
        <w:widowControl/>
        <w:numPr>
          <w:ilvl w:val="0"/>
          <w:numId w:val="13"/>
        </w:numPr>
        <w:spacing w:line="360" w:lineRule="auto"/>
        <w:ind w:leftChars="100" w:left="570"/>
        <w:jc w:val="left"/>
        <w:rPr>
          <w:rFonts w:ascii="Times New Roman" w:eastAsia="宋体" w:hAnsi="Times New Roman" w:cs="Times New Roman"/>
          <w:kern w:val="0"/>
          <w:sz w:val="24"/>
          <w:szCs w:val="24"/>
        </w:rPr>
      </w:pPr>
      <w:r w:rsidRPr="003C615D">
        <w:rPr>
          <w:rFonts w:ascii="Times New Roman" w:eastAsia="宋体" w:hAnsi="Times New Roman" w:cs="Times New Roman"/>
          <w:kern w:val="0"/>
          <w:sz w:val="24"/>
          <w:szCs w:val="24"/>
        </w:rPr>
        <w:t>Currently requiring oxygen therapy for more than 15 hours per day.</w:t>
      </w:r>
    </w:p>
    <w:p w14:paraId="74073243" w14:textId="77777777" w:rsidR="00B4752F" w:rsidRPr="003C615D" w:rsidRDefault="00B4752F" w:rsidP="00B4752F">
      <w:pPr>
        <w:widowControl/>
        <w:numPr>
          <w:ilvl w:val="0"/>
          <w:numId w:val="13"/>
        </w:numPr>
        <w:spacing w:line="360" w:lineRule="auto"/>
        <w:ind w:leftChars="100" w:left="570"/>
        <w:jc w:val="left"/>
        <w:rPr>
          <w:rFonts w:ascii="Times New Roman" w:eastAsia="宋体" w:hAnsi="Times New Roman" w:cs="Times New Roman"/>
          <w:kern w:val="0"/>
          <w:sz w:val="24"/>
          <w:szCs w:val="24"/>
        </w:rPr>
      </w:pPr>
      <w:r w:rsidRPr="003C615D">
        <w:rPr>
          <w:rFonts w:ascii="Times New Roman" w:eastAsia="宋体" w:hAnsi="Times New Roman" w:cs="Times New Roman"/>
          <w:kern w:val="0"/>
          <w:sz w:val="24"/>
          <w:szCs w:val="24"/>
        </w:rPr>
        <w:t>History of mental illness, epilepsy, or other central nervous system diseases.</w:t>
      </w:r>
    </w:p>
    <w:p w14:paraId="53201C0A" w14:textId="77777777" w:rsidR="00B4752F" w:rsidRPr="003C615D" w:rsidRDefault="00B4752F" w:rsidP="00B4752F">
      <w:pPr>
        <w:widowControl/>
        <w:numPr>
          <w:ilvl w:val="0"/>
          <w:numId w:val="13"/>
        </w:numPr>
        <w:spacing w:line="360" w:lineRule="auto"/>
        <w:ind w:leftChars="100" w:left="570"/>
        <w:jc w:val="left"/>
        <w:rPr>
          <w:rFonts w:ascii="Times New Roman" w:eastAsia="宋体" w:hAnsi="Times New Roman" w:cs="Times New Roman"/>
          <w:kern w:val="0"/>
          <w:sz w:val="24"/>
          <w:szCs w:val="24"/>
        </w:rPr>
      </w:pPr>
      <w:r w:rsidRPr="003C615D">
        <w:rPr>
          <w:rFonts w:ascii="Times New Roman" w:eastAsia="宋体" w:hAnsi="Times New Roman" w:cs="Times New Roman"/>
          <w:kern w:val="0"/>
          <w:sz w:val="24"/>
          <w:szCs w:val="24"/>
        </w:rPr>
        <w:t>Severe other systemic diseases such as myocardial infarction, unstable angina, heart failure, liver cirrhosis, acute glomerulonephritis, etc.</w:t>
      </w:r>
    </w:p>
    <w:p w14:paraId="11E09476" w14:textId="77777777" w:rsidR="00B4752F" w:rsidRPr="003C615D" w:rsidRDefault="00B4752F" w:rsidP="00B4752F">
      <w:pPr>
        <w:widowControl/>
        <w:numPr>
          <w:ilvl w:val="0"/>
          <w:numId w:val="13"/>
        </w:numPr>
        <w:spacing w:line="360" w:lineRule="auto"/>
        <w:ind w:leftChars="100" w:left="570"/>
        <w:jc w:val="left"/>
        <w:rPr>
          <w:rFonts w:ascii="Times New Roman" w:eastAsia="宋体" w:hAnsi="Times New Roman" w:cs="Times New Roman"/>
          <w:kern w:val="0"/>
          <w:sz w:val="24"/>
          <w:szCs w:val="24"/>
        </w:rPr>
      </w:pPr>
      <w:r w:rsidRPr="003C615D">
        <w:rPr>
          <w:rFonts w:ascii="Times New Roman" w:eastAsia="宋体" w:hAnsi="Times New Roman" w:cs="Times New Roman"/>
          <w:kern w:val="0"/>
          <w:sz w:val="24"/>
          <w:szCs w:val="24"/>
        </w:rPr>
        <w:t>Participation in any other clinical trial within 3 months prior to screening.</w:t>
      </w:r>
    </w:p>
    <w:p w14:paraId="6FAC2AC3" w14:textId="77777777" w:rsidR="00B4752F" w:rsidRPr="003C615D" w:rsidRDefault="00B4752F" w:rsidP="00B4752F">
      <w:pPr>
        <w:widowControl/>
        <w:numPr>
          <w:ilvl w:val="0"/>
          <w:numId w:val="13"/>
        </w:numPr>
        <w:spacing w:line="360" w:lineRule="auto"/>
        <w:ind w:leftChars="100" w:left="570"/>
        <w:jc w:val="left"/>
        <w:rPr>
          <w:rFonts w:ascii="Times New Roman" w:eastAsia="宋体" w:hAnsi="Times New Roman" w:cs="Times New Roman"/>
          <w:kern w:val="0"/>
          <w:sz w:val="24"/>
          <w:szCs w:val="24"/>
        </w:rPr>
      </w:pPr>
      <w:r w:rsidRPr="003C615D">
        <w:rPr>
          <w:rFonts w:ascii="Times New Roman" w:eastAsia="宋体" w:hAnsi="Times New Roman" w:cs="Times New Roman"/>
          <w:kern w:val="0"/>
          <w:sz w:val="24"/>
          <w:szCs w:val="24"/>
        </w:rPr>
        <w:t>Currently participating in another clinical trial.</w:t>
      </w:r>
    </w:p>
    <w:p w14:paraId="3AF16803" w14:textId="77777777" w:rsidR="00B4752F" w:rsidRPr="003C615D" w:rsidRDefault="00B4752F" w:rsidP="00B4752F">
      <w:pPr>
        <w:widowControl/>
        <w:numPr>
          <w:ilvl w:val="0"/>
          <w:numId w:val="13"/>
        </w:numPr>
        <w:spacing w:line="360" w:lineRule="auto"/>
        <w:ind w:leftChars="100" w:left="570"/>
        <w:jc w:val="left"/>
        <w:rPr>
          <w:rFonts w:ascii="Times New Roman" w:eastAsia="宋体" w:hAnsi="Times New Roman" w:cs="Times New Roman"/>
          <w:kern w:val="0"/>
          <w:sz w:val="24"/>
          <w:szCs w:val="24"/>
        </w:rPr>
      </w:pPr>
      <w:r w:rsidRPr="003C615D">
        <w:rPr>
          <w:rFonts w:ascii="Times New Roman" w:eastAsia="宋体" w:hAnsi="Times New Roman" w:cs="Times New Roman"/>
          <w:kern w:val="0"/>
          <w:sz w:val="24"/>
          <w:szCs w:val="24"/>
        </w:rPr>
        <w:t>Poor compliance, making it difficult to complete the study.</w:t>
      </w:r>
    </w:p>
    <w:p w14:paraId="5A300797" w14:textId="77777777" w:rsidR="00B4752F" w:rsidRPr="003C615D" w:rsidRDefault="00B4752F" w:rsidP="00B4752F">
      <w:pPr>
        <w:widowControl/>
        <w:numPr>
          <w:ilvl w:val="0"/>
          <w:numId w:val="13"/>
        </w:numPr>
        <w:spacing w:line="360" w:lineRule="auto"/>
        <w:ind w:leftChars="100" w:left="570"/>
        <w:jc w:val="left"/>
        <w:rPr>
          <w:rFonts w:ascii="Times New Roman" w:eastAsia="宋体" w:hAnsi="Times New Roman" w:cs="Times New Roman"/>
          <w:kern w:val="0"/>
          <w:sz w:val="24"/>
          <w:szCs w:val="24"/>
        </w:rPr>
      </w:pPr>
      <w:r w:rsidRPr="003C615D">
        <w:rPr>
          <w:rFonts w:ascii="Times New Roman" w:eastAsia="宋体" w:hAnsi="Times New Roman" w:cs="Times New Roman"/>
          <w:kern w:val="0"/>
          <w:sz w:val="24"/>
          <w:szCs w:val="24"/>
        </w:rPr>
        <w:t>Any condition that the researcher believes may increase the risk to the participant or interfere with the study results.</w:t>
      </w:r>
    </w:p>
    <w:p w14:paraId="7FA01726" w14:textId="77777777" w:rsidR="00B4752F" w:rsidRDefault="00B4752F" w:rsidP="00B4752F">
      <w:pPr>
        <w:widowControl/>
        <w:spacing w:line="360" w:lineRule="auto"/>
        <w:ind w:leftChars="100" w:left="210"/>
        <w:jc w:val="left"/>
        <w:rPr>
          <w:rFonts w:ascii="Arial" w:eastAsia="宋体" w:hAnsi="Arial" w:cs="Arial"/>
          <w:kern w:val="0"/>
          <w:sz w:val="24"/>
          <w:szCs w:val="24"/>
        </w:rPr>
      </w:pPr>
    </w:p>
    <w:p w14:paraId="3BA51134" w14:textId="40593818" w:rsidR="007E5B25" w:rsidRPr="00BA67F5" w:rsidRDefault="00B4752F" w:rsidP="00BA67F5">
      <w:pPr>
        <w:pStyle w:val="Default"/>
        <w:spacing w:line="360" w:lineRule="auto"/>
        <w:rPr>
          <w:rFonts w:eastAsia="宋体"/>
          <w:b/>
          <w:bCs/>
          <w:color w:val="000000" w:themeColor="text1"/>
        </w:rPr>
      </w:pPr>
      <w:r w:rsidRPr="00BA67F5">
        <w:rPr>
          <w:rFonts w:eastAsia="宋体"/>
          <w:b/>
          <w:bCs/>
          <w:color w:val="000000" w:themeColor="text1"/>
        </w:rPr>
        <w:t>5</w:t>
      </w:r>
      <w:r w:rsidR="007E5B25" w:rsidRPr="00BA67F5">
        <w:rPr>
          <w:rFonts w:eastAsia="宋体"/>
          <w:b/>
          <w:bCs/>
          <w:color w:val="000000" w:themeColor="text1"/>
        </w:rPr>
        <w:t>.3</w:t>
      </w:r>
      <w:r w:rsidR="00C14439">
        <w:rPr>
          <w:rFonts w:eastAsia="宋体"/>
          <w:b/>
          <w:bCs/>
          <w:color w:val="000000" w:themeColor="text1"/>
        </w:rPr>
        <w:t>.</w:t>
      </w:r>
      <w:r w:rsidR="007E5B25" w:rsidRPr="00BA67F5">
        <w:rPr>
          <w:rFonts w:eastAsia="宋体"/>
          <w:b/>
          <w:bCs/>
          <w:color w:val="000000" w:themeColor="text1"/>
        </w:rPr>
        <w:t xml:space="preserve"> </w:t>
      </w:r>
      <w:r w:rsidR="007E5A18" w:rsidRPr="00BA67F5">
        <w:rPr>
          <w:rFonts w:eastAsia="宋体"/>
          <w:b/>
          <w:bCs/>
          <w:color w:val="000000" w:themeColor="text1"/>
        </w:rPr>
        <w:t>Criteria for Early Withdrawal</w:t>
      </w:r>
    </w:p>
    <w:bookmarkEnd w:id="23"/>
    <w:bookmarkEnd w:id="24"/>
    <w:p w14:paraId="4691D03B" w14:textId="77777777" w:rsidR="007E5A18" w:rsidRPr="007E5A18" w:rsidRDefault="007E5A18" w:rsidP="007E5A18">
      <w:pPr>
        <w:spacing w:line="360" w:lineRule="auto"/>
        <w:rPr>
          <w:rFonts w:ascii="Times New Roman" w:eastAsia="仿宋" w:hAnsi="Times New Roman" w:cs="Times New Roman"/>
          <w:color w:val="000000" w:themeColor="text1"/>
          <w:sz w:val="24"/>
          <w:szCs w:val="28"/>
          <w:shd w:val="clear" w:color="auto" w:fill="FFFFFF"/>
        </w:rPr>
      </w:pPr>
      <w:r w:rsidRPr="007E5A18">
        <w:rPr>
          <w:rFonts w:ascii="Times New Roman" w:eastAsia="仿宋" w:hAnsi="Times New Roman" w:cs="Times New Roman"/>
          <w:color w:val="000000" w:themeColor="text1"/>
          <w:sz w:val="24"/>
          <w:szCs w:val="28"/>
          <w:shd w:val="clear" w:color="auto" w:fill="FFFFFF"/>
        </w:rPr>
        <w:t xml:space="preserve">Subjects will be withdrawn from the study if they request to discontinue participation </w:t>
      </w:r>
      <w:r w:rsidRPr="007E5A18">
        <w:rPr>
          <w:rFonts w:ascii="Times New Roman" w:eastAsia="仿宋" w:hAnsi="Times New Roman" w:cs="Times New Roman"/>
          <w:color w:val="000000" w:themeColor="text1"/>
          <w:sz w:val="24"/>
          <w:szCs w:val="28"/>
          <w:shd w:val="clear" w:color="auto" w:fill="FFFFFF"/>
        </w:rPr>
        <w:lastRenderedPageBreak/>
        <w:t>or withdraw informed consent (e.g., due to poor efficacy or adverse events), or are unable to comply with study requirements. Subjects may also be withdrawn at the discretion of the investigator if serious complications or comorbidities, or severe adverse events occur.</w:t>
      </w:r>
    </w:p>
    <w:p w14:paraId="62EE4731" w14:textId="77777777" w:rsidR="007E5A18" w:rsidRPr="007E5A18" w:rsidRDefault="007E5A18" w:rsidP="007E5A18">
      <w:pPr>
        <w:spacing w:line="360" w:lineRule="auto"/>
        <w:rPr>
          <w:rFonts w:ascii="Times New Roman" w:eastAsia="仿宋" w:hAnsi="Times New Roman" w:cs="Times New Roman"/>
          <w:color w:val="000000" w:themeColor="text1"/>
          <w:sz w:val="24"/>
          <w:szCs w:val="28"/>
          <w:shd w:val="clear" w:color="auto" w:fill="FFFFFF"/>
        </w:rPr>
      </w:pPr>
    </w:p>
    <w:p w14:paraId="6A2E01E2" w14:textId="41690C27" w:rsidR="007E5A18" w:rsidRDefault="007E5A18" w:rsidP="007E5A18">
      <w:pPr>
        <w:spacing w:line="360" w:lineRule="auto"/>
        <w:rPr>
          <w:rFonts w:ascii="Times New Roman" w:eastAsia="仿宋" w:hAnsi="Times New Roman" w:cs="Times New Roman"/>
          <w:color w:val="000000" w:themeColor="text1"/>
          <w:sz w:val="24"/>
          <w:szCs w:val="28"/>
          <w:shd w:val="clear" w:color="auto" w:fill="FFFFFF"/>
        </w:rPr>
      </w:pPr>
      <w:r w:rsidRPr="007E5A18">
        <w:rPr>
          <w:rFonts w:ascii="Times New Roman" w:eastAsia="仿宋" w:hAnsi="Times New Roman" w:cs="Times New Roman"/>
          <w:color w:val="000000" w:themeColor="text1"/>
          <w:sz w:val="24"/>
          <w:szCs w:val="28"/>
          <w:shd w:val="clear" w:color="auto" w:fill="FFFFFF"/>
        </w:rPr>
        <w:t>The reason for withdrawal must be thoroughly documented. The most recent major efficacy assessment before withdrawal will be used as the final result for statistical analysis. The subject’s CRF (Case Report Form) must be retained for future reference.</w:t>
      </w:r>
    </w:p>
    <w:p w14:paraId="7604083C" w14:textId="77777777" w:rsidR="003C615D" w:rsidRPr="007E5A18" w:rsidRDefault="003C615D" w:rsidP="007E5A18">
      <w:pPr>
        <w:spacing w:line="360" w:lineRule="auto"/>
        <w:rPr>
          <w:rFonts w:ascii="Times New Roman" w:eastAsia="仿宋" w:hAnsi="Times New Roman" w:cs="Times New Roman"/>
          <w:color w:val="000000" w:themeColor="text1"/>
          <w:sz w:val="24"/>
          <w:szCs w:val="28"/>
          <w:shd w:val="clear" w:color="auto" w:fill="FFFFFF"/>
        </w:rPr>
      </w:pPr>
    </w:p>
    <w:p w14:paraId="020B2834" w14:textId="39C9D858" w:rsidR="007E5B25" w:rsidRPr="00BA67F5" w:rsidRDefault="007E5A18" w:rsidP="00BA67F5">
      <w:pPr>
        <w:pStyle w:val="Default"/>
        <w:spacing w:line="360" w:lineRule="auto"/>
        <w:rPr>
          <w:rFonts w:eastAsia="宋体"/>
          <w:b/>
          <w:bCs/>
          <w:color w:val="000000" w:themeColor="text1"/>
        </w:rPr>
      </w:pPr>
      <w:r w:rsidRPr="00BA67F5">
        <w:rPr>
          <w:rFonts w:eastAsia="宋体"/>
          <w:b/>
          <w:bCs/>
          <w:color w:val="000000" w:themeColor="text1"/>
        </w:rPr>
        <w:t>5</w:t>
      </w:r>
      <w:r w:rsidR="007E5B25" w:rsidRPr="00BA67F5">
        <w:rPr>
          <w:rFonts w:eastAsia="宋体"/>
          <w:b/>
          <w:bCs/>
          <w:color w:val="000000" w:themeColor="text1"/>
        </w:rPr>
        <w:t>.4</w:t>
      </w:r>
      <w:r w:rsidR="00C14439">
        <w:rPr>
          <w:rFonts w:eastAsia="宋体"/>
          <w:b/>
          <w:bCs/>
          <w:color w:val="000000" w:themeColor="text1"/>
        </w:rPr>
        <w:t>.</w:t>
      </w:r>
      <w:r w:rsidR="007E5B25" w:rsidRPr="00BA67F5">
        <w:rPr>
          <w:rFonts w:eastAsia="宋体"/>
          <w:b/>
          <w:bCs/>
          <w:color w:val="000000" w:themeColor="text1"/>
        </w:rPr>
        <w:t xml:space="preserve"> </w:t>
      </w:r>
      <w:r w:rsidRPr="00BA67F5">
        <w:rPr>
          <w:rFonts w:eastAsia="宋体"/>
          <w:b/>
          <w:bCs/>
          <w:color w:val="000000" w:themeColor="text1"/>
        </w:rPr>
        <w:t>Criteria for Exclusion from Analysis</w:t>
      </w:r>
    </w:p>
    <w:p w14:paraId="0111F1FD" w14:textId="77777777" w:rsidR="007E5A18" w:rsidRPr="003C615D" w:rsidRDefault="007E5A18" w:rsidP="003C615D">
      <w:pPr>
        <w:spacing w:line="360" w:lineRule="auto"/>
        <w:rPr>
          <w:rFonts w:ascii="Times New Roman" w:eastAsia="仿宋" w:hAnsi="Times New Roman" w:cs="Times New Roman"/>
          <w:color w:val="000000" w:themeColor="text1"/>
          <w:sz w:val="24"/>
          <w:szCs w:val="28"/>
          <w:shd w:val="clear" w:color="auto" w:fill="FFFFFF"/>
        </w:rPr>
      </w:pPr>
      <w:r w:rsidRPr="003C615D">
        <w:rPr>
          <w:rFonts w:ascii="Times New Roman" w:eastAsia="仿宋" w:hAnsi="Times New Roman" w:cs="Times New Roman"/>
          <w:color w:val="000000" w:themeColor="text1"/>
          <w:sz w:val="24"/>
          <w:szCs w:val="28"/>
          <w:shd w:val="clear" w:color="auto" w:fill="FFFFFF"/>
        </w:rPr>
        <w:t>Subjects who have already been enrolled but meet any of the following criteria should be excluded from the final analysis:</w:t>
      </w:r>
    </w:p>
    <w:p w14:paraId="09A1F619" w14:textId="77777777" w:rsidR="003C615D" w:rsidRDefault="007E5A18" w:rsidP="00552C2E">
      <w:pPr>
        <w:pStyle w:val="a3"/>
        <w:widowControl/>
        <w:numPr>
          <w:ilvl w:val="0"/>
          <w:numId w:val="23"/>
        </w:numPr>
        <w:spacing w:line="360" w:lineRule="auto"/>
        <w:ind w:leftChars="100" w:left="570" w:firstLineChars="0"/>
        <w:jc w:val="left"/>
        <w:rPr>
          <w:rFonts w:ascii="Times New Roman" w:eastAsia="宋体" w:hAnsi="Times New Roman" w:cs="Times New Roman"/>
          <w:kern w:val="0"/>
          <w:sz w:val="24"/>
        </w:rPr>
      </w:pPr>
      <w:r w:rsidRPr="003C615D">
        <w:rPr>
          <w:rFonts w:ascii="Times New Roman" w:eastAsia="宋体" w:hAnsi="Times New Roman" w:cs="Times New Roman"/>
          <w:kern w:val="0"/>
          <w:sz w:val="24"/>
        </w:rPr>
        <w:t>The subject never received the investigational drug.</w:t>
      </w:r>
    </w:p>
    <w:p w14:paraId="6700876A" w14:textId="78A91545" w:rsidR="007E5A18" w:rsidRPr="003C615D" w:rsidRDefault="007E5A18" w:rsidP="00552C2E">
      <w:pPr>
        <w:pStyle w:val="a3"/>
        <w:widowControl/>
        <w:numPr>
          <w:ilvl w:val="0"/>
          <w:numId w:val="23"/>
        </w:numPr>
        <w:spacing w:line="360" w:lineRule="auto"/>
        <w:ind w:leftChars="100" w:left="570" w:firstLineChars="0"/>
        <w:jc w:val="left"/>
        <w:rPr>
          <w:rFonts w:ascii="Times New Roman" w:eastAsia="宋体" w:hAnsi="Times New Roman" w:cs="Times New Roman"/>
          <w:kern w:val="0"/>
          <w:sz w:val="24"/>
        </w:rPr>
      </w:pPr>
      <w:r w:rsidRPr="003C615D">
        <w:rPr>
          <w:rFonts w:ascii="Times New Roman" w:eastAsia="宋体" w:hAnsi="Times New Roman" w:cs="Times New Roman"/>
          <w:kern w:val="0"/>
          <w:sz w:val="24"/>
        </w:rPr>
        <w:t>There are no valid assessment records.</w:t>
      </w:r>
    </w:p>
    <w:p w14:paraId="1A57D313" w14:textId="77777777" w:rsidR="007E5A18" w:rsidRPr="007E5A18" w:rsidRDefault="007E5A18" w:rsidP="003C615D">
      <w:pPr>
        <w:widowControl/>
        <w:numPr>
          <w:ilvl w:val="0"/>
          <w:numId w:val="23"/>
        </w:numPr>
        <w:spacing w:line="360" w:lineRule="auto"/>
        <w:ind w:leftChars="100" w:left="570"/>
        <w:jc w:val="left"/>
        <w:rPr>
          <w:rFonts w:ascii="Times New Roman" w:eastAsia="宋体" w:hAnsi="Times New Roman" w:cs="Times New Roman"/>
          <w:kern w:val="0"/>
          <w:sz w:val="24"/>
          <w:szCs w:val="24"/>
        </w:rPr>
      </w:pPr>
      <w:r w:rsidRPr="007E5A18">
        <w:rPr>
          <w:rFonts w:ascii="Times New Roman" w:eastAsia="宋体" w:hAnsi="Times New Roman" w:cs="Times New Roman"/>
          <w:kern w:val="0"/>
          <w:sz w:val="24"/>
          <w:szCs w:val="24"/>
        </w:rPr>
        <w:t>The subject used a prohibited medication, making efficacy and safety evaluation impossible.</w:t>
      </w:r>
    </w:p>
    <w:p w14:paraId="36494EBA" w14:textId="6A13BAD9" w:rsidR="007E5A18" w:rsidRDefault="007E5A18" w:rsidP="003C615D">
      <w:pPr>
        <w:spacing w:line="360" w:lineRule="auto"/>
        <w:rPr>
          <w:rFonts w:ascii="Times New Roman" w:eastAsia="仿宋" w:hAnsi="Times New Roman" w:cs="Times New Roman"/>
          <w:color w:val="000000" w:themeColor="text1"/>
          <w:sz w:val="24"/>
          <w:szCs w:val="28"/>
          <w:shd w:val="clear" w:color="auto" w:fill="FFFFFF"/>
        </w:rPr>
      </w:pPr>
      <w:r w:rsidRPr="003C615D">
        <w:rPr>
          <w:rFonts w:ascii="Times New Roman" w:eastAsia="仿宋" w:hAnsi="Times New Roman" w:cs="Times New Roman"/>
          <w:color w:val="000000" w:themeColor="text1"/>
          <w:sz w:val="24"/>
          <w:szCs w:val="28"/>
          <w:shd w:val="clear" w:color="auto" w:fill="FFFFFF"/>
        </w:rPr>
        <w:t>Reasons for exclusion must be stated clearly. Excluded cases will not be included in efficacy analyses. Their CRFs should still be preserved for future reference.</w:t>
      </w:r>
    </w:p>
    <w:p w14:paraId="11F3FCBD" w14:textId="77777777" w:rsidR="003C615D" w:rsidRPr="003C615D" w:rsidRDefault="003C615D" w:rsidP="003C615D">
      <w:pPr>
        <w:spacing w:line="360" w:lineRule="auto"/>
        <w:rPr>
          <w:rFonts w:ascii="Times New Roman" w:eastAsia="仿宋" w:hAnsi="Times New Roman" w:cs="Times New Roman"/>
          <w:color w:val="000000" w:themeColor="text1"/>
          <w:sz w:val="24"/>
          <w:szCs w:val="28"/>
          <w:shd w:val="clear" w:color="auto" w:fill="FFFFFF"/>
        </w:rPr>
      </w:pPr>
    </w:p>
    <w:p w14:paraId="355E12B5" w14:textId="0F7D89D4" w:rsidR="007E5A18" w:rsidRPr="00BA67F5" w:rsidRDefault="007E5A18" w:rsidP="00BA67F5">
      <w:pPr>
        <w:pStyle w:val="Default"/>
        <w:spacing w:line="360" w:lineRule="auto"/>
        <w:rPr>
          <w:rFonts w:eastAsia="宋体"/>
          <w:b/>
          <w:bCs/>
          <w:color w:val="000000" w:themeColor="text1"/>
        </w:rPr>
      </w:pPr>
      <w:r w:rsidRPr="00BA67F5">
        <w:rPr>
          <w:rFonts w:eastAsia="宋体"/>
          <w:b/>
          <w:bCs/>
          <w:color w:val="000000" w:themeColor="text1"/>
        </w:rPr>
        <w:t>5</w:t>
      </w:r>
      <w:r w:rsidR="007E5B25" w:rsidRPr="00BA67F5">
        <w:rPr>
          <w:rFonts w:eastAsia="宋体"/>
          <w:b/>
          <w:bCs/>
          <w:color w:val="000000" w:themeColor="text1"/>
        </w:rPr>
        <w:t>.5</w:t>
      </w:r>
      <w:r w:rsidR="00C14439">
        <w:rPr>
          <w:rFonts w:eastAsia="宋体"/>
          <w:b/>
          <w:bCs/>
          <w:color w:val="000000" w:themeColor="text1"/>
        </w:rPr>
        <w:t>.</w:t>
      </w:r>
      <w:r w:rsidR="007E5B25" w:rsidRPr="00BA67F5">
        <w:rPr>
          <w:rFonts w:eastAsia="宋体"/>
          <w:b/>
          <w:bCs/>
          <w:color w:val="000000" w:themeColor="text1"/>
        </w:rPr>
        <w:t xml:space="preserve"> </w:t>
      </w:r>
      <w:r w:rsidRPr="00BA67F5">
        <w:rPr>
          <w:rFonts w:eastAsia="宋体"/>
          <w:b/>
          <w:bCs/>
          <w:color w:val="000000" w:themeColor="text1"/>
        </w:rPr>
        <w:t>Group Allocation Method</w:t>
      </w:r>
    </w:p>
    <w:p w14:paraId="75007B20" w14:textId="5E1D4608" w:rsidR="007E5B25" w:rsidRPr="00C14439" w:rsidRDefault="007E5A18" w:rsidP="00BA67F5">
      <w:pPr>
        <w:pStyle w:val="Default"/>
        <w:spacing w:line="360" w:lineRule="auto"/>
        <w:rPr>
          <w:rFonts w:eastAsia="宋体"/>
          <w:color w:val="000000" w:themeColor="text1"/>
        </w:rPr>
      </w:pPr>
      <w:r w:rsidRPr="00C14439">
        <w:rPr>
          <w:rFonts w:eastAsia="宋体"/>
          <w:color w:val="000000" w:themeColor="text1"/>
        </w:rPr>
        <w:t>5</w:t>
      </w:r>
      <w:r w:rsidR="007E5B25" w:rsidRPr="00C14439">
        <w:rPr>
          <w:rFonts w:eastAsia="宋体"/>
          <w:color w:val="000000" w:themeColor="text1"/>
        </w:rPr>
        <w:t>.5.1</w:t>
      </w:r>
      <w:r w:rsidR="00C14439" w:rsidRPr="00C14439">
        <w:rPr>
          <w:rFonts w:eastAsia="宋体"/>
          <w:color w:val="000000" w:themeColor="text1"/>
        </w:rPr>
        <w:t>.</w:t>
      </w:r>
      <w:r w:rsidRPr="00C14439">
        <w:rPr>
          <w:rFonts w:eastAsia="宋体"/>
          <w:color w:val="000000" w:themeColor="text1"/>
        </w:rPr>
        <w:t xml:space="preserve"> Randomization Method</w:t>
      </w:r>
    </w:p>
    <w:p w14:paraId="2E805E81" w14:textId="3113C023" w:rsidR="007E5A18" w:rsidRDefault="007E5A18" w:rsidP="003C615D">
      <w:pPr>
        <w:spacing w:line="360" w:lineRule="auto"/>
        <w:rPr>
          <w:rFonts w:ascii="Times New Roman" w:eastAsia="仿宋" w:hAnsi="Times New Roman" w:cs="Times New Roman"/>
          <w:color w:val="000000" w:themeColor="text1"/>
          <w:sz w:val="24"/>
          <w:szCs w:val="28"/>
          <w:shd w:val="clear" w:color="auto" w:fill="FFFFFF"/>
        </w:rPr>
      </w:pPr>
      <w:r w:rsidRPr="003C615D">
        <w:rPr>
          <w:rFonts w:ascii="Times New Roman" w:eastAsia="仿宋" w:hAnsi="Times New Roman" w:cs="Times New Roman"/>
          <w:color w:val="000000" w:themeColor="text1"/>
          <w:sz w:val="24"/>
          <w:szCs w:val="28"/>
          <w:shd w:val="clear" w:color="auto" w:fill="FFFFFF"/>
        </w:rPr>
        <w:t>Randomization codes in a 1:1 ratio for the treatment and placebo groups will be generated using the SAS statistical software package by a statistician who is not involved in data management or analysis. A block randomization design will be used, with each block including one subject in the exosome treatment group and one in the placebo group.</w:t>
      </w:r>
    </w:p>
    <w:p w14:paraId="5DBEC60C" w14:textId="77777777" w:rsidR="003C615D" w:rsidRPr="003C615D" w:rsidRDefault="003C615D" w:rsidP="003C615D">
      <w:pPr>
        <w:spacing w:line="360" w:lineRule="auto"/>
        <w:rPr>
          <w:rFonts w:ascii="Times New Roman" w:eastAsia="仿宋" w:hAnsi="Times New Roman" w:cs="Times New Roman"/>
          <w:color w:val="000000" w:themeColor="text1"/>
          <w:sz w:val="24"/>
          <w:szCs w:val="28"/>
          <w:shd w:val="clear" w:color="auto" w:fill="FFFFFF"/>
        </w:rPr>
      </w:pPr>
    </w:p>
    <w:p w14:paraId="0DB659A7" w14:textId="7AC09133" w:rsidR="007E5A18" w:rsidRDefault="007E5A18" w:rsidP="003C615D">
      <w:pPr>
        <w:spacing w:line="360" w:lineRule="auto"/>
        <w:rPr>
          <w:rFonts w:ascii="Times New Roman" w:eastAsia="仿宋" w:hAnsi="Times New Roman" w:cs="Times New Roman"/>
          <w:color w:val="000000" w:themeColor="text1"/>
          <w:sz w:val="24"/>
          <w:szCs w:val="28"/>
          <w:shd w:val="clear" w:color="auto" w:fill="FFFFFF"/>
        </w:rPr>
      </w:pPr>
      <w:r w:rsidRPr="003C615D">
        <w:rPr>
          <w:rFonts w:ascii="Times New Roman" w:eastAsia="仿宋" w:hAnsi="Times New Roman" w:cs="Times New Roman"/>
          <w:color w:val="000000" w:themeColor="text1"/>
          <w:sz w:val="24"/>
          <w:szCs w:val="28"/>
          <w:shd w:val="clear" w:color="auto" w:fill="FFFFFF"/>
        </w:rPr>
        <w:t xml:space="preserve">Drug assignment codes will be created by a statistician unaffiliated with the study. The randomization system will be available 24 hours a day. Investigational drugs will be </w:t>
      </w:r>
      <w:r w:rsidRPr="003C615D">
        <w:rPr>
          <w:rFonts w:ascii="Times New Roman" w:eastAsia="仿宋" w:hAnsi="Times New Roman" w:cs="Times New Roman"/>
          <w:color w:val="000000" w:themeColor="text1"/>
          <w:sz w:val="24"/>
          <w:szCs w:val="28"/>
          <w:shd w:val="clear" w:color="auto" w:fill="FFFFFF"/>
        </w:rPr>
        <w:lastRenderedPageBreak/>
        <w:t>administered according to the order of enrollment using corresponding random numbers.</w:t>
      </w:r>
    </w:p>
    <w:p w14:paraId="488F3F5F" w14:textId="77777777" w:rsidR="003C615D" w:rsidRPr="003C615D" w:rsidRDefault="003C615D" w:rsidP="003C615D">
      <w:pPr>
        <w:spacing w:line="360" w:lineRule="auto"/>
        <w:rPr>
          <w:rFonts w:ascii="Times New Roman" w:eastAsia="仿宋" w:hAnsi="Times New Roman" w:cs="Times New Roman"/>
          <w:color w:val="000000" w:themeColor="text1"/>
          <w:sz w:val="24"/>
          <w:szCs w:val="28"/>
          <w:shd w:val="clear" w:color="auto" w:fill="FFFFFF"/>
        </w:rPr>
      </w:pPr>
    </w:p>
    <w:p w14:paraId="279A0687" w14:textId="3A7F0471" w:rsidR="007E5A18" w:rsidRDefault="007E5A18" w:rsidP="003C615D">
      <w:pPr>
        <w:spacing w:line="360" w:lineRule="auto"/>
        <w:rPr>
          <w:rFonts w:ascii="Times New Roman" w:eastAsia="仿宋" w:hAnsi="Times New Roman" w:cs="Times New Roman"/>
          <w:color w:val="000000" w:themeColor="text1"/>
          <w:sz w:val="24"/>
          <w:szCs w:val="28"/>
          <w:shd w:val="clear" w:color="auto" w:fill="FFFFFF"/>
        </w:rPr>
      </w:pPr>
      <w:r w:rsidRPr="003C615D">
        <w:rPr>
          <w:rFonts w:ascii="Times New Roman" w:eastAsia="仿宋" w:hAnsi="Times New Roman" w:cs="Times New Roman"/>
          <w:color w:val="000000" w:themeColor="text1"/>
          <w:sz w:val="24"/>
          <w:szCs w:val="28"/>
          <w:shd w:val="clear" w:color="auto" w:fill="FFFFFF"/>
        </w:rPr>
        <w:t>The randomization codes (sealed blind codes) will be prepared in duplicate and securely stored by the principal investigator and the clinical trial pharmacy at the study institution.</w:t>
      </w:r>
    </w:p>
    <w:p w14:paraId="35DA303A" w14:textId="77777777" w:rsidR="003C615D" w:rsidRPr="003C615D" w:rsidRDefault="003C615D" w:rsidP="003C615D">
      <w:pPr>
        <w:spacing w:line="360" w:lineRule="auto"/>
        <w:rPr>
          <w:rFonts w:ascii="Times New Roman" w:eastAsia="仿宋" w:hAnsi="Times New Roman" w:cs="Times New Roman"/>
          <w:color w:val="000000" w:themeColor="text1"/>
          <w:sz w:val="24"/>
          <w:szCs w:val="28"/>
          <w:shd w:val="clear" w:color="auto" w:fill="FFFFFF"/>
        </w:rPr>
      </w:pPr>
    </w:p>
    <w:p w14:paraId="5AF93EFC" w14:textId="0E78FE5C" w:rsidR="007E5A18" w:rsidRDefault="007E5A18" w:rsidP="003C615D">
      <w:pPr>
        <w:spacing w:line="360" w:lineRule="auto"/>
        <w:rPr>
          <w:rFonts w:ascii="Times New Roman" w:eastAsia="仿宋" w:hAnsi="Times New Roman" w:cs="Times New Roman"/>
          <w:color w:val="000000" w:themeColor="text1"/>
          <w:sz w:val="24"/>
          <w:szCs w:val="28"/>
          <w:shd w:val="clear" w:color="auto" w:fill="FFFFFF"/>
        </w:rPr>
      </w:pPr>
      <w:r w:rsidRPr="003C615D">
        <w:rPr>
          <w:rFonts w:ascii="Times New Roman" w:eastAsia="仿宋" w:hAnsi="Times New Roman" w:cs="Times New Roman"/>
          <w:color w:val="000000" w:themeColor="text1"/>
          <w:sz w:val="24"/>
          <w:szCs w:val="28"/>
          <w:shd w:val="clear" w:color="auto" w:fill="FFFFFF"/>
        </w:rPr>
        <w:t>Randomization and blinding will be guided by the Biostatistics Department of Hainan Medical University.</w:t>
      </w:r>
    </w:p>
    <w:p w14:paraId="52C2C85E" w14:textId="77777777" w:rsidR="003C615D" w:rsidRPr="003C615D" w:rsidRDefault="003C615D" w:rsidP="003C615D">
      <w:pPr>
        <w:spacing w:line="360" w:lineRule="auto"/>
        <w:rPr>
          <w:rFonts w:ascii="Times New Roman" w:eastAsia="仿宋" w:hAnsi="Times New Roman" w:cs="Times New Roman"/>
          <w:color w:val="000000" w:themeColor="text1"/>
          <w:sz w:val="24"/>
          <w:szCs w:val="28"/>
          <w:shd w:val="clear" w:color="auto" w:fill="FFFFFF"/>
        </w:rPr>
      </w:pPr>
    </w:p>
    <w:p w14:paraId="26F23080" w14:textId="24148DB4" w:rsidR="007E5B25" w:rsidRPr="00C14439" w:rsidRDefault="007E5A18" w:rsidP="00BA67F5">
      <w:pPr>
        <w:pStyle w:val="Default"/>
        <w:spacing w:line="360" w:lineRule="auto"/>
        <w:rPr>
          <w:rFonts w:eastAsia="宋体"/>
          <w:color w:val="000000" w:themeColor="text1"/>
        </w:rPr>
      </w:pPr>
      <w:r w:rsidRPr="00C14439">
        <w:rPr>
          <w:rFonts w:eastAsia="宋体"/>
          <w:color w:val="000000" w:themeColor="text1"/>
        </w:rPr>
        <w:t>5</w:t>
      </w:r>
      <w:r w:rsidR="007E5B25" w:rsidRPr="00C14439">
        <w:rPr>
          <w:rFonts w:eastAsia="宋体"/>
          <w:color w:val="000000" w:themeColor="text1"/>
        </w:rPr>
        <w:t>.5.2</w:t>
      </w:r>
      <w:r w:rsidR="00C14439" w:rsidRPr="00C14439">
        <w:rPr>
          <w:rFonts w:eastAsia="宋体"/>
          <w:color w:val="000000" w:themeColor="text1"/>
        </w:rPr>
        <w:t>.</w:t>
      </w:r>
      <w:r w:rsidR="007E5B25" w:rsidRPr="00C14439">
        <w:rPr>
          <w:rFonts w:eastAsia="宋体"/>
          <w:color w:val="000000" w:themeColor="text1"/>
        </w:rPr>
        <w:t xml:space="preserve"> </w:t>
      </w:r>
      <w:r w:rsidRPr="00C14439">
        <w:rPr>
          <w:rFonts w:eastAsia="宋体"/>
          <w:color w:val="000000" w:themeColor="text1"/>
        </w:rPr>
        <w:t>Blinding</w:t>
      </w:r>
    </w:p>
    <w:p w14:paraId="343B6801" w14:textId="064B400E" w:rsidR="007E5A18" w:rsidRDefault="007E5A18" w:rsidP="003C615D">
      <w:pPr>
        <w:spacing w:line="360" w:lineRule="auto"/>
        <w:rPr>
          <w:rFonts w:ascii="Times New Roman" w:eastAsia="仿宋" w:hAnsi="Times New Roman" w:cs="Times New Roman"/>
          <w:color w:val="000000" w:themeColor="text1"/>
          <w:sz w:val="24"/>
          <w:szCs w:val="28"/>
          <w:shd w:val="clear" w:color="auto" w:fill="FFFFFF"/>
        </w:rPr>
      </w:pPr>
      <w:bookmarkStart w:id="25" w:name="OLE_LINK143"/>
      <w:bookmarkStart w:id="26" w:name="OLE_LINK144"/>
      <w:r w:rsidRPr="003C615D">
        <w:rPr>
          <w:rFonts w:ascii="Times New Roman" w:eastAsia="仿宋" w:hAnsi="Times New Roman" w:cs="Times New Roman"/>
          <w:color w:val="000000" w:themeColor="text1"/>
          <w:sz w:val="24"/>
          <w:szCs w:val="28"/>
          <w:shd w:val="clear" w:color="auto" w:fill="FFFFFF"/>
        </w:rPr>
        <w:t>One research coordinator will be designated to maintain and distribute randomization numbers, prepare investigational drugs, and coordinate information among the study staff.</w:t>
      </w:r>
    </w:p>
    <w:p w14:paraId="0FE505BF" w14:textId="77777777" w:rsidR="003C615D" w:rsidRPr="003C615D" w:rsidRDefault="003C615D" w:rsidP="003C615D">
      <w:pPr>
        <w:spacing w:line="360" w:lineRule="auto"/>
        <w:rPr>
          <w:rFonts w:ascii="Times New Roman" w:eastAsia="仿宋" w:hAnsi="Times New Roman" w:cs="Times New Roman"/>
          <w:color w:val="000000" w:themeColor="text1"/>
          <w:sz w:val="24"/>
          <w:szCs w:val="28"/>
          <w:shd w:val="clear" w:color="auto" w:fill="FFFFFF"/>
        </w:rPr>
      </w:pPr>
    </w:p>
    <w:p w14:paraId="4134F1AF" w14:textId="77777777" w:rsidR="003C615D" w:rsidRDefault="007E5A18" w:rsidP="003C615D">
      <w:pPr>
        <w:spacing w:line="360" w:lineRule="auto"/>
        <w:rPr>
          <w:rFonts w:ascii="Times New Roman" w:eastAsia="仿宋" w:hAnsi="Times New Roman" w:cs="Times New Roman"/>
          <w:color w:val="000000" w:themeColor="text1"/>
          <w:sz w:val="24"/>
          <w:szCs w:val="28"/>
          <w:shd w:val="clear" w:color="auto" w:fill="FFFFFF"/>
        </w:rPr>
      </w:pPr>
      <w:r w:rsidRPr="003C615D">
        <w:rPr>
          <w:rFonts w:ascii="Times New Roman" w:eastAsia="仿宋" w:hAnsi="Times New Roman" w:cs="Times New Roman"/>
          <w:color w:val="000000" w:themeColor="text1"/>
          <w:sz w:val="24"/>
          <w:szCs w:val="28"/>
          <w:shd w:val="clear" w:color="auto" w:fill="FFFFFF"/>
        </w:rPr>
        <w:t>One study physician will be designated for patient management and data recording.</w:t>
      </w:r>
      <w:r w:rsidRPr="003C615D">
        <w:rPr>
          <w:rFonts w:ascii="Times New Roman" w:eastAsia="仿宋" w:hAnsi="Times New Roman" w:cs="Times New Roman"/>
          <w:color w:val="000000" w:themeColor="text1"/>
          <w:sz w:val="24"/>
          <w:szCs w:val="28"/>
          <w:shd w:val="clear" w:color="auto" w:fill="FFFFFF"/>
        </w:rPr>
        <w:br/>
        <w:t>One study nurse will be responsible for administering the investigational product and monitoring safety.</w:t>
      </w:r>
    </w:p>
    <w:p w14:paraId="6611CF78" w14:textId="060677F7" w:rsidR="007E5A18" w:rsidRPr="003C615D" w:rsidRDefault="007E5A18" w:rsidP="003C615D">
      <w:pPr>
        <w:spacing w:line="360" w:lineRule="auto"/>
        <w:rPr>
          <w:rFonts w:ascii="Times New Roman" w:eastAsia="仿宋" w:hAnsi="Times New Roman" w:cs="Times New Roman"/>
          <w:color w:val="000000" w:themeColor="text1"/>
          <w:sz w:val="24"/>
          <w:szCs w:val="28"/>
          <w:shd w:val="clear" w:color="auto" w:fill="FFFFFF"/>
        </w:rPr>
      </w:pPr>
      <w:r w:rsidRPr="003C615D">
        <w:rPr>
          <w:rFonts w:ascii="Times New Roman" w:eastAsia="仿宋" w:hAnsi="Times New Roman" w:cs="Times New Roman"/>
          <w:color w:val="000000" w:themeColor="text1"/>
          <w:sz w:val="24"/>
          <w:szCs w:val="28"/>
          <w:shd w:val="clear" w:color="auto" w:fill="FFFFFF"/>
        </w:rPr>
        <w:br/>
        <w:t>Trained physicians will follow up with patients and perform additional diagnostics.</w:t>
      </w:r>
    </w:p>
    <w:p w14:paraId="54511804" w14:textId="27288DD5" w:rsidR="007E5B25" w:rsidRDefault="007E5A18" w:rsidP="003C615D">
      <w:pPr>
        <w:spacing w:line="360" w:lineRule="auto"/>
        <w:rPr>
          <w:rFonts w:ascii="Times New Roman" w:eastAsia="仿宋" w:hAnsi="Times New Roman" w:cs="Times New Roman"/>
          <w:color w:val="000000" w:themeColor="text1"/>
          <w:sz w:val="24"/>
          <w:szCs w:val="28"/>
          <w:shd w:val="clear" w:color="auto" w:fill="FFFFFF"/>
        </w:rPr>
      </w:pPr>
      <w:r w:rsidRPr="003C615D">
        <w:rPr>
          <w:rFonts w:ascii="Times New Roman" w:eastAsia="仿宋" w:hAnsi="Times New Roman" w:cs="Times New Roman"/>
          <w:color w:val="000000" w:themeColor="text1"/>
          <w:sz w:val="24"/>
          <w:szCs w:val="28"/>
          <w:shd w:val="clear" w:color="auto" w:fill="FFFFFF"/>
        </w:rPr>
        <w:t>All members of the research team will remain blinded to each other’s assessments throughout the study.</w:t>
      </w:r>
    </w:p>
    <w:p w14:paraId="59D5F440" w14:textId="77777777" w:rsidR="003C615D" w:rsidRPr="003C615D" w:rsidRDefault="003C615D" w:rsidP="003C615D">
      <w:pPr>
        <w:spacing w:line="360" w:lineRule="auto"/>
        <w:rPr>
          <w:rFonts w:ascii="Times New Roman" w:eastAsia="仿宋" w:hAnsi="Times New Roman" w:cs="Times New Roman"/>
          <w:color w:val="000000" w:themeColor="text1"/>
          <w:sz w:val="24"/>
          <w:szCs w:val="28"/>
          <w:shd w:val="clear" w:color="auto" w:fill="FFFFFF"/>
        </w:rPr>
      </w:pPr>
    </w:p>
    <w:bookmarkEnd w:id="25"/>
    <w:bookmarkEnd w:id="26"/>
    <w:p w14:paraId="46134119" w14:textId="438D0257" w:rsidR="007E5B25" w:rsidRPr="00C14439" w:rsidRDefault="007E5A18" w:rsidP="00BA67F5">
      <w:pPr>
        <w:pStyle w:val="Default"/>
        <w:spacing w:line="360" w:lineRule="auto"/>
        <w:rPr>
          <w:rFonts w:eastAsia="宋体"/>
          <w:color w:val="000000" w:themeColor="text1"/>
        </w:rPr>
      </w:pPr>
      <w:r w:rsidRPr="00C14439">
        <w:rPr>
          <w:rFonts w:eastAsia="宋体"/>
          <w:color w:val="000000" w:themeColor="text1"/>
        </w:rPr>
        <w:t>5</w:t>
      </w:r>
      <w:r w:rsidR="007E5B25" w:rsidRPr="00C14439">
        <w:rPr>
          <w:rFonts w:eastAsia="宋体"/>
          <w:color w:val="000000" w:themeColor="text1"/>
        </w:rPr>
        <w:t>.5.3</w:t>
      </w:r>
      <w:r w:rsidR="00C14439">
        <w:rPr>
          <w:rFonts w:eastAsia="宋体"/>
          <w:color w:val="000000" w:themeColor="text1"/>
        </w:rPr>
        <w:t>.</w:t>
      </w:r>
      <w:r w:rsidR="007E5B25" w:rsidRPr="00C14439">
        <w:rPr>
          <w:rFonts w:eastAsia="宋体"/>
          <w:color w:val="000000" w:themeColor="text1"/>
        </w:rPr>
        <w:t xml:space="preserve"> </w:t>
      </w:r>
      <w:r w:rsidRPr="00C14439">
        <w:rPr>
          <w:rFonts w:eastAsia="宋体"/>
          <w:color w:val="000000" w:themeColor="text1"/>
        </w:rPr>
        <w:t>Investigational Exosome Preparation (Derived from Human Umbilical Cord Mesenchymal Stem Cells)</w:t>
      </w:r>
    </w:p>
    <w:p w14:paraId="6BB52848" w14:textId="77777777" w:rsidR="007E5A18" w:rsidRPr="003C615D" w:rsidRDefault="007E5A18" w:rsidP="003C615D">
      <w:pPr>
        <w:spacing w:line="360" w:lineRule="auto"/>
        <w:rPr>
          <w:rFonts w:ascii="Times New Roman" w:eastAsia="仿宋" w:hAnsi="Times New Roman" w:cs="Times New Roman"/>
          <w:color w:val="000000" w:themeColor="text1"/>
          <w:sz w:val="24"/>
          <w:szCs w:val="28"/>
          <w:shd w:val="clear" w:color="auto" w:fill="FFFFFF"/>
        </w:rPr>
      </w:pPr>
      <w:r w:rsidRPr="003C615D">
        <w:rPr>
          <w:rFonts w:ascii="Times New Roman" w:eastAsia="仿宋" w:hAnsi="Times New Roman" w:cs="Times New Roman"/>
          <w:color w:val="000000" w:themeColor="text1"/>
          <w:sz w:val="24"/>
          <w:szCs w:val="28"/>
          <w:shd w:val="clear" w:color="auto" w:fill="FFFFFF"/>
        </w:rPr>
        <w:t>Exosome nebulization solution: 2 ml/vial, containing 2×10⁹ particles.</w:t>
      </w:r>
    </w:p>
    <w:p w14:paraId="0079EBA3" w14:textId="77777777" w:rsidR="003C615D" w:rsidRDefault="003C615D" w:rsidP="003C615D">
      <w:pPr>
        <w:spacing w:line="360" w:lineRule="auto"/>
        <w:rPr>
          <w:rFonts w:ascii="Times New Roman" w:eastAsia="仿宋" w:hAnsi="Times New Roman" w:cs="Times New Roman"/>
          <w:color w:val="000000" w:themeColor="text1"/>
          <w:sz w:val="24"/>
          <w:szCs w:val="28"/>
          <w:shd w:val="clear" w:color="auto" w:fill="FFFFFF"/>
        </w:rPr>
      </w:pPr>
    </w:p>
    <w:p w14:paraId="1FD747F2" w14:textId="60517FFD" w:rsidR="007E5A18" w:rsidRDefault="007E5A18" w:rsidP="003C615D">
      <w:pPr>
        <w:spacing w:line="360" w:lineRule="auto"/>
        <w:rPr>
          <w:rFonts w:ascii="Times New Roman" w:eastAsia="仿宋" w:hAnsi="Times New Roman" w:cs="Times New Roman"/>
          <w:color w:val="000000" w:themeColor="text1"/>
          <w:sz w:val="24"/>
          <w:szCs w:val="28"/>
          <w:shd w:val="clear" w:color="auto" w:fill="FFFFFF"/>
        </w:rPr>
      </w:pPr>
      <w:r w:rsidRPr="003C615D">
        <w:rPr>
          <w:rFonts w:ascii="Times New Roman" w:eastAsia="仿宋" w:hAnsi="Times New Roman" w:cs="Times New Roman"/>
          <w:color w:val="000000" w:themeColor="text1"/>
          <w:sz w:val="24"/>
          <w:szCs w:val="28"/>
          <w:shd w:val="clear" w:color="auto" w:fill="FFFFFF"/>
        </w:rPr>
        <w:t xml:space="preserve">The investigational exosome product is provided by Shanghai GenWay Cell &amp; Tissue Storage Co., Ltd. It is derived from mesenchymal stem cells (MSCs) cultured and </w:t>
      </w:r>
      <w:r w:rsidRPr="003C615D">
        <w:rPr>
          <w:rFonts w:ascii="Times New Roman" w:eastAsia="仿宋" w:hAnsi="Times New Roman" w:cs="Times New Roman"/>
          <w:color w:val="000000" w:themeColor="text1"/>
          <w:sz w:val="24"/>
          <w:szCs w:val="28"/>
          <w:shd w:val="clear" w:color="auto" w:fill="FFFFFF"/>
        </w:rPr>
        <w:lastRenderedPageBreak/>
        <w:t>purified from donated neonatal umbilical cord tissue (see Section 5-0 for donor screening criteria and informed consent form, and Section 5-1 for perinatal tissue handover information). The MSC supernatant is further purified to obtain exosomes.</w:t>
      </w:r>
    </w:p>
    <w:p w14:paraId="31A7FA75" w14:textId="77777777" w:rsidR="003C615D" w:rsidRPr="003C615D" w:rsidRDefault="003C615D" w:rsidP="003C615D">
      <w:pPr>
        <w:spacing w:line="360" w:lineRule="auto"/>
        <w:rPr>
          <w:rFonts w:ascii="Times New Roman" w:eastAsia="仿宋" w:hAnsi="Times New Roman" w:cs="Times New Roman"/>
          <w:color w:val="000000" w:themeColor="text1"/>
          <w:sz w:val="24"/>
          <w:szCs w:val="28"/>
          <w:shd w:val="clear" w:color="auto" w:fill="FFFFFF"/>
        </w:rPr>
      </w:pPr>
    </w:p>
    <w:p w14:paraId="20EFD712" w14:textId="14402EE0" w:rsidR="007E5A18" w:rsidRDefault="007E5A18" w:rsidP="003C615D">
      <w:pPr>
        <w:spacing w:line="360" w:lineRule="auto"/>
        <w:rPr>
          <w:rFonts w:ascii="Times New Roman" w:eastAsia="仿宋" w:hAnsi="Times New Roman" w:cs="Times New Roman"/>
          <w:color w:val="000000" w:themeColor="text1"/>
          <w:sz w:val="24"/>
          <w:szCs w:val="28"/>
          <w:shd w:val="clear" w:color="auto" w:fill="FFFFFF"/>
        </w:rPr>
      </w:pPr>
      <w:r w:rsidRPr="003C615D">
        <w:rPr>
          <w:rFonts w:ascii="Times New Roman" w:eastAsia="仿宋" w:hAnsi="Times New Roman" w:cs="Times New Roman"/>
          <w:color w:val="000000" w:themeColor="text1"/>
          <w:sz w:val="24"/>
          <w:szCs w:val="28"/>
          <w:shd w:val="clear" w:color="auto" w:fill="FFFFFF"/>
        </w:rPr>
        <w:t>Informed consent is obtained from all healthy donors. Any remaining investigational products will be uniformly retrieved and destroyed after study completion.</w:t>
      </w:r>
    </w:p>
    <w:p w14:paraId="7D530F14" w14:textId="77777777" w:rsidR="003C615D" w:rsidRPr="003C615D" w:rsidRDefault="003C615D" w:rsidP="003C615D">
      <w:pPr>
        <w:spacing w:line="360" w:lineRule="auto"/>
        <w:rPr>
          <w:rFonts w:ascii="Times New Roman" w:eastAsia="仿宋" w:hAnsi="Times New Roman" w:cs="Times New Roman"/>
          <w:color w:val="000000" w:themeColor="text1"/>
          <w:sz w:val="24"/>
          <w:szCs w:val="28"/>
          <w:shd w:val="clear" w:color="auto" w:fill="FFFFFF"/>
        </w:rPr>
      </w:pPr>
    </w:p>
    <w:p w14:paraId="151E2B37" w14:textId="45513FE5" w:rsidR="007E5B25" w:rsidRDefault="007E5A18" w:rsidP="00F009E6">
      <w:pPr>
        <w:spacing w:line="360" w:lineRule="auto"/>
        <w:rPr>
          <w:rFonts w:ascii="Times New Roman" w:eastAsia="仿宋" w:hAnsi="Times New Roman" w:cs="Times New Roman"/>
          <w:color w:val="000000" w:themeColor="text1"/>
          <w:sz w:val="24"/>
          <w:szCs w:val="28"/>
          <w:shd w:val="clear" w:color="auto" w:fill="FFFFFF"/>
        </w:rPr>
      </w:pPr>
      <w:r w:rsidRPr="003C615D">
        <w:rPr>
          <w:rFonts w:ascii="Times New Roman" w:eastAsia="仿宋" w:hAnsi="Times New Roman" w:cs="Times New Roman"/>
          <w:color w:val="000000" w:themeColor="text1"/>
          <w:sz w:val="24"/>
          <w:szCs w:val="28"/>
          <w:shd w:val="clear" w:color="auto" w:fill="FFFFFF"/>
        </w:rPr>
        <w:t>A dedicated management system is established for the storage and distribution of investigational products. Products are delivered directly to designated personnel in the clinical research department by staff from Shanghai GenWay Cell &amp; Tissue Storage Co., Ltd., with proper documentation for product handover.</w:t>
      </w:r>
    </w:p>
    <w:p w14:paraId="590D17D8" w14:textId="77777777" w:rsidR="00F009E6" w:rsidRPr="00F009E6" w:rsidRDefault="00F009E6" w:rsidP="00F009E6">
      <w:pPr>
        <w:spacing w:line="360" w:lineRule="auto"/>
        <w:rPr>
          <w:rFonts w:ascii="Times New Roman" w:eastAsia="仿宋" w:hAnsi="Times New Roman" w:cs="Times New Roman" w:hint="eastAsia"/>
          <w:color w:val="000000" w:themeColor="text1"/>
          <w:sz w:val="24"/>
          <w:szCs w:val="28"/>
          <w:shd w:val="clear" w:color="auto" w:fill="FFFFFF"/>
        </w:rPr>
      </w:pPr>
    </w:p>
    <w:p w14:paraId="416C9F84" w14:textId="139F962E" w:rsidR="007E5B25" w:rsidRPr="00BA67F5" w:rsidRDefault="007E5A18" w:rsidP="00F009E6">
      <w:pPr>
        <w:pStyle w:val="1"/>
        <w:spacing w:beforeLines="0" w:before="0"/>
        <w:rPr>
          <w:rFonts w:ascii="Times New Roman" w:hAnsi="Times New Roman" w:cs="Times New Roman"/>
          <w:sz w:val="24"/>
        </w:rPr>
      </w:pPr>
      <w:r w:rsidRPr="00BA67F5">
        <w:rPr>
          <w:rFonts w:ascii="Times New Roman" w:hAnsi="Times New Roman" w:cs="Times New Roman"/>
          <w:sz w:val="24"/>
        </w:rPr>
        <w:t>6</w:t>
      </w:r>
      <w:r w:rsidR="00C14439">
        <w:rPr>
          <w:rFonts w:ascii="Times New Roman" w:hAnsi="Times New Roman" w:cs="Times New Roman"/>
          <w:sz w:val="24"/>
        </w:rPr>
        <w:t>.</w:t>
      </w:r>
      <w:r w:rsidR="007E5B25" w:rsidRPr="00BA67F5">
        <w:rPr>
          <w:rFonts w:ascii="Times New Roman" w:hAnsi="Times New Roman" w:cs="Times New Roman"/>
          <w:sz w:val="24"/>
        </w:rPr>
        <w:t xml:space="preserve"> </w:t>
      </w:r>
      <w:bookmarkEnd w:id="14"/>
      <w:bookmarkEnd w:id="15"/>
      <w:bookmarkEnd w:id="16"/>
      <w:bookmarkEnd w:id="17"/>
      <w:bookmarkEnd w:id="18"/>
      <w:r w:rsidRPr="00BA67F5">
        <w:rPr>
          <w:rFonts w:ascii="Times New Roman" w:hAnsi="Times New Roman" w:cs="Times New Roman"/>
          <w:sz w:val="24"/>
        </w:rPr>
        <w:t>Sample Size Requirement</w:t>
      </w:r>
    </w:p>
    <w:p w14:paraId="7F30702D" w14:textId="6176A91C" w:rsidR="007E5B25" w:rsidRDefault="007E5A18" w:rsidP="00F009E6">
      <w:pPr>
        <w:spacing w:line="360" w:lineRule="auto"/>
        <w:rPr>
          <w:rFonts w:ascii="Times New Roman" w:eastAsia="仿宋" w:hAnsi="Times New Roman" w:cs="Times New Roman"/>
          <w:color w:val="000000" w:themeColor="text1"/>
          <w:sz w:val="24"/>
          <w:szCs w:val="28"/>
          <w:shd w:val="clear" w:color="auto" w:fill="FFFFFF"/>
        </w:rPr>
      </w:pPr>
      <w:r w:rsidRPr="00F009E6">
        <w:rPr>
          <w:rFonts w:ascii="Times New Roman" w:eastAsia="仿宋" w:hAnsi="Times New Roman" w:cs="Times New Roman"/>
          <w:color w:val="000000" w:themeColor="text1"/>
          <w:sz w:val="24"/>
          <w:szCs w:val="28"/>
          <w:shd w:val="clear" w:color="auto" w:fill="FFFFFF"/>
        </w:rPr>
        <w:t>This study is a randomized, placebo-controlled, exploratory clinical trial. A total of 24 subjects will be enrolled at the First Affiliated Hospital of Hainan Medical University, with 12 subjects assigned to the treatment group and 12 to the placebo group.</w:t>
      </w:r>
    </w:p>
    <w:p w14:paraId="20428911" w14:textId="77777777" w:rsidR="00F009E6" w:rsidRPr="00F009E6" w:rsidRDefault="00F009E6" w:rsidP="00F009E6">
      <w:pPr>
        <w:spacing w:line="360" w:lineRule="auto"/>
        <w:rPr>
          <w:rFonts w:ascii="Times New Roman" w:eastAsia="仿宋" w:hAnsi="Times New Roman" w:cs="Times New Roman"/>
          <w:color w:val="000000" w:themeColor="text1"/>
          <w:sz w:val="24"/>
          <w:szCs w:val="28"/>
          <w:shd w:val="clear" w:color="auto" w:fill="FFFFFF"/>
        </w:rPr>
      </w:pPr>
    </w:p>
    <w:p w14:paraId="4857FB28" w14:textId="3DDA4DAD" w:rsidR="00C14439" w:rsidRPr="00C14439" w:rsidRDefault="007E5A18" w:rsidP="00C14439">
      <w:pPr>
        <w:pStyle w:val="1"/>
        <w:numPr>
          <w:ilvl w:val="0"/>
          <w:numId w:val="14"/>
        </w:numPr>
        <w:spacing w:beforeLines="0" w:before="0"/>
        <w:rPr>
          <w:rFonts w:ascii="Times New Roman" w:hAnsi="Times New Roman" w:cs="Times New Roman" w:hint="eastAsia"/>
          <w:sz w:val="24"/>
        </w:rPr>
      </w:pPr>
      <w:bookmarkStart w:id="27" w:name="_Toc26345958"/>
      <w:r w:rsidRPr="00BA67F5">
        <w:rPr>
          <w:rFonts w:ascii="Times New Roman" w:hAnsi="Times New Roman" w:cs="Times New Roman"/>
          <w:sz w:val="24"/>
        </w:rPr>
        <w:t>Method of Administration, Dosage, Timing, and Course of Treatment for the Extracellular Vesicle (EV) Preparation</w:t>
      </w:r>
    </w:p>
    <w:p w14:paraId="6520544B" w14:textId="77777777" w:rsidR="00C14439" w:rsidRDefault="00C14439" w:rsidP="00BA67F5">
      <w:pPr>
        <w:pStyle w:val="Default"/>
        <w:spacing w:line="360" w:lineRule="auto"/>
        <w:rPr>
          <w:rFonts w:eastAsia="宋体"/>
          <w:b/>
          <w:bCs/>
          <w:color w:val="000000" w:themeColor="text1"/>
        </w:rPr>
      </w:pPr>
    </w:p>
    <w:p w14:paraId="11816ECB" w14:textId="244EA6ED" w:rsidR="007E5B25" w:rsidRPr="00BA67F5" w:rsidRDefault="007E5A18" w:rsidP="00BA67F5">
      <w:pPr>
        <w:pStyle w:val="Default"/>
        <w:spacing w:line="360" w:lineRule="auto"/>
        <w:rPr>
          <w:rFonts w:eastAsia="宋体"/>
          <w:b/>
          <w:bCs/>
          <w:color w:val="000000" w:themeColor="text1"/>
        </w:rPr>
      </w:pPr>
      <w:r w:rsidRPr="00BA67F5">
        <w:rPr>
          <w:rFonts w:eastAsia="宋体"/>
          <w:b/>
          <w:bCs/>
          <w:color w:val="000000" w:themeColor="text1"/>
        </w:rPr>
        <w:t>7</w:t>
      </w:r>
      <w:r w:rsidR="007E5B25" w:rsidRPr="00BA67F5">
        <w:rPr>
          <w:rFonts w:eastAsia="宋体"/>
          <w:b/>
          <w:bCs/>
          <w:color w:val="000000" w:themeColor="text1"/>
        </w:rPr>
        <w:t>.1</w:t>
      </w:r>
      <w:r w:rsidR="00C14439">
        <w:rPr>
          <w:rFonts w:eastAsia="宋体"/>
          <w:b/>
          <w:bCs/>
          <w:color w:val="000000" w:themeColor="text1"/>
        </w:rPr>
        <w:t>.</w:t>
      </w:r>
      <w:r w:rsidR="007E5B25" w:rsidRPr="00BA67F5">
        <w:rPr>
          <w:rFonts w:eastAsia="宋体"/>
          <w:b/>
          <w:bCs/>
          <w:color w:val="000000" w:themeColor="text1"/>
        </w:rPr>
        <w:t xml:space="preserve"> </w:t>
      </w:r>
      <w:r w:rsidRPr="00BA67F5">
        <w:rPr>
          <w:rFonts w:eastAsia="宋体"/>
          <w:b/>
          <w:bCs/>
          <w:color w:val="000000" w:themeColor="text1"/>
        </w:rPr>
        <w:t>Registration, Usage Records, Delivery, Distribution Method, and Storage Conditions of the EV Nebulized Solution</w:t>
      </w:r>
    </w:p>
    <w:p w14:paraId="2D842A21" w14:textId="6CD2D2A1" w:rsidR="007E5B25" w:rsidRPr="00F009E6" w:rsidRDefault="00F85998" w:rsidP="00F009E6">
      <w:pPr>
        <w:pStyle w:val="a3"/>
        <w:numPr>
          <w:ilvl w:val="0"/>
          <w:numId w:val="24"/>
        </w:numPr>
        <w:spacing w:line="360" w:lineRule="auto"/>
        <w:ind w:firstLineChars="0"/>
        <w:rPr>
          <w:rFonts w:ascii="Times New Roman" w:eastAsia="仿宋" w:hAnsi="Times New Roman" w:cs="Times New Roman"/>
          <w:color w:val="000000" w:themeColor="text1"/>
          <w:sz w:val="24"/>
          <w:szCs w:val="28"/>
          <w:shd w:val="clear" w:color="auto" w:fill="FFFFFF"/>
        </w:rPr>
      </w:pPr>
      <w:r w:rsidRPr="00F009E6">
        <w:rPr>
          <w:rFonts w:ascii="Times New Roman" w:eastAsia="仿宋" w:hAnsi="Times New Roman" w:cs="Times New Roman"/>
          <w:color w:val="000000" w:themeColor="text1"/>
          <w:sz w:val="24"/>
          <w:szCs w:val="28"/>
          <w:shd w:val="clear" w:color="auto" w:fill="FFFFFF"/>
        </w:rPr>
        <w:t xml:space="preserve">After the EV product is fully prepared and passes quality control, laboratory personnel shall complete the </w:t>
      </w:r>
      <w:r w:rsidRPr="00F009E6">
        <w:rPr>
          <w:rFonts w:eastAsia="仿宋"/>
          <w:b/>
          <w:bCs/>
          <w:color w:val="000000" w:themeColor="text1"/>
          <w:sz w:val="24"/>
          <w:szCs w:val="28"/>
          <w:shd w:val="clear" w:color="auto" w:fill="FFFFFF"/>
        </w:rPr>
        <w:t>EV Nebulization Application Form</w:t>
      </w:r>
      <w:r w:rsidRPr="00F009E6">
        <w:rPr>
          <w:rFonts w:ascii="Times New Roman" w:eastAsia="仿宋" w:hAnsi="Times New Roman" w:cs="Times New Roman"/>
          <w:color w:val="000000" w:themeColor="text1"/>
          <w:sz w:val="24"/>
          <w:szCs w:val="28"/>
          <w:shd w:val="clear" w:color="auto" w:fill="FFFFFF"/>
        </w:rPr>
        <w:t xml:space="preserve"> and submit it to the investigators. Both parties confirm relevant information about the EV product (including subject name, hospital admission number, EV product batch number, and quality inspection report), agree on the nebulization schedule, and sign for confirmation.</w:t>
      </w:r>
    </w:p>
    <w:p w14:paraId="09A01DBC" w14:textId="77777777" w:rsidR="00F009E6" w:rsidRPr="00F009E6" w:rsidRDefault="00F85998" w:rsidP="00F009E6">
      <w:pPr>
        <w:pStyle w:val="a3"/>
        <w:numPr>
          <w:ilvl w:val="0"/>
          <w:numId w:val="24"/>
        </w:numPr>
        <w:spacing w:line="360" w:lineRule="auto"/>
        <w:ind w:firstLineChars="0"/>
        <w:rPr>
          <w:rFonts w:ascii="Times New Roman" w:eastAsia="仿宋" w:hAnsi="Times New Roman" w:cs="Times New Roman"/>
          <w:color w:val="000000" w:themeColor="text1"/>
          <w:kern w:val="0"/>
          <w:sz w:val="24"/>
        </w:rPr>
      </w:pPr>
      <w:r w:rsidRPr="00F009E6">
        <w:rPr>
          <w:rFonts w:ascii="Times New Roman" w:hAnsi="Times New Roman" w:cs="Times New Roman"/>
          <w:sz w:val="24"/>
        </w:rPr>
        <w:t xml:space="preserve">Laboratory personnel shall complete the </w:t>
      </w:r>
      <w:r w:rsidRPr="00F009E6">
        <w:rPr>
          <w:rStyle w:val="a5"/>
          <w:rFonts w:ascii="Times New Roman" w:hAnsi="Times New Roman" w:cs="Times New Roman"/>
          <w:sz w:val="24"/>
        </w:rPr>
        <w:t xml:space="preserve">EV Nebulized Solution Release </w:t>
      </w:r>
      <w:r w:rsidRPr="00F009E6">
        <w:rPr>
          <w:rStyle w:val="a5"/>
          <w:rFonts w:ascii="Times New Roman" w:hAnsi="Times New Roman" w:cs="Times New Roman"/>
          <w:sz w:val="24"/>
        </w:rPr>
        <w:lastRenderedPageBreak/>
        <w:t>Application Form</w:t>
      </w:r>
      <w:r w:rsidRPr="00F009E6">
        <w:rPr>
          <w:rFonts w:ascii="Times New Roman" w:hAnsi="Times New Roman" w:cs="Times New Roman"/>
          <w:sz w:val="24"/>
        </w:rPr>
        <w:t xml:space="preserve">, which must be signed by the quality control officer. The form is then submitted to the warehouse manager. Upon reconfirming the relevant EV nebulized solution information (including subject name, hospital admission number, EV nebulization batch number, and quality inspection report), both parties sign the </w:t>
      </w:r>
      <w:r w:rsidRPr="00F009E6">
        <w:rPr>
          <w:rStyle w:val="a5"/>
          <w:rFonts w:ascii="Times New Roman" w:hAnsi="Times New Roman" w:cs="Times New Roman"/>
          <w:sz w:val="24"/>
        </w:rPr>
        <w:t>EV Nebulized Solution Release and Handover Form</w:t>
      </w:r>
      <w:r w:rsidRPr="00F009E6">
        <w:rPr>
          <w:rFonts w:ascii="Times New Roman" w:hAnsi="Times New Roman" w:cs="Times New Roman"/>
          <w:sz w:val="24"/>
        </w:rPr>
        <w:t>. The refrigerated box containing the EV nebulized solution is then handed over to the laboratory personnel.</w:t>
      </w:r>
    </w:p>
    <w:p w14:paraId="15CCDE40" w14:textId="77777777" w:rsidR="00F009E6" w:rsidRPr="00F009E6" w:rsidRDefault="00F85998" w:rsidP="00F009E6">
      <w:pPr>
        <w:pStyle w:val="a3"/>
        <w:numPr>
          <w:ilvl w:val="0"/>
          <w:numId w:val="24"/>
        </w:numPr>
        <w:spacing w:line="360" w:lineRule="auto"/>
        <w:ind w:firstLineChars="0"/>
        <w:rPr>
          <w:rFonts w:ascii="Times New Roman" w:eastAsia="仿宋" w:hAnsi="Times New Roman" w:cs="Times New Roman"/>
          <w:color w:val="000000" w:themeColor="text1"/>
          <w:kern w:val="0"/>
          <w:sz w:val="24"/>
        </w:rPr>
      </w:pPr>
      <w:r w:rsidRPr="00F009E6">
        <w:rPr>
          <w:rFonts w:ascii="Times New Roman" w:hAnsi="Times New Roman" w:cs="Times New Roman"/>
          <w:sz w:val="24"/>
        </w:rPr>
        <w:t xml:space="preserve">The laboratory personnel transport the refrigerated box containing the EV nebulized solution to the laminar flow ward. Together with the investigators, they reconfirm the EV nebulized solution information (including subject name, hospital admission number, batch number, and quality inspection report) and sign the </w:t>
      </w:r>
      <w:r w:rsidRPr="00F009E6">
        <w:rPr>
          <w:rStyle w:val="a5"/>
          <w:rFonts w:ascii="Times New Roman" w:hAnsi="Times New Roman" w:cs="Times New Roman"/>
          <w:sz w:val="24"/>
        </w:rPr>
        <w:t>EV Nebulized Solution Handover Record Form</w:t>
      </w:r>
      <w:r w:rsidRPr="00F009E6">
        <w:rPr>
          <w:rFonts w:ascii="Times New Roman" w:hAnsi="Times New Roman" w:cs="Times New Roman"/>
          <w:sz w:val="24"/>
        </w:rPr>
        <w:t>, after which the solution is handed over to the investigators.</w:t>
      </w:r>
    </w:p>
    <w:p w14:paraId="45BB1ECA" w14:textId="6F76F9F0" w:rsidR="007E5B25" w:rsidRPr="00F009E6" w:rsidRDefault="00F85998" w:rsidP="00F009E6">
      <w:pPr>
        <w:pStyle w:val="a3"/>
        <w:numPr>
          <w:ilvl w:val="0"/>
          <w:numId w:val="24"/>
        </w:numPr>
        <w:spacing w:line="360" w:lineRule="auto"/>
        <w:ind w:firstLineChars="0"/>
        <w:rPr>
          <w:rFonts w:ascii="Times New Roman" w:hAnsi="Times New Roman" w:cs="Times New Roman"/>
          <w:sz w:val="24"/>
        </w:rPr>
      </w:pPr>
      <w:r w:rsidRPr="00F009E6">
        <w:rPr>
          <w:rStyle w:val="a4"/>
          <w:rFonts w:ascii="Times New Roman" w:hAnsi="Times New Roman" w:cs="Times New Roman"/>
          <w:b w:val="0"/>
          <w:bCs w:val="0"/>
          <w:sz w:val="24"/>
        </w:rPr>
        <w:t>Storage condition:</w:t>
      </w:r>
      <w:r w:rsidRPr="00F009E6">
        <w:rPr>
          <w:rFonts w:ascii="Times New Roman" w:hAnsi="Times New Roman" w:cs="Times New Roman"/>
          <w:sz w:val="24"/>
        </w:rPr>
        <w:t xml:space="preserve"> 2°C–8°C.</w:t>
      </w:r>
    </w:p>
    <w:p w14:paraId="425F7156" w14:textId="77777777" w:rsidR="00F009E6" w:rsidRPr="00F009E6" w:rsidRDefault="00F009E6" w:rsidP="00F009E6">
      <w:pPr>
        <w:spacing w:line="360" w:lineRule="auto"/>
        <w:rPr>
          <w:rFonts w:ascii="Times New Roman" w:eastAsia="仿宋" w:hAnsi="Times New Roman" w:cs="Times New Roman"/>
          <w:color w:val="000000" w:themeColor="text1"/>
          <w:kern w:val="0"/>
          <w:sz w:val="24"/>
        </w:rPr>
      </w:pPr>
    </w:p>
    <w:p w14:paraId="3698F689" w14:textId="7866983A" w:rsidR="007E5B25" w:rsidRPr="00BA67F5" w:rsidRDefault="007E5A18" w:rsidP="00BA67F5">
      <w:pPr>
        <w:pStyle w:val="Default"/>
        <w:spacing w:line="360" w:lineRule="auto"/>
        <w:rPr>
          <w:rFonts w:eastAsia="宋体"/>
          <w:b/>
          <w:bCs/>
          <w:color w:val="000000" w:themeColor="text1"/>
        </w:rPr>
      </w:pPr>
      <w:r w:rsidRPr="00BA67F5">
        <w:rPr>
          <w:rFonts w:eastAsia="宋体"/>
          <w:b/>
          <w:bCs/>
          <w:color w:val="000000" w:themeColor="text1"/>
        </w:rPr>
        <w:t>7</w:t>
      </w:r>
      <w:r w:rsidR="007E5B25" w:rsidRPr="00BA67F5">
        <w:rPr>
          <w:rFonts w:eastAsia="宋体"/>
          <w:b/>
          <w:bCs/>
          <w:color w:val="000000" w:themeColor="text1"/>
        </w:rPr>
        <w:t>.2</w:t>
      </w:r>
      <w:r w:rsidR="00C14439">
        <w:rPr>
          <w:rFonts w:eastAsia="宋体"/>
          <w:b/>
          <w:bCs/>
          <w:color w:val="000000" w:themeColor="text1"/>
        </w:rPr>
        <w:t>.</w:t>
      </w:r>
      <w:r w:rsidR="007E5B25" w:rsidRPr="00BA67F5">
        <w:rPr>
          <w:rFonts w:eastAsia="宋体"/>
          <w:b/>
          <w:bCs/>
          <w:color w:val="000000" w:themeColor="text1"/>
        </w:rPr>
        <w:t xml:space="preserve"> </w:t>
      </w:r>
      <w:r w:rsidR="00F85998" w:rsidRPr="00BA67F5">
        <w:rPr>
          <w:rFonts w:eastAsia="宋体"/>
          <w:b/>
          <w:bCs/>
          <w:color w:val="000000" w:themeColor="text1"/>
        </w:rPr>
        <w:t>Dosage and Administration</w:t>
      </w:r>
    </w:p>
    <w:p w14:paraId="2536C6BB" w14:textId="2A83FE03" w:rsidR="007E5B25" w:rsidRPr="00F009E6" w:rsidRDefault="00F85998" w:rsidP="00F009E6">
      <w:pPr>
        <w:spacing w:line="360" w:lineRule="auto"/>
        <w:rPr>
          <w:rFonts w:ascii="Times New Roman" w:eastAsia="仿宋" w:hAnsi="Times New Roman" w:cs="Times New Roman"/>
          <w:color w:val="000000" w:themeColor="text1"/>
          <w:sz w:val="24"/>
          <w:szCs w:val="28"/>
          <w:shd w:val="clear" w:color="auto" w:fill="FFFFFF"/>
        </w:rPr>
      </w:pPr>
      <w:r w:rsidRPr="00F009E6">
        <w:rPr>
          <w:rFonts w:ascii="Times New Roman" w:eastAsia="仿宋" w:hAnsi="Times New Roman" w:cs="Times New Roman"/>
          <w:color w:val="000000" w:themeColor="text1"/>
          <w:sz w:val="24"/>
          <w:szCs w:val="28"/>
          <w:shd w:val="clear" w:color="auto" w:fill="FFFFFF"/>
        </w:rPr>
        <w:t>Based on results from animal studies, prior volunteer applications, and relevant literature, the administration method is as follows:</w:t>
      </w:r>
    </w:p>
    <w:p w14:paraId="4172A90F" w14:textId="77777777" w:rsidR="00F85998" w:rsidRPr="00F009E6" w:rsidRDefault="00F85998" w:rsidP="00F009E6">
      <w:pPr>
        <w:spacing w:line="360" w:lineRule="auto"/>
        <w:rPr>
          <w:rFonts w:ascii="Times New Roman" w:eastAsia="仿宋" w:hAnsi="Times New Roman" w:cs="Times New Roman"/>
          <w:color w:val="000000" w:themeColor="text1"/>
          <w:sz w:val="24"/>
          <w:szCs w:val="28"/>
          <w:shd w:val="clear" w:color="auto" w:fill="FFFFFF"/>
        </w:rPr>
      </w:pPr>
      <w:r w:rsidRPr="00F009E6">
        <w:rPr>
          <w:rFonts w:ascii="Times New Roman" w:eastAsia="仿宋" w:hAnsi="Times New Roman" w:cs="Times New Roman"/>
          <w:color w:val="000000" w:themeColor="text1"/>
          <w:sz w:val="24"/>
          <w:szCs w:val="28"/>
          <w:shd w:val="clear" w:color="auto" w:fill="FFFFFF"/>
        </w:rPr>
        <w:t>Investigational Product</w:t>
      </w:r>
    </w:p>
    <w:p w14:paraId="66CC75F8" w14:textId="77777777" w:rsidR="00F85998" w:rsidRPr="00F009E6" w:rsidRDefault="00F85998" w:rsidP="00F009E6">
      <w:pPr>
        <w:pStyle w:val="a3"/>
        <w:numPr>
          <w:ilvl w:val="0"/>
          <w:numId w:val="25"/>
        </w:numPr>
        <w:spacing w:line="360" w:lineRule="auto"/>
        <w:ind w:firstLineChars="0"/>
        <w:rPr>
          <w:rFonts w:ascii="Times New Roman" w:eastAsia="仿宋" w:hAnsi="Times New Roman" w:cs="Times New Roman"/>
          <w:color w:val="000000" w:themeColor="text1"/>
          <w:sz w:val="24"/>
          <w:szCs w:val="28"/>
          <w:shd w:val="clear" w:color="auto" w:fill="FFFFFF"/>
        </w:rPr>
      </w:pPr>
      <w:r w:rsidRPr="00F009E6">
        <w:rPr>
          <w:rFonts w:ascii="Times New Roman" w:eastAsia="仿宋" w:hAnsi="Times New Roman" w:cs="Times New Roman"/>
          <w:color w:val="000000" w:themeColor="text1"/>
          <w:sz w:val="24"/>
          <w:szCs w:val="28"/>
          <w:shd w:val="clear" w:color="auto" w:fill="FFFFFF"/>
        </w:rPr>
        <w:t>Name: Human umbilical cord mesenchymal stem cell-derived extracellular vesicle nebulized solution</w:t>
      </w:r>
    </w:p>
    <w:p w14:paraId="4CD69CE9" w14:textId="77777777" w:rsidR="00F85998" w:rsidRPr="00F009E6" w:rsidRDefault="00F85998" w:rsidP="00F009E6">
      <w:pPr>
        <w:pStyle w:val="a3"/>
        <w:numPr>
          <w:ilvl w:val="0"/>
          <w:numId w:val="25"/>
        </w:numPr>
        <w:spacing w:line="360" w:lineRule="auto"/>
        <w:ind w:firstLineChars="0"/>
        <w:rPr>
          <w:rFonts w:ascii="Times New Roman" w:eastAsia="仿宋" w:hAnsi="Times New Roman" w:cs="Times New Roman"/>
          <w:color w:val="000000" w:themeColor="text1"/>
          <w:sz w:val="24"/>
          <w:szCs w:val="28"/>
          <w:shd w:val="clear" w:color="auto" w:fill="FFFFFF"/>
        </w:rPr>
      </w:pPr>
      <w:r w:rsidRPr="00F009E6">
        <w:rPr>
          <w:rFonts w:ascii="Times New Roman" w:eastAsia="仿宋" w:hAnsi="Times New Roman" w:cs="Times New Roman"/>
          <w:color w:val="000000" w:themeColor="text1"/>
          <w:sz w:val="24"/>
          <w:szCs w:val="28"/>
          <w:shd w:val="clear" w:color="auto" w:fill="FFFFFF"/>
        </w:rPr>
        <w:t>Specification: 2 ml: 2×10⁹ particles</w:t>
      </w:r>
    </w:p>
    <w:p w14:paraId="604E6D1C" w14:textId="77777777" w:rsidR="00F85998" w:rsidRPr="00F009E6" w:rsidRDefault="00F85998" w:rsidP="00F009E6">
      <w:pPr>
        <w:pStyle w:val="a3"/>
        <w:numPr>
          <w:ilvl w:val="0"/>
          <w:numId w:val="25"/>
        </w:numPr>
        <w:spacing w:line="360" w:lineRule="auto"/>
        <w:ind w:firstLineChars="0"/>
        <w:rPr>
          <w:rFonts w:ascii="Times New Roman" w:eastAsia="仿宋" w:hAnsi="Times New Roman" w:cs="Times New Roman"/>
          <w:color w:val="000000" w:themeColor="text1"/>
          <w:sz w:val="24"/>
          <w:szCs w:val="28"/>
          <w:shd w:val="clear" w:color="auto" w:fill="FFFFFF"/>
        </w:rPr>
      </w:pPr>
      <w:r w:rsidRPr="00F009E6">
        <w:rPr>
          <w:rFonts w:ascii="Times New Roman" w:eastAsia="仿宋" w:hAnsi="Times New Roman" w:cs="Times New Roman"/>
          <w:color w:val="000000" w:themeColor="text1"/>
          <w:sz w:val="24"/>
          <w:szCs w:val="28"/>
          <w:shd w:val="clear" w:color="auto" w:fill="FFFFFF"/>
        </w:rPr>
        <w:t>Storage condition: 2°C–8°C</w:t>
      </w:r>
    </w:p>
    <w:p w14:paraId="3BBCBC8A" w14:textId="77777777" w:rsidR="00F85998" w:rsidRPr="00F009E6" w:rsidRDefault="00F85998" w:rsidP="00F009E6">
      <w:pPr>
        <w:pStyle w:val="a3"/>
        <w:numPr>
          <w:ilvl w:val="0"/>
          <w:numId w:val="25"/>
        </w:numPr>
        <w:spacing w:line="360" w:lineRule="auto"/>
        <w:ind w:firstLineChars="0"/>
        <w:rPr>
          <w:rFonts w:ascii="Times New Roman" w:eastAsia="仿宋" w:hAnsi="Times New Roman" w:cs="Times New Roman"/>
          <w:color w:val="000000" w:themeColor="text1"/>
          <w:sz w:val="24"/>
          <w:szCs w:val="28"/>
          <w:shd w:val="clear" w:color="auto" w:fill="FFFFFF"/>
        </w:rPr>
      </w:pPr>
      <w:r w:rsidRPr="00F009E6">
        <w:rPr>
          <w:rFonts w:ascii="Times New Roman" w:eastAsia="仿宋" w:hAnsi="Times New Roman" w:cs="Times New Roman"/>
          <w:color w:val="000000" w:themeColor="text1"/>
          <w:sz w:val="24"/>
          <w:szCs w:val="28"/>
          <w:shd w:val="clear" w:color="auto" w:fill="FFFFFF"/>
        </w:rPr>
        <w:t>Dosage and administration: Inhalation twice daily, 2 ml each time, diluted with 6 ml of normal saline and administered via nebulization at 09:00 ± 30 min in the morning and 20:00 ± 30 min in the evening, for a 7-day treatment course.</w:t>
      </w:r>
    </w:p>
    <w:p w14:paraId="5299CD27" w14:textId="77777777" w:rsidR="00F85998" w:rsidRPr="00F85998" w:rsidRDefault="00F85998" w:rsidP="00F009E6">
      <w:pPr>
        <w:spacing w:line="360" w:lineRule="auto"/>
        <w:rPr>
          <w:rFonts w:ascii="Times New Roman" w:eastAsia="宋体" w:hAnsi="Times New Roman" w:cs="Times New Roman"/>
          <w:kern w:val="0"/>
          <w:sz w:val="24"/>
          <w:szCs w:val="24"/>
        </w:rPr>
      </w:pPr>
      <w:r w:rsidRPr="00F009E6">
        <w:rPr>
          <w:rFonts w:ascii="Times New Roman" w:eastAsia="仿宋" w:hAnsi="Times New Roman" w:cs="Times New Roman"/>
          <w:color w:val="000000" w:themeColor="text1"/>
          <w:sz w:val="24"/>
          <w:szCs w:val="28"/>
          <w:shd w:val="clear" w:color="auto" w:fill="FFFFFF"/>
        </w:rPr>
        <w:t>Placebo Control</w:t>
      </w:r>
    </w:p>
    <w:p w14:paraId="716034E5" w14:textId="77777777" w:rsidR="00F85998" w:rsidRPr="00F009E6" w:rsidRDefault="00F85998" w:rsidP="00F009E6">
      <w:pPr>
        <w:pStyle w:val="a3"/>
        <w:numPr>
          <w:ilvl w:val="0"/>
          <w:numId w:val="25"/>
        </w:numPr>
        <w:spacing w:line="360" w:lineRule="auto"/>
        <w:ind w:firstLineChars="0"/>
        <w:rPr>
          <w:rFonts w:ascii="Times New Roman" w:eastAsia="仿宋" w:hAnsi="Times New Roman" w:cs="Times New Roman"/>
          <w:color w:val="000000" w:themeColor="text1"/>
          <w:sz w:val="24"/>
          <w:szCs w:val="28"/>
          <w:shd w:val="clear" w:color="auto" w:fill="FFFFFF"/>
        </w:rPr>
      </w:pPr>
      <w:r w:rsidRPr="00F009E6">
        <w:rPr>
          <w:rFonts w:ascii="Times New Roman" w:eastAsia="仿宋" w:hAnsi="Times New Roman" w:cs="Times New Roman"/>
          <w:color w:val="000000" w:themeColor="text1"/>
          <w:sz w:val="24"/>
          <w:szCs w:val="28"/>
          <w:shd w:val="clear" w:color="auto" w:fill="FFFFFF"/>
        </w:rPr>
        <w:t>Name: Normal saline</w:t>
      </w:r>
    </w:p>
    <w:p w14:paraId="12DA2C55" w14:textId="77777777" w:rsidR="00F85998" w:rsidRPr="00F009E6" w:rsidRDefault="00F85998" w:rsidP="00F009E6">
      <w:pPr>
        <w:pStyle w:val="a3"/>
        <w:numPr>
          <w:ilvl w:val="0"/>
          <w:numId w:val="25"/>
        </w:numPr>
        <w:spacing w:line="360" w:lineRule="auto"/>
        <w:ind w:firstLineChars="0"/>
        <w:rPr>
          <w:rFonts w:ascii="Times New Roman" w:eastAsia="仿宋" w:hAnsi="Times New Roman" w:cs="Times New Roman"/>
          <w:color w:val="000000" w:themeColor="text1"/>
          <w:sz w:val="24"/>
          <w:szCs w:val="28"/>
          <w:shd w:val="clear" w:color="auto" w:fill="FFFFFF"/>
        </w:rPr>
      </w:pPr>
      <w:r w:rsidRPr="00F009E6">
        <w:rPr>
          <w:rFonts w:ascii="Times New Roman" w:eastAsia="仿宋" w:hAnsi="Times New Roman" w:cs="Times New Roman"/>
          <w:color w:val="000000" w:themeColor="text1"/>
          <w:sz w:val="24"/>
          <w:szCs w:val="28"/>
          <w:shd w:val="clear" w:color="auto" w:fill="FFFFFF"/>
        </w:rPr>
        <w:t>Specification: 8 ml</w:t>
      </w:r>
    </w:p>
    <w:p w14:paraId="56E36529" w14:textId="77777777" w:rsidR="00F85998" w:rsidRPr="00F009E6" w:rsidRDefault="00F85998" w:rsidP="00F009E6">
      <w:pPr>
        <w:pStyle w:val="a3"/>
        <w:numPr>
          <w:ilvl w:val="0"/>
          <w:numId w:val="25"/>
        </w:numPr>
        <w:spacing w:line="360" w:lineRule="auto"/>
        <w:ind w:firstLineChars="0"/>
        <w:rPr>
          <w:rFonts w:ascii="Times New Roman" w:eastAsia="仿宋" w:hAnsi="Times New Roman" w:cs="Times New Roman"/>
          <w:color w:val="000000" w:themeColor="text1"/>
          <w:sz w:val="24"/>
          <w:szCs w:val="28"/>
          <w:shd w:val="clear" w:color="auto" w:fill="FFFFFF"/>
        </w:rPr>
      </w:pPr>
      <w:r w:rsidRPr="00F009E6">
        <w:rPr>
          <w:rFonts w:ascii="Times New Roman" w:eastAsia="仿宋" w:hAnsi="Times New Roman" w:cs="Times New Roman"/>
          <w:color w:val="000000" w:themeColor="text1"/>
          <w:sz w:val="24"/>
          <w:szCs w:val="28"/>
          <w:shd w:val="clear" w:color="auto" w:fill="FFFFFF"/>
        </w:rPr>
        <w:lastRenderedPageBreak/>
        <w:t>Storage condition: Store below 25°C, avoid direct sunlight, high temperature, or freezing</w:t>
      </w:r>
    </w:p>
    <w:p w14:paraId="6CACBD25" w14:textId="77777777" w:rsidR="00F85998" w:rsidRPr="00F009E6" w:rsidRDefault="00F85998" w:rsidP="00F009E6">
      <w:pPr>
        <w:pStyle w:val="a3"/>
        <w:numPr>
          <w:ilvl w:val="0"/>
          <w:numId w:val="25"/>
        </w:numPr>
        <w:spacing w:line="360" w:lineRule="auto"/>
        <w:ind w:firstLineChars="0"/>
        <w:rPr>
          <w:rFonts w:ascii="Times New Roman" w:eastAsia="仿宋" w:hAnsi="Times New Roman" w:cs="Times New Roman"/>
          <w:color w:val="000000" w:themeColor="text1"/>
          <w:sz w:val="24"/>
          <w:szCs w:val="28"/>
          <w:shd w:val="clear" w:color="auto" w:fill="FFFFFF"/>
        </w:rPr>
      </w:pPr>
      <w:r w:rsidRPr="00F009E6">
        <w:rPr>
          <w:rFonts w:ascii="Times New Roman" w:eastAsia="仿宋" w:hAnsi="Times New Roman" w:cs="Times New Roman"/>
          <w:color w:val="000000" w:themeColor="text1"/>
          <w:sz w:val="24"/>
          <w:szCs w:val="28"/>
          <w:shd w:val="clear" w:color="auto" w:fill="FFFFFF"/>
        </w:rPr>
        <w:t>Dosage and administration: Inhalation twice daily, 8 ml each time via nebulization at 09:00 ± 30 min in the morning and 20:00 ± 30 min in the evening, for a 7-day treatment course.</w:t>
      </w:r>
    </w:p>
    <w:p w14:paraId="39E119D2" w14:textId="4DDCBED8" w:rsidR="007E5B25" w:rsidRDefault="00F85998" w:rsidP="00F009E6">
      <w:pPr>
        <w:spacing w:line="360" w:lineRule="auto"/>
        <w:rPr>
          <w:rFonts w:ascii="Times New Roman" w:eastAsia="仿宋" w:hAnsi="Times New Roman" w:cs="Times New Roman"/>
          <w:color w:val="000000" w:themeColor="text1"/>
          <w:sz w:val="24"/>
          <w:szCs w:val="28"/>
          <w:shd w:val="clear" w:color="auto" w:fill="FFFFFF"/>
        </w:rPr>
      </w:pPr>
      <w:r w:rsidRPr="00F009E6">
        <w:rPr>
          <w:rFonts w:ascii="Times New Roman" w:eastAsia="仿宋" w:hAnsi="Times New Roman" w:cs="Times New Roman"/>
          <w:color w:val="000000" w:themeColor="text1"/>
          <w:sz w:val="24"/>
          <w:szCs w:val="28"/>
          <w:shd w:val="clear" w:color="auto" w:fill="FFFFFF"/>
        </w:rPr>
        <w:t xml:space="preserve">To ensure patient safety, the first 4 subjects will be enrolled sequentially. Each subject will be observed for 24 hours after the initial treatment. If no adverse reactions are noted, the next subject will begin treatment. After all 4 </w:t>
      </w:r>
      <w:r w:rsidR="00F009E6">
        <w:rPr>
          <w:rFonts w:ascii="Times New Roman" w:eastAsia="仿宋" w:hAnsi="Times New Roman" w:cs="Times New Roman"/>
          <w:color w:val="000000" w:themeColor="text1"/>
          <w:sz w:val="24"/>
          <w:szCs w:val="28"/>
          <w:shd w:val="clear" w:color="auto" w:fill="FFFFFF"/>
        </w:rPr>
        <w:t xml:space="preserve">subjects </w:t>
      </w:r>
      <w:r w:rsidRPr="00F009E6">
        <w:rPr>
          <w:rFonts w:ascii="Times New Roman" w:eastAsia="仿宋" w:hAnsi="Times New Roman" w:cs="Times New Roman"/>
          <w:color w:val="000000" w:themeColor="text1"/>
          <w:sz w:val="24"/>
          <w:szCs w:val="28"/>
          <w:shd w:val="clear" w:color="auto" w:fill="FFFFFF"/>
        </w:rPr>
        <w:t xml:space="preserve">have completed </w:t>
      </w:r>
      <w:r w:rsidR="00F009E6">
        <w:rPr>
          <w:rFonts w:ascii="Times New Roman" w:eastAsia="仿宋" w:hAnsi="Times New Roman" w:cs="Times New Roman"/>
          <w:color w:val="000000" w:themeColor="text1"/>
          <w:sz w:val="24"/>
          <w:szCs w:val="28"/>
          <w:shd w:val="clear" w:color="auto" w:fill="FFFFFF"/>
        </w:rPr>
        <w:t xml:space="preserve">the </w:t>
      </w:r>
      <w:r w:rsidRPr="00F009E6">
        <w:rPr>
          <w:rFonts w:ascii="Times New Roman" w:eastAsia="仿宋" w:hAnsi="Times New Roman" w:cs="Times New Roman"/>
          <w:color w:val="000000" w:themeColor="text1"/>
          <w:sz w:val="24"/>
          <w:szCs w:val="28"/>
          <w:shd w:val="clear" w:color="auto" w:fill="FFFFFF"/>
        </w:rPr>
        <w:t>treatment, a safety assessment will be conducted before full clinical trial rollout.</w:t>
      </w:r>
    </w:p>
    <w:p w14:paraId="28923E16" w14:textId="77777777" w:rsidR="00F009E6" w:rsidRPr="00F009E6" w:rsidRDefault="00F009E6" w:rsidP="00F009E6">
      <w:pPr>
        <w:spacing w:line="360" w:lineRule="auto"/>
        <w:rPr>
          <w:rFonts w:ascii="Times New Roman" w:eastAsia="仿宋" w:hAnsi="Times New Roman" w:cs="Times New Roman"/>
          <w:color w:val="000000" w:themeColor="text1"/>
          <w:sz w:val="24"/>
          <w:szCs w:val="28"/>
          <w:shd w:val="clear" w:color="auto" w:fill="FFFFFF"/>
        </w:rPr>
      </w:pPr>
    </w:p>
    <w:p w14:paraId="0BA85DFE" w14:textId="12EAE9E0" w:rsidR="007E5B25" w:rsidRPr="00BA67F5" w:rsidRDefault="007E5A18" w:rsidP="00BA67F5">
      <w:pPr>
        <w:pStyle w:val="Default"/>
        <w:spacing w:line="360" w:lineRule="auto"/>
        <w:rPr>
          <w:rFonts w:eastAsia="宋体"/>
          <w:b/>
          <w:bCs/>
          <w:color w:val="000000" w:themeColor="text1"/>
        </w:rPr>
      </w:pPr>
      <w:r w:rsidRPr="00BA67F5">
        <w:rPr>
          <w:rFonts w:eastAsia="宋体"/>
          <w:b/>
          <w:bCs/>
          <w:color w:val="000000" w:themeColor="text1"/>
        </w:rPr>
        <w:t>7</w:t>
      </w:r>
      <w:r w:rsidR="007E5B25" w:rsidRPr="00BA67F5">
        <w:rPr>
          <w:rFonts w:eastAsia="宋体"/>
          <w:b/>
          <w:bCs/>
          <w:color w:val="000000" w:themeColor="text1"/>
        </w:rPr>
        <w:t>.3</w:t>
      </w:r>
      <w:r w:rsidR="00C14439">
        <w:rPr>
          <w:rFonts w:eastAsia="宋体"/>
          <w:b/>
          <w:bCs/>
          <w:color w:val="000000" w:themeColor="text1"/>
        </w:rPr>
        <w:t>.</w:t>
      </w:r>
      <w:r w:rsidR="007E5B25" w:rsidRPr="00BA67F5">
        <w:rPr>
          <w:rFonts w:eastAsia="宋体"/>
          <w:b/>
          <w:bCs/>
          <w:color w:val="000000" w:themeColor="text1"/>
        </w:rPr>
        <w:t xml:space="preserve"> </w:t>
      </w:r>
      <w:r w:rsidR="00F85998" w:rsidRPr="00BA67F5">
        <w:rPr>
          <w:rFonts w:eastAsia="宋体"/>
          <w:b/>
          <w:bCs/>
          <w:color w:val="000000" w:themeColor="text1"/>
        </w:rPr>
        <w:t>Time of Use</w:t>
      </w:r>
    </w:p>
    <w:p w14:paraId="552A7E70" w14:textId="79EE91D4" w:rsidR="00F85998" w:rsidRDefault="00F85998" w:rsidP="00F009E6">
      <w:pPr>
        <w:spacing w:line="360" w:lineRule="auto"/>
        <w:rPr>
          <w:rFonts w:ascii="Times New Roman" w:eastAsia="仿宋" w:hAnsi="Times New Roman" w:cs="Times New Roman"/>
          <w:color w:val="000000" w:themeColor="text1"/>
          <w:sz w:val="24"/>
          <w:szCs w:val="28"/>
          <w:shd w:val="clear" w:color="auto" w:fill="FFFFFF"/>
        </w:rPr>
      </w:pPr>
      <w:r w:rsidRPr="00F009E6">
        <w:rPr>
          <w:rFonts w:ascii="Times New Roman" w:eastAsia="仿宋" w:hAnsi="Times New Roman" w:cs="Times New Roman"/>
          <w:color w:val="000000" w:themeColor="text1"/>
          <w:sz w:val="24"/>
          <w:szCs w:val="28"/>
          <w:shd w:val="clear" w:color="auto" w:fill="FFFFFF"/>
        </w:rPr>
        <w:t>Nebulization is scheduled at 09:00 ± 30 min in the morning and 20:00 ± 30 min in the evening each day.</w:t>
      </w:r>
    </w:p>
    <w:p w14:paraId="505D657B" w14:textId="77777777" w:rsidR="00C14439" w:rsidRPr="00F009E6" w:rsidRDefault="00C14439" w:rsidP="00F009E6">
      <w:pPr>
        <w:spacing w:line="360" w:lineRule="auto"/>
        <w:rPr>
          <w:rFonts w:ascii="Times New Roman" w:eastAsia="仿宋" w:hAnsi="Times New Roman" w:cs="Times New Roman"/>
          <w:color w:val="000000" w:themeColor="text1"/>
          <w:sz w:val="24"/>
          <w:szCs w:val="28"/>
          <w:shd w:val="clear" w:color="auto" w:fill="FFFFFF"/>
        </w:rPr>
      </w:pPr>
    </w:p>
    <w:p w14:paraId="5A416C1F" w14:textId="591AF324" w:rsidR="007E5B25" w:rsidRPr="00BA67F5" w:rsidRDefault="007E5A18" w:rsidP="00BA67F5">
      <w:pPr>
        <w:pStyle w:val="Default"/>
        <w:spacing w:line="360" w:lineRule="auto"/>
        <w:rPr>
          <w:rFonts w:eastAsia="宋体"/>
          <w:b/>
          <w:bCs/>
          <w:color w:val="000000" w:themeColor="text1"/>
        </w:rPr>
      </w:pPr>
      <w:r w:rsidRPr="00BA67F5">
        <w:rPr>
          <w:rFonts w:eastAsia="宋体"/>
          <w:b/>
          <w:bCs/>
          <w:color w:val="000000" w:themeColor="text1"/>
        </w:rPr>
        <w:t>7</w:t>
      </w:r>
      <w:r w:rsidR="007E5B25" w:rsidRPr="00BA67F5">
        <w:rPr>
          <w:rFonts w:eastAsia="宋体"/>
          <w:b/>
          <w:bCs/>
          <w:color w:val="000000" w:themeColor="text1"/>
        </w:rPr>
        <w:t>.4</w:t>
      </w:r>
      <w:r w:rsidR="00C14439">
        <w:rPr>
          <w:rFonts w:eastAsia="宋体"/>
          <w:b/>
          <w:bCs/>
          <w:color w:val="000000" w:themeColor="text1"/>
        </w:rPr>
        <w:t>.</w:t>
      </w:r>
      <w:r w:rsidR="007E5B25" w:rsidRPr="00BA67F5">
        <w:rPr>
          <w:rFonts w:eastAsia="宋体"/>
          <w:b/>
          <w:bCs/>
          <w:color w:val="000000" w:themeColor="text1"/>
        </w:rPr>
        <w:t xml:space="preserve"> </w:t>
      </w:r>
      <w:r w:rsidR="00F85998" w:rsidRPr="00BA67F5">
        <w:rPr>
          <w:rFonts w:eastAsia="宋体"/>
          <w:b/>
          <w:bCs/>
          <w:color w:val="000000" w:themeColor="text1"/>
        </w:rPr>
        <w:t>Course of Treatment</w:t>
      </w:r>
    </w:p>
    <w:p w14:paraId="1ADDCE82" w14:textId="5E6F9C6C" w:rsidR="007E5B25" w:rsidRDefault="00F85998" w:rsidP="00F009E6">
      <w:pPr>
        <w:pStyle w:val="Default"/>
        <w:spacing w:line="360" w:lineRule="auto"/>
      </w:pPr>
      <w:r>
        <w:t xml:space="preserve">One course </w:t>
      </w:r>
      <w:r w:rsidRPr="00F009E6">
        <w:t>lasts 7 days, and it will not be repeated</w:t>
      </w:r>
      <w:r>
        <w:t>.</w:t>
      </w:r>
    </w:p>
    <w:p w14:paraId="7AD0CCAC" w14:textId="77777777" w:rsidR="00F009E6" w:rsidRPr="000213E1" w:rsidRDefault="00F009E6" w:rsidP="00F009E6">
      <w:pPr>
        <w:pStyle w:val="Default"/>
        <w:spacing w:line="360" w:lineRule="auto"/>
        <w:rPr>
          <w:color w:val="000000" w:themeColor="text1"/>
        </w:rPr>
      </w:pPr>
    </w:p>
    <w:p w14:paraId="4A48249F" w14:textId="2A0AF614" w:rsidR="007E5B25" w:rsidRDefault="00F85998" w:rsidP="00F009E6">
      <w:pPr>
        <w:pStyle w:val="1"/>
        <w:spacing w:beforeLines="0" w:before="0"/>
        <w:rPr>
          <w:rFonts w:ascii="Times New Roman" w:hAnsi="Times New Roman" w:cs="Times New Roman"/>
          <w:sz w:val="24"/>
        </w:rPr>
      </w:pPr>
      <w:r w:rsidRPr="00BA67F5">
        <w:rPr>
          <w:rFonts w:ascii="Times New Roman" w:hAnsi="Times New Roman" w:cs="Times New Roman"/>
          <w:sz w:val="24"/>
        </w:rPr>
        <w:t>8</w:t>
      </w:r>
      <w:r w:rsidR="007E5B25" w:rsidRPr="00BA67F5">
        <w:rPr>
          <w:rFonts w:ascii="Times New Roman" w:hAnsi="Times New Roman" w:cs="Times New Roman"/>
          <w:sz w:val="24"/>
        </w:rPr>
        <w:t xml:space="preserve"> </w:t>
      </w:r>
      <w:bookmarkEnd w:id="27"/>
      <w:r w:rsidRPr="00BA67F5">
        <w:rPr>
          <w:rFonts w:ascii="Times New Roman" w:hAnsi="Times New Roman" w:cs="Times New Roman"/>
          <w:sz w:val="24"/>
        </w:rPr>
        <w:t>Criteria for Suspension and Termination of the Clinical Study</w:t>
      </w:r>
    </w:p>
    <w:p w14:paraId="6B797068" w14:textId="77777777" w:rsidR="00C14439" w:rsidRDefault="00C14439" w:rsidP="00C14439">
      <w:pPr>
        <w:pStyle w:val="Default"/>
        <w:spacing w:line="360" w:lineRule="auto"/>
        <w:rPr>
          <w:rFonts w:eastAsia="宋体"/>
          <w:b/>
          <w:bCs/>
          <w:color w:val="000000" w:themeColor="text1"/>
        </w:rPr>
      </w:pPr>
    </w:p>
    <w:p w14:paraId="4CB1C7F8" w14:textId="25D80661" w:rsidR="007E5B25" w:rsidRPr="00BA67F5" w:rsidRDefault="00C14439" w:rsidP="00C14439">
      <w:pPr>
        <w:pStyle w:val="Default"/>
        <w:spacing w:line="360" w:lineRule="auto"/>
        <w:rPr>
          <w:rFonts w:eastAsia="宋体"/>
          <w:b/>
          <w:bCs/>
          <w:color w:val="000000" w:themeColor="text1"/>
        </w:rPr>
      </w:pPr>
      <w:r>
        <w:rPr>
          <w:rFonts w:eastAsia="宋体"/>
          <w:b/>
          <w:bCs/>
          <w:color w:val="000000" w:themeColor="text1"/>
        </w:rPr>
        <w:t xml:space="preserve">8.1. </w:t>
      </w:r>
      <w:r w:rsidR="00F85998" w:rsidRPr="00BA67F5">
        <w:rPr>
          <w:rFonts w:eastAsia="宋体"/>
          <w:b/>
          <w:bCs/>
          <w:color w:val="000000" w:themeColor="text1"/>
        </w:rPr>
        <w:t>Criteria for Participant Withdrawal or Study Termination</w:t>
      </w:r>
    </w:p>
    <w:p w14:paraId="7B63777F" w14:textId="77777777" w:rsidR="00F009E6" w:rsidRPr="00F009E6" w:rsidRDefault="00F85998" w:rsidP="00F009E6">
      <w:pPr>
        <w:pStyle w:val="a3"/>
        <w:numPr>
          <w:ilvl w:val="0"/>
          <w:numId w:val="27"/>
        </w:numPr>
        <w:spacing w:line="360" w:lineRule="auto"/>
        <w:ind w:firstLineChars="0"/>
        <w:rPr>
          <w:rFonts w:ascii="Times New Roman" w:eastAsia="仿宋" w:hAnsi="Times New Roman" w:cs="Times New Roman"/>
          <w:color w:val="000000" w:themeColor="text1"/>
          <w:sz w:val="24"/>
          <w:szCs w:val="28"/>
          <w:shd w:val="clear" w:color="auto" w:fill="FFFFFF"/>
        </w:rPr>
      </w:pPr>
      <w:r w:rsidRPr="00F009E6">
        <w:rPr>
          <w:rFonts w:ascii="Times New Roman" w:eastAsia="仿宋" w:hAnsi="Times New Roman" w:cs="Times New Roman"/>
          <w:color w:val="000000" w:themeColor="text1"/>
          <w:sz w:val="24"/>
          <w:szCs w:val="28"/>
          <w:shd w:val="clear" w:color="auto" w:fill="FFFFFF"/>
        </w:rPr>
        <w:t>The subject withdraws informed consent and requests to discontinue participation.</w:t>
      </w:r>
    </w:p>
    <w:p w14:paraId="19044B73" w14:textId="77777777" w:rsidR="00F009E6" w:rsidRPr="00F009E6" w:rsidRDefault="00F85998" w:rsidP="00F009E6">
      <w:pPr>
        <w:pStyle w:val="a3"/>
        <w:numPr>
          <w:ilvl w:val="0"/>
          <w:numId w:val="27"/>
        </w:numPr>
        <w:spacing w:line="360" w:lineRule="auto"/>
        <w:ind w:firstLineChars="0"/>
        <w:rPr>
          <w:rFonts w:ascii="Times New Roman" w:eastAsia="仿宋" w:hAnsi="Times New Roman" w:cs="Times New Roman"/>
          <w:color w:val="000000" w:themeColor="text1"/>
          <w:sz w:val="24"/>
          <w:szCs w:val="28"/>
          <w:shd w:val="clear" w:color="auto" w:fill="FFFFFF"/>
        </w:rPr>
      </w:pPr>
      <w:r w:rsidRPr="00F009E6">
        <w:rPr>
          <w:rFonts w:ascii="Times New Roman" w:eastAsia="仿宋" w:hAnsi="Times New Roman" w:cs="Times New Roman"/>
          <w:color w:val="000000" w:themeColor="text1"/>
          <w:sz w:val="24"/>
          <w:szCs w:val="28"/>
          <w:shd w:val="clear" w:color="auto" w:fill="FFFFFF"/>
        </w:rPr>
        <w:t>The subject exhibits significant non-compliance.</w:t>
      </w:r>
      <w:r w:rsidR="00F009E6" w:rsidRPr="00F009E6">
        <w:rPr>
          <w:rFonts w:ascii="Times New Roman" w:eastAsia="仿宋" w:hAnsi="Times New Roman" w:cs="Times New Roman"/>
          <w:color w:val="000000" w:themeColor="text1"/>
          <w:sz w:val="24"/>
          <w:szCs w:val="28"/>
          <w:shd w:val="clear" w:color="auto" w:fill="FFFFFF"/>
        </w:rPr>
        <w:t xml:space="preserve"> </w:t>
      </w:r>
    </w:p>
    <w:p w14:paraId="76373FCE" w14:textId="77777777" w:rsidR="00F009E6" w:rsidRPr="00F009E6" w:rsidRDefault="00F85998" w:rsidP="00F009E6">
      <w:pPr>
        <w:pStyle w:val="a3"/>
        <w:numPr>
          <w:ilvl w:val="0"/>
          <w:numId w:val="27"/>
        </w:numPr>
        <w:spacing w:line="360" w:lineRule="auto"/>
        <w:ind w:firstLineChars="0"/>
        <w:rPr>
          <w:rFonts w:ascii="Times New Roman" w:eastAsia="仿宋" w:hAnsi="Times New Roman" w:cs="Times New Roman"/>
          <w:color w:val="000000" w:themeColor="text1"/>
          <w:sz w:val="24"/>
          <w:szCs w:val="28"/>
          <w:shd w:val="clear" w:color="auto" w:fill="FFFFFF"/>
        </w:rPr>
      </w:pPr>
      <w:r w:rsidRPr="00F009E6">
        <w:rPr>
          <w:rFonts w:ascii="Times New Roman" w:eastAsia="仿宋" w:hAnsi="Times New Roman" w:cs="Times New Roman"/>
          <w:color w:val="000000" w:themeColor="text1"/>
          <w:sz w:val="24"/>
          <w:szCs w:val="28"/>
          <w:shd w:val="clear" w:color="auto" w:fill="FFFFFF"/>
        </w:rPr>
        <w:t>Occurrence of pregnancy, serious adverse events, death, or loss to follow-up.</w:t>
      </w:r>
    </w:p>
    <w:p w14:paraId="399F9C45" w14:textId="77777777" w:rsidR="00F009E6" w:rsidRPr="00F009E6" w:rsidRDefault="00F85998" w:rsidP="00F009E6">
      <w:pPr>
        <w:pStyle w:val="a3"/>
        <w:numPr>
          <w:ilvl w:val="0"/>
          <w:numId w:val="27"/>
        </w:numPr>
        <w:spacing w:line="360" w:lineRule="auto"/>
        <w:ind w:firstLineChars="0"/>
        <w:rPr>
          <w:rFonts w:ascii="Times New Roman" w:eastAsia="仿宋" w:hAnsi="Times New Roman" w:cs="Times New Roman"/>
          <w:color w:val="000000" w:themeColor="text1"/>
          <w:sz w:val="24"/>
          <w:szCs w:val="28"/>
          <w:shd w:val="clear" w:color="auto" w:fill="FFFFFF"/>
        </w:rPr>
      </w:pPr>
      <w:r w:rsidRPr="00F009E6">
        <w:rPr>
          <w:rFonts w:ascii="Times New Roman" w:eastAsia="仿宋" w:hAnsi="Times New Roman" w:cs="Times New Roman"/>
          <w:color w:val="000000" w:themeColor="text1"/>
          <w:sz w:val="24"/>
          <w:szCs w:val="28"/>
          <w:shd w:val="clear" w:color="auto" w:fill="FFFFFF"/>
        </w:rPr>
        <w:t>Use of prohibited concomitant medications.</w:t>
      </w:r>
    </w:p>
    <w:p w14:paraId="0A3D76D2" w14:textId="77777777" w:rsidR="00F009E6" w:rsidRPr="00F009E6" w:rsidRDefault="00F85998" w:rsidP="00F009E6">
      <w:pPr>
        <w:pStyle w:val="a3"/>
        <w:numPr>
          <w:ilvl w:val="0"/>
          <w:numId w:val="27"/>
        </w:numPr>
        <w:spacing w:line="360" w:lineRule="auto"/>
        <w:ind w:firstLineChars="0"/>
        <w:rPr>
          <w:rFonts w:ascii="Times New Roman" w:eastAsia="仿宋" w:hAnsi="Times New Roman" w:cs="Times New Roman"/>
          <w:color w:val="000000" w:themeColor="text1"/>
          <w:sz w:val="24"/>
          <w:szCs w:val="28"/>
          <w:shd w:val="clear" w:color="auto" w:fill="FFFFFF"/>
        </w:rPr>
      </w:pPr>
      <w:r w:rsidRPr="00F009E6">
        <w:rPr>
          <w:rFonts w:ascii="Times New Roman" w:eastAsia="仿宋" w:hAnsi="Times New Roman" w:cs="Times New Roman"/>
          <w:color w:val="000000" w:themeColor="text1"/>
          <w:sz w:val="24"/>
          <w:szCs w:val="28"/>
          <w:shd w:val="clear" w:color="auto" w:fill="FFFFFF"/>
        </w:rPr>
        <w:t>The subject fails to attend scheduled visits.</w:t>
      </w:r>
    </w:p>
    <w:p w14:paraId="4161DD6A" w14:textId="2CDA3653" w:rsidR="007E5B25" w:rsidRDefault="00F85998" w:rsidP="00F009E6">
      <w:pPr>
        <w:pStyle w:val="a3"/>
        <w:numPr>
          <w:ilvl w:val="0"/>
          <w:numId w:val="27"/>
        </w:numPr>
        <w:spacing w:line="360" w:lineRule="auto"/>
        <w:ind w:firstLineChars="0"/>
        <w:rPr>
          <w:rFonts w:ascii="Times New Roman" w:eastAsia="仿宋" w:hAnsi="Times New Roman" w:cs="Times New Roman"/>
          <w:color w:val="000000" w:themeColor="text1"/>
          <w:sz w:val="24"/>
          <w:szCs w:val="28"/>
          <w:shd w:val="clear" w:color="auto" w:fill="FFFFFF"/>
        </w:rPr>
      </w:pPr>
      <w:r w:rsidRPr="00F009E6">
        <w:rPr>
          <w:rFonts w:ascii="Times New Roman" w:eastAsia="仿宋" w:hAnsi="Times New Roman" w:cs="Times New Roman"/>
          <w:color w:val="000000" w:themeColor="text1"/>
          <w:sz w:val="24"/>
          <w:szCs w:val="28"/>
          <w:shd w:val="clear" w:color="auto" w:fill="FFFFFF"/>
        </w:rPr>
        <w:t xml:space="preserve">Investigators should make every effort to ensure that each subject completes the follow-up phase, unless discontinuation is clearly in the subject's best interest. Subjects who withdraw from the study should still enter the follow-up phase </w:t>
      </w:r>
      <w:r w:rsidRPr="00F009E6">
        <w:rPr>
          <w:rFonts w:ascii="Times New Roman" w:eastAsia="仿宋" w:hAnsi="Times New Roman" w:cs="Times New Roman"/>
          <w:color w:val="000000" w:themeColor="text1"/>
          <w:sz w:val="24"/>
          <w:szCs w:val="28"/>
          <w:shd w:val="clear" w:color="auto" w:fill="FFFFFF"/>
        </w:rPr>
        <w:lastRenderedPageBreak/>
        <w:t>and will receive periodic follow-ups to monitor survival status until death or the end of the study.</w:t>
      </w:r>
    </w:p>
    <w:p w14:paraId="4A62E166" w14:textId="77777777" w:rsidR="00C14439" w:rsidRPr="00F009E6" w:rsidRDefault="00C14439" w:rsidP="00C14439">
      <w:pPr>
        <w:pStyle w:val="a3"/>
        <w:spacing w:line="360" w:lineRule="auto"/>
        <w:ind w:left="750" w:firstLineChars="0" w:firstLine="0"/>
        <w:rPr>
          <w:rFonts w:ascii="Times New Roman" w:eastAsia="仿宋" w:hAnsi="Times New Roman" w:cs="Times New Roman" w:hint="eastAsia"/>
          <w:color w:val="000000" w:themeColor="text1"/>
          <w:sz w:val="24"/>
          <w:szCs w:val="28"/>
          <w:shd w:val="clear" w:color="auto" w:fill="FFFFFF"/>
        </w:rPr>
      </w:pPr>
    </w:p>
    <w:p w14:paraId="6277FF80" w14:textId="6C481EF1" w:rsidR="007E5B25" w:rsidRPr="00BA67F5" w:rsidRDefault="00C14439" w:rsidP="00BA67F5">
      <w:pPr>
        <w:pStyle w:val="Default"/>
        <w:spacing w:line="360" w:lineRule="auto"/>
        <w:rPr>
          <w:rFonts w:eastAsia="宋体"/>
          <w:b/>
          <w:bCs/>
          <w:color w:val="000000" w:themeColor="text1"/>
        </w:rPr>
      </w:pPr>
      <w:r>
        <w:rPr>
          <w:rFonts w:eastAsia="宋体"/>
          <w:b/>
          <w:bCs/>
          <w:color w:val="000000" w:themeColor="text1"/>
        </w:rPr>
        <w:t xml:space="preserve">8.2. </w:t>
      </w:r>
      <w:r w:rsidR="00F85998" w:rsidRPr="00BA67F5">
        <w:rPr>
          <w:rFonts w:eastAsia="宋体"/>
          <w:b/>
          <w:bCs/>
          <w:color w:val="000000" w:themeColor="text1"/>
        </w:rPr>
        <w:t>Early Study Suspension or Termination by Investigators</w:t>
      </w:r>
    </w:p>
    <w:p w14:paraId="3091C318" w14:textId="77777777" w:rsidR="007E5B25" w:rsidRPr="00F009E6" w:rsidRDefault="00F85998" w:rsidP="00F009E6">
      <w:pPr>
        <w:spacing w:line="360" w:lineRule="auto"/>
        <w:rPr>
          <w:rFonts w:ascii="Times New Roman" w:eastAsia="仿宋" w:hAnsi="Times New Roman" w:cs="Times New Roman"/>
          <w:color w:val="000000" w:themeColor="text1"/>
          <w:sz w:val="24"/>
          <w:szCs w:val="28"/>
          <w:shd w:val="clear" w:color="auto" w:fill="FFFFFF"/>
        </w:rPr>
      </w:pPr>
      <w:r w:rsidRPr="00F009E6">
        <w:rPr>
          <w:rFonts w:ascii="Times New Roman" w:eastAsia="仿宋" w:hAnsi="Times New Roman" w:cs="Times New Roman"/>
          <w:color w:val="000000" w:themeColor="text1"/>
          <w:sz w:val="24"/>
          <w:szCs w:val="28"/>
          <w:shd w:val="clear" w:color="auto" w:fill="FFFFFF"/>
        </w:rPr>
        <w:t>The investigator should suspend or terminate the study early if any of the following conditions are met:</w:t>
      </w:r>
    </w:p>
    <w:p w14:paraId="34C85D59" w14:textId="77777777" w:rsidR="00055086" w:rsidRPr="00055086" w:rsidRDefault="000D35C4" w:rsidP="00055086">
      <w:pPr>
        <w:pStyle w:val="a3"/>
        <w:numPr>
          <w:ilvl w:val="0"/>
          <w:numId w:val="28"/>
        </w:numPr>
        <w:spacing w:line="360" w:lineRule="auto"/>
        <w:ind w:firstLineChars="0"/>
        <w:rPr>
          <w:rFonts w:ascii="Times New Roman" w:eastAsia="仿宋" w:hAnsi="Times New Roman" w:cs="Times New Roman"/>
          <w:color w:val="000000" w:themeColor="text1"/>
          <w:sz w:val="24"/>
          <w:szCs w:val="28"/>
          <w:shd w:val="clear" w:color="auto" w:fill="FFFFFF"/>
        </w:rPr>
      </w:pPr>
      <w:r w:rsidRPr="00055086">
        <w:rPr>
          <w:rFonts w:ascii="Times New Roman" w:eastAsia="仿宋" w:hAnsi="Times New Roman" w:cs="Times New Roman"/>
          <w:color w:val="000000" w:themeColor="text1"/>
          <w:sz w:val="24"/>
          <w:szCs w:val="28"/>
          <w:shd w:val="clear" w:color="auto" w:fill="FFFFFF"/>
        </w:rPr>
        <w:t>Violation of inclusion criteria or fulfillment of exclusion criteria.</w:t>
      </w:r>
      <w:r w:rsidR="00055086" w:rsidRPr="00055086">
        <w:rPr>
          <w:rFonts w:ascii="Times New Roman" w:eastAsia="仿宋" w:hAnsi="Times New Roman" w:cs="Times New Roman"/>
          <w:color w:val="000000" w:themeColor="text1"/>
          <w:sz w:val="24"/>
          <w:szCs w:val="28"/>
          <w:shd w:val="clear" w:color="auto" w:fill="FFFFFF"/>
        </w:rPr>
        <w:t xml:space="preserve"> </w:t>
      </w:r>
    </w:p>
    <w:p w14:paraId="1AD7D506" w14:textId="77777777" w:rsidR="00055086" w:rsidRPr="00055086" w:rsidRDefault="00055086" w:rsidP="00055086">
      <w:pPr>
        <w:pStyle w:val="a3"/>
        <w:numPr>
          <w:ilvl w:val="0"/>
          <w:numId w:val="28"/>
        </w:numPr>
        <w:spacing w:line="360" w:lineRule="auto"/>
        <w:ind w:firstLineChars="0"/>
        <w:rPr>
          <w:rFonts w:ascii="Times New Roman" w:eastAsia="仿宋" w:hAnsi="Times New Roman" w:cs="Times New Roman"/>
          <w:color w:val="000000" w:themeColor="text1"/>
          <w:sz w:val="24"/>
          <w:szCs w:val="28"/>
          <w:shd w:val="clear" w:color="auto" w:fill="FFFFFF"/>
        </w:rPr>
      </w:pPr>
      <w:r w:rsidRPr="00055086">
        <w:rPr>
          <w:rFonts w:ascii="Times New Roman" w:eastAsia="仿宋" w:hAnsi="Times New Roman" w:cs="Times New Roman"/>
          <w:color w:val="000000" w:themeColor="text1"/>
          <w:sz w:val="24"/>
          <w:szCs w:val="28"/>
          <w:shd w:val="clear" w:color="auto" w:fill="FFFFFF"/>
        </w:rPr>
        <w:t>T</w:t>
      </w:r>
      <w:r w:rsidR="000D35C4" w:rsidRPr="00055086">
        <w:rPr>
          <w:rFonts w:ascii="Times New Roman" w:eastAsia="仿宋" w:hAnsi="Times New Roman" w:cs="Times New Roman"/>
          <w:color w:val="000000" w:themeColor="text1"/>
          <w:sz w:val="24"/>
          <w:szCs w:val="28"/>
          <w:shd w:val="clear" w:color="auto" w:fill="FFFFFF"/>
        </w:rPr>
        <w:t>he investigator determines that the trial should not continue due to adverse events.</w:t>
      </w:r>
    </w:p>
    <w:p w14:paraId="605C1ABF" w14:textId="77777777" w:rsidR="00055086" w:rsidRPr="00055086" w:rsidRDefault="000D35C4" w:rsidP="00055086">
      <w:pPr>
        <w:pStyle w:val="a3"/>
        <w:numPr>
          <w:ilvl w:val="0"/>
          <w:numId w:val="28"/>
        </w:numPr>
        <w:spacing w:line="360" w:lineRule="auto"/>
        <w:ind w:firstLineChars="0"/>
        <w:rPr>
          <w:rFonts w:ascii="Times New Roman" w:eastAsia="仿宋" w:hAnsi="Times New Roman" w:cs="Times New Roman"/>
          <w:color w:val="000000" w:themeColor="text1"/>
          <w:sz w:val="24"/>
          <w:szCs w:val="28"/>
          <w:shd w:val="clear" w:color="auto" w:fill="FFFFFF"/>
        </w:rPr>
      </w:pPr>
      <w:r w:rsidRPr="00055086">
        <w:rPr>
          <w:rFonts w:ascii="Times New Roman" w:eastAsia="仿宋" w:hAnsi="Times New Roman" w:cs="Times New Roman"/>
          <w:color w:val="000000" w:themeColor="text1"/>
          <w:sz w:val="24"/>
          <w:szCs w:val="28"/>
          <w:shd w:val="clear" w:color="auto" w:fill="FFFFFF"/>
        </w:rPr>
        <w:t>Serious safety issues arise during the study (e.g., serious adverse reactions, severe complications, or rapid disease progression).</w:t>
      </w:r>
    </w:p>
    <w:p w14:paraId="6C235F57" w14:textId="77777777" w:rsidR="00055086" w:rsidRPr="00055086" w:rsidRDefault="000D35C4" w:rsidP="00055086">
      <w:pPr>
        <w:pStyle w:val="a3"/>
        <w:numPr>
          <w:ilvl w:val="0"/>
          <w:numId w:val="28"/>
        </w:numPr>
        <w:spacing w:line="360" w:lineRule="auto"/>
        <w:ind w:firstLineChars="0"/>
        <w:rPr>
          <w:rFonts w:ascii="Times New Roman" w:eastAsia="仿宋" w:hAnsi="Times New Roman" w:cs="Times New Roman"/>
          <w:color w:val="000000" w:themeColor="text1"/>
          <w:sz w:val="24"/>
          <w:szCs w:val="28"/>
          <w:shd w:val="clear" w:color="auto" w:fill="FFFFFF"/>
        </w:rPr>
      </w:pPr>
      <w:r w:rsidRPr="00055086">
        <w:rPr>
          <w:rFonts w:ascii="Times New Roman" w:eastAsia="仿宋" w:hAnsi="Times New Roman" w:cs="Times New Roman"/>
          <w:color w:val="000000" w:themeColor="text1"/>
          <w:sz w:val="24"/>
          <w:szCs w:val="28"/>
          <w:shd w:val="clear" w:color="auto" w:fill="FFFFFF"/>
        </w:rPr>
        <w:t>The treatment is found to be ineffective or of low efficacy during the study, lacking clinical value and potentially delaying appropriate treatment.</w:t>
      </w:r>
    </w:p>
    <w:p w14:paraId="7976A952" w14:textId="77777777" w:rsidR="00055086" w:rsidRPr="00055086" w:rsidRDefault="000D35C4" w:rsidP="00055086">
      <w:pPr>
        <w:pStyle w:val="a3"/>
        <w:numPr>
          <w:ilvl w:val="0"/>
          <w:numId w:val="28"/>
        </w:numPr>
        <w:spacing w:line="360" w:lineRule="auto"/>
        <w:ind w:firstLineChars="0"/>
        <w:rPr>
          <w:rFonts w:ascii="Times New Roman" w:eastAsia="仿宋" w:hAnsi="Times New Roman" w:cs="Times New Roman"/>
          <w:color w:val="000000" w:themeColor="text1"/>
          <w:sz w:val="24"/>
          <w:szCs w:val="28"/>
          <w:shd w:val="clear" w:color="auto" w:fill="FFFFFF"/>
        </w:rPr>
      </w:pPr>
      <w:r w:rsidRPr="00055086">
        <w:rPr>
          <w:rFonts w:ascii="Times New Roman" w:eastAsia="仿宋" w:hAnsi="Times New Roman" w:cs="Times New Roman"/>
          <w:color w:val="000000" w:themeColor="text1"/>
          <w:sz w:val="24"/>
          <w:szCs w:val="28"/>
          <w:shd w:val="clear" w:color="auto" w:fill="FFFFFF"/>
        </w:rPr>
        <w:t>Major flaws are found in the study protocol or significant deviations occur during implementation, making evaluation unreliable.</w:t>
      </w:r>
    </w:p>
    <w:p w14:paraId="062864B5" w14:textId="5AE7752F" w:rsidR="007E5B25" w:rsidRDefault="000D35C4" w:rsidP="00055086">
      <w:pPr>
        <w:pStyle w:val="a3"/>
        <w:numPr>
          <w:ilvl w:val="0"/>
          <w:numId w:val="28"/>
        </w:numPr>
        <w:spacing w:line="360" w:lineRule="auto"/>
        <w:ind w:firstLineChars="0"/>
        <w:rPr>
          <w:rFonts w:ascii="Times New Roman" w:eastAsia="仿宋" w:hAnsi="Times New Roman" w:cs="Times New Roman"/>
          <w:color w:val="000000" w:themeColor="text1"/>
          <w:sz w:val="24"/>
          <w:szCs w:val="28"/>
          <w:shd w:val="clear" w:color="auto" w:fill="FFFFFF"/>
        </w:rPr>
      </w:pPr>
      <w:r w:rsidRPr="00055086">
        <w:rPr>
          <w:rFonts w:ascii="Times New Roman" w:eastAsia="仿宋" w:hAnsi="Times New Roman" w:cs="Times New Roman"/>
          <w:color w:val="000000" w:themeColor="text1"/>
          <w:sz w:val="24"/>
          <w:szCs w:val="28"/>
          <w:shd w:val="clear" w:color="auto" w:fill="FFFFFF"/>
        </w:rPr>
        <w:t>Other reasons deemed necessary by the investigator to suspend or terminate treatment.</w:t>
      </w:r>
    </w:p>
    <w:p w14:paraId="7C876C5B" w14:textId="77777777" w:rsidR="00055086" w:rsidRPr="00055086" w:rsidRDefault="00055086" w:rsidP="00055086">
      <w:pPr>
        <w:pStyle w:val="a3"/>
        <w:spacing w:line="360" w:lineRule="auto"/>
        <w:ind w:left="840" w:firstLineChars="0" w:firstLine="0"/>
        <w:rPr>
          <w:rFonts w:ascii="Times New Roman" w:eastAsia="仿宋" w:hAnsi="Times New Roman" w:cs="Times New Roman" w:hint="eastAsia"/>
          <w:color w:val="000000" w:themeColor="text1"/>
          <w:sz w:val="24"/>
          <w:szCs w:val="28"/>
          <w:shd w:val="clear" w:color="auto" w:fill="FFFFFF"/>
        </w:rPr>
      </w:pPr>
    </w:p>
    <w:p w14:paraId="56AC352B" w14:textId="4E6DD853" w:rsidR="007E5B25" w:rsidRPr="00BA67F5" w:rsidRDefault="000D35C4" w:rsidP="00055086">
      <w:pPr>
        <w:pStyle w:val="1"/>
        <w:spacing w:beforeLines="0" w:before="0"/>
        <w:rPr>
          <w:rFonts w:ascii="Times New Roman" w:hAnsi="Times New Roman" w:cs="Times New Roman"/>
          <w:sz w:val="24"/>
        </w:rPr>
      </w:pPr>
      <w:bookmarkStart w:id="28" w:name="_Toc26345959"/>
      <w:r w:rsidRPr="00BA67F5">
        <w:rPr>
          <w:rFonts w:ascii="Times New Roman" w:hAnsi="Times New Roman" w:cs="Times New Roman"/>
          <w:sz w:val="24"/>
        </w:rPr>
        <w:t>9</w:t>
      </w:r>
      <w:r w:rsidR="00C14439">
        <w:rPr>
          <w:rFonts w:ascii="Times New Roman" w:hAnsi="Times New Roman" w:cs="Times New Roman"/>
          <w:sz w:val="24"/>
        </w:rPr>
        <w:t>.</w:t>
      </w:r>
      <w:r w:rsidR="007E5B25" w:rsidRPr="00BA67F5">
        <w:rPr>
          <w:rFonts w:ascii="Times New Roman" w:hAnsi="Times New Roman" w:cs="Times New Roman"/>
          <w:sz w:val="24"/>
        </w:rPr>
        <w:t xml:space="preserve"> </w:t>
      </w:r>
      <w:bookmarkEnd w:id="28"/>
      <w:r w:rsidRPr="00BA67F5">
        <w:rPr>
          <w:rFonts w:ascii="Times New Roman" w:hAnsi="Times New Roman" w:cs="Times New Roman"/>
          <w:sz w:val="24"/>
        </w:rPr>
        <w:t>Efficacy Evaluation Criteria</w:t>
      </w:r>
    </w:p>
    <w:p w14:paraId="0B78A1B9" w14:textId="77777777" w:rsidR="00C14439" w:rsidRDefault="00C14439" w:rsidP="007E5B25">
      <w:pPr>
        <w:pStyle w:val="Default"/>
        <w:spacing w:line="360" w:lineRule="auto"/>
        <w:rPr>
          <w:rFonts w:eastAsia="宋体"/>
          <w:b/>
          <w:bCs/>
          <w:color w:val="000000" w:themeColor="text1"/>
        </w:rPr>
      </w:pPr>
    </w:p>
    <w:p w14:paraId="2780878D" w14:textId="2DE0DE98" w:rsidR="007E5B25" w:rsidRPr="00BA67F5" w:rsidRDefault="000D35C4" w:rsidP="007E5B25">
      <w:pPr>
        <w:pStyle w:val="Default"/>
        <w:spacing w:line="360" w:lineRule="auto"/>
        <w:rPr>
          <w:rFonts w:eastAsia="宋体"/>
          <w:b/>
          <w:bCs/>
          <w:color w:val="000000" w:themeColor="text1"/>
        </w:rPr>
      </w:pPr>
      <w:r w:rsidRPr="00BA67F5">
        <w:rPr>
          <w:rFonts w:eastAsia="宋体"/>
          <w:b/>
          <w:bCs/>
          <w:color w:val="000000" w:themeColor="text1"/>
        </w:rPr>
        <w:t>9</w:t>
      </w:r>
      <w:r w:rsidR="007E5B25" w:rsidRPr="00BA67F5">
        <w:rPr>
          <w:rFonts w:eastAsia="宋体"/>
          <w:b/>
          <w:bCs/>
          <w:color w:val="000000" w:themeColor="text1"/>
        </w:rPr>
        <w:t>.1</w:t>
      </w:r>
      <w:r w:rsidR="00C14439">
        <w:rPr>
          <w:rFonts w:eastAsia="宋体"/>
          <w:b/>
          <w:bCs/>
          <w:color w:val="000000" w:themeColor="text1"/>
        </w:rPr>
        <w:t>.</w:t>
      </w:r>
      <w:r w:rsidR="007E5B25" w:rsidRPr="00BA67F5">
        <w:rPr>
          <w:rFonts w:eastAsia="宋体"/>
          <w:b/>
          <w:bCs/>
          <w:color w:val="000000" w:themeColor="text1"/>
        </w:rPr>
        <w:t xml:space="preserve"> </w:t>
      </w:r>
      <w:r w:rsidRPr="00BA67F5">
        <w:rPr>
          <w:rFonts w:eastAsia="宋体"/>
          <w:b/>
          <w:bCs/>
          <w:color w:val="000000" w:themeColor="text1"/>
        </w:rPr>
        <w:t>Efficacy Assessment</w:t>
      </w:r>
    </w:p>
    <w:p w14:paraId="08DCE70C" w14:textId="25BEF3DF" w:rsidR="007E5B25" w:rsidRPr="00055086" w:rsidRDefault="00055086" w:rsidP="00055086">
      <w:pPr>
        <w:spacing w:line="360" w:lineRule="auto"/>
        <w:ind w:firstLineChars="100" w:firstLine="240"/>
        <w:rPr>
          <w:rFonts w:ascii="Times New Roman" w:eastAsia="仿宋" w:hAnsi="Times New Roman" w:cs="Times New Roman"/>
          <w:color w:val="000000" w:themeColor="text1"/>
          <w:sz w:val="24"/>
          <w:szCs w:val="24"/>
        </w:rPr>
      </w:pPr>
      <w:r>
        <w:rPr>
          <w:rFonts w:ascii="Times New Roman" w:eastAsia="仿宋" w:hAnsi="Times New Roman" w:cs="Times New Roman" w:hint="eastAsia"/>
          <w:color w:val="000000" w:themeColor="text1"/>
          <w:sz w:val="24"/>
          <w:szCs w:val="24"/>
        </w:rPr>
        <w:t>(</w:t>
      </w:r>
      <w:r>
        <w:rPr>
          <w:rFonts w:ascii="Times New Roman" w:eastAsia="仿宋" w:hAnsi="Times New Roman" w:cs="Times New Roman"/>
          <w:color w:val="000000" w:themeColor="text1"/>
          <w:sz w:val="24"/>
          <w:szCs w:val="24"/>
        </w:rPr>
        <w:t xml:space="preserve">1) </w:t>
      </w:r>
      <w:r w:rsidR="000D35C4" w:rsidRPr="00055086">
        <w:rPr>
          <w:rFonts w:ascii="Times New Roman" w:eastAsia="仿宋" w:hAnsi="Times New Roman" w:cs="Times New Roman"/>
          <w:color w:val="000000" w:themeColor="text1"/>
          <w:sz w:val="24"/>
          <w:szCs w:val="24"/>
        </w:rPr>
        <w:t>Primary Efficacy Endpoints</w:t>
      </w:r>
    </w:p>
    <w:p w14:paraId="1D985B07" w14:textId="77777777" w:rsidR="007E5B25" w:rsidRPr="00055086" w:rsidRDefault="000D35C4" w:rsidP="000D35C4">
      <w:pPr>
        <w:pStyle w:val="Style6"/>
        <w:numPr>
          <w:ilvl w:val="0"/>
          <w:numId w:val="8"/>
        </w:numPr>
        <w:spacing w:line="360" w:lineRule="auto"/>
        <w:rPr>
          <w:rFonts w:eastAsia="仿宋"/>
          <w:color w:val="000000" w:themeColor="text1"/>
          <w:kern w:val="28"/>
          <w:sz w:val="24"/>
        </w:rPr>
      </w:pPr>
      <w:r w:rsidRPr="00055086">
        <w:rPr>
          <w:rFonts w:eastAsia="仿宋"/>
          <w:color w:val="000000" w:themeColor="text1"/>
          <w:kern w:val="28"/>
          <w:sz w:val="24"/>
        </w:rPr>
        <w:t>Clinical symptoms and signs</w:t>
      </w:r>
    </w:p>
    <w:p w14:paraId="78E8E0B3" w14:textId="77777777" w:rsidR="007E5B25" w:rsidRPr="00055086" w:rsidRDefault="000D35C4" w:rsidP="000D35C4">
      <w:pPr>
        <w:pStyle w:val="Style6"/>
        <w:numPr>
          <w:ilvl w:val="0"/>
          <w:numId w:val="8"/>
        </w:numPr>
        <w:spacing w:line="360" w:lineRule="auto"/>
        <w:rPr>
          <w:rFonts w:eastAsia="仿宋"/>
          <w:color w:val="000000" w:themeColor="text1"/>
          <w:kern w:val="28"/>
          <w:sz w:val="24"/>
        </w:rPr>
      </w:pPr>
      <w:r w:rsidRPr="00055086">
        <w:rPr>
          <w:rFonts w:eastAsia="仿宋"/>
          <w:color w:val="000000" w:themeColor="text1"/>
          <w:kern w:val="28"/>
          <w:sz w:val="24"/>
        </w:rPr>
        <w:t>Pulmonary function</w:t>
      </w:r>
    </w:p>
    <w:p w14:paraId="190125F8" w14:textId="77777777" w:rsidR="007E5B25" w:rsidRPr="00055086" w:rsidRDefault="000D35C4" w:rsidP="000D35C4">
      <w:pPr>
        <w:pStyle w:val="Style6"/>
        <w:numPr>
          <w:ilvl w:val="0"/>
          <w:numId w:val="8"/>
        </w:numPr>
        <w:spacing w:line="360" w:lineRule="auto"/>
        <w:rPr>
          <w:rFonts w:eastAsia="仿宋"/>
          <w:color w:val="000000" w:themeColor="text1"/>
          <w:kern w:val="28"/>
          <w:sz w:val="24"/>
        </w:rPr>
      </w:pPr>
      <w:r w:rsidRPr="00055086">
        <w:rPr>
          <w:rFonts w:eastAsia="仿宋"/>
          <w:color w:val="000000" w:themeColor="text1"/>
          <w:kern w:val="28"/>
          <w:sz w:val="24"/>
        </w:rPr>
        <w:t>High-resolution chest CT (HRCT)</w:t>
      </w:r>
    </w:p>
    <w:p w14:paraId="5C1A6725" w14:textId="77777777" w:rsidR="007E5B25" w:rsidRPr="00055086" w:rsidRDefault="000D35C4" w:rsidP="000D35C4">
      <w:pPr>
        <w:pStyle w:val="Style6"/>
        <w:numPr>
          <w:ilvl w:val="0"/>
          <w:numId w:val="8"/>
        </w:numPr>
        <w:spacing w:line="360" w:lineRule="auto"/>
        <w:rPr>
          <w:rFonts w:eastAsia="仿宋"/>
          <w:color w:val="000000" w:themeColor="text1"/>
          <w:kern w:val="28"/>
          <w:sz w:val="24"/>
        </w:rPr>
      </w:pPr>
      <w:r w:rsidRPr="00055086">
        <w:rPr>
          <w:rFonts w:eastAsia="仿宋"/>
          <w:color w:val="000000" w:themeColor="text1"/>
          <w:kern w:val="28"/>
          <w:sz w:val="24"/>
        </w:rPr>
        <w:t>Frequency and severity of acute exacerbation events</w:t>
      </w:r>
    </w:p>
    <w:p w14:paraId="7BF3DE4A" w14:textId="5433DD19" w:rsidR="007E5B25" w:rsidRPr="00055086" w:rsidRDefault="00055086" w:rsidP="00055086">
      <w:pPr>
        <w:spacing w:line="360" w:lineRule="auto"/>
        <w:ind w:firstLineChars="100" w:firstLine="240"/>
        <w:rPr>
          <w:rFonts w:ascii="Times New Roman" w:eastAsia="仿宋" w:hAnsi="Times New Roman" w:cs="Times New Roman"/>
          <w:color w:val="000000" w:themeColor="text1"/>
          <w:sz w:val="24"/>
          <w:szCs w:val="24"/>
        </w:rPr>
      </w:pPr>
      <w:r>
        <w:rPr>
          <w:rFonts w:ascii="Times New Roman" w:eastAsia="仿宋" w:hAnsi="Times New Roman" w:cs="Times New Roman" w:hint="eastAsia"/>
          <w:color w:val="000000" w:themeColor="text1"/>
          <w:sz w:val="24"/>
          <w:szCs w:val="24"/>
        </w:rPr>
        <w:t>(</w:t>
      </w:r>
      <w:r>
        <w:rPr>
          <w:rFonts w:ascii="Times New Roman" w:eastAsia="仿宋" w:hAnsi="Times New Roman" w:cs="Times New Roman"/>
          <w:color w:val="000000" w:themeColor="text1"/>
          <w:sz w:val="24"/>
          <w:szCs w:val="24"/>
        </w:rPr>
        <w:t xml:space="preserve">2) </w:t>
      </w:r>
      <w:r w:rsidR="000D35C4" w:rsidRPr="00055086">
        <w:rPr>
          <w:rFonts w:ascii="Times New Roman" w:eastAsia="仿宋" w:hAnsi="Times New Roman" w:cs="Times New Roman"/>
          <w:color w:val="000000" w:themeColor="text1"/>
          <w:sz w:val="24"/>
          <w:szCs w:val="24"/>
        </w:rPr>
        <w:t>Secondary Endpoints</w:t>
      </w:r>
    </w:p>
    <w:p w14:paraId="55A3B3A5" w14:textId="77777777" w:rsidR="007E5B25" w:rsidRPr="00055086" w:rsidRDefault="000D35C4" w:rsidP="000D35C4">
      <w:pPr>
        <w:pStyle w:val="Style6"/>
        <w:numPr>
          <w:ilvl w:val="0"/>
          <w:numId w:val="8"/>
        </w:numPr>
        <w:spacing w:line="360" w:lineRule="auto"/>
        <w:rPr>
          <w:rFonts w:eastAsia="仿宋"/>
          <w:color w:val="000000" w:themeColor="text1"/>
          <w:kern w:val="28"/>
          <w:sz w:val="24"/>
        </w:rPr>
      </w:pPr>
      <w:r w:rsidRPr="00055086">
        <w:rPr>
          <w:rFonts w:eastAsia="仿宋"/>
          <w:color w:val="000000" w:themeColor="text1"/>
          <w:kern w:val="28"/>
          <w:sz w:val="24"/>
        </w:rPr>
        <w:t>6-minute walk distance (6MWD), including grade and distance</w:t>
      </w:r>
    </w:p>
    <w:p w14:paraId="042F970A" w14:textId="77777777" w:rsidR="007E5B25" w:rsidRPr="00055086" w:rsidRDefault="000D35C4" w:rsidP="000D35C4">
      <w:pPr>
        <w:pStyle w:val="Style6"/>
        <w:numPr>
          <w:ilvl w:val="0"/>
          <w:numId w:val="8"/>
        </w:numPr>
        <w:spacing w:line="360" w:lineRule="auto"/>
        <w:rPr>
          <w:rFonts w:eastAsia="仿宋"/>
          <w:color w:val="000000" w:themeColor="text1"/>
          <w:kern w:val="28"/>
          <w:sz w:val="24"/>
        </w:rPr>
      </w:pPr>
      <w:r w:rsidRPr="00055086">
        <w:rPr>
          <w:rFonts w:eastAsia="仿宋"/>
          <w:color w:val="000000" w:themeColor="text1"/>
          <w:kern w:val="28"/>
          <w:sz w:val="24"/>
        </w:rPr>
        <w:t>St. George's Respiratory Questionnaire (SGRQ)</w:t>
      </w:r>
    </w:p>
    <w:p w14:paraId="30C202CC" w14:textId="77777777" w:rsidR="007E5B25" w:rsidRPr="00055086" w:rsidRDefault="00853428" w:rsidP="00853428">
      <w:pPr>
        <w:pStyle w:val="Style6"/>
        <w:numPr>
          <w:ilvl w:val="0"/>
          <w:numId w:val="8"/>
        </w:numPr>
        <w:spacing w:line="360" w:lineRule="auto"/>
        <w:rPr>
          <w:rFonts w:eastAsia="仿宋"/>
          <w:color w:val="000000" w:themeColor="text1"/>
          <w:kern w:val="28"/>
          <w:sz w:val="24"/>
        </w:rPr>
      </w:pPr>
      <w:r w:rsidRPr="00055086">
        <w:rPr>
          <w:rFonts w:eastAsia="仿宋"/>
          <w:color w:val="000000" w:themeColor="text1"/>
          <w:kern w:val="28"/>
          <w:sz w:val="24"/>
        </w:rPr>
        <w:lastRenderedPageBreak/>
        <w:t>Leicester Cough Questionnaire</w:t>
      </w:r>
    </w:p>
    <w:p w14:paraId="1DF20D60" w14:textId="77777777" w:rsidR="007E5B25" w:rsidRPr="00055086" w:rsidRDefault="00853428" w:rsidP="00853428">
      <w:pPr>
        <w:pStyle w:val="Style6"/>
        <w:numPr>
          <w:ilvl w:val="0"/>
          <w:numId w:val="8"/>
        </w:numPr>
        <w:spacing w:line="360" w:lineRule="auto"/>
        <w:rPr>
          <w:rFonts w:eastAsia="仿宋"/>
          <w:color w:val="000000" w:themeColor="text1"/>
          <w:kern w:val="28"/>
          <w:sz w:val="24"/>
        </w:rPr>
      </w:pPr>
      <w:r w:rsidRPr="00055086">
        <w:rPr>
          <w:rFonts w:eastAsia="仿宋"/>
          <w:color w:val="000000" w:themeColor="text1"/>
          <w:kern w:val="28"/>
          <w:sz w:val="24"/>
        </w:rPr>
        <w:t>Modified Medical Research Council Dyspnea Scale (mMRC)</w:t>
      </w:r>
    </w:p>
    <w:p w14:paraId="69F7D75E" w14:textId="4DF00FE5" w:rsidR="007E5B25" w:rsidRPr="00055086" w:rsidRDefault="00055086" w:rsidP="00055086">
      <w:pPr>
        <w:spacing w:line="360" w:lineRule="auto"/>
        <w:ind w:firstLineChars="100" w:firstLine="240"/>
        <w:rPr>
          <w:rFonts w:ascii="Times New Roman" w:eastAsia="仿宋" w:hAnsi="Times New Roman" w:cs="Times New Roman"/>
          <w:color w:val="000000" w:themeColor="text1"/>
          <w:sz w:val="24"/>
          <w:szCs w:val="24"/>
        </w:rPr>
      </w:pPr>
      <w:r>
        <w:rPr>
          <w:rFonts w:ascii="Times New Roman" w:eastAsia="仿宋" w:hAnsi="Times New Roman" w:cs="Times New Roman" w:hint="eastAsia"/>
          <w:color w:val="000000" w:themeColor="text1"/>
          <w:sz w:val="24"/>
          <w:szCs w:val="24"/>
        </w:rPr>
        <w:t>(</w:t>
      </w:r>
      <w:r>
        <w:rPr>
          <w:rFonts w:ascii="Times New Roman" w:eastAsia="仿宋" w:hAnsi="Times New Roman" w:cs="Times New Roman"/>
          <w:color w:val="000000" w:themeColor="text1"/>
          <w:sz w:val="24"/>
          <w:szCs w:val="24"/>
        </w:rPr>
        <w:t xml:space="preserve">3) </w:t>
      </w:r>
      <w:r w:rsidR="00853428" w:rsidRPr="00055086">
        <w:rPr>
          <w:rFonts w:ascii="Times New Roman" w:eastAsia="仿宋" w:hAnsi="Times New Roman" w:cs="Times New Roman"/>
          <w:color w:val="000000" w:themeColor="text1"/>
          <w:sz w:val="24"/>
          <w:szCs w:val="24"/>
        </w:rPr>
        <w:t>Other Observational Indicators</w:t>
      </w:r>
    </w:p>
    <w:p w14:paraId="640E1387" w14:textId="6BCE0275" w:rsidR="007E5B25" w:rsidRDefault="00853428" w:rsidP="00853428">
      <w:pPr>
        <w:pStyle w:val="a3"/>
        <w:numPr>
          <w:ilvl w:val="0"/>
          <w:numId w:val="8"/>
        </w:numPr>
        <w:spacing w:line="360" w:lineRule="auto"/>
        <w:ind w:firstLineChars="0"/>
        <w:rPr>
          <w:rFonts w:ascii="Times New Roman" w:eastAsia="仿宋" w:hAnsi="Times New Roman" w:cs="Times New Roman"/>
          <w:color w:val="000000" w:themeColor="text1"/>
          <w:sz w:val="24"/>
        </w:rPr>
      </w:pPr>
      <w:r w:rsidRPr="00055086">
        <w:rPr>
          <w:rFonts w:ascii="Times New Roman" w:eastAsia="仿宋" w:hAnsi="Times New Roman" w:cs="Times New Roman"/>
          <w:color w:val="000000" w:themeColor="text1"/>
          <w:sz w:val="24"/>
        </w:rPr>
        <w:t>Post-treatment changes in IL-6 levels, peripheral blood immune cell function, and peripheral blood lymphocyte subsets</w:t>
      </w:r>
      <w:r w:rsidR="00055086">
        <w:rPr>
          <w:rFonts w:ascii="Times New Roman" w:eastAsia="仿宋" w:hAnsi="Times New Roman" w:cs="Times New Roman" w:hint="eastAsia"/>
          <w:color w:val="000000" w:themeColor="text1"/>
          <w:sz w:val="24"/>
        </w:rPr>
        <w:t>.</w:t>
      </w:r>
    </w:p>
    <w:p w14:paraId="59412602" w14:textId="77777777" w:rsidR="00C14439" w:rsidRPr="00055086" w:rsidRDefault="00C14439" w:rsidP="00C14439">
      <w:pPr>
        <w:pStyle w:val="a3"/>
        <w:spacing w:line="360" w:lineRule="auto"/>
        <w:ind w:left="900" w:firstLineChars="0" w:firstLine="0"/>
        <w:rPr>
          <w:rFonts w:ascii="Times New Roman" w:eastAsia="仿宋" w:hAnsi="Times New Roman" w:cs="Times New Roman" w:hint="eastAsia"/>
          <w:color w:val="000000" w:themeColor="text1"/>
          <w:sz w:val="24"/>
        </w:rPr>
      </w:pPr>
    </w:p>
    <w:p w14:paraId="0B100ED8" w14:textId="26C84363" w:rsidR="007E5B25" w:rsidRPr="00BA67F5" w:rsidRDefault="000D35C4" w:rsidP="007E5B25">
      <w:pPr>
        <w:pStyle w:val="Default"/>
        <w:spacing w:line="360" w:lineRule="auto"/>
        <w:rPr>
          <w:rFonts w:eastAsia="宋体"/>
          <w:b/>
          <w:bCs/>
          <w:color w:val="000000" w:themeColor="text1"/>
        </w:rPr>
      </w:pPr>
      <w:r w:rsidRPr="00BA67F5">
        <w:rPr>
          <w:rFonts w:eastAsia="宋体"/>
          <w:b/>
          <w:bCs/>
          <w:color w:val="000000" w:themeColor="text1"/>
        </w:rPr>
        <w:t>9</w:t>
      </w:r>
      <w:r w:rsidR="007E5B25" w:rsidRPr="00BA67F5">
        <w:rPr>
          <w:rFonts w:eastAsia="宋体"/>
          <w:b/>
          <w:bCs/>
          <w:color w:val="000000" w:themeColor="text1"/>
        </w:rPr>
        <w:t>.2</w:t>
      </w:r>
      <w:r w:rsidR="00C14439">
        <w:rPr>
          <w:rFonts w:eastAsia="宋体"/>
          <w:b/>
          <w:bCs/>
          <w:color w:val="000000" w:themeColor="text1"/>
        </w:rPr>
        <w:t>.</w:t>
      </w:r>
      <w:r w:rsidR="007E5B25" w:rsidRPr="00BA67F5">
        <w:rPr>
          <w:rFonts w:eastAsia="宋体"/>
          <w:b/>
          <w:bCs/>
          <w:color w:val="000000" w:themeColor="text1"/>
        </w:rPr>
        <w:t xml:space="preserve"> </w:t>
      </w:r>
      <w:r w:rsidR="00853428" w:rsidRPr="00BA67F5">
        <w:rPr>
          <w:rFonts w:eastAsia="宋体"/>
          <w:b/>
          <w:bCs/>
          <w:color w:val="000000" w:themeColor="text1"/>
        </w:rPr>
        <w:t>Safety Assessment</w:t>
      </w:r>
    </w:p>
    <w:p w14:paraId="02161E0F" w14:textId="68CEB43C" w:rsidR="007E5B25" w:rsidRPr="00055086" w:rsidRDefault="00055086" w:rsidP="00055086">
      <w:pPr>
        <w:spacing w:line="360" w:lineRule="auto"/>
        <w:rPr>
          <w:rFonts w:ascii="Times New Roman" w:eastAsia="仿宋" w:hAnsi="Times New Roman" w:cs="Times New Roman"/>
          <w:color w:val="000000" w:themeColor="text1"/>
          <w:sz w:val="24"/>
          <w:szCs w:val="28"/>
          <w:shd w:val="clear" w:color="auto" w:fill="FFFFFF"/>
        </w:rPr>
      </w:pPr>
      <w:r>
        <w:rPr>
          <w:rFonts w:ascii="Times New Roman" w:eastAsia="仿宋" w:hAnsi="Times New Roman" w:cs="Times New Roman"/>
          <w:color w:val="000000" w:themeColor="text1"/>
          <w:sz w:val="24"/>
          <w:szCs w:val="28"/>
          <w:shd w:val="clear" w:color="auto" w:fill="FFFFFF"/>
        </w:rPr>
        <w:t>B</w:t>
      </w:r>
      <w:r w:rsidR="00853428" w:rsidRPr="00055086">
        <w:rPr>
          <w:rFonts w:ascii="Times New Roman" w:eastAsia="仿宋" w:hAnsi="Times New Roman" w:cs="Times New Roman"/>
          <w:color w:val="000000" w:themeColor="text1"/>
          <w:sz w:val="24"/>
          <w:szCs w:val="28"/>
          <w:shd w:val="clear" w:color="auto" w:fill="FFFFFF"/>
        </w:rPr>
        <w:t>oth short-term and long-term safety assessments</w:t>
      </w:r>
      <w:r>
        <w:rPr>
          <w:rFonts w:ascii="Times New Roman" w:eastAsia="仿宋" w:hAnsi="Times New Roman" w:cs="Times New Roman"/>
          <w:color w:val="000000" w:themeColor="text1"/>
          <w:sz w:val="24"/>
          <w:szCs w:val="28"/>
          <w:shd w:val="clear" w:color="auto" w:fill="FFFFFF"/>
        </w:rPr>
        <w:t xml:space="preserve"> are included</w:t>
      </w:r>
      <w:r w:rsidR="00853428" w:rsidRPr="00055086">
        <w:rPr>
          <w:rFonts w:ascii="Times New Roman" w:eastAsia="仿宋" w:hAnsi="Times New Roman" w:cs="Times New Roman"/>
          <w:color w:val="000000" w:themeColor="text1"/>
          <w:sz w:val="24"/>
          <w:szCs w:val="28"/>
          <w:shd w:val="clear" w:color="auto" w:fill="FFFFFF"/>
        </w:rPr>
        <w:t>. All adverse events (AEs), including serious adverse events (SAEs), should be monitored and recorded. Detailed records should be maintained for vital signs, clinical symptoms and signs, routine blood tests, urinalysis with pregnancy test, infectious disease screening, blood biochemistry, electrocardiogram (ECG), peripheral oxygen saturation, tumor markers, IL-6, IL-10 levels, immune cell function, and lymphocyte subsets.</w:t>
      </w:r>
    </w:p>
    <w:p w14:paraId="258BD1A9" w14:textId="4C0F5E97" w:rsidR="007E5B25" w:rsidRPr="00055086" w:rsidRDefault="00853428" w:rsidP="00055086">
      <w:pPr>
        <w:pStyle w:val="a3"/>
        <w:numPr>
          <w:ilvl w:val="0"/>
          <w:numId w:val="29"/>
        </w:numPr>
        <w:spacing w:line="360" w:lineRule="auto"/>
        <w:ind w:firstLineChars="0"/>
        <w:rPr>
          <w:rFonts w:ascii="Times New Roman" w:eastAsia="仿宋" w:hAnsi="Times New Roman" w:cs="Times New Roman"/>
          <w:color w:val="000000" w:themeColor="text1"/>
          <w:sz w:val="24"/>
        </w:rPr>
      </w:pPr>
      <w:r w:rsidRPr="00055086">
        <w:rPr>
          <w:rFonts w:ascii="Times New Roman" w:eastAsia="仿宋" w:hAnsi="Times New Roman" w:cs="Times New Roman"/>
          <w:color w:val="000000" w:themeColor="text1"/>
          <w:sz w:val="24"/>
        </w:rPr>
        <w:t>Short-term (In-Hospital) Safety Monitoring</w:t>
      </w:r>
    </w:p>
    <w:p w14:paraId="7FF6FA50" w14:textId="77777777" w:rsidR="007E5B25" w:rsidRPr="00055086" w:rsidRDefault="00853428" w:rsidP="00853428">
      <w:pPr>
        <w:pStyle w:val="Style6"/>
        <w:numPr>
          <w:ilvl w:val="0"/>
          <w:numId w:val="9"/>
        </w:numPr>
        <w:spacing w:line="360" w:lineRule="auto"/>
        <w:rPr>
          <w:rFonts w:eastAsia="仿宋"/>
          <w:color w:val="000000" w:themeColor="text1"/>
          <w:kern w:val="28"/>
          <w:sz w:val="24"/>
        </w:rPr>
      </w:pPr>
      <w:r w:rsidRPr="00055086">
        <w:rPr>
          <w:rFonts w:eastAsia="仿宋"/>
          <w:color w:val="000000" w:themeColor="text1"/>
          <w:kern w:val="28"/>
          <w:sz w:val="24"/>
        </w:rPr>
        <w:t>Physical examination: including BMI, heart rate, blood pressure, respiratory rate, fingertip oxygen saturation, and complete physical examination.</w:t>
      </w:r>
    </w:p>
    <w:p w14:paraId="40EDCF91" w14:textId="77777777" w:rsidR="007E5B25" w:rsidRPr="00055086" w:rsidRDefault="00853428" w:rsidP="00853428">
      <w:pPr>
        <w:pStyle w:val="Style6"/>
        <w:numPr>
          <w:ilvl w:val="0"/>
          <w:numId w:val="9"/>
        </w:numPr>
        <w:spacing w:line="360" w:lineRule="auto"/>
        <w:rPr>
          <w:rFonts w:eastAsia="仿宋"/>
          <w:color w:val="000000" w:themeColor="text1"/>
          <w:kern w:val="28"/>
          <w:sz w:val="24"/>
        </w:rPr>
      </w:pPr>
      <w:r w:rsidRPr="00055086">
        <w:rPr>
          <w:rFonts w:eastAsia="仿宋"/>
          <w:color w:val="000000" w:themeColor="text1"/>
          <w:kern w:val="28"/>
          <w:sz w:val="24"/>
        </w:rPr>
        <w:t>Blood tests: including complete blood count (CBC), urinalysis with pregnancy test, infectious disease screening, blood biochemistry, tumor markers, and IL-6, IL-10 levels.</w:t>
      </w:r>
    </w:p>
    <w:p w14:paraId="7E40B4EE" w14:textId="77777777" w:rsidR="007E5B25" w:rsidRPr="00055086" w:rsidRDefault="00853428" w:rsidP="00853428">
      <w:pPr>
        <w:pStyle w:val="Style6"/>
        <w:numPr>
          <w:ilvl w:val="0"/>
          <w:numId w:val="9"/>
        </w:numPr>
        <w:spacing w:line="360" w:lineRule="auto"/>
        <w:rPr>
          <w:rFonts w:eastAsia="仿宋"/>
          <w:color w:val="000000" w:themeColor="text1"/>
          <w:kern w:val="28"/>
          <w:sz w:val="24"/>
        </w:rPr>
      </w:pPr>
      <w:r w:rsidRPr="00055086">
        <w:rPr>
          <w:rFonts w:eastAsia="仿宋"/>
          <w:color w:val="000000" w:themeColor="text1"/>
          <w:kern w:val="28"/>
          <w:sz w:val="24"/>
        </w:rPr>
        <w:t>Auxiliary tests: including ECG and chest HRCT.</w:t>
      </w:r>
    </w:p>
    <w:p w14:paraId="136A04B3" w14:textId="77777777" w:rsidR="007E5B25" w:rsidRPr="00055086" w:rsidRDefault="00853428" w:rsidP="00853428">
      <w:pPr>
        <w:pStyle w:val="Style6"/>
        <w:numPr>
          <w:ilvl w:val="0"/>
          <w:numId w:val="9"/>
        </w:numPr>
        <w:spacing w:line="360" w:lineRule="auto"/>
        <w:rPr>
          <w:rFonts w:eastAsia="仿宋"/>
          <w:color w:val="000000" w:themeColor="text1"/>
          <w:kern w:val="28"/>
          <w:sz w:val="24"/>
        </w:rPr>
      </w:pPr>
      <w:r w:rsidRPr="00055086">
        <w:rPr>
          <w:rFonts w:eastAsia="仿宋"/>
          <w:color w:val="000000" w:themeColor="text1"/>
          <w:kern w:val="28"/>
          <w:sz w:val="24"/>
        </w:rPr>
        <w:t>Monitor and record any adverse events during administration of the investigational product. If adverse events occur, follow up with the patient until resolution or end of treatment.</w:t>
      </w:r>
    </w:p>
    <w:p w14:paraId="654312C7" w14:textId="7798E894" w:rsidR="00853428" w:rsidRPr="00055086" w:rsidRDefault="00853428" w:rsidP="00055086">
      <w:pPr>
        <w:pStyle w:val="a3"/>
        <w:numPr>
          <w:ilvl w:val="0"/>
          <w:numId w:val="29"/>
        </w:numPr>
        <w:spacing w:line="360" w:lineRule="auto"/>
        <w:ind w:firstLineChars="0"/>
        <w:rPr>
          <w:rFonts w:ascii="Times New Roman" w:eastAsia="仿宋" w:hAnsi="Times New Roman" w:cs="Times New Roman"/>
          <w:color w:val="000000" w:themeColor="text1"/>
          <w:sz w:val="24"/>
          <w:shd w:val="clear" w:color="auto" w:fill="FFFFFF"/>
        </w:rPr>
      </w:pPr>
      <w:r w:rsidRPr="00055086">
        <w:rPr>
          <w:rFonts w:ascii="Times New Roman" w:eastAsia="仿宋" w:hAnsi="Times New Roman" w:cs="Times New Roman"/>
          <w:color w:val="000000" w:themeColor="text1"/>
          <w:sz w:val="24"/>
        </w:rPr>
        <w:t>Long-term Safety Evaluation</w:t>
      </w:r>
      <w:bookmarkStart w:id="29" w:name="_Toc23080831"/>
      <w:bookmarkStart w:id="30" w:name="_Toc514696245"/>
      <w:bookmarkStart w:id="31" w:name="_Toc514623400"/>
      <w:bookmarkStart w:id="32" w:name="_Toc531896624"/>
    </w:p>
    <w:p w14:paraId="59344EA2" w14:textId="26FE95F7" w:rsidR="007E5B25" w:rsidRDefault="00853428" w:rsidP="00055086">
      <w:pPr>
        <w:spacing w:line="360" w:lineRule="auto"/>
        <w:rPr>
          <w:rFonts w:ascii="Times New Roman" w:eastAsia="仿宋" w:hAnsi="Times New Roman" w:cs="Times New Roman"/>
          <w:color w:val="000000" w:themeColor="text1"/>
          <w:sz w:val="24"/>
          <w:szCs w:val="28"/>
          <w:shd w:val="clear" w:color="auto" w:fill="FFFFFF"/>
        </w:rPr>
      </w:pPr>
      <w:r w:rsidRPr="00055086">
        <w:rPr>
          <w:rFonts w:ascii="Times New Roman" w:eastAsia="仿宋" w:hAnsi="Times New Roman" w:cs="Times New Roman"/>
          <w:color w:val="000000" w:themeColor="text1"/>
          <w:sz w:val="24"/>
          <w:szCs w:val="28"/>
          <w:shd w:val="clear" w:color="auto" w:fill="FFFFFF"/>
        </w:rPr>
        <w:t>Long-term safety will be evaluated by monitoring the occurrence of adverse events (AEs) or serious adverse events (SAEs) at 6 and 12 months after treatment with extracellular vesicles.</w:t>
      </w:r>
    </w:p>
    <w:p w14:paraId="0FCBEBA7" w14:textId="77777777" w:rsidR="00055086" w:rsidRPr="00055086" w:rsidRDefault="00055086" w:rsidP="00055086">
      <w:pPr>
        <w:spacing w:line="360" w:lineRule="auto"/>
        <w:rPr>
          <w:rFonts w:ascii="Times New Roman" w:eastAsia="仿宋" w:hAnsi="Times New Roman" w:cs="Times New Roman"/>
          <w:color w:val="000000" w:themeColor="text1"/>
          <w:sz w:val="24"/>
          <w:szCs w:val="28"/>
          <w:shd w:val="clear" w:color="auto" w:fill="FFFFFF"/>
        </w:rPr>
      </w:pPr>
    </w:p>
    <w:p w14:paraId="46B97DBC" w14:textId="335BFCF5" w:rsidR="007E5B25" w:rsidRPr="00BA67F5" w:rsidRDefault="000D35C4" w:rsidP="00055086">
      <w:pPr>
        <w:pStyle w:val="1"/>
        <w:spacing w:beforeLines="0" w:before="0"/>
        <w:rPr>
          <w:rFonts w:ascii="Times New Roman" w:hAnsi="Times New Roman" w:cs="Times New Roman"/>
          <w:sz w:val="24"/>
        </w:rPr>
      </w:pPr>
      <w:bookmarkStart w:id="33" w:name="_Toc26345960"/>
      <w:r w:rsidRPr="00BA67F5">
        <w:rPr>
          <w:rFonts w:ascii="Times New Roman" w:hAnsi="Times New Roman" w:cs="Times New Roman"/>
          <w:sz w:val="24"/>
        </w:rPr>
        <w:lastRenderedPageBreak/>
        <w:t>10</w:t>
      </w:r>
      <w:r w:rsidR="00C14439">
        <w:rPr>
          <w:rFonts w:ascii="Times New Roman" w:hAnsi="Times New Roman" w:cs="Times New Roman"/>
          <w:sz w:val="24"/>
        </w:rPr>
        <w:t>.</w:t>
      </w:r>
      <w:r w:rsidR="007E5B25" w:rsidRPr="00BA67F5">
        <w:rPr>
          <w:rFonts w:ascii="Times New Roman" w:hAnsi="Times New Roman" w:cs="Times New Roman"/>
          <w:sz w:val="24"/>
        </w:rPr>
        <w:t xml:space="preserve"> </w:t>
      </w:r>
      <w:bookmarkEnd w:id="29"/>
      <w:bookmarkEnd w:id="30"/>
      <w:bookmarkEnd w:id="31"/>
      <w:bookmarkEnd w:id="32"/>
      <w:bookmarkEnd w:id="33"/>
      <w:r w:rsidR="00853428" w:rsidRPr="00BA67F5">
        <w:rPr>
          <w:rFonts w:ascii="Times New Roman" w:hAnsi="Times New Roman" w:cs="Times New Roman"/>
          <w:sz w:val="24"/>
        </w:rPr>
        <w:t>Recording Requirements for Adverse Events and Reporting/</w:t>
      </w:r>
      <w:r w:rsidR="00992C41" w:rsidRPr="00BA67F5">
        <w:rPr>
          <w:rFonts w:ascii="Times New Roman" w:hAnsi="Times New Roman" w:cs="Times New Roman"/>
          <w:sz w:val="24"/>
        </w:rPr>
        <w:t xml:space="preserve"> </w:t>
      </w:r>
      <w:r w:rsidR="00853428" w:rsidRPr="00BA67F5">
        <w:rPr>
          <w:rFonts w:ascii="Times New Roman" w:hAnsi="Times New Roman" w:cs="Times New Roman"/>
          <w:sz w:val="24"/>
        </w:rPr>
        <w:t>Management of Serious Adverse Events</w:t>
      </w:r>
    </w:p>
    <w:p w14:paraId="1893F37A" w14:textId="77777777" w:rsidR="00C14439" w:rsidRDefault="00C14439" w:rsidP="00055086">
      <w:pPr>
        <w:pStyle w:val="Default"/>
        <w:spacing w:line="360" w:lineRule="auto"/>
        <w:rPr>
          <w:rFonts w:eastAsia="宋体"/>
          <w:b/>
          <w:bCs/>
          <w:color w:val="000000" w:themeColor="text1"/>
        </w:rPr>
      </w:pPr>
    </w:p>
    <w:p w14:paraId="551969D1" w14:textId="7EF06137" w:rsidR="007E5B25" w:rsidRPr="00BA67F5" w:rsidRDefault="007E5B25" w:rsidP="00055086">
      <w:pPr>
        <w:pStyle w:val="Default"/>
        <w:spacing w:line="360" w:lineRule="auto"/>
        <w:rPr>
          <w:rFonts w:eastAsia="宋体"/>
          <w:b/>
          <w:bCs/>
          <w:color w:val="000000" w:themeColor="text1"/>
        </w:rPr>
      </w:pPr>
      <w:r w:rsidRPr="00BA67F5">
        <w:rPr>
          <w:rFonts w:eastAsia="宋体"/>
          <w:b/>
          <w:bCs/>
          <w:color w:val="000000" w:themeColor="text1"/>
        </w:rPr>
        <w:t>1</w:t>
      </w:r>
      <w:r w:rsidR="00853428" w:rsidRPr="00BA67F5">
        <w:rPr>
          <w:rFonts w:eastAsia="宋体"/>
          <w:b/>
          <w:bCs/>
          <w:color w:val="000000" w:themeColor="text1"/>
        </w:rPr>
        <w:t>0</w:t>
      </w:r>
      <w:r w:rsidRPr="00BA67F5">
        <w:rPr>
          <w:rFonts w:eastAsia="宋体"/>
          <w:b/>
          <w:bCs/>
          <w:color w:val="000000" w:themeColor="text1"/>
        </w:rPr>
        <w:t>.1</w:t>
      </w:r>
      <w:r w:rsidR="00C14439">
        <w:rPr>
          <w:rFonts w:eastAsia="宋体"/>
          <w:b/>
          <w:bCs/>
          <w:color w:val="000000" w:themeColor="text1"/>
        </w:rPr>
        <w:t>.</w:t>
      </w:r>
      <w:r w:rsidR="00853428" w:rsidRPr="00BA67F5">
        <w:rPr>
          <w:rFonts w:eastAsia="宋体"/>
          <w:b/>
          <w:bCs/>
          <w:color w:val="000000" w:themeColor="text1"/>
        </w:rPr>
        <w:t xml:space="preserve"> Adverse Events (AE)</w:t>
      </w:r>
    </w:p>
    <w:p w14:paraId="4AFD4C92" w14:textId="717E96CD" w:rsidR="007E5B25" w:rsidRPr="00055086" w:rsidRDefault="00853428" w:rsidP="00055086">
      <w:pPr>
        <w:pStyle w:val="a3"/>
        <w:numPr>
          <w:ilvl w:val="0"/>
          <w:numId w:val="30"/>
        </w:numPr>
        <w:autoSpaceDE w:val="0"/>
        <w:autoSpaceDN w:val="0"/>
        <w:adjustRightInd w:val="0"/>
        <w:spacing w:line="360" w:lineRule="auto"/>
        <w:ind w:firstLineChars="0"/>
        <w:jc w:val="left"/>
        <w:rPr>
          <w:rFonts w:ascii="Times New Roman" w:eastAsia="仿宋" w:hAnsi="Times New Roman" w:cs="Times New Roman"/>
          <w:color w:val="000000" w:themeColor="text1"/>
          <w:kern w:val="0"/>
          <w:sz w:val="24"/>
        </w:rPr>
      </w:pPr>
      <w:r w:rsidRPr="00055086">
        <w:rPr>
          <w:rFonts w:ascii="Times New Roman" w:eastAsia="仿宋" w:hAnsi="Times New Roman" w:cs="Times New Roman"/>
          <w:color w:val="000000" w:themeColor="text1"/>
          <w:kern w:val="0"/>
          <w:sz w:val="24"/>
        </w:rPr>
        <w:t>An AE refers to any untoward medical occurrence in a participant during the course of the study, regardless of its causal relationship with the investigational product. It includes any unfavorable or unintended sign (including abnormal laboratory findings), symptom, or disease temporarily associated with the use of the investigational product, whether or not considered related to it.</w:t>
      </w:r>
    </w:p>
    <w:p w14:paraId="726F481D" w14:textId="6F5E2BE1" w:rsidR="007E5B25" w:rsidRPr="00055086" w:rsidRDefault="00853428" w:rsidP="00055086">
      <w:pPr>
        <w:pStyle w:val="a3"/>
        <w:numPr>
          <w:ilvl w:val="0"/>
          <w:numId w:val="30"/>
        </w:numPr>
        <w:autoSpaceDE w:val="0"/>
        <w:autoSpaceDN w:val="0"/>
        <w:adjustRightInd w:val="0"/>
        <w:spacing w:line="360" w:lineRule="auto"/>
        <w:ind w:firstLineChars="0"/>
        <w:jc w:val="left"/>
        <w:rPr>
          <w:rFonts w:ascii="Times New Roman" w:eastAsia="仿宋" w:hAnsi="Times New Roman" w:cs="Times New Roman"/>
          <w:color w:val="000000" w:themeColor="text1"/>
          <w:kern w:val="0"/>
          <w:sz w:val="24"/>
        </w:rPr>
      </w:pPr>
      <w:r w:rsidRPr="00055086">
        <w:rPr>
          <w:rFonts w:ascii="Times New Roman" w:eastAsia="仿宋" w:hAnsi="Times New Roman" w:cs="Times New Roman"/>
          <w:color w:val="000000" w:themeColor="text1"/>
          <w:kern w:val="0"/>
          <w:sz w:val="24"/>
        </w:rPr>
        <w:t>All AEs, regardless of their relationship to the investigational product, must be recorded in the Case Report Form (CRF), including the diagnosis, onset and duration, interventions taken, treatment interruption status, corrective measures, outcome, and other possible causes.</w:t>
      </w:r>
    </w:p>
    <w:p w14:paraId="322E80E3" w14:textId="7461601F" w:rsidR="003D30BE" w:rsidRPr="00055086" w:rsidRDefault="003D30BE" w:rsidP="00055086">
      <w:pPr>
        <w:pStyle w:val="a3"/>
        <w:numPr>
          <w:ilvl w:val="0"/>
          <w:numId w:val="30"/>
        </w:numPr>
        <w:autoSpaceDE w:val="0"/>
        <w:autoSpaceDN w:val="0"/>
        <w:adjustRightInd w:val="0"/>
        <w:spacing w:line="360" w:lineRule="auto"/>
        <w:ind w:firstLineChars="0"/>
        <w:jc w:val="left"/>
        <w:rPr>
          <w:rFonts w:ascii="Times New Roman" w:eastAsia="仿宋" w:hAnsi="Times New Roman" w:cs="Times New Roman"/>
          <w:color w:val="000000" w:themeColor="text1"/>
          <w:kern w:val="0"/>
          <w:sz w:val="24"/>
        </w:rPr>
      </w:pPr>
      <w:r w:rsidRPr="00055086">
        <w:rPr>
          <w:rFonts w:ascii="Times New Roman" w:eastAsia="仿宋" w:hAnsi="Times New Roman" w:cs="Times New Roman"/>
          <w:color w:val="000000" w:themeColor="text1"/>
          <w:kern w:val="0"/>
          <w:sz w:val="24"/>
        </w:rPr>
        <w:t>All AEs occurring during the observation period—from the date of informed consent signing to study completion—must be collected, including:</w:t>
      </w:r>
    </w:p>
    <w:p w14:paraId="3D136426" w14:textId="524DDD6A" w:rsidR="003D30BE" w:rsidRPr="00055086" w:rsidRDefault="003D30BE" w:rsidP="00055086">
      <w:pPr>
        <w:pStyle w:val="a3"/>
        <w:numPr>
          <w:ilvl w:val="0"/>
          <w:numId w:val="31"/>
        </w:numPr>
        <w:autoSpaceDE w:val="0"/>
        <w:autoSpaceDN w:val="0"/>
        <w:adjustRightInd w:val="0"/>
        <w:spacing w:line="360" w:lineRule="auto"/>
        <w:ind w:firstLineChars="0"/>
        <w:jc w:val="left"/>
        <w:rPr>
          <w:rFonts w:ascii="Times New Roman" w:eastAsia="仿宋" w:hAnsi="Times New Roman" w:cs="Times New Roman"/>
          <w:color w:val="000000" w:themeColor="text1"/>
          <w:kern w:val="0"/>
          <w:sz w:val="24"/>
        </w:rPr>
      </w:pPr>
      <w:r w:rsidRPr="00055086">
        <w:rPr>
          <w:rFonts w:ascii="Times New Roman" w:eastAsia="仿宋" w:hAnsi="Times New Roman" w:cs="Times New Roman"/>
          <w:color w:val="000000" w:themeColor="text1"/>
          <w:kern w:val="0"/>
          <w:sz w:val="24"/>
        </w:rPr>
        <w:t>Exacerbation of pre-existing symptoms or diseases prior to the trial (excluding the disease intended to be treated by the investigational extracellular vesicles).</w:t>
      </w:r>
    </w:p>
    <w:p w14:paraId="2BF5DDEC" w14:textId="65AE91C9" w:rsidR="003D30BE" w:rsidRPr="00055086" w:rsidRDefault="003D30BE" w:rsidP="00055086">
      <w:pPr>
        <w:pStyle w:val="a3"/>
        <w:numPr>
          <w:ilvl w:val="0"/>
          <w:numId w:val="31"/>
        </w:numPr>
        <w:autoSpaceDE w:val="0"/>
        <w:autoSpaceDN w:val="0"/>
        <w:adjustRightInd w:val="0"/>
        <w:spacing w:line="360" w:lineRule="auto"/>
        <w:ind w:firstLineChars="0"/>
        <w:jc w:val="left"/>
        <w:rPr>
          <w:rFonts w:ascii="Times New Roman" w:eastAsia="仿宋" w:hAnsi="Times New Roman" w:cs="Times New Roman"/>
          <w:color w:val="000000" w:themeColor="text1"/>
          <w:kern w:val="0"/>
          <w:sz w:val="24"/>
        </w:rPr>
      </w:pPr>
      <w:r w:rsidRPr="00055086">
        <w:rPr>
          <w:rFonts w:ascii="Times New Roman" w:eastAsia="仿宋" w:hAnsi="Times New Roman" w:cs="Times New Roman"/>
          <w:color w:val="000000" w:themeColor="text1"/>
          <w:kern w:val="0"/>
          <w:sz w:val="24"/>
        </w:rPr>
        <w:t>Increased frequency or severity of pre-existing episodic events.</w:t>
      </w:r>
    </w:p>
    <w:p w14:paraId="124F7197" w14:textId="0A4154EC" w:rsidR="003D30BE" w:rsidRPr="00055086" w:rsidRDefault="003D30BE" w:rsidP="00055086">
      <w:pPr>
        <w:pStyle w:val="a3"/>
        <w:numPr>
          <w:ilvl w:val="0"/>
          <w:numId w:val="31"/>
        </w:numPr>
        <w:autoSpaceDE w:val="0"/>
        <w:autoSpaceDN w:val="0"/>
        <w:adjustRightInd w:val="0"/>
        <w:spacing w:line="360" w:lineRule="auto"/>
        <w:ind w:firstLineChars="0"/>
        <w:jc w:val="left"/>
        <w:rPr>
          <w:rFonts w:ascii="Times New Roman" w:eastAsia="仿宋" w:hAnsi="Times New Roman" w:cs="Times New Roman"/>
          <w:color w:val="000000" w:themeColor="text1"/>
          <w:kern w:val="0"/>
          <w:sz w:val="24"/>
        </w:rPr>
      </w:pPr>
      <w:r w:rsidRPr="00055086">
        <w:rPr>
          <w:rFonts w:ascii="Times New Roman" w:eastAsia="仿宋" w:hAnsi="Times New Roman" w:cs="Times New Roman"/>
          <w:color w:val="000000" w:themeColor="text1"/>
          <w:kern w:val="0"/>
          <w:sz w:val="24"/>
        </w:rPr>
        <w:t>Abnormal changes detected or diagnosed after administration of the investigational extracellular vesicles, even if such abnormalities may have existed before treatment.</w:t>
      </w:r>
    </w:p>
    <w:p w14:paraId="0CC572F1" w14:textId="00F9CCF3" w:rsidR="007E5B25" w:rsidRDefault="003D30BE" w:rsidP="00055086">
      <w:pPr>
        <w:pStyle w:val="a3"/>
        <w:numPr>
          <w:ilvl w:val="0"/>
          <w:numId w:val="31"/>
        </w:numPr>
        <w:autoSpaceDE w:val="0"/>
        <w:autoSpaceDN w:val="0"/>
        <w:adjustRightInd w:val="0"/>
        <w:spacing w:line="360" w:lineRule="auto"/>
        <w:ind w:firstLineChars="0"/>
        <w:jc w:val="left"/>
        <w:rPr>
          <w:rFonts w:ascii="Times New Roman" w:eastAsia="仿宋" w:hAnsi="Times New Roman" w:cs="Times New Roman"/>
          <w:color w:val="000000" w:themeColor="text1"/>
          <w:kern w:val="0"/>
          <w:sz w:val="24"/>
        </w:rPr>
      </w:pPr>
      <w:r w:rsidRPr="00055086">
        <w:rPr>
          <w:rFonts w:ascii="Times New Roman" w:eastAsia="仿宋" w:hAnsi="Times New Roman" w:cs="Times New Roman"/>
          <w:color w:val="000000" w:themeColor="text1"/>
          <w:kern w:val="0"/>
          <w:sz w:val="24"/>
        </w:rPr>
        <w:t xml:space="preserve">Not all abnormal lab results or other test findings (e.g., ECG or vital signs) are reported as AEs unless associated with clinical symptoms, result in treatment changes, require medical intervention, or are deemed clinically significant by the investigator. Such findings, if considered part of a clinical diagnosis or corresponding standard medical terminology (reported as an AE), should not be listed separately as AEs </w:t>
      </w:r>
      <w:r w:rsidRPr="00055086">
        <w:rPr>
          <w:rFonts w:ascii="Times New Roman" w:eastAsia="仿宋" w:hAnsi="Times New Roman" w:cs="Times New Roman"/>
          <w:color w:val="000000" w:themeColor="text1"/>
          <w:kern w:val="0"/>
          <w:sz w:val="24"/>
        </w:rPr>
        <w:lastRenderedPageBreak/>
        <w:t>but reported as the diagnosis or term (e.g., anemia).</w:t>
      </w:r>
    </w:p>
    <w:p w14:paraId="0A382560" w14:textId="77777777" w:rsidR="00055086" w:rsidRPr="00055086" w:rsidRDefault="00055086" w:rsidP="00055086">
      <w:pPr>
        <w:pStyle w:val="a3"/>
        <w:autoSpaceDE w:val="0"/>
        <w:autoSpaceDN w:val="0"/>
        <w:adjustRightInd w:val="0"/>
        <w:spacing w:line="360" w:lineRule="auto"/>
        <w:ind w:left="1260" w:firstLineChars="0" w:firstLine="0"/>
        <w:jc w:val="left"/>
        <w:rPr>
          <w:rFonts w:ascii="Times New Roman" w:eastAsia="仿宋" w:hAnsi="Times New Roman" w:cs="Times New Roman" w:hint="eastAsia"/>
          <w:color w:val="000000" w:themeColor="text1"/>
          <w:kern w:val="0"/>
          <w:sz w:val="24"/>
        </w:rPr>
      </w:pPr>
    </w:p>
    <w:p w14:paraId="0DD74D2A" w14:textId="66CE6946" w:rsidR="007E5B25" w:rsidRPr="00BA67F5" w:rsidRDefault="007E5B25" w:rsidP="00055086">
      <w:pPr>
        <w:pStyle w:val="Default"/>
        <w:spacing w:line="360" w:lineRule="auto"/>
        <w:rPr>
          <w:rFonts w:eastAsia="宋体"/>
          <w:b/>
          <w:bCs/>
          <w:color w:val="000000" w:themeColor="text1"/>
        </w:rPr>
      </w:pPr>
      <w:r w:rsidRPr="00BA67F5">
        <w:rPr>
          <w:rFonts w:eastAsia="宋体"/>
          <w:b/>
          <w:bCs/>
          <w:color w:val="000000" w:themeColor="text1"/>
        </w:rPr>
        <w:t>1</w:t>
      </w:r>
      <w:r w:rsidR="00853428" w:rsidRPr="00BA67F5">
        <w:rPr>
          <w:rFonts w:eastAsia="宋体"/>
          <w:b/>
          <w:bCs/>
          <w:color w:val="000000" w:themeColor="text1"/>
        </w:rPr>
        <w:t>0</w:t>
      </w:r>
      <w:r w:rsidRPr="00BA67F5">
        <w:rPr>
          <w:rFonts w:eastAsia="宋体"/>
          <w:b/>
          <w:bCs/>
          <w:color w:val="000000" w:themeColor="text1"/>
        </w:rPr>
        <w:t>.2</w:t>
      </w:r>
      <w:r w:rsidR="00C14439">
        <w:rPr>
          <w:rFonts w:eastAsia="宋体"/>
          <w:b/>
          <w:bCs/>
          <w:color w:val="000000" w:themeColor="text1"/>
        </w:rPr>
        <w:t>.</w:t>
      </w:r>
      <w:r w:rsidRPr="00BA67F5">
        <w:rPr>
          <w:rFonts w:eastAsia="宋体"/>
          <w:b/>
          <w:bCs/>
          <w:color w:val="000000" w:themeColor="text1"/>
        </w:rPr>
        <w:t xml:space="preserve"> </w:t>
      </w:r>
      <w:r w:rsidR="003D30BE" w:rsidRPr="00BA67F5">
        <w:rPr>
          <w:rFonts w:eastAsia="宋体"/>
          <w:b/>
          <w:bCs/>
          <w:color w:val="000000" w:themeColor="text1"/>
        </w:rPr>
        <w:t>Severity Grading of Adverse Events</w:t>
      </w:r>
    </w:p>
    <w:p w14:paraId="17B7EDEC" w14:textId="1FF1FAB0" w:rsidR="007E5B25" w:rsidRDefault="003D30BE" w:rsidP="00055086">
      <w:pPr>
        <w:autoSpaceDE w:val="0"/>
        <w:autoSpaceDN w:val="0"/>
        <w:adjustRightInd w:val="0"/>
        <w:spacing w:line="360" w:lineRule="auto"/>
        <w:jc w:val="left"/>
        <w:rPr>
          <w:rFonts w:ascii="Times New Roman" w:eastAsia="仿宋" w:hAnsi="Times New Roman" w:cs="Times New Roman"/>
          <w:color w:val="000000" w:themeColor="text1"/>
          <w:sz w:val="24"/>
          <w:szCs w:val="28"/>
          <w:shd w:val="clear" w:color="auto" w:fill="FFFFFF"/>
        </w:rPr>
      </w:pPr>
      <w:r w:rsidRPr="00055086">
        <w:rPr>
          <w:rFonts w:ascii="Times New Roman" w:eastAsia="仿宋" w:hAnsi="Times New Roman" w:cs="Times New Roman"/>
          <w:color w:val="000000" w:themeColor="text1"/>
          <w:sz w:val="24"/>
          <w:szCs w:val="28"/>
          <w:shd w:val="clear" w:color="auto" w:fill="FFFFFF"/>
        </w:rPr>
        <w:t>The severity of AEs should be graded using the Common Terminology Criteria for Adverse Events (CTCAE) Version 5.0 by the U.S. National Cancer Institute (NCI).</w:t>
      </w:r>
    </w:p>
    <w:p w14:paraId="212AE258" w14:textId="77777777" w:rsidR="00055086" w:rsidRPr="00055086" w:rsidRDefault="00055086" w:rsidP="00055086">
      <w:pPr>
        <w:autoSpaceDE w:val="0"/>
        <w:autoSpaceDN w:val="0"/>
        <w:adjustRightInd w:val="0"/>
        <w:spacing w:line="360" w:lineRule="auto"/>
        <w:jc w:val="left"/>
        <w:rPr>
          <w:rFonts w:ascii="Times New Roman" w:eastAsia="仿宋" w:hAnsi="Times New Roman" w:cs="Times New Roman"/>
          <w:color w:val="000000" w:themeColor="text1"/>
          <w:sz w:val="24"/>
          <w:szCs w:val="28"/>
          <w:shd w:val="clear" w:color="auto" w:fill="FFFFFF"/>
        </w:rPr>
      </w:pPr>
    </w:p>
    <w:p w14:paraId="062F29EA" w14:textId="17A98AA8" w:rsidR="007E5B25" w:rsidRPr="00BA67F5" w:rsidRDefault="007E5B25" w:rsidP="00055086">
      <w:pPr>
        <w:pStyle w:val="Default"/>
        <w:spacing w:line="360" w:lineRule="auto"/>
        <w:rPr>
          <w:rFonts w:eastAsia="宋体"/>
          <w:b/>
          <w:bCs/>
          <w:color w:val="000000" w:themeColor="text1"/>
        </w:rPr>
      </w:pPr>
      <w:r w:rsidRPr="00BA67F5">
        <w:rPr>
          <w:rFonts w:eastAsia="宋体"/>
          <w:b/>
          <w:bCs/>
          <w:color w:val="000000" w:themeColor="text1"/>
        </w:rPr>
        <w:t>1</w:t>
      </w:r>
      <w:r w:rsidR="00853428" w:rsidRPr="00BA67F5">
        <w:rPr>
          <w:rFonts w:eastAsia="宋体"/>
          <w:b/>
          <w:bCs/>
          <w:color w:val="000000" w:themeColor="text1"/>
        </w:rPr>
        <w:t>0</w:t>
      </w:r>
      <w:r w:rsidRPr="00BA67F5">
        <w:rPr>
          <w:rFonts w:eastAsia="宋体"/>
          <w:b/>
          <w:bCs/>
          <w:color w:val="000000" w:themeColor="text1"/>
        </w:rPr>
        <w:t>.3</w:t>
      </w:r>
      <w:r w:rsidR="00C14439">
        <w:rPr>
          <w:rFonts w:eastAsia="宋体"/>
          <w:b/>
          <w:bCs/>
          <w:color w:val="000000" w:themeColor="text1"/>
        </w:rPr>
        <w:t>.</w:t>
      </w:r>
      <w:r w:rsidRPr="00BA67F5">
        <w:rPr>
          <w:rFonts w:eastAsia="宋体"/>
          <w:b/>
          <w:bCs/>
          <w:color w:val="000000" w:themeColor="text1"/>
        </w:rPr>
        <w:t xml:space="preserve"> </w:t>
      </w:r>
      <w:r w:rsidR="003D30BE" w:rsidRPr="00BA67F5">
        <w:rPr>
          <w:rFonts w:eastAsia="宋体"/>
          <w:b/>
          <w:bCs/>
          <w:color w:val="000000" w:themeColor="text1"/>
        </w:rPr>
        <w:t>Assessment of Relationship Between AE and Investigational Product</w:t>
      </w:r>
    </w:p>
    <w:p w14:paraId="5A67ABCE" w14:textId="1C6D3EA8" w:rsidR="003D30BE" w:rsidRPr="00A85FB4" w:rsidRDefault="003D30BE" w:rsidP="00A85FB4">
      <w:pPr>
        <w:pStyle w:val="a3"/>
        <w:numPr>
          <w:ilvl w:val="0"/>
          <w:numId w:val="33"/>
        </w:numPr>
        <w:autoSpaceDE w:val="0"/>
        <w:autoSpaceDN w:val="0"/>
        <w:adjustRightInd w:val="0"/>
        <w:spacing w:line="360" w:lineRule="auto"/>
        <w:ind w:firstLineChars="0"/>
        <w:jc w:val="left"/>
        <w:rPr>
          <w:rFonts w:ascii="Times New Roman" w:eastAsia="仿宋" w:hAnsi="Times New Roman" w:cs="Times New Roman"/>
          <w:color w:val="000000" w:themeColor="text1"/>
          <w:kern w:val="0"/>
          <w:sz w:val="24"/>
        </w:rPr>
      </w:pPr>
      <w:r w:rsidRPr="00A85FB4">
        <w:rPr>
          <w:rFonts w:ascii="Times New Roman" w:eastAsia="仿宋" w:hAnsi="Times New Roman" w:cs="Times New Roman"/>
          <w:color w:val="000000" w:themeColor="text1"/>
          <w:kern w:val="0"/>
          <w:sz w:val="24"/>
        </w:rPr>
        <w:t>Investigators should evaluate the potential association between the AE and the investigational product based on the following criteria:</w:t>
      </w:r>
    </w:p>
    <w:p w14:paraId="5636E7B5" w14:textId="2BCC8F85" w:rsidR="003D30BE" w:rsidRPr="00A85FB4" w:rsidRDefault="003D30BE" w:rsidP="00A85FB4">
      <w:pPr>
        <w:pStyle w:val="a3"/>
        <w:numPr>
          <w:ilvl w:val="1"/>
          <w:numId w:val="33"/>
        </w:numPr>
        <w:autoSpaceDE w:val="0"/>
        <w:autoSpaceDN w:val="0"/>
        <w:adjustRightInd w:val="0"/>
        <w:spacing w:line="360" w:lineRule="auto"/>
        <w:ind w:firstLineChars="0"/>
        <w:jc w:val="left"/>
        <w:rPr>
          <w:rFonts w:ascii="Times New Roman" w:eastAsia="仿宋" w:hAnsi="Times New Roman" w:cs="Times New Roman"/>
          <w:color w:val="000000" w:themeColor="text1"/>
          <w:kern w:val="0"/>
          <w:sz w:val="24"/>
        </w:rPr>
      </w:pPr>
      <w:r w:rsidRPr="00A85FB4">
        <w:rPr>
          <w:rFonts w:ascii="Times New Roman" w:eastAsia="仿宋" w:hAnsi="Times New Roman" w:cs="Times New Roman"/>
          <w:color w:val="000000" w:themeColor="text1"/>
          <w:kern w:val="0"/>
          <w:sz w:val="24"/>
        </w:rPr>
        <w:t>Time of onset and time to resolution.</w:t>
      </w:r>
    </w:p>
    <w:p w14:paraId="1363FDD9" w14:textId="598A12D9" w:rsidR="003D30BE" w:rsidRPr="00A85FB4" w:rsidRDefault="003D30BE" w:rsidP="00A85FB4">
      <w:pPr>
        <w:pStyle w:val="a3"/>
        <w:numPr>
          <w:ilvl w:val="1"/>
          <w:numId w:val="33"/>
        </w:numPr>
        <w:autoSpaceDE w:val="0"/>
        <w:autoSpaceDN w:val="0"/>
        <w:adjustRightInd w:val="0"/>
        <w:spacing w:line="360" w:lineRule="auto"/>
        <w:ind w:firstLineChars="0"/>
        <w:jc w:val="left"/>
        <w:rPr>
          <w:rFonts w:ascii="Times New Roman" w:eastAsia="仿宋" w:hAnsi="Times New Roman" w:cs="Times New Roman"/>
          <w:color w:val="000000" w:themeColor="text1"/>
          <w:kern w:val="0"/>
          <w:sz w:val="24"/>
        </w:rPr>
      </w:pPr>
      <w:r w:rsidRPr="00A85FB4">
        <w:rPr>
          <w:rFonts w:ascii="Times New Roman" w:eastAsia="仿宋" w:hAnsi="Times New Roman" w:cs="Times New Roman"/>
          <w:color w:val="000000" w:themeColor="text1"/>
          <w:kern w:val="0"/>
          <w:sz w:val="24"/>
        </w:rPr>
        <w:t>Grading per NCI-CTCAE v5.0 definitions.</w:t>
      </w:r>
    </w:p>
    <w:p w14:paraId="7E0E214E" w14:textId="648C5FEE" w:rsidR="007E5B25" w:rsidRPr="00A85FB4" w:rsidRDefault="003D30BE" w:rsidP="00A85FB4">
      <w:pPr>
        <w:pStyle w:val="a3"/>
        <w:numPr>
          <w:ilvl w:val="1"/>
          <w:numId w:val="33"/>
        </w:numPr>
        <w:autoSpaceDE w:val="0"/>
        <w:autoSpaceDN w:val="0"/>
        <w:adjustRightInd w:val="0"/>
        <w:spacing w:line="360" w:lineRule="auto"/>
        <w:ind w:firstLineChars="0"/>
        <w:jc w:val="left"/>
        <w:rPr>
          <w:rFonts w:ascii="Times New Roman" w:eastAsia="仿宋" w:hAnsi="Times New Roman" w:cs="Times New Roman"/>
          <w:color w:val="000000" w:themeColor="text1"/>
          <w:kern w:val="0"/>
          <w:sz w:val="24"/>
        </w:rPr>
      </w:pPr>
      <w:r w:rsidRPr="00A85FB4">
        <w:rPr>
          <w:rFonts w:ascii="Times New Roman" w:eastAsia="仿宋" w:hAnsi="Times New Roman" w:cs="Times New Roman"/>
          <w:color w:val="000000" w:themeColor="text1"/>
          <w:kern w:val="0"/>
          <w:sz w:val="24"/>
        </w:rPr>
        <w:t>Causality categorized as: definitely related, probably related, possibly unrelated, unrelated, or indeterminate. The first three categories (definitely, probably, and indeterminate) are considered related to the investigational product and will be used for calculating incidence rates of adverse reactions, with the number of such events as numerator and the total number of participants as denominator for safety evaluation.</w:t>
      </w:r>
    </w:p>
    <w:p w14:paraId="7F20A55E" w14:textId="565D04F8" w:rsidR="007E5B25" w:rsidRPr="00A85FB4" w:rsidRDefault="00744798" w:rsidP="00A85FB4">
      <w:pPr>
        <w:pStyle w:val="a3"/>
        <w:numPr>
          <w:ilvl w:val="0"/>
          <w:numId w:val="33"/>
        </w:numPr>
        <w:autoSpaceDE w:val="0"/>
        <w:autoSpaceDN w:val="0"/>
        <w:adjustRightInd w:val="0"/>
        <w:spacing w:line="360" w:lineRule="auto"/>
        <w:ind w:firstLineChars="0"/>
        <w:jc w:val="left"/>
        <w:rPr>
          <w:rFonts w:ascii="Times New Roman" w:eastAsia="仿宋" w:hAnsi="Times New Roman" w:cs="Times New Roman"/>
          <w:color w:val="000000" w:themeColor="text1"/>
          <w:kern w:val="0"/>
          <w:sz w:val="24"/>
        </w:rPr>
      </w:pPr>
      <w:r w:rsidRPr="00A85FB4">
        <w:rPr>
          <w:rFonts w:ascii="Times New Roman" w:eastAsia="仿宋" w:hAnsi="Times New Roman" w:cs="Times New Roman"/>
          <w:color w:val="000000" w:themeColor="text1"/>
          <w:kern w:val="0"/>
          <w:sz w:val="24"/>
        </w:rPr>
        <w:t>All AEs or other symptoms and signs occurring during the study must be recorded on the AE page of the CRF, regardless of their relationship to the investigational treatment.</w:t>
      </w:r>
    </w:p>
    <w:p w14:paraId="2275070E" w14:textId="46480001" w:rsidR="007E5B25" w:rsidRPr="00A85FB4" w:rsidRDefault="00744798" w:rsidP="00A85FB4">
      <w:pPr>
        <w:pStyle w:val="a3"/>
        <w:numPr>
          <w:ilvl w:val="0"/>
          <w:numId w:val="33"/>
        </w:numPr>
        <w:autoSpaceDE w:val="0"/>
        <w:autoSpaceDN w:val="0"/>
        <w:adjustRightInd w:val="0"/>
        <w:spacing w:line="360" w:lineRule="auto"/>
        <w:ind w:firstLineChars="0"/>
        <w:jc w:val="left"/>
        <w:rPr>
          <w:rFonts w:ascii="Times New Roman" w:eastAsia="宋体" w:hAnsi="Times New Roman" w:cs="Times New Roman"/>
          <w:color w:val="000000" w:themeColor="text1"/>
          <w:kern w:val="0"/>
          <w:sz w:val="24"/>
        </w:rPr>
      </w:pPr>
      <w:r w:rsidRPr="00A85FB4">
        <w:rPr>
          <w:rFonts w:ascii="Times New Roman" w:eastAsia="仿宋" w:hAnsi="Times New Roman" w:cs="Times New Roman"/>
          <w:color w:val="000000" w:themeColor="text1"/>
          <w:kern w:val="0"/>
          <w:sz w:val="24"/>
        </w:rPr>
        <w:t>Any participant who receives treatment must be evaluated for toxic reactions. The severity of any AEs should be graded according to NCI-CTCAE v5.0.</w:t>
      </w:r>
    </w:p>
    <w:p w14:paraId="5335066C" w14:textId="77777777" w:rsidR="00A85FB4" w:rsidRPr="00A85FB4" w:rsidRDefault="00A85FB4" w:rsidP="009B3A6A">
      <w:pPr>
        <w:pStyle w:val="a3"/>
        <w:autoSpaceDE w:val="0"/>
        <w:autoSpaceDN w:val="0"/>
        <w:adjustRightInd w:val="0"/>
        <w:spacing w:line="360" w:lineRule="auto"/>
        <w:ind w:left="840" w:firstLineChars="0" w:firstLine="0"/>
        <w:jc w:val="left"/>
        <w:rPr>
          <w:rFonts w:ascii="Times New Roman" w:eastAsia="宋体" w:hAnsi="Times New Roman" w:cs="Times New Roman" w:hint="eastAsia"/>
          <w:color w:val="000000" w:themeColor="text1"/>
          <w:kern w:val="0"/>
          <w:sz w:val="24"/>
        </w:rPr>
      </w:pPr>
    </w:p>
    <w:p w14:paraId="7E9C59F5" w14:textId="5E391BE8" w:rsidR="007E5B25" w:rsidRPr="00BA67F5" w:rsidRDefault="007E5B25" w:rsidP="00A85FB4">
      <w:pPr>
        <w:pStyle w:val="Default"/>
        <w:spacing w:line="360" w:lineRule="auto"/>
        <w:rPr>
          <w:rFonts w:eastAsia="宋体"/>
          <w:b/>
          <w:bCs/>
          <w:color w:val="000000" w:themeColor="text1"/>
        </w:rPr>
      </w:pPr>
      <w:r w:rsidRPr="00BA67F5">
        <w:rPr>
          <w:rFonts w:eastAsia="宋体"/>
          <w:b/>
          <w:bCs/>
          <w:color w:val="000000" w:themeColor="text1"/>
        </w:rPr>
        <w:t>1</w:t>
      </w:r>
      <w:r w:rsidR="00853428" w:rsidRPr="00BA67F5">
        <w:rPr>
          <w:rFonts w:eastAsia="宋体"/>
          <w:b/>
          <w:bCs/>
          <w:color w:val="000000" w:themeColor="text1"/>
        </w:rPr>
        <w:t>0</w:t>
      </w:r>
      <w:r w:rsidRPr="00BA67F5">
        <w:rPr>
          <w:rFonts w:eastAsia="宋体"/>
          <w:b/>
          <w:bCs/>
          <w:color w:val="000000" w:themeColor="text1"/>
        </w:rPr>
        <w:t>.4</w:t>
      </w:r>
      <w:r w:rsidR="00C14439">
        <w:rPr>
          <w:rFonts w:eastAsia="宋体"/>
          <w:b/>
          <w:bCs/>
          <w:color w:val="000000" w:themeColor="text1"/>
        </w:rPr>
        <w:t>.</w:t>
      </w:r>
      <w:r w:rsidRPr="00BA67F5">
        <w:rPr>
          <w:rFonts w:eastAsia="宋体"/>
          <w:b/>
          <w:bCs/>
          <w:color w:val="000000" w:themeColor="text1"/>
        </w:rPr>
        <w:t xml:space="preserve"> </w:t>
      </w:r>
      <w:r w:rsidR="00744798" w:rsidRPr="00BA67F5">
        <w:rPr>
          <w:rFonts w:eastAsia="宋体"/>
          <w:b/>
          <w:bCs/>
          <w:color w:val="000000" w:themeColor="text1"/>
        </w:rPr>
        <w:t>Serious Adverse Events (SAE)</w:t>
      </w:r>
    </w:p>
    <w:p w14:paraId="4F33FCD8" w14:textId="58A60E04" w:rsidR="00744798" w:rsidRPr="00A85FB4" w:rsidRDefault="00744798" w:rsidP="00A85FB4">
      <w:pPr>
        <w:pStyle w:val="a3"/>
        <w:numPr>
          <w:ilvl w:val="0"/>
          <w:numId w:val="34"/>
        </w:numPr>
        <w:autoSpaceDE w:val="0"/>
        <w:autoSpaceDN w:val="0"/>
        <w:adjustRightInd w:val="0"/>
        <w:spacing w:line="360" w:lineRule="auto"/>
        <w:ind w:firstLineChars="0"/>
        <w:jc w:val="left"/>
        <w:rPr>
          <w:rFonts w:ascii="Times New Roman" w:eastAsia="仿宋" w:hAnsi="Times New Roman" w:cs="Times New Roman"/>
          <w:bCs/>
          <w:color w:val="000000" w:themeColor="text1"/>
          <w:kern w:val="0"/>
          <w:sz w:val="24"/>
        </w:rPr>
      </w:pPr>
      <w:r w:rsidRPr="00A85FB4">
        <w:rPr>
          <w:rFonts w:ascii="Times New Roman" w:eastAsia="仿宋" w:hAnsi="Times New Roman" w:cs="Times New Roman"/>
          <w:bCs/>
          <w:color w:val="000000" w:themeColor="text1"/>
          <w:kern w:val="0"/>
          <w:sz w:val="24"/>
        </w:rPr>
        <w:t>An SAE is defined as an AE that meets any of the following criteria:</w:t>
      </w:r>
    </w:p>
    <w:p w14:paraId="1877D997" w14:textId="664E084F" w:rsidR="00744798" w:rsidRPr="00A85FB4" w:rsidRDefault="00744798" w:rsidP="00A85FB4">
      <w:pPr>
        <w:pStyle w:val="a3"/>
        <w:numPr>
          <w:ilvl w:val="1"/>
          <w:numId w:val="34"/>
        </w:numPr>
        <w:autoSpaceDE w:val="0"/>
        <w:autoSpaceDN w:val="0"/>
        <w:adjustRightInd w:val="0"/>
        <w:spacing w:line="360" w:lineRule="auto"/>
        <w:ind w:firstLineChars="0"/>
        <w:jc w:val="left"/>
        <w:rPr>
          <w:rFonts w:ascii="Times New Roman" w:eastAsia="仿宋" w:hAnsi="Times New Roman" w:cs="Times New Roman"/>
          <w:bCs/>
          <w:color w:val="000000" w:themeColor="text1"/>
          <w:kern w:val="0"/>
          <w:sz w:val="24"/>
        </w:rPr>
      </w:pPr>
      <w:r w:rsidRPr="00A85FB4">
        <w:rPr>
          <w:rFonts w:ascii="Times New Roman" w:eastAsia="仿宋" w:hAnsi="Times New Roman" w:cs="Times New Roman"/>
          <w:bCs/>
          <w:color w:val="000000" w:themeColor="text1"/>
          <w:kern w:val="0"/>
          <w:sz w:val="24"/>
        </w:rPr>
        <w:t>Death not directly caused by the underlying disease or its complications.</w:t>
      </w:r>
    </w:p>
    <w:p w14:paraId="48E337A4" w14:textId="683D3587" w:rsidR="00744798" w:rsidRPr="00A85FB4" w:rsidRDefault="00744798" w:rsidP="00A85FB4">
      <w:pPr>
        <w:pStyle w:val="a3"/>
        <w:numPr>
          <w:ilvl w:val="1"/>
          <w:numId w:val="34"/>
        </w:numPr>
        <w:autoSpaceDE w:val="0"/>
        <w:autoSpaceDN w:val="0"/>
        <w:adjustRightInd w:val="0"/>
        <w:spacing w:line="360" w:lineRule="auto"/>
        <w:ind w:firstLineChars="0"/>
        <w:jc w:val="left"/>
        <w:rPr>
          <w:rFonts w:ascii="Times New Roman" w:eastAsia="仿宋" w:hAnsi="Times New Roman" w:cs="Times New Roman"/>
          <w:bCs/>
          <w:color w:val="000000" w:themeColor="text1"/>
          <w:kern w:val="0"/>
          <w:sz w:val="24"/>
        </w:rPr>
      </w:pPr>
      <w:r w:rsidRPr="00A85FB4">
        <w:rPr>
          <w:rFonts w:ascii="Times New Roman" w:eastAsia="仿宋" w:hAnsi="Times New Roman" w:cs="Times New Roman"/>
          <w:bCs/>
          <w:color w:val="000000" w:themeColor="text1"/>
          <w:kern w:val="0"/>
          <w:sz w:val="24"/>
        </w:rPr>
        <w:t>Life-threatening or potentially fatal.</w:t>
      </w:r>
    </w:p>
    <w:p w14:paraId="4FDA7AD9" w14:textId="5A4A5640" w:rsidR="00744798" w:rsidRPr="00A85FB4" w:rsidRDefault="00744798" w:rsidP="00A85FB4">
      <w:pPr>
        <w:pStyle w:val="a3"/>
        <w:numPr>
          <w:ilvl w:val="1"/>
          <w:numId w:val="34"/>
        </w:numPr>
        <w:autoSpaceDE w:val="0"/>
        <w:autoSpaceDN w:val="0"/>
        <w:adjustRightInd w:val="0"/>
        <w:spacing w:line="360" w:lineRule="auto"/>
        <w:ind w:firstLineChars="0"/>
        <w:jc w:val="left"/>
        <w:rPr>
          <w:rFonts w:ascii="Times New Roman" w:eastAsia="仿宋" w:hAnsi="Times New Roman" w:cs="Times New Roman"/>
          <w:bCs/>
          <w:color w:val="000000" w:themeColor="text1"/>
          <w:kern w:val="0"/>
          <w:sz w:val="24"/>
        </w:rPr>
      </w:pPr>
      <w:r w:rsidRPr="00A85FB4">
        <w:rPr>
          <w:rFonts w:ascii="Times New Roman" w:eastAsia="仿宋" w:hAnsi="Times New Roman" w:cs="Times New Roman"/>
          <w:bCs/>
          <w:color w:val="000000" w:themeColor="text1"/>
          <w:kern w:val="0"/>
          <w:sz w:val="24"/>
        </w:rPr>
        <w:t xml:space="preserve">Requires hospitalization or prolongs existing hospitalization (complications occurring during hospitalization are considered AEs; </w:t>
      </w:r>
      <w:r w:rsidRPr="00A85FB4">
        <w:rPr>
          <w:rFonts w:ascii="Times New Roman" w:eastAsia="仿宋" w:hAnsi="Times New Roman" w:cs="Times New Roman"/>
          <w:bCs/>
          <w:color w:val="000000" w:themeColor="text1"/>
          <w:kern w:val="0"/>
          <w:sz w:val="24"/>
        </w:rPr>
        <w:lastRenderedPageBreak/>
        <w:t>complications prolonging hospitalization are considered SAEs).</w:t>
      </w:r>
    </w:p>
    <w:p w14:paraId="0BA7C2BB" w14:textId="08103EA8" w:rsidR="00744798" w:rsidRPr="00A85FB4" w:rsidRDefault="00744798" w:rsidP="00A85FB4">
      <w:pPr>
        <w:pStyle w:val="a3"/>
        <w:numPr>
          <w:ilvl w:val="1"/>
          <w:numId w:val="34"/>
        </w:numPr>
        <w:autoSpaceDE w:val="0"/>
        <w:autoSpaceDN w:val="0"/>
        <w:adjustRightInd w:val="0"/>
        <w:spacing w:line="360" w:lineRule="auto"/>
        <w:ind w:firstLineChars="0"/>
        <w:jc w:val="left"/>
        <w:rPr>
          <w:rFonts w:ascii="Times New Roman" w:eastAsia="仿宋" w:hAnsi="Times New Roman" w:cs="Times New Roman"/>
          <w:bCs/>
          <w:color w:val="000000" w:themeColor="text1"/>
          <w:kern w:val="0"/>
          <w:sz w:val="24"/>
        </w:rPr>
      </w:pPr>
      <w:r w:rsidRPr="00A85FB4">
        <w:rPr>
          <w:rFonts w:ascii="Times New Roman" w:eastAsia="仿宋" w:hAnsi="Times New Roman" w:cs="Times New Roman"/>
          <w:bCs/>
          <w:color w:val="000000" w:themeColor="text1"/>
          <w:kern w:val="0"/>
          <w:sz w:val="24"/>
        </w:rPr>
        <w:t>Results in persistent or significant disability or incapacity that affects the ability to work.</w:t>
      </w:r>
    </w:p>
    <w:p w14:paraId="3DE648FD" w14:textId="1CD2C543" w:rsidR="00744798" w:rsidRPr="00A85FB4" w:rsidRDefault="00744798" w:rsidP="00A85FB4">
      <w:pPr>
        <w:pStyle w:val="a3"/>
        <w:numPr>
          <w:ilvl w:val="1"/>
          <w:numId w:val="34"/>
        </w:numPr>
        <w:autoSpaceDE w:val="0"/>
        <w:autoSpaceDN w:val="0"/>
        <w:adjustRightInd w:val="0"/>
        <w:spacing w:line="360" w:lineRule="auto"/>
        <w:ind w:firstLineChars="0"/>
        <w:jc w:val="left"/>
        <w:rPr>
          <w:rFonts w:ascii="Times New Roman" w:eastAsia="仿宋" w:hAnsi="Times New Roman" w:cs="Times New Roman"/>
          <w:bCs/>
          <w:color w:val="000000" w:themeColor="text1"/>
          <w:kern w:val="0"/>
          <w:sz w:val="24"/>
        </w:rPr>
      </w:pPr>
      <w:r w:rsidRPr="00A85FB4">
        <w:rPr>
          <w:rFonts w:ascii="Times New Roman" w:eastAsia="仿宋" w:hAnsi="Times New Roman" w:cs="Times New Roman"/>
          <w:bCs/>
          <w:color w:val="000000" w:themeColor="text1"/>
          <w:kern w:val="0"/>
          <w:sz w:val="24"/>
        </w:rPr>
        <w:t>Causes congenital anomaly or birth defect.</w:t>
      </w:r>
    </w:p>
    <w:p w14:paraId="468AEF92" w14:textId="503FAE03" w:rsidR="007E5B25" w:rsidRPr="00A85FB4" w:rsidRDefault="00744798" w:rsidP="00A85FB4">
      <w:pPr>
        <w:pStyle w:val="a3"/>
        <w:numPr>
          <w:ilvl w:val="1"/>
          <w:numId w:val="34"/>
        </w:numPr>
        <w:autoSpaceDE w:val="0"/>
        <w:autoSpaceDN w:val="0"/>
        <w:adjustRightInd w:val="0"/>
        <w:spacing w:line="360" w:lineRule="auto"/>
        <w:ind w:firstLineChars="0"/>
        <w:jc w:val="left"/>
        <w:rPr>
          <w:rFonts w:ascii="Times New Roman" w:eastAsia="仿宋" w:hAnsi="Times New Roman" w:cs="Times New Roman"/>
          <w:bCs/>
          <w:color w:val="000000" w:themeColor="text1"/>
          <w:kern w:val="0"/>
          <w:sz w:val="24"/>
        </w:rPr>
      </w:pPr>
      <w:r w:rsidRPr="00A85FB4">
        <w:rPr>
          <w:rFonts w:ascii="Times New Roman" w:eastAsia="仿宋" w:hAnsi="Times New Roman" w:cs="Times New Roman"/>
          <w:bCs/>
          <w:color w:val="000000" w:themeColor="text1"/>
          <w:kern w:val="0"/>
          <w:sz w:val="24"/>
        </w:rPr>
        <w:t>Considered a medically important event by the investigator.</w:t>
      </w:r>
    </w:p>
    <w:p w14:paraId="5B158FD3" w14:textId="1264F830" w:rsidR="00744798" w:rsidRPr="00A85FB4" w:rsidRDefault="00744798" w:rsidP="00A85FB4">
      <w:pPr>
        <w:pStyle w:val="a3"/>
        <w:numPr>
          <w:ilvl w:val="0"/>
          <w:numId w:val="34"/>
        </w:numPr>
        <w:autoSpaceDE w:val="0"/>
        <w:autoSpaceDN w:val="0"/>
        <w:adjustRightInd w:val="0"/>
        <w:spacing w:line="360" w:lineRule="auto"/>
        <w:ind w:firstLineChars="0"/>
        <w:jc w:val="left"/>
        <w:rPr>
          <w:rFonts w:ascii="Times New Roman" w:eastAsia="仿宋" w:hAnsi="Times New Roman" w:cs="Times New Roman"/>
          <w:bCs/>
          <w:color w:val="000000" w:themeColor="text1"/>
          <w:kern w:val="0"/>
          <w:sz w:val="24"/>
        </w:rPr>
      </w:pPr>
      <w:r w:rsidRPr="00A85FB4">
        <w:rPr>
          <w:rFonts w:ascii="Times New Roman" w:eastAsia="仿宋" w:hAnsi="Times New Roman" w:cs="Times New Roman"/>
          <w:bCs/>
          <w:color w:val="000000" w:themeColor="text1"/>
          <w:kern w:val="0"/>
          <w:sz w:val="24"/>
        </w:rPr>
        <w:t>Special considerations for handling SAEs:</w:t>
      </w:r>
    </w:p>
    <w:p w14:paraId="653B7F0C" w14:textId="572D2628" w:rsidR="00744798" w:rsidRPr="00A85FB4" w:rsidRDefault="00744798" w:rsidP="00A85FB4">
      <w:pPr>
        <w:pStyle w:val="a3"/>
        <w:numPr>
          <w:ilvl w:val="1"/>
          <w:numId w:val="34"/>
        </w:numPr>
        <w:autoSpaceDE w:val="0"/>
        <w:autoSpaceDN w:val="0"/>
        <w:adjustRightInd w:val="0"/>
        <w:spacing w:line="360" w:lineRule="auto"/>
        <w:ind w:firstLineChars="0"/>
        <w:jc w:val="left"/>
        <w:rPr>
          <w:rFonts w:ascii="Times New Roman" w:eastAsia="仿宋" w:hAnsi="Times New Roman" w:cs="Times New Roman"/>
          <w:bCs/>
          <w:color w:val="000000" w:themeColor="text1"/>
          <w:kern w:val="0"/>
          <w:sz w:val="24"/>
        </w:rPr>
      </w:pPr>
      <w:r w:rsidRPr="00A85FB4">
        <w:rPr>
          <w:rFonts w:ascii="Times New Roman" w:eastAsia="仿宋" w:hAnsi="Times New Roman" w:cs="Times New Roman"/>
          <w:bCs/>
          <w:color w:val="000000" w:themeColor="text1"/>
          <w:kern w:val="0"/>
          <w:sz w:val="24"/>
        </w:rPr>
        <w:t>Disease progression during the study or reporting period (including symptoms and signs of progression) should not be reported as SAEs.</w:t>
      </w:r>
    </w:p>
    <w:p w14:paraId="3685D0B1" w14:textId="0F185749" w:rsidR="00744798" w:rsidRPr="00A85FB4" w:rsidRDefault="00744798" w:rsidP="00A85FB4">
      <w:pPr>
        <w:pStyle w:val="a3"/>
        <w:numPr>
          <w:ilvl w:val="1"/>
          <w:numId w:val="34"/>
        </w:numPr>
        <w:autoSpaceDE w:val="0"/>
        <w:autoSpaceDN w:val="0"/>
        <w:adjustRightInd w:val="0"/>
        <w:spacing w:line="360" w:lineRule="auto"/>
        <w:ind w:firstLineChars="0"/>
        <w:jc w:val="left"/>
        <w:rPr>
          <w:rFonts w:ascii="Times New Roman" w:eastAsia="仿宋" w:hAnsi="Times New Roman" w:cs="Times New Roman"/>
          <w:bCs/>
          <w:color w:val="000000" w:themeColor="text1"/>
          <w:kern w:val="0"/>
          <w:sz w:val="24"/>
        </w:rPr>
      </w:pPr>
      <w:r w:rsidRPr="00A85FB4">
        <w:rPr>
          <w:rFonts w:ascii="Times New Roman" w:eastAsia="仿宋" w:hAnsi="Times New Roman" w:cs="Times New Roman"/>
          <w:bCs/>
          <w:color w:val="000000" w:themeColor="text1"/>
          <w:kern w:val="0"/>
          <w:sz w:val="24"/>
        </w:rPr>
        <w:t>Death, hospitalization/prolongation, or disability caused by the disease itself or its direct complications are not considered SAEs.</w:t>
      </w:r>
    </w:p>
    <w:p w14:paraId="46A3EE44" w14:textId="68E82873" w:rsidR="007E5B25" w:rsidRPr="00A85FB4" w:rsidRDefault="00744798" w:rsidP="00A85FB4">
      <w:pPr>
        <w:pStyle w:val="a3"/>
        <w:numPr>
          <w:ilvl w:val="1"/>
          <w:numId w:val="34"/>
        </w:numPr>
        <w:autoSpaceDE w:val="0"/>
        <w:autoSpaceDN w:val="0"/>
        <w:adjustRightInd w:val="0"/>
        <w:spacing w:line="360" w:lineRule="auto"/>
        <w:ind w:firstLineChars="0"/>
        <w:jc w:val="left"/>
        <w:rPr>
          <w:rFonts w:ascii="Times New Roman" w:eastAsia="仿宋" w:hAnsi="Times New Roman" w:cs="Times New Roman"/>
          <w:bCs/>
          <w:color w:val="000000" w:themeColor="text1"/>
          <w:kern w:val="0"/>
          <w:sz w:val="24"/>
        </w:rPr>
      </w:pPr>
      <w:r w:rsidRPr="00A85FB4">
        <w:rPr>
          <w:rFonts w:ascii="Times New Roman" w:eastAsia="仿宋" w:hAnsi="Times New Roman" w:cs="Times New Roman"/>
          <w:bCs/>
          <w:color w:val="000000" w:themeColor="text1"/>
          <w:kern w:val="0"/>
          <w:sz w:val="24"/>
        </w:rPr>
        <w:t>Hospitalizations due to AEs or prolonged hospital stays caused by AEs during the study are SAEs. Any initial admission to a medical institution (even if less than 24 hours) meets the criteria. Hospitalizations unrelated to AE worsening (e.g., routine workups for persistent pre-study lab abnormalities) are not considered SAEs.</w:t>
      </w:r>
    </w:p>
    <w:p w14:paraId="19F889FC" w14:textId="4FF07B0E" w:rsidR="007E5B25" w:rsidRPr="00BA67F5" w:rsidRDefault="007E5B25" w:rsidP="00A85FB4">
      <w:pPr>
        <w:pStyle w:val="Default"/>
        <w:spacing w:line="360" w:lineRule="auto"/>
        <w:rPr>
          <w:rFonts w:eastAsia="宋体"/>
          <w:b/>
          <w:bCs/>
          <w:color w:val="000000" w:themeColor="text1"/>
        </w:rPr>
      </w:pPr>
      <w:r w:rsidRPr="00BA67F5">
        <w:rPr>
          <w:rFonts w:eastAsia="宋体"/>
          <w:b/>
          <w:bCs/>
          <w:color w:val="000000" w:themeColor="text1"/>
        </w:rPr>
        <w:t>1</w:t>
      </w:r>
      <w:r w:rsidR="00853428" w:rsidRPr="00BA67F5">
        <w:rPr>
          <w:rFonts w:eastAsia="宋体"/>
          <w:b/>
          <w:bCs/>
          <w:color w:val="000000" w:themeColor="text1"/>
        </w:rPr>
        <w:t>0</w:t>
      </w:r>
      <w:r w:rsidRPr="00BA67F5">
        <w:rPr>
          <w:rFonts w:eastAsia="宋体"/>
          <w:b/>
          <w:bCs/>
          <w:color w:val="000000" w:themeColor="text1"/>
        </w:rPr>
        <w:t>.5</w:t>
      </w:r>
      <w:r w:rsidR="00C14439">
        <w:rPr>
          <w:rFonts w:eastAsia="宋体"/>
          <w:b/>
          <w:bCs/>
          <w:color w:val="000000" w:themeColor="text1"/>
        </w:rPr>
        <w:t>.</w:t>
      </w:r>
      <w:r w:rsidRPr="00BA67F5">
        <w:rPr>
          <w:rFonts w:eastAsia="宋体"/>
          <w:b/>
          <w:bCs/>
          <w:color w:val="000000" w:themeColor="text1"/>
        </w:rPr>
        <w:t xml:space="preserve"> </w:t>
      </w:r>
      <w:r w:rsidR="00744798" w:rsidRPr="00BA67F5">
        <w:rPr>
          <w:rFonts w:eastAsia="宋体"/>
          <w:b/>
          <w:bCs/>
          <w:color w:val="000000" w:themeColor="text1"/>
        </w:rPr>
        <w:t>AE Documentation and Reporting</w:t>
      </w:r>
    </w:p>
    <w:p w14:paraId="6ED255DF" w14:textId="77777777" w:rsidR="007E5B25" w:rsidRPr="00A85FB4" w:rsidRDefault="00744798" w:rsidP="00A85FB4">
      <w:pPr>
        <w:autoSpaceDE w:val="0"/>
        <w:autoSpaceDN w:val="0"/>
        <w:adjustRightInd w:val="0"/>
        <w:spacing w:line="360" w:lineRule="auto"/>
        <w:jc w:val="left"/>
        <w:rPr>
          <w:rFonts w:ascii="Times New Roman" w:eastAsia="仿宋" w:hAnsi="Times New Roman" w:cs="Times New Roman"/>
          <w:color w:val="000000" w:themeColor="text1"/>
          <w:sz w:val="24"/>
          <w:szCs w:val="28"/>
          <w:shd w:val="clear" w:color="auto" w:fill="FFFFFF"/>
        </w:rPr>
      </w:pPr>
      <w:r w:rsidRPr="00A85FB4">
        <w:rPr>
          <w:rFonts w:ascii="Times New Roman" w:eastAsia="仿宋" w:hAnsi="Times New Roman" w:cs="Times New Roman"/>
          <w:color w:val="000000" w:themeColor="text1"/>
          <w:sz w:val="24"/>
          <w:szCs w:val="28"/>
          <w:shd w:val="clear" w:color="auto" w:fill="FFFFFF"/>
        </w:rPr>
        <w:t>All AEs should be reported to relevant institutional departments. If a serious, unexpected AE related to the study occurs that falls within the scope of the hospital’s clinical trial liability insurance, compensation for the patient will be sought through the insurer.</w:t>
      </w:r>
    </w:p>
    <w:p w14:paraId="1635373D" w14:textId="52305679" w:rsidR="007E5B25" w:rsidRPr="00A85FB4" w:rsidRDefault="00744798" w:rsidP="00A85FB4">
      <w:pPr>
        <w:pStyle w:val="a3"/>
        <w:numPr>
          <w:ilvl w:val="0"/>
          <w:numId w:val="35"/>
        </w:numPr>
        <w:autoSpaceDE w:val="0"/>
        <w:autoSpaceDN w:val="0"/>
        <w:adjustRightInd w:val="0"/>
        <w:spacing w:line="360" w:lineRule="auto"/>
        <w:ind w:firstLineChars="0"/>
        <w:jc w:val="left"/>
        <w:rPr>
          <w:rFonts w:ascii="Times New Roman" w:eastAsia="仿宋" w:hAnsi="Times New Roman" w:cs="Times New Roman"/>
          <w:color w:val="000000" w:themeColor="text1"/>
          <w:sz w:val="24"/>
          <w:szCs w:val="28"/>
          <w:shd w:val="clear" w:color="auto" w:fill="FFFFFF"/>
        </w:rPr>
      </w:pPr>
      <w:r w:rsidRPr="00A85FB4">
        <w:rPr>
          <w:rFonts w:ascii="Times New Roman" w:eastAsia="仿宋" w:hAnsi="Times New Roman" w:cs="Times New Roman"/>
          <w:color w:val="000000" w:themeColor="text1"/>
          <w:sz w:val="24"/>
          <w:szCs w:val="28"/>
          <w:shd w:val="clear" w:color="auto" w:fill="FFFFFF"/>
        </w:rPr>
        <w:t>All AEs: Interventions should be promptly taken and recorded in the CRF.</w:t>
      </w:r>
    </w:p>
    <w:p w14:paraId="1294CFF1" w14:textId="6F4B6259" w:rsidR="008A5F53" w:rsidRPr="00A85FB4" w:rsidRDefault="00744798" w:rsidP="00A85FB4">
      <w:pPr>
        <w:pStyle w:val="a3"/>
        <w:numPr>
          <w:ilvl w:val="0"/>
          <w:numId w:val="35"/>
        </w:numPr>
        <w:autoSpaceDE w:val="0"/>
        <w:autoSpaceDN w:val="0"/>
        <w:adjustRightInd w:val="0"/>
        <w:spacing w:line="360" w:lineRule="auto"/>
        <w:ind w:firstLineChars="0"/>
        <w:jc w:val="left"/>
        <w:rPr>
          <w:rFonts w:ascii="Times New Roman" w:eastAsia="仿宋" w:hAnsi="Times New Roman" w:cs="Times New Roman"/>
          <w:color w:val="000000" w:themeColor="text1"/>
          <w:sz w:val="24"/>
          <w:szCs w:val="28"/>
          <w:shd w:val="clear" w:color="auto" w:fill="FFFFFF"/>
        </w:rPr>
      </w:pPr>
      <w:r w:rsidRPr="00A85FB4">
        <w:rPr>
          <w:rFonts w:ascii="Times New Roman" w:eastAsia="仿宋" w:hAnsi="Times New Roman" w:cs="Times New Roman"/>
          <w:color w:val="000000" w:themeColor="text1"/>
          <w:sz w:val="24"/>
          <w:szCs w:val="28"/>
          <w:shd w:val="clear" w:color="auto" w:fill="FFFFFF"/>
        </w:rPr>
        <w:t>SAEs: Immediate interventions are required. The event must be documented in the CRF and reported to the Ethics Committee, Clinical Trial Institution, and manufacturing unit. Additionally, it must be reported within 24 hours to national and provincial health authorities and the food and drug regulatory administration.</w:t>
      </w:r>
    </w:p>
    <w:p w14:paraId="71FA0D8A" w14:textId="57ADB7E1" w:rsidR="007E5B25" w:rsidRPr="00BA67F5" w:rsidRDefault="007E5B25" w:rsidP="00A85FB4">
      <w:pPr>
        <w:pStyle w:val="Default"/>
        <w:spacing w:line="360" w:lineRule="auto"/>
        <w:rPr>
          <w:rFonts w:eastAsia="宋体"/>
          <w:b/>
          <w:bCs/>
          <w:color w:val="000000" w:themeColor="text1"/>
        </w:rPr>
      </w:pPr>
      <w:r w:rsidRPr="00BA67F5">
        <w:rPr>
          <w:rFonts w:eastAsia="宋体"/>
          <w:b/>
          <w:bCs/>
          <w:color w:val="000000" w:themeColor="text1"/>
        </w:rPr>
        <w:t>1</w:t>
      </w:r>
      <w:r w:rsidR="00853428" w:rsidRPr="00BA67F5">
        <w:rPr>
          <w:rFonts w:eastAsia="宋体"/>
          <w:b/>
          <w:bCs/>
          <w:color w:val="000000" w:themeColor="text1"/>
        </w:rPr>
        <w:t>0</w:t>
      </w:r>
      <w:r w:rsidRPr="00BA67F5">
        <w:rPr>
          <w:rFonts w:eastAsia="宋体"/>
          <w:b/>
          <w:bCs/>
          <w:color w:val="000000" w:themeColor="text1"/>
        </w:rPr>
        <w:t>.6</w:t>
      </w:r>
      <w:r w:rsidR="00C14439">
        <w:rPr>
          <w:rFonts w:eastAsia="宋体"/>
          <w:b/>
          <w:bCs/>
          <w:color w:val="000000" w:themeColor="text1"/>
        </w:rPr>
        <w:t>.</w:t>
      </w:r>
      <w:r w:rsidRPr="00BA67F5">
        <w:rPr>
          <w:rFonts w:eastAsia="宋体"/>
          <w:b/>
          <w:bCs/>
          <w:color w:val="000000" w:themeColor="text1"/>
        </w:rPr>
        <w:t xml:space="preserve"> </w:t>
      </w:r>
      <w:r w:rsidR="00744798" w:rsidRPr="00BA67F5">
        <w:rPr>
          <w:rFonts w:eastAsia="宋体"/>
          <w:b/>
          <w:bCs/>
          <w:color w:val="000000" w:themeColor="text1"/>
        </w:rPr>
        <w:t>AE Management and Follow-up</w:t>
      </w:r>
    </w:p>
    <w:p w14:paraId="20E661CB" w14:textId="535956F0" w:rsidR="00744798" w:rsidRDefault="00744798" w:rsidP="00744798">
      <w:pPr>
        <w:autoSpaceDE w:val="0"/>
        <w:autoSpaceDN w:val="0"/>
        <w:adjustRightInd w:val="0"/>
        <w:spacing w:line="360" w:lineRule="auto"/>
        <w:jc w:val="left"/>
        <w:rPr>
          <w:rFonts w:ascii="Times New Roman" w:eastAsia="仿宋" w:hAnsi="Times New Roman" w:cs="Times New Roman"/>
          <w:color w:val="000000" w:themeColor="text1"/>
          <w:sz w:val="24"/>
          <w:szCs w:val="28"/>
          <w:shd w:val="clear" w:color="auto" w:fill="FFFFFF"/>
        </w:rPr>
      </w:pPr>
      <w:r w:rsidRPr="00A85FB4">
        <w:rPr>
          <w:rFonts w:ascii="Times New Roman" w:eastAsia="仿宋" w:hAnsi="Times New Roman" w:cs="Times New Roman"/>
          <w:color w:val="000000" w:themeColor="text1"/>
          <w:sz w:val="24"/>
          <w:szCs w:val="28"/>
          <w:shd w:val="clear" w:color="auto" w:fill="FFFFFF"/>
        </w:rPr>
        <w:t xml:space="preserve">All equipment, reagents, and techniques used in the preparation of the aerosolized EV solution follow national preparation standards and undergo strict quality control </w:t>
      </w:r>
      <w:r w:rsidRPr="00A85FB4">
        <w:rPr>
          <w:rFonts w:ascii="Times New Roman" w:eastAsia="仿宋" w:hAnsi="Times New Roman" w:cs="Times New Roman"/>
          <w:color w:val="000000" w:themeColor="text1"/>
          <w:sz w:val="24"/>
          <w:szCs w:val="28"/>
          <w:shd w:val="clear" w:color="auto" w:fill="FFFFFF"/>
        </w:rPr>
        <w:lastRenderedPageBreak/>
        <w:t>before patient administration.</w:t>
      </w:r>
    </w:p>
    <w:p w14:paraId="256925C5" w14:textId="77777777" w:rsidR="00A85FB4" w:rsidRPr="00A85FB4" w:rsidRDefault="00A85FB4" w:rsidP="00744798">
      <w:pPr>
        <w:autoSpaceDE w:val="0"/>
        <w:autoSpaceDN w:val="0"/>
        <w:adjustRightInd w:val="0"/>
        <w:spacing w:line="360" w:lineRule="auto"/>
        <w:jc w:val="left"/>
        <w:rPr>
          <w:rFonts w:ascii="Times New Roman" w:eastAsia="仿宋" w:hAnsi="Times New Roman" w:cs="Times New Roman"/>
          <w:color w:val="000000" w:themeColor="text1"/>
          <w:sz w:val="24"/>
          <w:szCs w:val="28"/>
          <w:shd w:val="clear" w:color="auto" w:fill="FFFFFF"/>
        </w:rPr>
      </w:pPr>
    </w:p>
    <w:p w14:paraId="4142698F" w14:textId="4DDABA00" w:rsidR="007E5B25" w:rsidRDefault="00744798" w:rsidP="00744798">
      <w:pPr>
        <w:autoSpaceDE w:val="0"/>
        <w:autoSpaceDN w:val="0"/>
        <w:adjustRightInd w:val="0"/>
        <w:spacing w:line="360" w:lineRule="auto"/>
        <w:jc w:val="left"/>
        <w:rPr>
          <w:rFonts w:ascii="Times New Roman" w:eastAsia="仿宋" w:hAnsi="Times New Roman" w:cs="Times New Roman"/>
          <w:color w:val="000000" w:themeColor="text1"/>
          <w:sz w:val="24"/>
          <w:szCs w:val="28"/>
          <w:shd w:val="clear" w:color="auto" w:fill="FFFFFF"/>
        </w:rPr>
      </w:pPr>
      <w:r w:rsidRPr="00A85FB4">
        <w:rPr>
          <w:rFonts w:ascii="Times New Roman" w:eastAsia="仿宋" w:hAnsi="Times New Roman" w:cs="Times New Roman"/>
          <w:color w:val="000000" w:themeColor="text1"/>
          <w:sz w:val="24"/>
          <w:szCs w:val="28"/>
          <w:shd w:val="clear" w:color="auto" w:fill="FFFFFF"/>
        </w:rPr>
        <w:t>Adverse reactions to aerosolized EV treatment are rare. A small number of patients may experience mild symptoms such as flushing, rash, low-grade fever, chills, nausea, or vomiting, requiring symptomatic treatment. In rare cases, patients may develop serious symptoms such as dyspnea, hypotension, tachycardia, or severe allergic reactions, necessitating immediate medical intervention.</w:t>
      </w:r>
    </w:p>
    <w:p w14:paraId="5B1E7E1F" w14:textId="77777777" w:rsidR="00A85FB4" w:rsidRPr="00A85FB4" w:rsidRDefault="00A85FB4" w:rsidP="00744798">
      <w:pPr>
        <w:autoSpaceDE w:val="0"/>
        <w:autoSpaceDN w:val="0"/>
        <w:adjustRightInd w:val="0"/>
        <w:spacing w:line="360" w:lineRule="auto"/>
        <w:jc w:val="left"/>
        <w:rPr>
          <w:rFonts w:ascii="Times New Roman" w:eastAsia="仿宋" w:hAnsi="Times New Roman" w:cs="Times New Roman"/>
          <w:color w:val="000000" w:themeColor="text1"/>
          <w:sz w:val="24"/>
          <w:szCs w:val="28"/>
          <w:shd w:val="clear" w:color="auto" w:fill="FFFFFF"/>
        </w:rPr>
      </w:pPr>
    </w:p>
    <w:p w14:paraId="2BD8715C" w14:textId="77777777" w:rsidR="007E5B25" w:rsidRPr="00A85FB4" w:rsidRDefault="00744798" w:rsidP="00744798">
      <w:pPr>
        <w:autoSpaceDE w:val="0"/>
        <w:autoSpaceDN w:val="0"/>
        <w:adjustRightInd w:val="0"/>
        <w:spacing w:line="360" w:lineRule="auto"/>
        <w:jc w:val="left"/>
        <w:rPr>
          <w:rFonts w:ascii="Times New Roman" w:eastAsia="仿宋" w:hAnsi="Times New Roman" w:cs="Times New Roman"/>
          <w:color w:val="000000" w:themeColor="text1"/>
          <w:sz w:val="24"/>
          <w:szCs w:val="28"/>
          <w:shd w:val="clear" w:color="auto" w:fill="FFFFFF"/>
        </w:rPr>
      </w:pPr>
      <w:r w:rsidRPr="00A85FB4">
        <w:rPr>
          <w:rFonts w:ascii="Times New Roman" w:eastAsia="仿宋" w:hAnsi="Times New Roman" w:cs="Times New Roman"/>
          <w:color w:val="000000" w:themeColor="text1"/>
          <w:sz w:val="24"/>
          <w:szCs w:val="28"/>
          <w:shd w:val="clear" w:color="auto" w:fill="FFFFFF"/>
        </w:rPr>
        <w:t>Potential AEs and Management:</w:t>
      </w:r>
      <w:r w:rsidR="007E5B25" w:rsidRPr="00A85FB4">
        <w:rPr>
          <w:rFonts w:ascii="Times New Roman" w:eastAsia="仿宋" w:hAnsi="Times New Roman" w:cs="Times New Roman"/>
          <w:color w:val="000000" w:themeColor="text1"/>
          <w:sz w:val="24"/>
          <w:szCs w:val="28"/>
          <w:shd w:val="clear" w:color="auto" w:fill="FFFFFF"/>
        </w:rPr>
        <w:t>：</w:t>
      </w:r>
    </w:p>
    <w:p w14:paraId="2981AB2B" w14:textId="5DBAB62D" w:rsidR="007E5B25" w:rsidRPr="00A85FB4" w:rsidRDefault="00744798" w:rsidP="00A85FB4">
      <w:pPr>
        <w:pStyle w:val="a3"/>
        <w:numPr>
          <w:ilvl w:val="0"/>
          <w:numId w:val="36"/>
        </w:numPr>
        <w:autoSpaceDE w:val="0"/>
        <w:autoSpaceDN w:val="0"/>
        <w:adjustRightInd w:val="0"/>
        <w:spacing w:line="360" w:lineRule="auto"/>
        <w:ind w:firstLineChars="0"/>
        <w:jc w:val="left"/>
        <w:rPr>
          <w:rFonts w:ascii="Times New Roman" w:eastAsia="仿宋" w:hAnsi="Times New Roman" w:cs="Times New Roman"/>
          <w:color w:val="000000" w:themeColor="text1"/>
          <w:sz w:val="24"/>
          <w:szCs w:val="28"/>
          <w:shd w:val="clear" w:color="auto" w:fill="FFFFFF"/>
        </w:rPr>
      </w:pPr>
      <w:r w:rsidRPr="00A85FB4">
        <w:rPr>
          <w:rFonts w:ascii="Times New Roman" w:eastAsia="仿宋" w:hAnsi="Times New Roman" w:cs="Times New Roman"/>
          <w:color w:val="000000" w:themeColor="text1"/>
          <w:sz w:val="24"/>
          <w:szCs w:val="28"/>
          <w:shd w:val="clear" w:color="auto" w:fill="FFFFFF"/>
        </w:rPr>
        <w:t>Gastrointestinal reactions:</w:t>
      </w:r>
      <w:r w:rsidR="00A85FB4">
        <w:rPr>
          <w:rFonts w:ascii="Times New Roman" w:eastAsia="仿宋" w:hAnsi="Times New Roman" w:cs="Times New Roman"/>
          <w:color w:val="000000" w:themeColor="text1"/>
          <w:sz w:val="24"/>
          <w:szCs w:val="28"/>
          <w:shd w:val="clear" w:color="auto" w:fill="FFFFFF"/>
        </w:rPr>
        <w:t xml:space="preserve"> </w:t>
      </w:r>
      <w:r w:rsidR="007E5B25" w:rsidRPr="00A85FB4">
        <w:rPr>
          <w:rFonts w:ascii="Times New Roman" w:eastAsia="仿宋" w:hAnsi="Times New Roman" w:cs="Times New Roman"/>
          <w:color w:val="000000" w:themeColor="text1"/>
          <w:sz w:val="24"/>
          <w:szCs w:val="28"/>
          <w:shd w:val="clear" w:color="auto" w:fill="FFFFFF"/>
        </w:rPr>
        <w:t>1)</w:t>
      </w:r>
      <w:r w:rsidRPr="00A85FB4">
        <w:rPr>
          <w:rFonts w:ascii="Times New Roman" w:eastAsia="仿宋" w:hAnsi="Times New Roman" w:cs="Times New Roman"/>
          <w:color w:val="000000" w:themeColor="text1"/>
          <w:sz w:val="24"/>
          <w:szCs w:val="28"/>
          <w:shd w:val="clear" w:color="auto" w:fill="FFFFFF"/>
        </w:rPr>
        <w:t xml:space="preserve"> Use 5-HT3 receptor antagonists, corticosteroids, NK1 receptor antagonists to prevent/treat vomiting.</w:t>
      </w:r>
      <w:r w:rsidR="00A85FB4">
        <w:rPr>
          <w:rFonts w:ascii="Times New Roman" w:eastAsia="仿宋" w:hAnsi="Times New Roman" w:cs="Times New Roman"/>
          <w:color w:val="000000" w:themeColor="text1"/>
          <w:sz w:val="24"/>
          <w:szCs w:val="28"/>
          <w:shd w:val="clear" w:color="auto" w:fill="FFFFFF"/>
        </w:rPr>
        <w:t xml:space="preserve"> </w:t>
      </w:r>
      <w:r w:rsidR="007E5B25" w:rsidRPr="00A85FB4">
        <w:rPr>
          <w:rFonts w:ascii="Times New Roman" w:eastAsia="仿宋" w:hAnsi="Times New Roman" w:cs="Times New Roman"/>
          <w:color w:val="000000" w:themeColor="text1"/>
          <w:sz w:val="24"/>
          <w:szCs w:val="28"/>
          <w:shd w:val="clear" w:color="auto" w:fill="FFFFFF"/>
        </w:rPr>
        <w:t>2)</w:t>
      </w:r>
      <w:r w:rsidRPr="00A85FB4">
        <w:rPr>
          <w:rFonts w:ascii="Times New Roman" w:eastAsia="仿宋" w:hAnsi="Times New Roman" w:cs="Times New Roman"/>
          <w:color w:val="000000" w:themeColor="text1"/>
          <w:sz w:val="24"/>
          <w:szCs w:val="28"/>
          <w:shd w:val="clear" w:color="auto" w:fill="FFFFFF"/>
        </w:rPr>
        <w:t xml:space="preserve"> Use antidiarrheals, mucosal protectants, and intestinal antibiotics to control symptoms, promote healing, and prevent secondary infection.</w:t>
      </w:r>
    </w:p>
    <w:p w14:paraId="6E9054CE" w14:textId="5EEBD355" w:rsidR="007E5B25" w:rsidRPr="00A85FB4" w:rsidRDefault="00744798" w:rsidP="00A85FB4">
      <w:pPr>
        <w:pStyle w:val="a3"/>
        <w:numPr>
          <w:ilvl w:val="0"/>
          <w:numId w:val="36"/>
        </w:numPr>
        <w:autoSpaceDE w:val="0"/>
        <w:autoSpaceDN w:val="0"/>
        <w:adjustRightInd w:val="0"/>
        <w:spacing w:line="360" w:lineRule="auto"/>
        <w:ind w:firstLineChars="0"/>
        <w:jc w:val="left"/>
        <w:rPr>
          <w:rFonts w:ascii="Times New Roman" w:eastAsia="仿宋" w:hAnsi="Times New Roman" w:cs="Times New Roman"/>
          <w:color w:val="000000" w:themeColor="text1"/>
          <w:sz w:val="24"/>
          <w:szCs w:val="28"/>
          <w:shd w:val="clear" w:color="auto" w:fill="FFFFFF"/>
        </w:rPr>
      </w:pPr>
      <w:r w:rsidRPr="00A85FB4">
        <w:rPr>
          <w:rFonts w:ascii="Times New Roman" w:eastAsia="仿宋" w:hAnsi="Times New Roman" w:cs="Times New Roman"/>
          <w:color w:val="000000" w:themeColor="text1"/>
          <w:sz w:val="24"/>
          <w:szCs w:val="28"/>
          <w:shd w:val="clear" w:color="auto" w:fill="FFFFFF"/>
        </w:rPr>
        <w:t>Cardiotoxicity:</w:t>
      </w:r>
      <w:r w:rsidR="00A85FB4">
        <w:rPr>
          <w:rFonts w:ascii="Times New Roman" w:eastAsia="仿宋" w:hAnsi="Times New Roman" w:cs="Times New Roman"/>
          <w:color w:val="000000" w:themeColor="text1"/>
          <w:sz w:val="24"/>
          <w:szCs w:val="28"/>
          <w:shd w:val="clear" w:color="auto" w:fill="FFFFFF"/>
        </w:rPr>
        <w:t xml:space="preserve"> </w:t>
      </w:r>
      <w:r w:rsidR="007E5B25" w:rsidRPr="00A85FB4">
        <w:rPr>
          <w:rFonts w:ascii="Times New Roman" w:eastAsia="仿宋" w:hAnsi="Times New Roman" w:cs="Times New Roman"/>
          <w:color w:val="000000" w:themeColor="text1"/>
          <w:sz w:val="24"/>
          <w:szCs w:val="28"/>
          <w:shd w:val="clear" w:color="auto" w:fill="FFFFFF"/>
        </w:rPr>
        <w:t>1)</w:t>
      </w:r>
      <w:r w:rsidRPr="00A85FB4">
        <w:rPr>
          <w:rFonts w:ascii="Times New Roman" w:eastAsia="仿宋" w:hAnsi="Times New Roman" w:cs="Times New Roman"/>
          <w:color w:val="000000" w:themeColor="text1"/>
          <w:sz w:val="24"/>
          <w:szCs w:val="28"/>
          <w:shd w:val="clear" w:color="auto" w:fill="FFFFFF"/>
        </w:rPr>
        <w:t xml:space="preserve"> Avoid fluid overload; </w:t>
      </w:r>
      <w:r w:rsidR="007E5B25" w:rsidRPr="00A85FB4">
        <w:rPr>
          <w:rFonts w:ascii="Times New Roman" w:eastAsia="仿宋" w:hAnsi="Times New Roman" w:cs="Times New Roman"/>
          <w:color w:val="000000" w:themeColor="text1"/>
          <w:sz w:val="24"/>
          <w:szCs w:val="28"/>
          <w:shd w:val="clear" w:color="auto" w:fill="FFFFFF"/>
        </w:rPr>
        <w:t>2)</w:t>
      </w:r>
      <w:r w:rsidRPr="00A85FB4">
        <w:rPr>
          <w:rFonts w:ascii="Times New Roman" w:eastAsia="仿宋" w:hAnsi="Times New Roman" w:cs="Times New Roman"/>
          <w:color w:val="000000" w:themeColor="text1"/>
          <w:sz w:val="24"/>
          <w:szCs w:val="28"/>
          <w:shd w:val="clear" w:color="auto" w:fill="FFFFFF"/>
        </w:rPr>
        <w:t xml:space="preserve"> Administer diuretics if needed;</w:t>
      </w:r>
      <w:r w:rsidR="007E5B25" w:rsidRPr="00A85FB4">
        <w:rPr>
          <w:rFonts w:ascii="Times New Roman" w:eastAsia="仿宋" w:hAnsi="Times New Roman" w:cs="Times New Roman"/>
          <w:color w:val="000000" w:themeColor="text1"/>
          <w:sz w:val="24"/>
          <w:szCs w:val="28"/>
          <w:shd w:val="clear" w:color="auto" w:fill="FFFFFF"/>
        </w:rPr>
        <w:t xml:space="preserve"> 3)</w:t>
      </w:r>
      <w:r w:rsidRPr="00A85FB4">
        <w:rPr>
          <w:rFonts w:ascii="Times New Roman" w:eastAsia="仿宋" w:hAnsi="Times New Roman" w:cs="Times New Roman"/>
          <w:color w:val="000000" w:themeColor="text1"/>
          <w:sz w:val="24"/>
          <w:szCs w:val="28"/>
          <w:shd w:val="clear" w:color="auto" w:fill="FFFFFF"/>
        </w:rPr>
        <w:t xml:space="preserve"> Closely monitor ECG before, during, and 24 hours after treatment.</w:t>
      </w:r>
    </w:p>
    <w:p w14:paraId="321247EA" w14:textId="260795C5" w:rsidR="00744798" w:rsidRPr="00A85FB4" w:rsidRDefault="00744798" w:rsidP="00A85FB4">
      <w:pPr>
        <w:pStyle w:val="a3"/>
        <w:numPr>
          <w:ilvl w:val="0"/>
          <w:numId w:val="36"/>
        </w:numPr>
        <w:autoSpaceDE w:val="0"/>
        <w:autoSpaceDN w:val="0"/>
        <w:adjustRightInd w:val="0"/>
        <w:spacing w:line="360" w:lineRule="auto"/>
        <w:ind w:firstLineChars="0"/>
        <w:jc w:val="left"/>
        <w:rPr>
          <w:rFonts w:ascii="Times New Roman" w:eastAsia="仿宋" w:hAnsi="Times New Roman" w:cs="Times New Roman"/>
          <w:color w:val="000000" w:themeColor="text1"/>
          <w:sz w:val="24"/>
          <w:szCs w:val="28"/>
          <w:shd w:val="clear" w:color="auto" w:fill="FFFFFF"/>
        </w:rPr>
      </w:pPr>
      <w:r w:rsidRPr="00A85FB4">
        <w:rPr>
          <w:rFonts w:ascii="Times New Roman" w:eastAsia="仿宋" w:hAnsi="Times New Roman" w:cs="Times New Roman"/>
          <w:color w:val="000000" w:themeColor="text1"/>
          <w:sz w:val="24"/>
          <w:szCs w:val="28"/>
          <w:shd w:val="clear" w:color="auto" w:fill="FFFFFF"/>
        </w:rPr>
        <w:t>Lack of efficacy:</w:t>
      </w:r>
      <w:r w:rsidRPr="00A85FB4">
        <w:rPr>
          <w:rFonts w:ascii="Times New Roman" w:eastAsia="仿宋" w:hAnsi="Times New Roman" w:cs="Times New Roman" w:hint="eastAsia"/>
          <w:color w:val="000000" w:themeColor="text1"/>
          <w:sz w:val="24"/>
          <w:szCs w:val="28"/>
          <w:shd w:val="clear" w:color="auto" w:fill="FFFFFF"/>
        </w:rPr>
        <w:t xml:space="preserve"> </w:t>
      </w:r>
      <w:r w:rsidRPr="00A85FB4">
        <w:rPr>
          <w:rFonts w:ascii="Times New Roman" w:eastAsia="仿宋" w:hAnsi="Times New Roman" w:cs="Times New Roman"/>
          <w:color w:val="000000" w:themeColor="text1"/>
          <w:sz w:val="24"/>
          <w:szCs w:val="28"/>
          <w:shd w:val="clear" w:color="auto" w:fill="FFFFFF"/>
        </w:rPr>
        <w:t>If nebulized EVs do not alleviate symptoms or improve lung tissue repair, this has been clearly explained in the informed consent form.</w:t>
      </w:r>
    </w:p>
    <w:p w14:paraId="025DB733" w14:textId="5136F007" w:rsidR="00744798" w:rsidRPr="00A85FB4" w:rsidRDefault="00744798" w:rsidP="00A85FB4">
      <w:pPr>
        <w:pStyle w:val="a3"/>
        <w:numPr>
          <w:ilvl w:val="0"/>
          <w:numId w:val="36"/>
        </w:numPr>
        <w:autoSpaceDE w:val="0"/>
        <w:autoSpaceDN w:val="0"/>
        <w:adjustRightInd w:val="0"/>
        <w:spacing w:line="360" w:lineRule="auto"/>
        <w:ind w:firstLineChars="0"/>
        <w:jc w:val="left"/>
        <w:rPr>
          <w:rFonts w:ascii="Times New Roman" w:eastAsia="仿宋" w:hAnsi="Times New Roman" w:cs="Times New Roman"/>
          <w:color w:val="000000" w:themeColor="text1"/>
          <w:sz w:val="24"/>
          <w:szCs w:val="28"/>
          <w:shd w:val="clear" w:color="auto" w:fill="FFFFFF"/>
        </w:rPr>
      </w:pPr>
      <w:r w:rsidRPr="00A85FB4">
        <w:rPr>
          <w:rFonts w:ascii="Times New Roman" w:eastAsia="仿宋" w:hAnsi="Times New Roman" w:cs="Times New Roman"/>
          <w:color w:val="000000" w:themeColor="text1"/>
          <w:sz w:val="24"/>
          <w:szCs w:val="28"/>
          <w:shd w:val="clear" w:color="auto" w:fill="FFFFFF"/>
        </w:rPr>
        <w:t>Fever:</w:t>
      </w:r>
      <w:r w:rsidR="00A85FB4">
        <w:rPr>
          <w:rFonts w:ascii="Times New Roman" w:eastAsia="仿宋" w:hAnsi="Times New Roman" w:cs="Times New Roman"/>
          <w:color w:val="000000" w:themeColor="text1"/>
          <w:sz w:val="24"/>
          <w:szCs w:val="28"/>
          <w:shd w:val="clear" w:color="auto" w:fill="FFFFFF"/>
        </w:rPr>
        <w:t xml:space="preserve"> </w:t>
      </w:r>
      <w:r w:rsidRPr="00A85FB4">
        <w:rPr>
          <w:rFonts w:ascii="Times New Roman" w:eastAsia="仿宋" w:hAnsi="Times New Roman" w:cs="Times New Roman"/>
          <w:color w:val="000000" w:themeColor="text1"/>
          <w:sz w:val="24"/>
          <w:szCs w:val="28"/>
          <w:shd w:val="clear" w:color="auto" w:fill="FFFFFF"/>
        </w:rPr>
        <w:t>Administer antipyretics such as acetaminophen. If persistent, investigate bacterial infection and treat accordingly.</w:t>
      </w:r>
    </w:p>
    <w:p w14:paraId="6049D52D" w14:textId="18174ECE" w:rsidR="007E5B25" w:rsidRPr="00A85FB4" w:rsidRDefault="00744798" w:rsidP="00A85FB4">
      <w:pPr>
        <w:pStyle w:val="a3"/>
        <w:numPr>
          <w:ilvl w:val="0"/>
          <w:numId w:val="36"/>
        </w:numPr>
        <w:autoSpaceDE w:val="0"/>
        <w:autoSpaceDN w:val="0"/>
        <w:adjustRightInd w:val="0"/>
        <w:spacing w:line="360" w:lineRule="auto"/>
        <w:ind w:firstLineChars="0"/>
        <w:jc w:val="left"/>
        <w:rPr>
          <w:rFonts w:ascii="Times New Roman" w:eastAsia="仿宋" w:hAnsi="Times New Roman" w:cs="Times New Roman"/>
          <w:color w:val="000000" w:themeColor="text1"/>
          <w:sz w:val="24"/>
          <w:szCs w:val="28"/>
          <w:shd w:val="clear" w:color="auto" w:fill="FFFFFF"/>
        </w:rPr>
      </w:pPr>
      <w:r w:rsidRPr="00A85FB4">
        <w:rPr>
          <w:rFonts w:ascii="Times New Roman" w:eastAsia="仿宋" w:hAnsi="Times New Roman" w:cs="Times New Roman"/>
          <w:color w:val="000000" w:themeColor="text1"/>
          <w:sz w:val="24"/>
          <w:szCs w:val="28"/>
          <w:shd w:val="clear" w:color="auto" w:fill="FFFFFF"/>
        </w:rPr>
        <w:t>Infection prevention:</w:t>
      </w:r>
      <w:r w:rsidR="00A85FB4">
        <w:rPr>
          <w:rFonts w:ascii="Times New Roman" w:eastAsia="仿宋" w:hAnsi="Times New Roman" w:cs="Times New Roman"/>
          <w:color w:val="000000" w:themeColor="text1"/>
          <w:sz w:val="24"/>
          <w:szCs w:val="28"/>
          <w:shd w:val="clear" w:color="auto" w:fill="FFFFFF"/>
        </w:rPr>
        <w:t xml:space="preserve"> </w:t>
      </w:r>
      <w:r w:rsidRPr="00A85FB4">
        <w:rPr>
          <w:rFonts w:ascii="Times New Roman" w:eastAsia="仿宋" w:hAnsi="Times New Roman" w:cs="Times New Roman"/>
          <w:color w:val="000000" w:themeColor="text1"/>
          <w:sz w:val="24"/>
          <w:szCs w:val="28"/>
          <w:shd w:val="clear" w:color="auto" w:fill="FFFFFF"/>
        </w:rPr>
        <w:t>All EV preparation and nebulization must follow strict protocols to reduce infection risk.</w:t>
      </w:r>
    </w:p>
    <w:p w14:paraId="0B83FB4A" w14:textId="1A3DBD15" w:rsidR="007E5B25" w:rsidRPr="00A85FB4" w:rsidRDefault="00744798" w:rsidP="00A85FB4">
      <w:pPr>
        <w:pStyle w:val="a3"/>
        <w:numPr>
          <w:ilvl w:val="0"/>
          <w:numId w:val="36"/>
        </w:numPr>
        <w:autoSpaceDE w:val="0"/>
        <w:autoSpaceDN w:val="0"/>
        <w:adjustRightInd w:val="0"/>
        <w:spacing w:line="360" w:lineRule="auto"/>
        <w:ind w:firstLineChars="0"/>
        <w:jc w:val="left"/>
        <w:rPr>
          <w:rFonts w:ascii="Times New Roman" w:eastAsia="仿宋" w:hAnsi="Times New Roman" w:cs="Times New Roman"/>
          <w:color w:val="000000" w:themeColor="text1"/>
          <w:sz w:val="24"/>
          <w:szCs w:val="28"/>
          <w:shd w:val="clear" w:color="auto" w:fill="FFFFFF"/>
        </w:rPr>
      </w:pPr>
      <w:r w:rsidRPr="00A85FB4">
        <w:rPr>
          <w:rFonts w:ascii="Times New Roman" w:eastAsia="仿宋" w:hAnsi="Times New Roman" w:cs="Times New Roman"/>
          <w:color w:val="000000" w:themeColor="text1"/>
          <w:sz w:val="24"/>
          <w:szCs w:val="28"/>
          <w:shd w:val="clear" w:color="auto" w:fill="FFFFFF"/>
        </w:rPr>
        <w:t>Pain or discomfort during nebulization: Provide symptomatic relief as needed.</w:t>
      </w:r>
    </w:p>
    <w:p w14:paraId="614C0B7D" w14:textId="25830FE2" w:rsidR="007E5B25" w:rsidRPr="00A85FB4" w:rsidRDefault="00744798" w:rsidP="00A85FB4">
      <w:pPr>
        <w:pStyle w:val="a3"/>
        <w:numPr>
          <w:ilvl w:val="0"/>
          <w:numId w:val="36"/>
        </w:numPr>
        <w:autoSpaceDE w:val="0"/>
        <w:autoSpaceDN w:val="0"/>
        <w:adjustRightInd w:val="0"/>
        <w:spacing w:line="360" w:lineRule="auto"/>
        <w:ind w:firstLineChars="0"/>
        <w:jc w:val="left"/>
        <w:rPr>
          <w:rFonts w:ascii="Times New Roman" w:eastAsia="仿宋" w:hAnsi="Times New Roman" w:cs="Times New Roman"/>
          <w:color w:val="000000" w:themeColor="text1"/>
          <w:sz w:val="24"/>
          <w:szCs w:val="28"/>
          <w:shd w:val="clear" w:color="auto" w:fill="FFFFFF"/>
        </w:rPr>
      </w:pPr>
      <w:r w:rsidRPr="00A85FB4">
        <w:rPr>
          <w:rFonts w:ascii="Times New Roman" w:eastAsia="仿宋" w:hAnsi="Times New Roman" w:cs="Times New Roman"/>
          <w:color w:val="000000" w:themeColor="text1"/>
          <w:sz w:val="24"/>
          <w:szCs w:val="28"/>
          <w:shd w:val="clear" w:color="auto" w:fill="FFFFFF"/>
        </w:rPr>
        <w:t>Dyspnea or mild pneumonia post-nebulization:</w:t>
      </w:r>
      <w:r w:rsidRPr="00A85FB4">
        <w:rPr>
          <w:rFonts w:ascii="Times New Roman" w:eastAsia="仿宋" w:hAnsi="Times New Roman" w:cs="Times New Roman" w:hint="eastAsia"/>
          <w:color w:val="000000" w:themeColor="text1"/>
          <w:sz w:val="24"/>
          <w:szCs w:val="28"/>
          <w:shd w:val="clear" w:color="auto" w:fill="FFFFFF"/>
        </w:rPr>
        <w:t xml:space="preserve"> </w:t>
      </w:r>
      <w:r w:rsidRPr="00A85FB4">
        <w:rPr>
          <w:rFonts w:ascii="Times New Roman" w:eastAsia="仿宋" w:hAnsi="Times New Roman" w:cs="Times New Roman"/>
          <w:color w:val="000000" w:themeColor="text1"/>
          <w:sz w:val="24"/>
          <w:szCs w:val="28"/>
          <w:shd w:val="clear" w:color="auto" w:fill="FFFFFF"/>
        </w:rPr>
        <w:t>Though rare, active treatment under close observation will be provided.</w:t>
      </w:r>
    </w:p>
    <w:p w14:paraId="3D61B0CC" w14:textId="43A3296A" w:rsidR="007E5B25" w:rsidRPr="00A85FB4" w:rsidRDefault="00744798" w:rsidP="00A85FB4">
      <w:pPr>
        <w:pStyle w:val="a3"/>
        <w:numPr>
          <w:ilvl w:val="0"/>
          <w:numId w:val="36"/>
        </w:numPr>
        <w:autoSpaceDE w:val="0"/>
        <w:autoSpaceDN w:val="0"/>
        <w:adjustRightInd w:val="0"/>
        <w:spacing w:line="360" w:lineRule="auto"/>
        <w:ind w:firstLineChars="0"/>
        <w:jc w:val="left"/>
        <w:rPr>
          <w:rFonts w:ascii="Times New Roman" w:eastAsia="仿宋" w:hAnsi="Times New Roman" w:cs="Times New Roman"/>
          <w:color w:val="000000" w:themeColor="text1"/>
          <w:sz w:val="24"/>
          <w:szCs w:val="28"/>
          <w:shd w:val="clear" w:color="auto" w:fill="FFFFFF"/>
        </w:rPr>
      </w:pPr>
      <w:r w:rsidRPr="00A85FB4">
        <w:rPr>
          <w:rFonts w:ascii="Times New Roman" w:eastAsia="仿宋" w:hAnsi="Times New Roman" w:cs="Times New Roman"/>
          <w:color w:val="000000" w:themeColor="text1"/>
          <w:sz w:val="24"/>
          <w:szCs w:val="28"/>
          <w:shd w:val="clear" w:color="auto" w:fill="FFFFFF"/>
        </w:rPr>
        <w:t>Cerebral embolism: Extremely rare but should remain on the alert.</w:t>
      </w:r>
    </w:p>
    <w:p w14:paraId="67C85BA6" w14:textId="543787D5" w:rsidR="007E5B25" w:rsidRPr="00A85FB4" w:rsidRDefault="00744798" w:rsidP="00A85FB4">
      <w:pPr>
        <w:pStyle w:val="a3"/>
        <w:numPr>
          <w:ilvl w:val="0"/>
          <w:numId w:val="36"/>
        </w:numPr>
        <w:autoSpaceDE w:val="0"/>
        <w:autoSpaceDN w:val="0"/>
        <w:adjustRightInd w:val="0"/>
        <w:spacing w:line="360" w:lineRule="auto"/>
        <w:ind w:firstLineChars="0"/>
        <w:jc w:val="left"/>
        <w:rPr>
          <w:rFonts w:ascii="Times New Roman" w:eastAsia="仿宋" w:hAnsi="Times New Roman" w:cs="Times New Roman"/>
          <w:color w:val="000000" w:themeColor="text1"/>
          <w:sz w:val="24"/>
          <w:szCs w:val="28"/>
          <w:shd w:val="clear" w:color="auto" w:fill="FFFFFF"/>
        </w:rPr>
      </w:pPr>
      <w:r w:rsidRPr="00A85FB4">
        <w:rPr>
          <w:rFonts w:ascii="Times New Roman" w:eastAsia="仿宋" w:hAnsi="Times New Roman" w:cs="Times New Roman"/>
          <w:color w:val="000000" w:themeColor="text1"/>
          <w:sz w:val="24"/>
          <w:szCs w:val="28"/>
          <w:shd w:val="clear" w:color="auto" w:fill="FFFFFF"/>
        </w:rPr>
        <w:t>Allergic reactions: For rash or i</w:t>
      </w:r>
      <w:r w:rsidR="00F62493" w:rsidRPr="00A85FB4">
        <w:rPr>
          <w:rFonts w:ascii="Times New Roman" w:eastAsia="仿宋" w:hAnsi="Times New Roman" w:cs="Times New Roman"/>
          <w:color w:val="000000" w:themeColor="text1"/>
          <w:sz w:val="24"/>
          <w:szCs w:val="28"/>
          <w:shd w:val="clear" w:color="auto" w:fill="FFFFFF"/>
        </w:rPr>
        <w:t xml:space="preserve">tching: slow infusion or pause; </w:t>
      </w:r>
      <w:r w:rsidRPr="00A85FB4">
        <w:rPr>
          <w:rFonts w:ascii="Times New Roman" w:eastAsia="仿宋" w:hAnsi="Times New Roman" w:cs="Times New Roman"/>
          <w:color w:val="000000" w:themeColor="text1"/>
          <w:sz w:val="24"/>
          <w:szCs w:val="28"/>
          <w:shd w:val="clear" w:color="auto" w:fill="FFFFFF"/>
        </w:rPr>
        <w:t>administer 5–10 mg dexamethasone IV a</w:t>
      </w:r>
      <w:r w:rsidR="00F62493" w:rsidRPr="00A85FB4">
        <w:rPr>
          <w:rFonts w:ascii="Times New Roman" w:eastAsia="仿宋" w:hAnsi="Times New Roman" w:cs="Times New Roman"/>
          <w:color w:val="000000" w:themeColor="text1"/>
          <w:sz w:val="24"/>
          <w:szCs w:val="28"/>
          <w:shd w:val="clear" w:color="auto" w:fill="FFFFFF"/>
        </w:rPr>
        <w:t xml:space="preserve">nd/or 25–50 mg promethazine IM. </w:t>
      </w:r>
      <w:r w:rsidRPr="00A85FB4">
        <w:rPr>
          <w:rFonts w:ascii="Times New Roman" w:eastAsia="仿宋" w:hAnsi="Times New Roman" w:cs="Times New Roman"/>
          <w:color w:val="000000" w:themeColor="text1"/>
          <w:sz w:val="24"/>
          <w:szCs w:val="28"/>
          <w:shd w:val="clear" w:color="auto" w:fill="FFFFFF"/>
        </w:rPr>
        <w:t>If symptoms persist or worsen, discontinue nebulization and i</w:t>
      </w:r>
      <w:r w:rsidR="00F62493" w:rsidRPr="00A85FB4">
        <w:rPr>
          <w:rFonts w:ascii="Times New Roman" w:eastAsia="仿宋" w:hAnsi="Times New Roman" w:cs="Times New Roman"/>
          <w:color w:val="000000" w:themeColor="text1"/>
          <w:sz w:val="24"/>
          <w:szCs w:val="28"/>
          <w:shd w:val="clear" w:color="auto" w:fill="FFFFFF"/>
        </w:rPr>
        <w:t xml:space="preserve">nitiate anti-allergy treatment. </w:t>
      </w:r>
      <w:r w:rsidRPr="00A85FB4">
        <w:rPr>
          <w:rFonts w:ascii="Times New Roman" w:eastAsia="仿宋" w:hAnsi="Times New Roman" w:cs="Times New Roman"/>
          <w:color w:val="000000" w:themeColor="text1"/>
          <w:sz w:val="24"/>
          <w:szCs w:val="28"/>
          <w:shd w:val="clear" w:color="auto" w:fill="FFFFFF"/>
        </w:rPr>
        <w:t>For anaphylactic shock: stop nebulization immediately, lay t</w:t>
      </w:r>
      <w:r w:rsidR="00F62493" w:rsidRPr="00A85FB4">
        <w:rPr>
          <w:rFonts w:ascii="Times New Roman" w:eastAsia="仿宋" w:hAnsi="Times New Roman" w:cs="Times New Roman"/>
          <w:color w:val="000000" w:themeColor="text1"/>
          <w:sz w:val="24"/>
          <w:szCs w:val="28"/>
          <w:shd w:val="clear" w:color="auto" w:fill="FFFFFF"/>
        </w:rPr>
        <w:t xml:space="preserve">he patient flat, and </w:t>
      </w:r>
      <w:r w:rsidR="00F62493" w:rsidRPr="00A85FB4">
        <w:rPr>
          <w:rFonts w:ascii="Times New Roman" w:eastAsia="仿宋" w:hAnsi="Times New Roman" w:cs="Times New Roman"/>
          <w:color w:val="000000" w:themeColor="text1"/>
          <w:sz w:val="24"/>
          <w:szCs w:val="28"/>
          <w:shd w:val="clear" w:color="auto" w:fill="FFFFFF"/>
        </w:rPr>
        <w:lastRenderedPageBreak/>
        <w:t xml:space="preserve">keep warm. </w:t>
      </w:r>
      <w:r w:rsidRPr="00A85FB4">
        <w:rPr>
          <w:rFonts w:ascii="Times New Roman" w:eastAsia="仿宋" w:hAnsi="Times New Roman" w:cs="Times New Roman"/>
          <w:color w:val="000000" w:themeColor="text1"/>
          <w:sz w:val="24"/>
          <w:szCs w:val="28"/>
          <w:shd w:val="clear" w:color="auto" w:fill="FFFFFF"/>
        </w:rPr>
        <w:t>Subcutaneously inject 0.5–1 ml of 0.1% epinephrine; re</w:t>
      </w:r>
      <w:r w:rsidR="00F62493" w:rsidRPr="00A85FB4">
        <w:rPr>
          <w:rFonts w:ascii="Times New Roman" w:eastAsia="仿宋" w:hAnsi="Times New Roman" w:cs="Times New Roman"/>
          <w:color w:val="000000" w:themeColor="text1"/>
          <w:sz w:val="24"/>
          <w:szCs w:val="28"/>
          <w:shd w:val="clear" w:color="auto" w:fill="FFFFFF"/>
        </w:rPr>
        <w:t xml:space="preserve">peat every 30 min if necessary. </w:t>
      </w:r>
      <w:r w:rsidRPr="00A85FB4">
        <w:rPr>
          <w:rFonts w:ascii="Times New Roman" w:eastAsia="仿宋" w:hAnsi="Times New Roman" w:cs="Times New Roman"/>
          <w:color w:val="000000" w:themeColor="text1"/>
          <w:sz w:val="24"/>
          <w:szCs w:val="28"/>
          <w:shd w:val="clear" w:color="auto" w:fill="FFFFFF"/>
        </w:rPr>
        <w:t>Administer oxygen therapy; if respiration is inhibit</w:t>
      </w:r>
      <w:r w:rsidR="00F62493" w:rsidRPr="00A85FB4">
        <w:rPr>
          <w:rFonts w:ascii="Times New Roman" w:eastAsia="仿宋" w:hAnsi="Times New Roman" w:cs="Times New Roman"/>
          <w:color w:val="000000" w:themeColor="text1"/>
          <w:sz w:val="24"/>
          <w:szCs w:val="28"/>
          <w:shd w:val="clear" w:color="auto" w:fill="FFFFFF"/>
        </w:rPr>
        <w:t>ed, use mechanical ventilation.</w:t>
      </w:r>
      <w:r w:rsidR="00F62493" w:rsidRPr="00A85FB4">
        <w:rPr>
          <w:rFonts w:ascii="Times New Roman" w:eastAsia="仿宋" w:hAnsi="Times New Roman" w:cs="Times New Roman" w:hint="eastAsia"/>
          <w:color w:val="000000" w:themeColor="text1"/>
          <w:sz w:val="24"/>
          <w:szCs w:val="28"/>
          <w:shd w:val="clear" w:color="auto" w:fill="FFFFFF"/>
        </w:rPr>
        <w:t xml:space="preserve"> </w:t>
      </w:r>
      <w:r w:rsidRPr="00A85FB4">
        <w:rPr>
          <w:rFonts w:ascii="Times New Roman" w:eastAsia="仿宋" w:hAnsi="Times New Roman" w:cs="Times New Roman"/>
          <w:color w:val="000000" w:themeColor="text1"/>
          <w:sz w:val="24"/>
          <w:szCs w:val="28"/>
          <w:shd w:val="clear" w:color="auto" w:fill="FFFFFF"/>
        </w:rPr>
        <w:t>For laryngeal edema, per</w:t>
      </w:r>
      <w:r w:rsidR="00F62493" w:rsidRPr="00A85FB4">
        <w:rPr>
          <w:rFonts w:ascii="Times New Roman" w:eastAsia="仿宋" w:hAnsi="Times New Roman" w:cs="Times New Roman"/>
          <w:color w:val="000000" w:themeColor="text1"/>
          <w:sz w:val="24"/>
          <w:szCs w:val="28"/>
          <w:shd w:val="clear" w:color="auto" w:fill="FFFFFF"/>
        </w:rPr>
        <w:t xml:space="preserve">form intubation or tracheotomy. </w:t>
      </w:r>
      <w:r w:rsidRPr="00A85FB4">
        <w:rPr>
          <w:rFonts w:ascii="Times New Roman" w:eastAsia="仿宋" w:hAnsi="Times New Roman" w:cs="Times New Roman"/>
          <w:color w:val="000000" w:themeColor="text1"/>
          <w:sz w:val="24"/>
          <w:szCs w:val="28"/>
          <w:shd w:val="clear" w:color="auto" w:fill="FFFFFF"/>
        </w:rPr>
        <w:t>Administer dexamethasone 5–10 mg IV or hydrocortisone 200 mg with 500 ml 5%/10% glucose IV.</w:t>
      </w:r>
      <w:r w:rsidR="00F62493" w:rsidRPr="00A85FB4">
        <w:rPr>
          <w:rFonts w:ascii="Times New Roman" w:eastAsia="仿宋" w:hAnsi="Times New Roman" w:cs="Times New Roman"/>
          <w:color w:val="000000" w:themeColor="text1"/>
          <w:sz w:val="24"/>
          <w:szCs w:val="28"/>
          <w:shd w:val="clear" w:color="auto" w:fill="FFFFFF"/>
        </w:rPr>
        <w:t xml:space="preserve"> </w:t>
      </w:r>
      <w:r w:rsidRPr="00A85FB4">
        <w:rPr>
          <w:rFonts w:ascii="Times New Roman" w:eastAsia="仿宋" w:hAnsi="Times New Roman" w:cs="Times New Roman"/>
          <w:color w:val="000000" w:themeColor="text1"/>
          <w:sz w:val="24"/>
          <w:szCs w:val="28"/>
          <w:shd w:val="clear" w:color="auto" w:fill="FFFFFF"/>
        </w:rPr>
        <w:t>Use pressor agents like dopamine, norepinephrine, and antihistamines like met</w:t>
      </w:r>
      <w:r w:rsidR="00F62493" w:rsidRPr="00A85FB4">
        <w:rPr>
          <w:rFonts w:ascii="Times New Roman" w:eastAsia="仿宋" w:hAnsi="Times New Roman" w:cs="Times New Roman"/>
          <w:color w:val="000000" w:themeColor="text1"/>
          <w:sz w:val="24"/>
          <w:szCs w:val="28"/>
          <w:shd w:val="clear" w:color="auto" w:fill="FFFFFF"/>
        </w:rPr>
        <w:t>hylene blue or promethazine IM.</w:t>
      </w:r>
      <w:r w:rsidR="00F62493" w:rsidRPr="00A85FB4">
        <w:rPr>
          <w:rFonts w:ascii="Times New Roman" w:eastAsia="仿宋" w:hAnsi="Times New Roman" w:cs="Times New Roman" w:hint="eastAsia"/>
          <w:color w:val="000000" w:themeColor="text1"/>
          <w:sz w:val="24"/>
          <w:szCs w:val="28"/>
          <w:shd w:val="clear" w:color="auto" w:fill="FFFFFF"/>
        </w:rPr>
        <w:t xml:space="preserve"> </w:t>
      </w:r>
      <w:r w:rsidRPr="00A85FB4">
        <w:rPr>
          <w:rFonts w:ascii="Times New Roman" w:eastAsia="仿宋" w:hAnsi="Times New Roman" w:cs="Times New Roman"/>
          <w:color w:val="000000" w:themeColor="text1"/>
          <w:sz w:val="24"/>
          <w:szCs w:val="28"/>
          <w:shd w:val="clear" w:color="auto" w:fill="FFFFFF"/>
        </w:rPr>
        <w:t>For cardiac arrest, initiate CPR</w:t>
      </w:r>
      <w:r w:rsidR="00F62493" w:rsidRPr="00A85FB4">
        <w:rPr>
          <w:rFonts w:ascii="Times New Roman" w:eastAsia="仿宋" w:hAnsi="Times New Roman" w:cs="Times New Roman"/>
          <w:color w:val="000000" w:themeColor="text1"/>
          <w:sz w:val="24"/>
          <w:szCs w:val="28"/>
          <w:shd w:val="clear" w:color="auto" w:fill="FFFFFF"/>
        </w:rPr>
        <w:t xml:space="preserve"> and correct acidosis promptly. </w:t>
      </w:r>
      <w:r w:rsidRPr="00A85FB4">
        <w:rPr>
          <w:rFonts w:ascii="Times New Roman" w:eastAsia="仿宋" w:hAnsi="Times New Roman" w:cs="Times New Roman"/>
          <w:color w:val="000000" w:themeColor="text1"/>
          <w:sz w:val="24"/>
          <w:szCs w:val="28"/>
          <w:shd w:val="clear" w:color="auto" w:fill="FFFFFF"/>
        </w:rPr>
        <w:t>Closely monitor and document vital signs, urine output, and clinical changes. Patients in critical</w:t>
      </w:r>
      <w:r w:rsidR="00F62493" w:rsidRPr="00A85FB4">
        <w:rPr>
          <w:rFonts w:ascii="Times New Roman" w:eastAsia="仿宋" w:hAnsi="Times New Roman" w:cs="Times New Roman"/>
          <w:color w:val="000000" w:themeColor="text1"/>
          <w:sz w:val="24"/>
          <w:szCs w:val="28"/>
          <w:shd w:val="clear" w:color="auto" w:fill="FFFFFF"/>
        </w:rPr>
        <w:t xml:space="preserve"> condition should not be moved.</w:t>
      </w:r>
    </w:p>
    <w:p w14:paraId="0C70CB78" w14:textId="0F8A5B2F" w:rsidR="00F62493" w:rsidRPr="00A85FB4" w:rsidRDefault="00F62493" w:rsidP="00A85FB4">
      <w:pPr>
        <w:pStyle w:val="a3"/>
        <w:numPr>
          <w:ilvl w:val="0"/>
          <w:numId w:val="36"/>
        </w:numPr>
        <w:autoSpaceDE w:val="0"/>
        <w:autoSpaceDN w:val="0"/>
        <w:adjustRightInd w:val="0"/>
        <w:spacing w:line="360" w:lineRule="auto"/>
        <w:ind w:firstLineChars="0"/>
        <w:jc w:val="left"/>
        <w:rPr>
          <w:rFonts w:ascii="Times New Roman" w:eastAsia="仿宋" w:hAnsi="Times New Roman" w:cs="Times New Roman"/>
          <w:color w:val="000000" w:themeColor="text1"/>
          <w:sz w:val="24"/>
          <w:szCs w:val="28"/>
          <w:shd w:val="clear" w:color="auto" w:fill="FFFFFF"/>
        </w:rPr>
      </w:pPr>
      <w:r w:rsidRPr="00A85FB4">
        <w:rPr>
          <w:rFonts w:ascii="Times New Roman" w:eastAsia="仿宋" w:hAnsi="Times New Roman" w:cs="Times New Roman"/>
          <w:color w:val="000000" w:themeColor="text1"/>
          <w:sz w:val="24"/>
          <w:szCs w:val="28"/>
          <w:shd w:val="clear" w:color="auto" w:fill="FFFFFF"/>
        </w:rPr>
        <w:t>Chills: Administer 25–50 mg promethazine IM during chill episodes.</w:t>
      </w:r>
    </w:p>
    <w:p w14:paraId="5E3A7E1A" w14:textId="24E15849" w:rsidR="007E5B25" w:rsidRPr="00A85FB4" w:rsidRDefault="00F62493" w:rsidP="00A85FB4">
      <w:pPr>
        <w:pStyle w:val="a3"/>
        <w:numPr>
          <w:ilvl w:val="0"/>
          <w:numId w:val="36"/>
        </w:numPr>
        <w:autoSpaceDE w:val="0"/>
        <w:autoSpaceDN w:val="0"/>
        <w:adjustRightInd w:val="0"/>
        <w:spacing w:line="360" w:lineRule="auto"/>
        <w:ind w:firstLineChars="0"/>
        <w:jc w:val="left"/>
        <w:rPr>
          <w:rFonts w:ascii="Times New Roman" w:eastAsia="仿宋" w:hAnsi="Times New Roman" w:cs="Times New Roman"/>
          <w:color w:val="000000" w:themeColor="text1"/>
          <w:sz w:val="24"/>
          <w:szCs w:val="28"/>
          <w:shd w:val="clear" w:color="auto" w:fill="FFFFFF"/>
        </w:rPr>
      </w:pPr>
      <w:r w:rsidRPr="00A85FB4">
        <w:rPr>
          <w:rFonts w:ascii="Times New Roman" w:eastAsia="仿宋" w:hAnsi="Times New Roman" w:cs="Times New Roman"/>
          <w:color w:val="000000" w:themeColor="text1"/>
          <w:sz w:val="24"/>
          <w:szCs w:val="28"/>
          <w:shd w:val="clear" w:color="auto" w:fill="FFFFFF"/>
        </w:rPr>
        <w:t>General discomfort: Allow more rest and administer anxiolytics such as diazepam or chlorpromazine as appropriate.</w:t>
      </w:r>
    </w:p>
    <w:p w14:paraId="05049E8A" w14:textId="6DACDDED" w:rsidR="007E5B25" w:rsidRDefault="00F62493" w:rsidP="00A85FB4">
      <w:pPr>
        <w:pStyle w:val="a3"/>
        <w:numPr>
          <w:ilvl w:val="0"/>
          <w:numId w:val="36"/>
        </w:numPr>
        <w:autoSpaceDE w:val="0"/>
        <w:autoSpaceDN w:val="0"/>
        <w:adjustRightInd w:val="0"/>
        <w:spacing w:line="360" w:lineRule="auto"/>
        <w:ind w:firstLineChars="0"/>
        <w:jc w:val="left"/>
        <w:rPr>
          <w:rFonts w:ascii="Times New Roman" w:eastAsia="仿宋" w:hAnsi="Times New Roman" w:cs="Times New Roman"/>
          <w:color w:val="000000" w:themeColor="text1"/>
          <w:sz w:val="24"/>
          <w:szCs w:val="28"/>
          <w:shd w:val="clear" w:color="auto" w:fill="FFFFFF"/>
        </w:rPr>
      </w:pPr>
      <w:r w:rsidRPr="00A85FB4">
        <w:rPr>
          <w:rFonts w:ascii="Times New Roman" w:eastAsia="仿宋" w:hAnsi="Times New Roman" w:cs="Times New Roman"/>
          <w:color w:val="000000" w:themeColor="text1"/>
          <w:sz w:val="24"/>
          <w:szCs w:val="28"/>
          <w:shd w:val="clear" w:color="auto" w:fill="FFFFFF"/>
        </w:rPr>
        <w:t>All AEs must be followed up until resolution or loss to follow-up. AE resolution is defined as return to baseline health or when the investigator deems no further improvement or deterioration is expected. Follow-up methods may include hospitalization, outpatient visits, home visits, telephone calls, or written communication, depending on severity.</w:t>
      </w:r>
    </w:p>
    <w:p w14:paraId="1BCAAE5C" w14:textId="77777777" w:rsidR="009B3A6A" w:rsidRPr="00A85FB4" w:rsidRDefault="009B3A6A" w:rsidP="009B3A6A">
      <w:pPr>
        <w:pStyle w:val="a3"/>
        <w:autoSpaceDE w:val="0"/>
        <w:autoSpaceDN w:val="0"/>
        <w:adjustRightInd w:val="0"/>
        <w:spacing w:line="360" w:lineRule="auto"/>
        <w:ind w:left="630" w:firstLineChars="0" w:firstLine="0"/>
        <w:jc w:val="left"/>
        <w:rPr>
          <w:rFonts w:ascii="Times New Roman" w:eastAsia="仿宋" w:hAnsi="Times New Roman" w:cs="Times New Roman" w:hint="eastAsia"/>
          <w:color w:val="000000" w:themeColor="text1"/>
          <w:sz w:val="24"/>
          <w:szCs w:val="28"/>
          <w:shd w:val="clear" w:color="auto" w:fill="FFFFFF"/>
        </w:rPr>
      </w:pPr>
    </w:p>
    <w:p w14:paraId="1D42C79C" w14:textId="3E740CE1" w:rsidR="00F62493" w:rsidRPr="00BA67F5" w:rsidRDefault="007E5B25" w:rsidP="00A85FB4">
      <w:pPr>
        <w:pStyle w:val="1"/>
        <w:spacing w:beforeLines="0" w:before="0"/>
        <w:rPr>
          <w:rFonts w:ascii="Times New Roman" w:hAnsi="Times New Roman" w:cs="Times New Roman"/>
          <w:sz w:val="24"/>
        </w:rPr>
      </w:pPr>
      <w:bookmarkStart w:id="34" w:name="_Toc26345962"/>
      <w:bookmarkStart w:id="35" w:name="_Toc514623401"/>
      <w:bookmarkStart w:id="36" w:name="_Toc531896625"/>
      <w:bookmarkStart w:id="37" w:name="_Toc514696246"/>
      <w:bookmarkStart w:id="38" w:name="_Toc23080832"/>
      <w:r w:rsidRPr="00BA67F5">
        <w:rPr>
          <w:rFonts w:ascii="Times New Roman" w:hAnsi="Times New Roman" w:cs="Times New Roman"/>
          <w:sz w:val="24"/>
        </w:rPr>
        <w:t>1</w:t>
      </w:r>
      <w:r w:rsidR="00F62493" w:rsidRPr="00BA67F5">
        <w:rPr>
          <w:rFonts w:ascii="Times New Roman" w:hAnsi="Times New Roman" w:cs="Times New Roman"/>
          <w:sz w:val="24"/>
        </w:rPr>
        <w:t>1</w:t>
      </w:r>
      <w:r w:rsidR="00C14439">
        <w:rPr>
          <w:rFonts w:ascii="Times New Roman" w:hAnsi="Times New Roman" w:cs="Times New Roman"/>
          <w:sz w:val="24"/>
        </w:rPr>
        <w:t>.</w:t>
      </w:r>
      <w:r w:rsidRPr="00BA67F5">
        <w:rPr>
          <w:rFonts w:ascii="Times New Roman" w:hAnsi="Times New Roman" w:cs="Times New Roman"/>
          <w:sz w:val="24"/>
        </w:rPr>
        <w:t xml:space="preserve"> </w:t>
      </w:r>
      <w:bookmarkEnd w:id="34"/>
      <w:bookmarkEnd w:id="35"/>
      <w:bookmarkEnd w:id="36"/>
      <w:bookmarkEnd w:id="37"/>
      <w:bookmarkEnd w:id="38"/>
      <w:r w:rsidR="00F62493" w:rsidRPr="00BA67F5">
        <w:rPr>
          <w:rFonts w:ascii="Times New Roman" w:hAnsi="Times New Roman" w:cs="Times New Roman"/>
          <w:sz w:val="24"/>
        </w:rPr>
        <w:t>Statistical Analysis of Study Results</w:t>
      </w:r>
    </w:p>
    <w:p w14:paraId="0BC158A5" w14:textId="77777777" w:rsidR="00C14439" w:rsidRDefault="00C14439" w:rsidP="00A85FB4">
      <w:pPr>
        <w:pStyle w:val="Default"/>
        <w:spacing w:line="360" w:lineRule="auto"/>
        <w:rPr>
          <w:rFonts w:eastAsia="宋体"/>
          <w:b/>
          <w:bCs/>
          <w:color w:val="000000" w:themeColor="text1"/>
        </w:rPr>
      </w:pPr>
    </w:p>
    <w:p w14:paraId="25F07D58" w14:textId="13725B4E" w:rsidR="007E5B25" w:rsidRPr="00BA67F5" w:rsidRDefault="007E5B25" w:rsidP="00A85FB4">
      <w:pPr>
        <w:pStyle w:val="Default"/>
        <w:spacing w:line="360" w:lineRule="auto"/>
        <w:rPr>
          <w:rFonts w:eastAsia="宋体"/>
          <w:b/>
          <w:bCs/>
          <w:color w:val="000000" w:themeColor="text1"/>
        </w:rPr>
      </w:pPr>
      <w:r w:rsidRPr="00BA67F5">
        <w:rPr>
          <w:rFonts w:eastAsia="宋体"/>
          <w:b/>
          <w:bCs/>
          <w:color w:val="000000" w:themeColor="text1"/>
        </w:rPr>
        <w:t>1</w:t>
      </w:r>
      <w:r w:rsidR="00F62493" w:rsidRPr="00BA67F5">
        <w:rPr>
          <w:rFonts w:eastAsia="宋体"/>
          <w:b/>
          <w:bCs/>
          <w:color w:val="000000" w:themeColor="text1"/>
        </w:rPr>
        <w:t>1</w:t>
      </w:r>
      <w:r w:rsidRPr="00BA67F5">
        <w:rPr>
          <w:rFonts w:eastAsia="宋体"/>
          <w:b/>
          <w:bCs/>
          <w:color w:val="000000" w:themeColor="text1"/>
        </w:rPr>
        <w:t>.1</w:t>
      </w:r>
      <w:r w:rsidR="00C14439">
        <w:rPr>
          <w:rFonts w:eastAsia="宋体"/>
          <w:b/>
          <w:bCs/>
          <w:color w:val="000000" w:themeColor="text1"/>
        </w:rPr>
        <w:t>.</w:t>
      </w:r>
      <w:r w:rsidRPr="00BA67F5">
        <w:rPr>
          <w:rFonts w:eastAsia="宋体"/>
          <w:b/>
          <w:bCs/>
          <w:color w:val="000000" w:themeColor="text1"/>
        </w:rPr>
        <w:t xml:space="preserve"> </w:t>
      </w:r>
      <w:r w:rsidR="00F62493" w:rsidRPr="00BA67F5">
        <w:rPr>
          <w:rFonts w:eastAsia="宋体"/>
          <w:b/>
          <w:bCs/>
          <w:color w:val="000000" w:themeColor="text1"/>
        </w:rPr>
        <w:t>Dataset Definitions</w:t>
      </w:r>
    </w:p>
    <w:p w14:paraId="1605725C" w14:textId="29FFB919" w:rsidR="007E5B25" w:rsidRPr="00A85FB4" w:rsidRDefault="00F62493" w:rsidP="00A85FB4">
      <w:pPr>
        <w:pStyle w:val="a3"/>
        <w:numPr>
          <w:ilvl w:val="1"/>
          <w:numId w:val="33"/>
        </w:numPr>
        <w:autoSpaceDE w:val="0"/>
        <w:autoSpaceDN w:val="0"/>
        <w:adjustRightInd w:val="0"/>
        <w:spacing w:line="360" w:lineRule="auto"/>
        <w:ind w:left="709" w:firstLineChars="0"/>
        <w:jc w:val="left"/>
        <w:rPr>
          <w:rFonts w:ascii="Times New Roman" w:eastAsia="仿宋" w:hAnsi="Times New Roman" w:cs="Times New Roman"/>
          <w:color w:val="000000" w:themeColor="text1"/>
          <w:sz w:val="24"/>
          <w:szCs w:val="28"/>
          <w:shd w:val="clear" w:color="auto" w:fill="FFFFFF"/>
        </w:rPr>
      </w:pPr>
      <w:r w:rsidRPr="00A85FB4">
        <w:rPr>
          <w:rFonts w:ascii="Times New Roman" w:eastAsia="仿宋" w:hAnsi="Times New Roman" w:cs="Times New Roman"/>
          <w:color w:val="000000" w:themeColor="text1"/>
          <w:sz w:val="24"/>
          <w:szCs w:val="28"/>
          <w:shd w:val="clear" w:color="auto" w:fill="FFFFFF"/>
        </w:rPr>
        <w:t>Full Analysis Set (FAS)</w:t>
      </w:r>
    </w:p>
    <w:p w14:paraId="6A0101A5" w14:textId="6473674C" w:rsidR="007E5B25" w:rsidRPr="00A85FB4" w:rsidRDefault="00A85FB4" w:rsidP="009B3A6A">
      <w:pPr>
        <w:autoSpaceDE w:val="0"/>
        <w:autoSpaceDN w:val="0"/>
        <w:adjustRightInd w:val="0"/>
        <w:spacing w:line="360" w:lineRule="auto"/>
        <w:ind w:leftChars="300" w:left="630"/>
        <w:jc w:val="left"/>
        <w:rPr>
          <w:rFonts w:ascii="Times New Roman" w:eastAsia="仿宋" w:hAnsi="Times New Roman" w:cs="Times New Roman"/>
          <w:color w:val="000000" w:themeColor="text1"/>
          <w:sz w:val="24"/>
          <w:szCs w:val="28"/>
          <w:shd w:val="clear" w:color="auto" w:fill="FFFFFF"/>
        </w:rPr>
      </w:pPr>
      <w:r>
        <w:rPr>
          <w:rFonts w:ascii="Times New Roman" w:eastAsia="仿宋" w:hAnsi="Times New Roman" w:cs="Times New Roman"/>
          <w:color w:val="000000" w:themeColor="text1"/>
          <w:sz w:val="24"/>
          <w:szCs w:val="28"/>
          <w:shd w:val="clear" w:color="auto" w:fill="FFFFFF"/>
        </w:rPr>
        <w:t>A</w:t>
      </w:r>
      <w:r w:rsidR="00F62493" w:rsidRPr="00A85FB4">
        <w:rPr>
          <w:rFonts w:ascii="Times New Roman" w:eastAsia="仿宋" w:hAnsi="Times New Roman" w:cs="Times New Roman"/>
          <w:color w:val="000000" w:themeColor="text1"/>
          <w:sz w:val="24"/>
          <w:szCs w:val="28"/>
          <w:shd w:val="clear" w:color="auto" w:fill="FFFFFF"/>
        </w:rPr>
        <w:t>ll randomized subjects, regardless of whether they received aerosolized EV treatment</w:t>
      </w:r>
      <w:r>
        <w:rPr>
          <w:rFonts w:ascii="Times New Roman" w:eastAsia="仿宋" w:hAnsi="Times New Roman" w:cs="Times New Roman"/>
          <w:color w:val="000000" w:themeColor="text1"/>
          <w:sz w:val="24"/>
          <w:szCs w:val="28"/>
          <w:shd w:val="clear" w:color="auto" w:fill="FFFFFF"/>
        </w:rPr>
        <w:t xml:space="preserve"> are included</w:t>
      </w:r>
      <w:r w:rsidR="00F62493" w:rsidRPr="00A85FB4">
        <w:rPr>
          <w:rFonts w:ascii="Times New Roman" w:eastAsia="仿宋" w:hAnsi="Times New Roman" w:cs="Times New Roman"/>
          <w:color w:val="000000" w:themeColor="text1"/>
          <w:sz w:val="24"/>
          <w:szCs w:val="28"/>
          <w:shd w:val="clear" w:color="auto" w:fill="FFFFFF"/>
        </w:rPr>
        <w:t>. Analysis will be conducted according to the Intention-To-Treat (ITT) principle.</w:t>
      </w:r>
    </w:p>
    <w:p w14:paraId="43A9090F" w14:textId="5A51F704" w:rsidR="007E5B25" w:rsidRPr="00A85FB4" w:rsidRDefault="00F62493" w:rsidP="00A85FB4">
      <w:pPr>
        <w:pStyle w:val="a3"/>
        <w:numPr>
          <w:ilvl w:val="1"/>
          <w:numId w:val="33"/>
        </w:numPr>
        <w:autoSpaceDE w:val="0"/>
        <w:autoSpaceDN w:val="0"/>
        <w:adjustRightInd w:val="0"/>
        <w:spacing w:line="360" w:lineRule="auto"/>
        <w:ind w:left="709" w:firstLineChars="0"/>
        <w:jc w:val="left"/>
        <w:rPr>
          <w:rFonts w:ascii="Times New Roman" w:eastAsia="仿宋" w:hAnsi="Times New Roman" w:cs="Times New Roman"/>
          <w:color w:val="000000" w:themeColor="text1"/>
          <w:sz w:val="24"/>
          <w:szCs w:val="28"/>
          <w:shd w:val="clear" w:color="auto" w:fill="FFFFFF"/>
        </w:rPr>
      </w:pPr>
      <w:r w:rsidRPr="00A85FB4">
        <w:rPr>
          <w:rFonts w:ascii="Times New Roman" w:eastAsia="仿宋" w:hAnsi="Times New Roman" w:cs="Times New Roman"/>
          <w:color w:val="000000" w:themeColor="text1"/>
          <w:sz w:val="24"/>
          <w:szCs w:val="28"/>
          <w:shd w:val="clear" w:color="auto" w:fill="FFFFFF"/>
        </w:rPr>
        <w:t>Per-Protocol Set (PPS)</w:t>
      </w:r>
    </w:p>
    <w:p w14:paraId="46CD506D" w14:textId="597DC8D6" w:rsidR="007E5B25" w:rsidRPr="00A85FB4" w:rsidRDefault="00A85FB4" w:rsidP="009B3A6A">
      <w:pPr>
        <w:autoSpaceDE w:val="0"/>
        <w:autoSpaceDN w:val="0"/>
        <w:adjustRightInd w:val="0"/>
        <w:spacing w:line="360" w:lineRule="auto"/>
        <w:ind w:leftChars="300" w:left="630"/>
        <w:jc w:val="left"/>
        <w:rPr>
          <w:rFonts w:ascii="Times New Roman" w:eastAsia="仿宋" w:hAnsi="Times New Roman" w:cs="Times New Roman"/>
          <w:color w:val="000000" w:themeColor="text1"/>
          <w:sz w:val="24"/>
          <w:szCs w:val="28"/>
          <w:shd w:val="clear" w:color="auto" w:fill="FFFFFF"/>
        </w:rPr>
      </w:pPr>
      <w:r>
        <w:rPr>
          <w:rFonts w:ascii="Times New Roman" w:eastAsia="仿宋" w:hAnsi="Times New Roman" w:cs="Times New Roman"/>
          <w:color w:val="000000" w:themeColor="text1"/>
          <w:sz w:val="24"/>
          <w:szCs w:val="28"/>
          <w:shd w:val="clear" w:color="auto" w:fill="FFFFFF"/>
        </w:rPr>
        <w:t>R</w:t>
      </w:r>
      <w:r w:rsidR="00F62493" w:rsidRPr="00A85FB4">
        <w:rPr>
          <w:rFonts w:ascii="Times New Roman" w:eastAsia="仿宋" w:hAnsi="Times New Roman" w:cs="Times New Roman"/>
          <w:color w:val="000000" w:themeColor="text1"/>
          <w:sz w:val="24"/>
          <w:szCs w:val="28"/>
          <w:shd w:val="clear" w:color="auto" w:fill="FFFFFF"/>
        </w:rPr>
        <w:t>andomized subjects who received at least one dose of the assigned aerosolized EV treatment and had no major protocol deviations, as well as control subjects who did not receive EV aerosol treatment</w:t>
      </w:r>
      <w:r w:rsidR="009B3A6A">
        <w:rPr>
          <w:rFonts w:ascii="Times New Roman" w:eastAsia="仿宋" w:hAnsi="Times New Roman" w:cs="Times New Roman"/>
          <w:color w:val="000000" w:themeColor="text1"/>
          <w:sz w:val="24"/>
          <w:szCs w:val="28"/>
          <w:shd w:val="clear" w:color="auto" w:fill="FFFFFF"/>
        </w:rPr>
        <w:t xml:space="preserve"> are included</w:t>
      </w:r>
      <w:r w:rsidR="00F62493" w:rsidRPr="00A85FB4">
        <w:rPr>
          <w:rFonts w:ascii="Times New Roman" w:eastAsia="仿宋" w:hAnsi="Times New Roman" w:cs="Times New Roman"/>
          <w:color w:val="000000" w:themeColor="text1"/>
          <w:sz w:val="24"/>
          <w:szCs w:val="28"/>
          <w:shd w:val="clear" w:color="auto" w:fill="FFFFFF"/>
        </w:rPr>
        <w:t xml:space="preserve">. Criteria </w:t>
      </w:r>
      <w:r w:rsidR="00F62493" w:rsidRPr="00A85FB4">
        <w:rPr>
          <w:rFonts w:ascii="Times New Roman" w:eastAsia="仿宋" w:hAnsi="Times New Roman" w:cs="Times New Roman"/>
          <w:color w:val="000000" w:themeColor="text1"/>
          <w:sz w:val="24"/>
          <w:szCs w:val="28"/>
          <w:shd w:val="clear" w:color="auto" w:fill="FFFFFF"/>
        </w:rPr>
        <w:lastRenderedPageBreak/>
        <w:t>for exclusion from the PPS will be defined prior to database lock and will be detailed in the statistical analysis plan.</w:t>
      </w:r>
    </w:p>
    <w:p w14:paraId="4D93467B" w14:textId="51D4446F" w:rsidR="007E5B25" w:rsidRPr="00A85FB4" w:rsidRDefault="00F62493" w:rsidP="00A85FB4">
      <w:pPr>
        <w:pStyle w:val="a3"/>
        <w:numPr>
          <w:ilvl w:val="1"/>
          <w:numId w:val="33"/>
        </w:numPr>
        <w:autoSpaceDE w:val="0"/>
        <w:autoSpaceDN w:val="0"/>
        <w:adjustRightInd w:val="0"/>
        <w:spacing w:line="360" w:lineRule="auto"/>
        <w:ind w:left="709" w:firstLineChars="0"/>
        <w:jc w:val="left"/>
        <w:rPr>
          <w:rFonts w:ascii="Times New Roman" w:eastAsia="仿宋" w:hAnsi="Times New Roman" w:cs="Times New Roman"/>
          <w:color w:val="000000" w:themeColor="text1"/>
          <w:sz w:val="24"/>
          <w:szCs w:val="28"/>
          <w:shd w:val="clear" w:color="auto" w:fill="FFFFFF"/>
        </w:rPr>
      </w:pPr>
      <w:r w:rsidRPr="00A85FB4">
        <w:rPr>
          <w:rFonts w:ascii="Times New Roman" w:eastAsia="仿宋" w:hAnsi="Times New Roman" w:cs="Times New Roman"/>
          <w:color w:val="000000" w:themeColor="text1"/>
          <w:sz w:val="24"/>
          <w:szCs w:val="28"/>
          <w:shd w:val="clear" w:color="auto" w:fill="FFFFFF"/>
        </w:rPr>
        <w:t>Safety Analysis Set (SAS)</w:t>
      </w:r>
    </w:p>
    <w:p w14:paraId="2603B134" w14:textId="44998437" w:rsidR="007E5B25" w:rsidRDefault="009B3A6A" w:rsidP="009B3A6A">
      <w:pPr>
        <w:autoSpaceDE w:val="0"/>
        <w:autoSpaceDN w:val="0"/>
        <w:adjustRightInd w:val="0"/>
        <w:spacing w:line="360" w:lineRule="auto"/>
        <w:ind w:leftChars="300" w:left="630"/>
        <w:jc w:val="left"/>
        <w:rPr>
          <w:rFonts w:ascii="Times New Roman" w:eastAsia="仿宋" w:hAnsi="Times New Roman" w:cs="Times New Roman"/>
          <w:color w:val="000000" w:themeColor="text1"/>
          <w:sz w:val="24"/>
          <w:szCs w:val="28"/>
          <w:shd w:val="clear" w:color="auto" w:fill="FFFFFF"/>
        </w:rPr>
      </w:pPr>
      <w:r>
        <w:rPr>
          <w:rFonts w:ascii="Times New Roman" w:eastAsia="仿宋" w:hAnsi="Times New Roman" w:cs="Times New Roman"/>
          <w:color w:val="000000" w:themeColor="text1"/>
          <w:sz w:val="24"/>
          <w:szCs w:val="28"/>
          <w:shd w:val="clear" w:color="auto" w:fill="FFFFFF"/>
        </w:rPr>
        <w:t>R</w:t>
      </w:r>
      <w:r w:rsidR="00F62493" w:rsidRPr="00A85FB4">
        <w:rPr>
          <w:rFonts w:ascii="Times New Roman" w:eastAsia="仿宋" w:hAnsi="Times New Roman" w:cs="Times New Roman"/>
          <w:color w:val="000000" w:themeColor="text1"/>
          <w:sz w:val="24"/>
          <w:szCs w:val="28"/>
          <w:shd w:val="clear" w:color="auto" w:fill="FFFFFF"/>
        </w:rPr>
        <w:t>andomized subjects who received at least one dose of aerosolized EVs</w:t>
      </w:r>
      <w:r>
        <w:rPr>
          <w:rFonts w:ascii="Times New Roman" w:eastAsia="仿宋" w:hAnsi="Times New Roman" w:cs="Times New Roman"/>
          <w:color w:val="000000" w:themeColor="text1"/>
          <w:sz w:val="24"/>
          <w:szCs w:val="28"/>
          <w:shd w:val="clear" w:color="auto" w:fill="FFFFFF"/>
        </w:rPr>
        <w:t xml:space="preserve"> are included</w:t>
      </w:r>
      <w:r w:rsidR="00F62493" w:rsidRPr="00A85FB4">
        <w:rPr>
          <w:rFonts w:ascii="Times New Roman" w:eastAsia="仿宋" w:hAnsi="Times New Roman" w:cs="Times New Roman"/>
          <w:color w:val="000000" w:themeColor="text1"/>
          <w:sz w:val="24"/>
          <w:szCs w:val="28"/>
          <w:shd w:val="clear" w:color="auto" w:fill="FFFFFF"/>
        </w:rPr>
        <w:t>. This set will be used for all safety evaluations. Subjects who were not randomized but received the study treatment will have their safety data listed separately and used only for overall safety evaluation of the study treatment.</w:t>
      </w:r>
    </w:p>
    <w:p w14:paraId="5071F9D6" w14:textId="77777777" w:rsidR="00E4129D" w:rsidRPr="00A85FB4" w:rsidRDefault="00E4129D" w:rsidP="009B3A6A">
      <w:pPr>
        <w:autoSpaceDE w:val="0"/>
        <w:autoSpaceDN w:val="0"/>
        <w:adjustRightInd w:val="0"/>
        <w:spacing w:line="360" w:lineRule="auto"/>
        <w:ind w:leftChars="300" w:left="630"/>
        <w:jc w:val="left"/>
        <w:rPr>
          <w:rFonts w:ascii="Times New Roman" w:eastAsia="仿宋" w:hAnsi="Times New Roman" w:cs="Times New Roman"/>
          <w:color w:val="000000" w:themeColor="text1"/>
          <w:sz w:val="24"/>
          <w:szCs w:val="28"/>
          <w:shd w:val="clear" w:color="auto" w:fill="FFFFFF"/>
        </w:rPr>
      </w:pPr>
    </w:p>
    <w:p w14:paraId="76B1ED88" w14:textId="25257D01" w:rsidR="007E5B25" w:rsidRPr="00BA67F5" w:rsidRDefault="007E5B25" w:rsidP="009B3A6A">
      <w:pPr>
        <w:pStyle w:val="Default"/>
        <w:spacing w:line="360" w:lineRule="auto"/>
        <w:rPr>
          <w:rFonts w:eastAsia="宋体"/>
          <w:b/>
          <w:bCs/>
          <w:color w:val="000000" w:themeColor="text1"/>
        </w:rPr>
      </w:pPr>
      <w:r w:rsidRPr="00BA67F5">
        <w:rPr>
          <w:rFonts w:eastAsia="宋体"/>
          <w:b/>
          <w:bCs/>
          <w:color w:val="000000" w:themeColor="text1"/>
        </w:rPr>
        <w:t>1</w:t>
      </w:r>
      <w:r w:rsidR="00F62493" w:rsidRPr="00BA67F5">
        <w:rPr>
          <w:rFonts w:eastAsia="宋体"/>
          <w:b/>
          <w:bCs/>
          <w:color w:val="000000" w:themeColor="text1"/>
        </w:rPr>
        <w:t>1</w:t>
      </w:r>
      <w:r w:rsidRPr="00BA67F5">
        <w:rPr>
          <w:rFonts w:eastAsia="宋体"/>
          <w:b/>
          <w:bCs/>
          <w:color w:val="000000" w:themeColor="text1"/>
        </w:rPr>
        <w:t>.2</w:t>
      </w:r>
      <w:r w:rsidR="00C14439">
        <w:rPr>
          <w:rFonts w:eastAsia="宋体"/>
          <w:b/>
          <w:bCs/>
          <w:color w:val="000000" w:themeColor="text1"/>
        </w:rPr>
        <w:t>.</w:t>
      </w:r>
      <w:r w:rsidRPr="00BA67F5">
        <w:rPr>
          <w:rFonts w:eastAsia="宋体"/>
          <w:b/>
          <w:bCs/>
          <w:color w:val="000000" w:themeColor="text1"/>
        </w:rPr>
        <w:t xml:space="preserve"> </w:t>
      </w:r>
      <w:r w:rsidR="00F62493" w:rsidRPr="00BA67F5">
        <w:rPr>
          <w:rFonts w:eastAsia="宋体"/>
          <w:b/>
          <w:bCs/>
          <w:color w:val="000000" w:themeColor="text1"/>
        </w:rPr>
        <w:t>General Principles</w:t>
      </w:r>
    </w:p>
    <w:p w14:paraId="22F26BDA" w14:textId="77777777" w:rsidR="007E5B25" w:rsidRPr="00A85FB4" w:rsidRDefault="00F62493" w:rsidP="00A85FB4">
      <w:pPr>
        <w:autoSpaceDE w:val="0"/>
        <w:autoSpaceDN w:val="0"/>
        <w:adjustRightInd w:val="0"/>
        <w:spacing w:line="360" w:lineRule="auto"/>
        <w:jc w:val="left"/>
        <w:rPr>
          <w:rFonts w:ascii="Times New Roman" w:eastAsia="仿宋" w:hAnsi="Times New Roman" w:cs="Times New Roman"/>
          <w:color w:val="000000" w:themeColor="text1"/>
          <w:sz w:val="24"/>
          <w:szCs w:val="28"/>
          <w:shd w:val="clear" w:color="auto" w:fill="FFFFFF"/>
        </w:rPr>
      </w:pPr>
      <w:r w:rsidRPr="00A85FB4">
        <w:rPr>
          <w:rFonts w:ascii="Times New Roman" w:eastAsia="仿宋" w:hAnsi="Times New Roman" w:cs="Times New Roman"/>
          <w:color w:val="000000" w:themeColor="text1"/>
          <w:sz w:val="24"/>
          <w:szCs w:val="28"/>
          <w:shd w:val="clear" w:color="auto" w:fill="FFFFFF"/>
        </w:rPr>
        <w:t>The efficacy report of this study, including both primary and secondary efficacy endpoints, will be based on the Intention-To-Treat (ITT) principle. The analysis strategies are as follows:</w:t>
      </w:r>
    </w:p>
    <w:p w14:paraId="49203DF8" w14:textId="7E3164CB" w:rsidR="007E5B25" w:rsidRPr="009B3A6A" w:rsidRDefault="00F62493" w:rsidP="009B3A6A">
      <w:pPr>
        <w:pStyle w:val="a3"/>
        <w:numPr>
          <w:ilvl w:val="0"/>
          <w:numId w:val="38"/>
        </w:numPr>
        <w:autoSpaceDE w:val="0"/>
        <w:autoSpaceDN w:val="0"/>
        <w:adjustRightInd w:val="0"/>
        <w:spacing w:line="360" w:lineRule="auto"/>
        <w:ind w:firstLineChars="0"/>
        <w:jc w:val="left"/>
        <w:rPr>
          <w:rFonts w:ascii="Times New Roman" w:eastAsia="仿宋" w:hAnsi="Times New Roman" w:cs="Times New Roman"/>
          <w:color w:val="000000" w:themeColor="text1"/>
          <w:sz w:val="24"/>
          <w:szCs w:val="28"/>
          <w:shd w:val="clear" w:color="auto" w:fill="FFFFFF"/>
        </w:rPr>
      </w:pPr>
      <w:bookmarkStart w:id="39" w:name="OLE_LINK154"/>
      <w:bookmarkStart w:id="40" w:name="OLE_LINK153"/>
      <w:r w:rsidRPr="009B3A6A">
        <w:rPr>
          <w:rFonts w:ascii="Times New Roman" w:eastAsia="仿宋" w:hAnsi="Times New Roman" w:cs="Times New Roman"/>
          <w:color w:val="000000" w:themeColor="text1"/>
          <w:sz w:val="24"/>
          <w:szCs w:val="28"/>
          <w:shd w:val="clear" w:color="auto" w:fill="FFFFFF"/>
        </w:rPr>
        <w:t>Quantitative variables will be described using mean (standard deviation), median (minimum, maximum, or interquartile range). Categorical variables will be presented as counts (percentages).</w:t>
      </w:r>
    </w:p>
    <w:bookmarkEnd w:id="39"/>
    <w:bookmarkEnd w:id="40"/>
    <w:p w14:paraId="74F640A3" w14:textId="68B2F4C4" w:rsidR="007E5B25" w:rsidRPr="009B3A6A" w:rsidRDefault="00F62493" w:rsidP="009B3A6A">
      <w:pPr>
        <w:pStyle w:val="a3"/>
        <w:numPr>
          <w:ilvl w:val="0"/>
          <w:numId w:val="38"/>
        </w:numPr>
        <w:autoSpaceDE w:val="0"/>
        <w:autoSpaceDN w:val="0"/>
        <w:adjustRightInd w:val="0"/>
        <w:spacing w:line="360" w:lineRule="auto"/>
        <w:ind w:firstLineChars="0"/>
        <w:jc w:val="left"/>
        <w:rPr>
          <w:rFonts w:ascii="Times New Roman" w:eastAsia="仿宋" w:hAnsi="Times New Roman" w:cs="Times New Roman"/>
          <w:color w:val="000000" w:themeColor="text1"/>
          <w:sz w:val="24"/>
          <w:szCs w:val="28"/>
          <w:shd w:val="clear" w:color="auto" w:fill="FFFFFF"/>
        </w:rPr>
      </w:pPr>
      <w:r w:rsidRPr="009B3A6A">
        <w:rPr>
          <w:rFonts w:ascii="Times New Roman" w:eastAsia="仿宋" w:hAnsi="Times New Roman" w:cs="Times New Roman"/>
          <w:color w:val="000000" w:themeColor="text1"/>
          <w:sz w:val="24"/>
          <w:szCs w:val="28"/>
          <w:shd w:val="clear" w:color="auto" w:fill="FFFFFF"/>
        </w:rPr>
        <w:t>All statistical tests will be two-sided. A p-value ≤ 0.05 will be considered statistically significant.</w:t>
      </w:r>
    </w:p>
    <w:p w14:paraId="261A9C7C" w14:textId="2C7FC246" w:rsidR="007E5B25" w:rsidRPr="009B3A6A" w:rsidRDefault="00F62493" w:rsidP="009B3A6A">
      <w:pPr>
        <w:pStyle w:val="a3"/>
        <w:numPr>
          <w:ilvl w:val="0"/>
          <w:numId w:val="38"/>
        </w:numPr>
        <w:autoSpaceDE w:val="0"/>
        <w:autoSpaceDN w:val="0"/>
        <w:adjustRightInd w:val="0"/>
        <w:spacing w:line="360" w:lineRule="auto"/>
        <w:ind w:firstLineChars="0"/>
        <w:jc w:val="left"/>
        <w:rPr>
          <w:rFonts w:ascii="Times New Roman" w:eastAsia="仿宋" w:hAnsi="Times New Roman" w:cs="Times New Roman"/>
          <w:color w:val="000000" w:themeColor="text1"/>
          <w:sz w:val="24"/>
          <w:szCs w:val="28"/>
          <w:shd w:val="clear" w:color="auto" w:fill="FFFFFF"/>
        </w:rPr>
      </w:pPr>
      <w:r w:rsidRPr="009B3A6A">
        <w:rPr>
          <w:rFonts w:ascii="Times New Roman" w:eastAsia="仿宋" w:hAnsi="Times New Roman" w:cs="Times New Roman"/>
          <w:color w:val="000000" w:themeColor="text1"/>
          <w:sz w:val="24"/>
          <w:szCs w:val="28"/>
          <w:shd w:val="clear" w:color="auto" w:fill="FFFFFF"/>
        </w:rPr>
        <w:t>Enrollment and Completion Status</w:t>
      </w:r>
    </w:p>
    <w:p w14:paraId="65F210D8" w14:textId="390EA675" w:rsidR="007E5B25" w:rsidRDefault="00F62493" w:rsidP="009B3A6A">
      <w:pPr>
        <w:autoSpaceDE w:val="0"/>
        <w:autoSpaceDN w:val="0"/>
        <w:adjustRightInd w:val="0"/>
        <w:spacing w:line="360" w:lineRule="auto"/>
        <w:jc w:val="left"/>
        <w:rPr>
          <w:rFonts w:ascii="Times New Roman" w:eastAsia="仿宋" w:hAnsi="Times New Roman" w:cs="Times New Roman"/>
          <w:color w:val="000000" w:themeColor="text1"/>
          <w:sz w:val="24"/>
          <w:szCs w:val="28"/>
          <w:shd w:val="clear" w:color="auto" w:fill="FFFFFF"/>
        </w:rPr>
      </w:pPr>
      <w:r w:rsidRPr="009B3A6A">
        <w:rPr>
          <w:rFonts w:ascii="Times New Roman" w:eastAsia="仿宋" w:hAnsi="Times New Roman" w:cs="Times New Roman"/>
          <w:color w:val="000000" w:themeColor="text1"/>
          <w:sz w:val="24"/>
          <w:szCs w:val="28"/>
          <w:shd w:val="clear" w:color="auto" w:fill="FFFFFF"/>
        </w:rPr>
        <w:t>The number of enrolled and completed cases will be summarized, and a list of dropout cases will be provided. The total dropout rates between groups will be compared using the chi-square test.</w:t>
      </w:r>
    </w:p>
    <w:p w14:paraId="0214A93B" w14:textId="77777777" w:rsidR="009B3A6A" w:rsidRPr="009B3A6A" w:rsidRDefault="009B3A6A" w:rsidP="009B3A6A">
      <w:pPr>
        <w:autoSpaceDE w:val="0"/>
        <w:autoSpaceDN w:val="0"/>
        <w:adjustRightInd w:val="0"/>
        <w:spacing w:line="360" w:lineRule="auto"/>
        <w:jc w:val="left"/>
        <w:rPr>
          <w:rFonts w:ascii="Times New Roman" w:eastAsia="仿宋" w:hAnsi="Times New Roman" w:cs="Times New Roman"/>
          <w:color w:val="000000" w:themeColor="text1"/>
          <w:sz w:val="24"/>
          <w:szCs w:val="28"/>
          <w:shd w:val="clear" w:color="auto" w:fill="FFFFFF"/>
        </w:rPr>
      </w:pPr>
    </w:p>
    <w:p w14:paraId="127D1978" w14:textId="2A3955A6" w:rsidR="007E5B25" w:rsidRPr="00BA67F5" w:rsidRDefault="007E5B25" w:rsidP="009B3A6A">
      <w:pPr>
        <w:pStyle w:val="Default"/>
        <w:spacing w:line="360" w:lineRule="auto"/>
        <w:rPr>
          <w:rFonts w:eastAsia="宋体"/>
          <w:b/>
          <w:bCs/>
          <w:color w:val="000000" w:themeColor="text1"/>
        </w:rPr>
      </w:pPr>
      <w:bookmarkStart w:id="41" w:name="_Toc127589948"/>
      <w:r w:rsidRPr="00BA67F5">
        <w:rPr>
          <w:rFonts w:eastAsia="宋体"/>
          <w:b/>
          <w:bCs/>
          <w:color w:val="000000" w:themeColor="text1"/>
        </w:rPr>
        <w:t>1</w:t>
      </w:r>
      <w:r w:rsidR="00F62493" w:rsidRPr="00BA67F5">
        <w:rPr>
          <w:rFonts w:eastAsia="宋体"/>
          <w:b/>
          <w:bCs/>
          <w:color w:val="000000" w:themeColor="text1"/>
        </w:rPr>
        <w:t>1.3</w:t>
      </w:r>
      <w:r w:rsidR="00C14439">
        <w:rPr>
          <w:rFonts w:eastAsia="宋体"/>
          <w:b/>
          <w:bCs/>
          <w:color w:val="000000" w:themeColor="text1"/>
        </w:rPr>
        <w:t>.</w:t>
      </w:r>
      <w:r w:rsidRPr="00BA67F5">
        <w:rPr>
          <w:rFonts w:eastAsia="宋体"/>
          <w:b/>
          <w:bCs/>
          <w:color w:val="000000" w:themeColor="text1"/>
        </w:rPr>
        <w:t xml:space="preserve"> </w:t>
      </w:r>
      <w:r w:rsidR="00F62493" w:rsidRPr="00BA67F5">
        <w:rPr>
          <w:rFonts w:eastAsia="宋体"/>
          <w:b/>
          <w:bCs/>
          <w:color w:val="000000" w:themeColor="text1"/>
        </w:rPr>
        <w:t>General and Baseline Characteristics</w:t>
      </w:r>
    </w:p>
    <w:p w14:paraId="6446D2C1" w14:textId="04B1213B" w:rsidR="007E5B25" w:rsidRPr="00A85FB4" w:rsidRDefault="00F62493" w:rsidP="009B3A6A">
      <w:pPr>
        <w:autoSpaceDE w:val="0"/>
        <w:autoSpaceDN w:val="0"/>
        <w:adjustRightInd w:val="0"/>
        <w:spacing w:line="360" w:lineRule="auto"/>
        <w:ind w:leftChars="100" w:left="210"/>
        <w:jc w:val="left"/>
        <w:rPr>
          <w:rFonts w:ascii="Times New Roman" w:eastAsia="仿宋" w:hAnsi="Times New Roman" w:cs="Times New Roman"/>
          <w:color w:val="000000" w:themeColor="text1"/>
          <w:sz w:val="24"/>
          <w:szCs w:val="28"/>
          <w:shd w:val="clear" w:color="auto" w:fill="FFFFFF"/>
        </w:rPr>
      </w:pPr>
      <w:r w:rsidRPr="00A85FB4">
        <w:rPr>
          <w:rFonts w:ascii="Times New Roman" w:eastAsia="仿宋" w:hAnsi="Times New Roman" w:cs="Times New Roman" w:hint="eastAsia"/>
          <w:color w:val="000000" w:themeColor="text1"/>
          <w:sz w:val="24"/>
          <w:szCs w:val="28"/>
          <w:shd w:val="clear" w:color="auto" w:fill="FFFFFF"/>
        </w:rPr>
        <w:t>(</w:t>
      </w:r>
      <w:r w:rsidRPr="00A85FB4">
        <w:rPr>
          <w:rFonts w:ascii="Times New Roman" w:eastAsia="仿宋" w:hAnsi="Times New Roman" w:cs="Times New Roman"/>
          <w:color w:val="000000" w:themeColor="text1"/>
          <w:sz w:val="24"/>
          <w:szCs w:val="28"/>
          <w:shd w:val="clear" w:color="auto" w:fill="FFFFFF"/>
        </w:rPr>
        <w:t>1) Demographic information, prior medication history, and comorbidities will be descriptively summarized</w:t>
      </w:r>
      <w:r w:rsidR="00992C41">
        <w:rPr>
          <w:rFonts w:ascii="Times New Roman" w:eastAsia="仿宋" w:hAnsi="Times New Roman" w:cs="Times New Roman"/>
          <w:color w:val="000000" w:themeColor="text1"/>
          <w:sz w:val="24"/>
          <w:szCs w:val="28"/>
          <w:shd w:val="clear" w:color="auto" w:fill="FFFFFF"/>
        </w:rPr>
        <w:t>.</w:t>
      </w:r>
    </w:p>
    <w:p w14:paraId="0C101EDE" w14:textId="4EB73D92" w:rsidR="007E5B25" w:rsidRDefault="00F62493" w:rsidP="009B3A6A">
      <w:pPr>
        <w:autoSpaceDE w:val="0"/>
        <w:autoSpaceDN w:val="0"/>
        <w:adjustRightInd w:val="0"/>
        <w:spacing w:line="360" w:lineRule="auto"/>
        <w:ind w:leftChars="100" w:left="210"/>
        <w:jc w:val="left"/>
        <w:rPr>
          <w:rFonts w:ascii="Times New Roman" w:eastAsia="仿宋" w:hAnsi="Times New Roman" w:cs="Times New Roman"/>
          <w:color w:val="000000" w:themeColor="text1"/>
          <w:sz w:val="24"/>
          <w:szCs w:val="28"/>
          <w:shd w:val="clear" w:color="auto" w:fill="FFFFFF"/>
        </w:rPr>
      </w:pPr>
      <w:r w:rsidRPr="00A85FB4">
        <w:rPr>
          <w:rFonts w:ascii="Times New Roman" w:eastAsia="仿宋" w:hAnsi="Times New Roman" w:cs="Times New Roman" w:hint="eastAsia"/>
          <w:color w:val="000000" w:themeColor="text1"/>
          <w:sz w:val="24"/>
          <w:szCs w:val="28"/>
          <w:shd w:val="clear" w:color="auto" w:fill="FFFFFF"/>
        </w:rPr>
        <w:t>(</w:t>
      </w:r>
      <w:r w:rsidRPr="00A85FB4">
        <w:rPr>
          <w:rFonts w:ascii="Times New Roman" w:eastAsia="仿宋" w:hAnsi="Times New Roman" w:cs="Times New Roman"/>
          <w:color w:val="000000" w:themeColor="text1"/>
          <w:sz w:val="24"/>
          <w:szCs w:val="28"/>
          <w:shd w:val="clear" w:color="auto" w:fill="FFFFFF"/>
        </w:rPr>
        <w:t>2) For quantitative variables like age, baseline comparisons between groups will be performed using grouped t-tests or Wilcoxon rank-sum tests, depending on the characteristics of the variables. For categorical variables like gender or comorbidities, comparisons will be made using chi-square or Fisher's exact tests.</w:t>
      </w:r>
      <w:bookmarkEnd w:id="41"/>
    </w:p>
    <w:p w14:paraId="66C1E500" w14:textId="77777777" w:rsidR="009B3A6A" w:rsidRPr="00A85FB4" w:rsidRDefault="009B3A6A" w:rsidP="00A85FB4">
      <w:pPr>
        <w:autoSpaceDE w:val="0"/>
        <w:autoSpaceDN w:val="0"/>
        <w:adjustRightInd w:val="0"/>
        <w:spacing w:line="360" w:lineRule="auto"/>
        <w:jc w:val="left"/>
        <w:rPr>
          <w:rFonts w:ascii="Times New Roman" w:eastAsia="仿宋" w:hAnsi="Times New Roman" w:cs="Times New Roman"/>
          <w:color w:val="000000" w:themeColor="text1"/>
          <w:sz w:val="24"/>
          <w:szCs w:val="28"/>
          <w:shd w:val="clear" w:color="auto" w:fill="FFFFFF"/>
        </w:rPr>
      </w:pPr>
    </w:p>
    <w:p w14:paraId="617CDB93" w14:textId="74978350" w:rsidR="007E5B25" w:rsidRPr="00BA67F5" w:rsidRDefault="007E5B25" w:rsidP="009B3A6A">
      <w:pPr>
        <w:pStyle w:val="Default"/>
        <w:spacing w:line="360" w:lineRule="auto"/>
        <w:rPr>
          <w:rFonts w:eastAsia="宋体"/>
          <w:b/>
          <w:bCs/>
          <w:color w:val="000000" w:themeColor="text1"/>
        </w:rPr>
      </w:pPr>
      <w:bookmarkStart w:id="42" w:name="_Toc30350911"/>
      <w:bookmarkStart w:id="43" w:name="_Toc127589949"/>
      <w:bookmarkStart w:id="44" w:name="_Toc20150897"/>
      <w:bookmarkStart w:id="45" w:name="_Toc55405045"/>
      <w:r w:rsidRPr="00BA67F5">
        <w:rPr>
          <w:rFonts w:eastAsia="宋体"/>
          <w:b/>
          <w:bCs/>
          <w:color w:val="000000" w:themeColor="text1"/>
        </w:rPr>
        <w:t>1</w:t>
      </w:r>
      <w:r w:rsidR="00F62493" w:rsidRPr="00BA67F5">
        <w:rPr>
          <w:rFonts w:eastAsia="宋体"/>
          <w:b/>
          <w:bCs/>
          <w:color w:val="000000" w:themeColor="text1"/>
        </w:rPr>
        <w:t>1</w:t>
      </w:r>
      <w:r w:rsidRPr="00BA67F5">
        <w:rPr>
          <w:rFonts w:eastAsia="宋体"/>
          <w:b/>
          <w:bCs/>
          <w:color w:val="000000" w:themeColor="text1"/>
        </w:rPr>
        <w:t>.4</w:t>
      </w:r>
      <w:r w:rsidR="00C14439">
        <w:rPr>
          <w:rFonts w:eastAsia="宋体"/>
          <w:b/>
          <w:bCs/>
          <w:color w:val="000000" w:themeColor="text1"/>
        </w:rPr>
        <w:t>.</w:t>
      </w:r>
      <w:r w:rsidRPr="00BA67F5">
        <w:rPr>
          <w:rFonts w:eastAsia="宋体"/>
          <w:b/>
          <w:bCs/>
          <w:color w:val="000000" w:themeColor="text1"/>
        </w:rPr>
        <w:t xml:space="preserve"> </w:t>
      </w:r>
      <w:r w:rsidR="00F62493" w:rsidRPr="00BA67F5">
        <w:rPr>
          <w:rFonts w:eastAsia="宋体"/>
          <w:b/>
          <w:bCs/>
          <w:color w:val="000000" w:themeColor="text1"/>
        </w:rPr>
        <w:t>Efficacy Evaluation</w:t>
      </w:r>
    </w:p>
    <w:p w14:paraId="0E0087B3" w14:textId="77777777" w:rsidR="007E5B25" w:rsidRPr="00A85FB4" w:rsidRDefault="00F62493" w:rsidP="00A85FB4">
      <w:pPr>
        <w:autoSpaceDE w:val="0"/>
        <w:autoSpaceDN w:val="0"/>
        <w:adjustRightInd w:val="0"/>
        <w:spacing w:line="360" w:lineRule="auto"/>
        <w:jc w:val="left"/>
        <w:rPr>
          <w:rFonts w:ascii="Times New Roman" w:eastAsia="仿宋" w:hAnsi="Times New Roman" w:cs="Times New Roman"/>
          <w:color w:val="000000" w:themeColor="text1"/>
          <w:sz w:val="24"/>
          <w:szCs w:val="28"/>
          <w:shd w:val="clear" w:color="auto" w:fill="FFFFFF"/>
        </w:rPr>
      </w:pPr>
      <w:bookmarkStart w:id="46" w:name="_Hlt57381838"/>
      <w:bookmarkStart w:id="47" w:name="_Hlt57346533"/>
      <w:bookmarkEnd w:id="46"/>
      <w:bookmarkEnd w:id="47"/>
      <w:r w:rsidRPr="00A85FB4">
        <w:rPr>
          <w:rFonts w:ascii="Times New Roman" w:eastAsia="仿宋" w:hAnsi="Times New Roman" w:cs="Times New Roman" w:hint="eastAsia"/>
          <w:color w:val="000000" w:themeColor="text1"/>
          <w:sz w:val="24"/>
          <w:szCs w:val="28"/>
          <w:shd w:val="clear" w:color="auto" w:fill="FFFFFF"/>
        </w:rPr>
        <w:t>(</w:t>
      </w:r>
      <w:r w:rsidRPr="00A85FB4">
        <w:rPr>
          <w:rFonts w:ascii="Times New Roman" w:eastAsia="仿宋" w:hAnsi="Times New Roman" w:cs="Times New Roman"/>
          <w:color w:val="000000" w:themeColor="text1"/>
          <w:sz w:val="24"/>
          <w:szCs w:val="28"/>
          <w:shd w:val="clear" w:color="auto" w:fill="FFFFFF"/>
        </w:rPr>
        <w:t>1) Primary Efficacy Evaluation:</w:t>
      </w:r>
    </w:p>
    <w:p w14:paraId="456283B7" w14:textId="77777777" w:rsidR="007E5B25" w:rsidRPr="00A85FB4" w:rsidRDefault="00F62493" w:rsidP="00992C41">
      <w:pPr>
        <w:autoSpaceDE w:val="0"/>
        <w:autoSpaceDN w:val="0"/>
        <w:adjustRightInd w:val="0"/>
        <w:spacing w:line="360" w:lineRule="auto"/>
        <w:ind w:leftChars="100" w:left="210"/>
        <w:jc w:val="left"/>
        <w:rPr>
          <w:rFonts w:ascii="Times New Roman" w:eastAsia="仿宋" w:hAnsi="Times New Roman" w:cs="Times New Roman"/>
          <w:color w:val="000000" w:themeColor="text1"/>
          <w:sz w:val="24"/>
          <w:szCs w:val="28"/>
          <w:shd w:val="clear" w:color="auto" w:fill="FFFFFF"/>
        </w:rPr>
      </w:pPr>
      <w:r w:rsidRPr="00A85FB4">
        <w:rPr>
          <w:rFonts w:ascii="Times New Roman" w:eastAsia="仿宋" w:hAnsi="Times New Roman" w:cs="Times New Roman"/>
          <w:color w:val="000000" w:themeColor="text1"/>
          <w:sz w:val="24"/>
          <w:szCs w:val="28"/>
          <w:shd w:val="clear" w:color="auto" w:fill="FFFFFF"/>
        </w:rPr>
        <w:t>The proportion of patients who experienced disease progression events within 84 days after enrollment or by the end of follow-up will be calculated and compared between groups using the chi-square test.</w:t>
      </w:r>
    </w:p>
    <w:p w14:paraId="6F63EB54" w14:textId="77777777" w:rsidR="007E5B25" w:rsidRPr="00A85FB4" w:rsidRDefault="009B0109" w:rsidP="00A85FB4">
      <w:pPr>
        <w:autoSpaceDE w:val="0"/>
        <w:autoSpaceDN w:val="0"/>
        <w:adjustRightInd w:val="0"/>
        <w:spacing w:line="360" w:lineRule="auto"/>
        <w:jc w:val="left"/>
        <w:rPr>
          <w:rFonts w:ascii="Times New Roman" w:eastAsia="仿宋" w:hAnsi="Times New Roman" w:cs="Times New Roman"/>
          <w:color w:val="000000" w:themeColor="text1"/>
          <w:sz w:val="24"/>
          <w:szCs w:val="28"/>
          <w:shd w:val="clear" w:color="auto" w:fill="FFFFFF"/>
        </w:rPr>
      </w:pPr>
      <w:bookmarkStart w:id="48" w:name="_Hlt57438008"/>
      <w:bookmarkEnd w:id="48"/>
      <w:r w:rsidRPr="00A85FB4">
        <w:rPr>
          <w:rFonts w:ascii="Times New Roman" w:eastAsia="仿宋" w:hAnsi="Times New Roman" w:cs="Times New Roman" w:hint="eastAsia"/>
          <w:color w:val="000000" w:themeColor="text1"/>
          <w:sz w:val="24"/>
          <w:szCs w:val="28"/>
          <w:shd w:val="clear" w:color="auto" w:fill="FFFFFF"/>
        </w:rPr>
        <w:t>(</w:t>
      </w:r>
      <w:r w:rsidRPr="00A85FB4">
        <w:rPr>
          <w:rFonts w:ascii="Times New Roman" w:eastAsia="仿宋" w:hAnsi="Times New Roman" w:cs="Times New Roman"/>
          <w:color w:val="000000" w:themeColor="text1"/>
          <w:sz w:val="24"/>
          <w:szCs w:val="28"/>
          <w:shd w:val="clear" w:color="auto" w:fill="FFFFFF"/>
        </w:rPr>
        <w:t>2) Secondary Efficacy Evaluation:</w:t>
      </w:r>
    </w:p>
    <w:p w14:paraId="4D4035E3" w14:textId="37C3A942" w:rsidR="007E5B25" w:rsidRPr="00A85FB4" w:rsidRDefault="009B0109" w:rsidP="00992C41">
      <w:pPr>
        <w:autoSpaceDE w:val="0"/>
        <w:autoSpaceDN w:val="0"/>
        <w:adjustRightInd w:val="0"/>
        <w:spacing w:line="360" w:lineRule="auto"/>
        <w:ind w:leftChars="100" w:left="210"/>
        <w:jc w:val="left"/>
        <w:rPr>
          <w:rFonts w:ascii="Times New Roman" w:eastAsia="仿宋" w:hAnsi="Times New Roman" w:cs="Times New Roman"/>
          <w:color w:val="000000" w:themeColor="text1"/>
          <w:sz w:val="24"/>
          <w:szCs w:val="28"/>
          <w:shd w:val="clear" w:color="auto" w:fill="FFFFFF"/>
        </w:rPr>
      </w:pPr>
      <w:r w:rsidRPr="00A85FB4">
        <w:rPr>
          <w:rFonts w:ascii="Times New Roman" w:eastAsia="仿宋" w:hAnsi="Times New Roman" w:cs="Times New Roman"/>
          <w:color w:val="000000" w:themeColor="text1"/>
          <w:sz w:val="24"/>
          <w:szCs w:val="28"/>
          <w:shd w:val="clear" w:color="auto" w:fill="FFFFFF"/>
        </w:rPr>
        <w:t>Proportions of individual disease progression events will be compared using chi-square or Fisher's exact tests.</w:t>
      </w:r>
      <w:r w:rsidR="00992C41">
        <w:rPr>
          <w:rFonts w:ascii="Times New Roman" w:eastAsia="仿宋" w:hAnsi="Times New Roman" w:cs="Times New Roman" w:hint="eastAsia"/>
          <w:color w:val="000000" w:themeColor="text1"/>
          <w:sz w:val="24"/>
          <w:szCs w:val="28"/>
          <w:shd w:val="clear" w:color="auto" w:fill="FFFFFF"/>
        </w:rPr>
        <w:t xml:space="preserve"> </w:t>
      </w:r>
      <w:r w:rsidRPr="00A85FB4">
        <w:rPr>
          <w:rFonts w:ascii="Times New Roman" w:eastAsia="仿宋" w:hAnsi="Times New Roman" w:cs="Times New Roman"/>
          <w:color w:val="000000" w:themeColor="text1"/>
          <w:sz w:val="24"/>
          <w:szCs w:val="28"/>
          <w:shd w:val="clear" w:color="auto" w:fill="FFFFFF"/>
        </w:rPr>
        <w:t>Time to disease recovery and symptom improvement will be analyzed using grouped t-tests or Wilcoxon rank-sum tests.</w:t>
      </w:r>
    </w:p>
    <w:p w14:paraId="336013FE" w14:textId="77777777" w:rsidR="007E5B25" w:rsidRPr="00A85FB4" w:rsidRDefault="009B0109" w:rsidP="00A85FB4">
      <w:pPr>
        <w:autoSpaceDE w:val="0"/>
        <w:autoSpaceDN w:val="0"/>
        <w:adjustRightInd w:val="0"/>
        <w:spacing w:line="360" w:lineRule="auto"/>
        <w:jc w:val="left"/>
        <w:rPr>
          <w:rFonts w:ascii="Times New Roman" w:eastAsia="仿宋" w:hAnsi="Times New Roman" w:cs="Times New Roman"/>
          <w:color w:val="000000" w:themeColor="text1"/>
          <w:sz w:val="24"/>
          <w:szCs w:val="28"/>
          <w:shd w:val="clear" w:color="auto" w:fill="FFFFFF"/>
        </w:rPr>
      </w:pPr>
      <w:r w:rsidRPr="00A85FB4">
        <w:rPr>
          <w:rFonts w:ascii="Times New Roman" w:eastAsia="仿宋" w:hAnsi="Times New Roman" w:cs="Times New Roman" w:hint="eastAsia"/>
          <w:color w:val="000000" w:themeColor="text1"/>
          <w:sz w:val="24"/>
          <w:szCs w:val="28"/>
          <w:shd w:val="clear" w:color="auto" w:fill="FFFFFF"/>
        </w:rPr>
        <w:t>(</w:t>
      </w:r>
      <w:r w:rsidRPr="00A85FB4">
        <w:rPr>
          <w:rFonts w:ascii="Times New Roman" w:eastAsia="仿宋" w:hAnsi="Times New Roman" w:cs="Times New Roman"/>
          <w:color w:val="000000" w:themeColor="text1"/>
          <w:sz w:val="24"/>
          <w:szCs w:val="28"/>
          <w:shd w:val="clear" w:color="auto" w:fill="FFFFFF"/>
        </w:rPr>
        <w:t>3) Other Observational Indicators:</w:t>
      </w:r>
    </w:p>
    <w:p w14:paraId="07EBB88A" w14:textId="10856B42" w:rsidR="007E5B25" w:rsidRDefault="009B0109" w:rsidP="00992C41">
      <w:pPr>
        <w:autoSpaceDE w:val="0"/>
        <w:autoSpaceDN w:val="0"/>
        <w:adjustRightInd w:val="0"/>
        <w:spacing w:line="360" w:lineRule="auto"/>
        <w:ind w:leftChars="100" w:left="210"/>
        <w:jc w:val="left"/>
        <w:rPr>
          <w:rFonts w:ascii="Times New Roman" w:eastAsia="仿宋" w:hAnsi="Times New Roman" w:cs="Times New Roman"/>
          <w:color w:val="000000" w:themeColor="text1"/>
          <w:sz w:val="24"/>
          <w:szCs w:val="28"/>
          <w:shd w:val="clear" w:color="auto" w:fill="FFFFFF"/>
        </w:rPr>
      </w:pPr>
      <w:r w:rsidRPr="00A85FB4">
        <w:rPr>
          <w:rFonts w:ascii="Times New Roman" w:eastAsia="仿宋" w:hAnsi="Times New Roman" w:cs="Times New Roman"/>
          <w:color w:val="000000" w:themeColor="text1"/>
          <w:sz w:val="24"/>
          <w:szCs w:val="28"/>
          <w:shd w:val="clear" w:color="auto" w:fill="FFFFFF"/>
        </w:rPr>
        <w:t>Changes in IL-6 levels post</w:t>
      </w:r>
      <w:r w:rsidR="00992C41">
        <w:rPr>
          <w:rFonts w:ascii="Times New Roman" w:eastAsia="仿宋" w:hAnsi="Times New Roman" w:cs="Times New Roman"/>
          <w:color w:val="000000" w:themeColor="text1"/>
          <w:sz w:val="24"/>
          <w:szCs w:val="28"/>
          <w:shd w:val="clear" w:color="auto" w:fill="FFFFFF"/>
        </w:rPr>
        <w:t xml:space="preserve"> </w:t>
      </w:r>
      <w:r w:rsidRPr="00A85FB4">
        <w:rPr>
          <w:rFonts w:ascii="Times New Roman" w:eastAsia="仿宋" w:hAnsi="Times New Roman" w:cs="Times New Roman"/>
          <w:color w:val="000000" w:themeColor="text1"/>
          <w:sz w:val="24"/>
          <w:szCs w:val="28"/>
          <w:shd w:val="clear" w:color="auto" w:fill="FFFFFF"/>
        </w:rPr>
        <w:t>treatment will be compared between groups using repeated measures analysis. Comparisons at different time points will be made using t-tests. Quality of life scores and total hospitalization costs will also be compared using t-tests or Wilcoxon rank-sum tests.</w:t>
      </w:r>
      <w:bookmarkEnd w:id="42"/>
      <w:bookmarkEnd w:id="43"/>
      <w:bookmarkEnd w:id="44"/>
      <w:bookmarkEnd w:id="45"/>
    </w:p>
    <w:p w14:paraId="697073FA" w14:textId="77777777" w:rsidR="00E4129D" w:rsidRPr="00A85FB4" w:rsidRDefault="00E4129D" w:rsidP="00992C41">
      <w:pPr>
        <w:autoSpaceDE w:val="0"/>
        <w:autoSpaceDN w:val="0"/>
        <w:adjustRightInd w:val="0"/>
        <w:spacing w:line="360" w:lineRule="auto"/>
        <w:ind w:leftChars="100" w:left="210"/>
        <w:jc w:val="left"/>
        <w:rPr>
          <w:rFonts w:ascii="Times New Roman" w:eastAsia="仿宋" w:hAnsi="Times New Roman" w:cs="Times New Roman"/>
          <w:color w:val="000000" w:themeColor="text1"/>
          <w:sz w:val="24"/>
          <w:szCs w:val="28"/>
          <w:shd w:val="clear" w:color="auto" w:fill="FFFFFF"/>
        </w:rPr>
      </w:pPr>
    </w:p>
    <w:p w14:paraId="7913419F" w14:textId="7395953C" w:rsidR="007E5B25" w:rsidRPr="00BA67F5" w:rsidRDefault="007E5B25" w:rsidP="00E4129D">
      <w:pPr>
        <w:pStyle w:val="Default"/>
        <w:spacing w:line="360" w:lineRule="auto"/>
        <w:rPr>
          <w:rFonts w:eastAsia="宋体"/>
          <w:b/>
          <w:bCs/>
          <w:color w:val="000000" w:themeColor="text1"/>
        </w:rPr>
      </w:pPr>
      <w:r w:rsidRPr="00BA67F5">
        <w:rPr>
          <w:rFonts w:eastAsia="宋体"/>
          <w:b/>
          <w:bCs/>
          <w:color w:val="000000" w:themeColor="text1"/>
        </w:rPr>
        <w:t>1</w:t>
      </w:r>
      <w:r w:rsidR="00F62493" w:rsidRPr="00BA67F5">
        <w:rPr>
          <w:rFonts w:eastAsia="宋体"/>
          <w:b/>
          <w:bCs/>
          <w:color w:val="000000" w:themeColor="text1"/>
        </w:rPr>
        <w:t>1</w:t>
      </w:r>
      <w:r w:rsidRPr="00BA67F5">
        <w:rPr>
          <w:rFonts w:eastAsia="宋体"/>
          <w:b/>
          <w:bCs/>
          <w:color w:val="000000" w:themeColor="text1"/>
        </w:rPr>
        <w:t>.5</w:t>
      </w:r>
      <w:r w:rsidR="00C14439">
        <w:rPr>
          <w:rFonts w:eastAsia="宋体"/>
          <w:b/>
          <w:bCs/>
          <w:color w:val="000000" w:themeColor="text1"/>
        </w:rPr>
        <w:t>.</w:t>
      </w:r>
      <w:r w:rsidRPr="00BA67F5">
        <w:rPr>
          <w:rFonts w:eastAsia="宋体"/>
          <w:b/>
          <w:bCs/>
          <w:color w:val="000000" w:themeColor="text1"/>
        </w:rPr>
        <w:t xml:space="preserve"> </w:t>
      </w:r>
      <w:r w:rsidR="009B0109" w:rsidRPr="00BA67F5">
        <w:rPr>
          <w:rFonts w:eastAsia="宋体"/>
          <w:b/>
          <w:bCs/>
          <w:color w:val="000000" w:themeColor="text1"/>
        </w:rPr>
        <w:t>Safety Analysis</w:t>
      </w:r>
    </w:p>
    <w:p w14:paraId="72C97981" w14:textId="191C8715" w:rsidR="007E5B25" w:rsidRDefault="009B0109" w:rsidP="00A85FB4">
      <w:pPr>
        <w:autoSpaceDE w:val="0"/>
        <w:autoSpaceDN w:val="0"/>
        <w:adjustRightInd w:val="0"/>
        <w:spacing w:line="360" w:lineRule="auto"/>
        <w:jc w:val="left"/>
        <w:rPr>
          <w:rFonts w:ascii="Times New Roman" w:eastAsia="仿宋" w:hAnsi="Times New Roman" w:cs="Times New Roman"/>
          <w:color w:val="000000" w:themeColor="text1"/>
          <w:sz w:val="24"/>
          <w:szCs w:val="28"/>
          <w:shd w:val="clear" w:color="auto" w:fill="FFFFFF"/>
        </w:rPr>
      </w:pPr>
      <w:r w:rsidRPr="00A85FB4">
        <w:rPr>
          <w:rFonts w:ascii="Times New Roman" w:eastAsia="仿宋" w:hAnsi="Times New Roman" w:cs="Times New Roman"/>
          <w:color w:val="000000" w:themeColor="text1"/>
          <w:sz w:val="24"/>
          <w:szCs w:val="28"/>
          <w:shd w:val="clear" w:color="auto" w:fill="FFFFFF"/>
        </w:rPr>
        <w:t>A detailed listing of all adverse events occurring during the trial will be provided. Changes in laboratory results (normal/abnormal) before and after the trial and their relationship to the study drug will be assessed. The incidence of adverse events in each group will be summarized. Safety analyses will be based on the Safety Analysis Set and conducted by treatment group. Treatment-emergent adverse events (TEAEs) and serious adverse events (SAEs) will be summarized. Descriptive statistics will be used to summarize laboratory findings, symptoms, vital signs, physical examinations, and ultrasound results. Abnormal values will be flagged.</w:t>
      </w:r>
    </w:p>
    <w:p w14:paraId="7676F3B0" w14:textId="77777777" w:rsidR="00CD03AB" w:rsidRPr="00A85FB4" w:rsidRDefault="00CD03AB" w:rsidP="00A85FB4">
      <w:pPr>
        <w:autoSpaceDE w:val="0"/>
        <w:autoSpaceDN w:val="0"/>
        <w:adjustRightInd w:val="0"/>
        <w:spacing w:line="360" w:lineRule="auto"/>
        <w:jc w:val="left"/>
        <w:rPr>
          <w:rFonts w:ascii="Times New Roman" w:eastAsia="仿宋" w:hAnsi="Times New Roman" w:cs="Times New Roman"/>
          <w:color w:val="000000" w:themeColor="text1"/>
          <w:sz w:val="24"/>
          <w:szCs w:val="28"/>
          <w:shd w:val="clear" w:color="auto" w:fill="FFFFFF"/>
        </w:rPr>
      </w:pPr>
    </w:p>
    <w:p w14:paraId="364736BC" w14:textId="4C8B24B1" w:rsidR="007E5B25" w:rsidRPr="00BA67F5" w:rsidRDefault="007E5B25" w:rsidP="00CD03AB">
      <w:pPr>
        <w:pStyle w:val="1"/>
        <w:spacing w:beforeLines="0" w:before="0"/>
        <w:rPr>
          <w:rFonts w:ascii="Times New Roman" w:hAnsi="Times New Roman" w:cs="Times New Roman"/>
          <w:sz w:val="24"/>
        </w:rPr>
      </w:pPr>
      <w:bookmarkStart w:id="49" w:name="_Toc514623402"/>
      <w:bookmarkStart w:id="50" w:name="_Toc26345963"/>
      <w:bookmarkStart w:id="51" w:name="_Toc531896626"/>
      <w:bookmarkStart w:id="52" w:name="_Toc23080833"/>
      <w:bookmarkStart w:id="53" w:name="_Toc514696247"/>
      <w:r w:rsidRPr="00BA67F5">
        <w:rPr>
          <w:rFonts w:ascii="Times New Roman" w:hAnsi="Times New Roman" w:cs="Times New Roman"/>
          <w:sz w:val="24"/>
        </w:rPr>
        <w:t>1</w:t>
      </w:r>
      <w:r w:rsidR="00F62493" w:rsidRPr="00BA67F5">
        <w:rPr>
          <w:rFonts w:ascii="Times New Roman" w:hAnsi="Times New Roman" w:cs="Times New Roman"/>
          <w:sz w:val="24"/>
        </w:rPr>
        <w:t>2</w:t>
      </w:r>
      <w:r w:rsidR="00C14439">
        <w:rPr>
          <w:rFonts w:ascii="Times New Roman" w:hAnsi="Times New Roman" w:cs="Times New Roman"/>
          <w:sz w:val="24"/>
        </w:rPr>
        <w:t>.</w:t>
      </w:r>
      <w:r w:rsidRPr="00BA67F5">
        <w:rPr>
          <w:rFonts w:ascii="Times New Roman" w:hAnsi="Times New Roman" w:cs="Times New Roman"/>
          <w:sz w:val="24"/>
        </w:rPr>
        <w:t xml:space="preserve"> </w:t>
      </w:r>
      <w:bookmarkEnd w:id="49"/>
      <w:bookmarkEnd w:id="50"/>
      <w:bookmarkEnd w:id="51"/>
      <w:bookmarkEnd w:id="52"/>
      <w:bookmarkEnd w:id="53"/>
      <w:r w:rsidR="009B0109" w:rsidRPr="00BA67F5">
        <w:rPr>
          <w:rFonts w:ascii="Times New Roman" w:hAnsi="Times New Roman" w:cs="Times New Roman"/>
          <w:sz w:val="24"/>
        </w:rPr>
        <w:t>Follow-up Plan and Implementation</w:t>
      </w:r>
    </w:p>
    <w:p w14:paraId="650BA149" w14:textId="77777777" w:rsidR="007E5B25" w:rsidRPr="00CD03AB" w:rsidRDefault="009B0109" w:rsidP="00CD03AB">
      <w:pPr>
        <w:autoSpaceDE w:val="0"/>
        <w:autoSpaceDN w:val="0"/>
        <w:adjustRightInd w:val="0"/>
        <w:spacing w:line="360" w:lineRule="auto"/>
        <w:jc w:val="left"/>
        <w:rPr>
          <w:rFonts w:ascii="Times New Roman" w:eastAsia="仿宋" w:hAnsi="Times New Roman" w:cs="Times New Roman"/>
          <w:color w:val="000000" w:themeColor="text1"/>
          <w:sz w:val="24"/>
          <w:szCs w:val="28"/>
          <w:shd w:val="clear" w:color="auto" w:fill="FFFFFF"/>
        </w:rPr>
      </w:pPr>
      <w:r w:rsidRPr="00CD03AB">
        <w:rPr>
          <w:rFonts w:ascii="Times New Roman" w:eastAsia="仿宋" w:hAnsi="Times New Roman" w:cs="Times New Roman"/>
          <w:color w:val="000000" w:themeColor="text1"/>
          <w:sz w:val="24"/>
          <w:szCs w:val="28"/>
          <w:shd w:val="clear" w:color="auto" w:fill="FFFFFF"/>
        </w:rPr>
        <w:t>All case follow-up personnel in this trial received standardized training and guidance prior to the start of the study.</w:t>
      </w:r>
    </w:p>
    <w:p w14:paraId="0A37694E" w14:textId="110B8AEC" w:rsidR="007E5B25" w:rsidRPr="00BA67F5" w:rsidRDefault="007E5B25" w:rsidP="00CD03AB">
      <w:pPr>
        <w:pStyle w:val="Default"/>
        <w:spacing w:line="360" w:lineRule="auto"/>
        <w:rPr>
          <w:rFonts w:eastAsia="宋体"/>
          <w:b/>
          <w:bCs/>
          <w:color w:val="000000" w:themeColor="text1"/>
        </w:rPr>
      </w:pPr>
      <w:r w:rsidRPr="00BA67F5">
        <w:rPr>
          <w:rFonts w:eastAsia="宋体"/>
          <w:b/>
          <w:bCs/>
          <w:color w:val="000000" w:themeColor="text1"/>
        </w:rPr>
        <w:lastRenderedPageBreak/>
        <w:t>1</w:t>
      </w:r>
      <w:r w:rsidR="00F62493" w:rsidRPr="00BA67F5">
        <w:rPr>
          <w:rFonts w:eastAsia="宋体"/>
          <w:b/>
          <w:bCs/>
          <w:color w:val="000000" w:themeColor="text1"/>
        </w:rPr>
        <w:t>2</w:t>
      </w:r>
      <w:r w:rsidRPr="00BA67F5">
        <w:rPr>
          <w:rFonts w:eastAsia="宋体"/>
          <w:b/>
          <w:bCs/>
          <w:color w:val="000000" w:themeColor="text1"/>
        </w:rPr>
        <w:t>.1</w:t>
      </w:r>
      <w:r w:rsidR="00C14439">
        <w:rPr>
          <w:rFonts w:eastAsia="宋体"/>
          <w:b/>
          <w:bCs/>
          <w:color w:val="000000" w:themeColor="text1"/>
        </w:rPr>
        <w:t>.</w:t>
      </w:r>
      <w:r w:rsidR="009B0109" w:rsidRPr="00BA67F5">
        <w:rPr>
          <w:rFonts w:eastAsia="宋体"/>
          <w:b/>
          <w:bCs/>
          <w:color w:val="000000" w:themeColor="text1"/>
        </w:rPr>
        <w:t xml:space="preserve"> Treatment Observation Period and Follow-up Methods</w:t>
      </w:r>
    </w:p>
    <w:p w14:paraId="0ACF8B83" w14:textId="7601E7D5" w:rsidR="007E5B25" w:rsidRDefault="009B0109" w:rsidP="00CD03AB">
      <w:pPr>
        <w:autoSpaceDE w:val="0"/>
        <w:autoSpaceDN w:val="0"/>
        <w:adjustRightInd w:val="0"/>
        <w:spacing w:line="360" w:lineRule="auto"/>
        <w:jc w:val="left"/>
        <w:rPr>
          <w:rFonts w:ascii="Times New Roman" w:eastAsia="仿宋" w:hAnsi="Times New Roman" w:cs="Times New Roman"/>
          <w:color w:val="000000" w:themeColor="text1"/>
          <w:sz w:val="24"/>
          <w:szCs w:val="28"/>
          <w:shd w:val="clear" w:color="auto" w:fill="FFFFFF"/>
        </w:rPr>
      </w:pPr>
      <w:r w:rsidRPr="00CD03AB">
        <w:rPr>
          <w:rFonts w:ascii="Times New Roman" w:eastAsia="仿宋" w:hAnsi="Times New Roman" w:cs="Times New Roman"/>
          <w:color w:val="000000" w:themeColor="text1"/>
          <w:sz w:val="24"/>
          <w:szCs w:val="28"/>
          <w:shd w:val="clear" w:color="auto" w:fill="FFFFFF"/>
        </w:rPr>
        <w:t>Safety and efficacy observations will be conducted according to the study schedule. Additional safety follow-ups will be conducted via telephone visits at 6 and 12 months.</w:t>
      </w:r>
    </w:p>
    <w:p w14:paraId="4227CB1E" w14:textId="77777777" w:rsidR="00CD03AB" w:rsidRPr="00CD03AB" w:rsidRDefault="00CD03AB" w:rsidP="00CD03AB">
      <w:pPr>
        <w:autoSpaceDE w:val="0"/>
        <w:autoSpaceDN w:val="0"/>
        <w:adjustRightInd w:val="0"/>
        <w:spacing w:line="360" w:lineRule="auto"/>
        <w:jc w:val="left"/>
        <w:rPr>
          <w:rFonts w:ascii="Times New Roman" w:eastAsia="仿宋" w:hAnsi="Times New Roman" w:cs="Times New Roman"/>
          <w:color w:val="000000" w:themeColor="text1"/>
          <w:sz w:val="24"/>
          <w:szCs w:val="28"/>
          <w:shd w:val="clear" w:color="auto" w:fill="FFFFFF"/>
        </w:rPr>
      </w:pPr>
    </w:p>
    <w:p w14:paraId="5727E094" w14:textId="02DD3370" w:rsidR="007E5B25" w:rsidRPr="00BA67F5" w:rsidRDefault="007E5B25" w:rsidP="00CD03AB">
      <w:pPr>
        <w:pStyle w:val="Default"/>
        <w:spacing w:line="360" w:lineRule="auto"/>
        <w:rPr>
          <w:rFonts w:eastAsia="宋体"/>
          <w:b/>
          <w:bCs/>
          <w:color w:val="000000" w:themeColor="text1"/>
        </w:rPr>
      </w:pPr>
      <w:r w:rsidRPr="00BA67F5">
        <w:rPr>
          <w:rFonts w:eastAsia="宋体"/>
          <w:b/>
          <w:bCs/>
          <w:color w:val="000000" w:themeColor="text1"/>
        </w:rPr>
        <w:t>1</w:t>
      </w:r>
      <w:r w:rsidR="009B0109" w:rsidRPr="00BA67F5">
        <w:rPr>
          <w:rFonts w:eastAsia="宋体"/>
          <w:b/>
          <w:bCs/>
          <w:color w:val="000000" w:themeColor="text1"/>
        </w:rPr>
        <w:t>2</w:t>
      </w:r>
      <w:r w:rsidRPr="00BA67F5">
        <w:rPr>
          <w:rFonts w:eastAsia="宋体"/>
          <w:b/>
          <w:bCs/>
          <w:color w:val="000000" w:themeColor="text1"/>
        </w:rPr>
        <w:t>.2</w:t>
      </w:r>
      <w:r w:rsidR="00C14439">
        <w:rPr>
          <w:rFonts w:eastAsia="宋体"/>
          <w:b/>
          <w:bCs/>
          <w:color w:val="000000" w:themeColor="text1"/>
        </w:rPr>
        <w:t>.</w:t>
      </w:r>
      <w:r w:rsidR="009B0109" w:rsidRPr="00BA67F5">
        <w:rPr>
          <w:rFonts w:eastAsia="宋体"/>
          <w:b/>
          <w:bCs/>
          <w:color w:val="000000" w:themeColor="text1"/>
        </w:rPr>
        <w:t xml:space="preserve"> Follow-up Content</w:t>
      </w:r>
    </w:p>
    <w:p w14:paraId="2FDF6C40" w14:textId="767778AA" w:rsidR="007E5B25" w:rsidRDefault="009B0109" w:rsidP="00CD03AB">
      <w:pPr>
        <w:autoSpaceDE w:val="0"/>
        <w:autoSpaceDN w:val="0"/>
        <w:adjustRightInd w:val="0"/>
        <w:spacing w:line="360" w:lineRule="auto"/>
        <w:jc w:val="left"/>
        <w:rPr>
          <w:rFonts w:ascii="Times New Roman" w:eastAsia="仿宋" w:hAnsi="Times New Roman" w:cs="Times New Roman"/>
          <w:color w:val="000000" w:themeColor="text1"/>
          <w:sz w:val="24"/>
          <w:szCs w:val="28"/>
          <w:shd w:val="clear" w:color="auto" w:fill="FFFFFF"/>
        </w:rPr>
      </w:pPr>
      <w:r w:rsidRPr="00CD03AB">
        <w:rPr>
          <w:rFonts w:ascii="Times New Roman" w:eastAsia="仿宋" w:hAnsi="Times New Roman" w:cs="Times New Roman"/>
          <w:color w:val="000000" w:themeColor="text1"/>
          <w:sz w:val="24"/>
          <w:szCs w:val="28"/>
          <w:shd w:val="clear" w:color="auto" w:fill="FFFFFF"/>
        </w:rPr>
        <w:t>Follow-up assessments will be conducted according to the items marked in the clinical study flowchart. Detailed test items and methods are described in Section 4 – Study Design of the clinical trial protocol.</w:t>
      </w:r>
    </w:p>
    <w:p w14:paraId="605D0944" w14:textId="77777777" w:rsidR="00CD03AB" w:rsidRPr="00CD03AB" w:rsidRDefault="00CD03AB" w:rsidP="00CD03AB">
      <w:pPr>
        <w:autoSpaceDE w:val="0"/>
        <w:autoSpaceDN w:val="0"/>
        <w:adjustRightInd w:val="0"/>
        <w:spacing w:line="360" w:lineRule="auto"/>
        <w:jc w:val="left"/>
        <w:rPr>
          <w:rFonts w:ascii="Times New Roman" w:eastAsia="仿宋" w:hAnsi="Times New Roman" w:cs="Times New Roman"/>
          <w:color w:val="000000" w:themeColor="text1"/>
          <w:sz w:val="24"/>
          <w:szCs w:val="28"/>
          <w:shd w:val="clear" w:color="auto" w:fill="FFFFFF"/>
        </w:rPr>
      </w:pPr>
    </w:p>
    <w:p w14:paraId="2948AEF7" w14:textId="7B0B0FE6" w:rsidR="007E5B25" w:rsidRPr="00BA67F5" w:rsidRDefault="007E5B25" w:rsidP="00CD03AB">
      <w:pPr>
        <w:pStyle w:val="Default"/>
        <w:spacing w:line="360" w:lineRule="auto"/>
        <w:rPr>
          <w:rFonts w:eastAsia="宋体"/>
          <w:b/>
          <w:bCs/>
          <w:color w:val="000000" w:themeColor="text1"/>
        </w:rPr>
      </w:pPr>
      <w:r w:rsidRPr="00BA67F5">
        <w:rPr>
          <w:rFonts w:eastAsia="宋体"/>
          <w:b/>
          <w:bCs/>
          <w:color w:val="000000" w:themeColor="text1"/>
        </w:rPr>
        <w:t>1</w:t>
      </w:r>
      <w:r w:rsidR="009B0109" w:rsidRPr="00BA67F5">
        <w:rPr>
          <w:rFonts w:eastAsia="宋体"/>
          <w:b/>
          <w:bCs/>
          <w:color w:val="000000" w:themeColor="text1"/>
        </w:rPr>
        <w:t>2</w:t>
      </w:r>
      <w:r w:rsidRPr="00BA67F5">
        <w:rPr>
          <w:rFonts w:eastAsia="宋体"/>
          <w:b/>
          <w:bCs/>
          <w:color w:val="000000" w:themeColor="text1"/>
        </w:rPr>
        <w:t>.3</w:t>
      </w:r>
      <w:r w:rsidR="00C14439">
        <w:rPr>
          <w:rFonts w:eastAsia="宋体"/>
          <w:b/>
          <w:bCs/>
          <w:color w:val="000000" w:themeColor="text1"/>
        </w:rPr>
        <w:t>.</w:t>
      </w:r>
      <w:r w:rsidR="009B0109" w:rsidRPr="00BA67F5">
        <w:rPr>
          <w:rFonts w:eastAsia="宋体"/>
          <w:b/>
          <w:bCs/>
          <w:color w:val="000000" w:themeColor="text1"/>
        </w:rPr>
        <w:t xml:space="preserve"> Withdrawal from Study During Follow-up</w:t>
      </w:r>
    </w:p>
    <w:p w14:paraId="646CF9CB" w14:textId="77777777" w:rsidR="009B0109" w:rsidRPr="00CD03AB" w:rsidRDefault="009B0109" w:rsidP="00CD03AB">
      <w:pPr>
        <w:autoSpaceDE w:val="0"/>
        <w:autoSpaceDN w:val="0"/>
        <w:adjustRightInd w:val="0"/>
        <w:spacing w:line="360" w:lineRule="auto"/>
        <w:jc w:val="left"/>
        <w:rPr>
          <w:rFonts w:ascii="Times New Roman" w:eastAsia="仿宋" w:hAnsi="Times New Roman" w:cs="Times New Roman"/>
          <w:color w:val="000000" w:themeColor="text1"/>
          <w:sz w:val="24"/>
          <w:szCs w:val="28"/>
          <w:shd w:val="clear" w:color="auto" w:fill="FFFFFF"/>
        </w:rPr>
      </w:pPr>
      <w:r w:rsidRPr="00CD03AB">
        <w:rPr>
          <w:rFonts w:ascii="Times New Roman" w:eastAsia="仿宋" w:hAnsi="Times New Roman" w:cs="Times New Roman"/>
          <w:color w:val="000000" w:themeColor="text1"/>
          <w:sz w:val="24"/>
          <w:szCs w:val="28"/>
          <w:shd w:val="clear" w:color="auto" w:fill="FFFFFF"/>
        </w:rPr>
        <w:t>Subjects or their legal representatives have the right to withdraw from the study at any time and for any reason. Investigators also have the right to terminate a subject’s participation in the study. If a subject withdraws, the reason must be recorded in the Case Report Form (CRF).</w:t>
      </w:r>
    </w:p>
    <w:sectPr w:rsidR="009B0109" w:rsidRPr="00CD03A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D733B" w14:textId="77777777" w:rsidR="0002069D" w:rsidRDefault="0002069D" w:rsidP="0021008D">
      <w:r>
        <w:separator/>
      </w:r>
    </w:p>
  </w:endnote>
  <w:endnote w:type="continuationSeparator" w:id="0">
    <w:p w14:paraId="264B52FC" w14:textId="77777777" w:rsidR="0002069D" w:rsidRDefault="0002069D" w:rsidP="00210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3809482"/>
      <w:docPartObj>
        <w:docPartGallery w:val="Page Numbers (Bottom of Page)"/>
        <w:docPartUnique/>
      </w:docPartObj>
    </w:sdtPr>
    <w:sdtContent>
      <w:p w14:paraId="43C3CCF2" w14:textId="3F38B52B" w:rsidR="00CD03AB" w:rsidRDefault="00CD03AB">
        <w:pPr>
          <w:pStyle w:val="a8"/>
          <w:jc w:val="center"/>
        </w:pPr>
        <w:r>
          <w:fldChar w:fldCharType="begin"/>
        </w:r>
        <w:r>
          <w:instrText>PAGE   \* MERGEFORMAT</w:instrText>
        </w:r>
        <w:r>
          <w:fldChar w:fldCharType="separate"/>
        </w:r>
        <w:r>
          <w:rPr>
            <w:lang w:val="zh-CN"/>
          </w:rPr>
          <w:t>2</w:t>
        </w:r>
        <w:r>
          <w:fldChar w:fldCharType="end"/>
        </w:r>
      </w:p>
    </w:sdtContent>
  </w:sdt>
  <w:p w14:paraId="2856F1C7" w14:textId="77777777" w:rsidR="00CD03AB" w:rsidRDefault="00CD03A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0D546" w14:textId="77777777" w:rsidR="0002069D" w:rsidRDefault="0002069D" w:rsidP="0021008D">
      <w:r>
        <w:separator/>
      </w:r>
    </w:p>
  </w:footnote>
  <w:footnote w:type="continuationSeparator" w:id="0">
    <w:p w14:paraId="598D1CBA" w14:textId="77777777" w:rsidR="0002069D" w:rsidRDefault="0002069D" w:rsidP="002100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354F"/>
    <w:multiLevelType w:val="hybridMultilevel"/>
    <w:tmpl w:val="C6DEB128"/>
    <w:lvl w:ilvl="0" w:tplc="04090003">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 w15:restartNumberingAfterBreak="0">
    <w:nsid w:val="035466DB"/>
    <w:multiLevelType w:val="hybridMultilevel"/>
    <w:tmpl w:val="F8743016"/>
    <w:lvl w:ilvl="0" w:tplc="34808AD8">
      <w:start w:val="1"/>
      <w:numFmt w:val="decimal"/>
      <w:lvlText w:val="%1."/>
      <w:lvlJc w:val="left"/>
      <w:pPr>
        <w:ind w:left="930" w:hanging="360"/>
      </w:pPr>
      <w:rPr>
        <w:rFonts w:hint="default"/>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abstractNum w:abstractNumId="2" w15:restartNumberingAfterBreak="0">
    <w:nsid w:val="04AC6BE2"/>
    <w:multiLevelType w:val="hybridMultilevel"/>
    <w:tmpl w:val="3DA07E5C"/>
    <w:lvl w:ilvl="0" w:tplc="10D885DE">
      <w:start w:val="1"/>
      <w:numFmt w:val="decimal"/>
      <w:lvlText w:val="(%1)"/>
      <w:lvlJc w:val="left"/>
      <w:pPr>
        <w:ind w:left="600" w:hanging="360"/>
      </w:pPr>
      <w:rPr>
        <w:rFonts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3" w15:restartNumberingAfterBreak="0">
    <w:nsid w:val="05721614"/>
    <w:multiLevelType w:val="hybridMultilevel"/>
    <w:tmpl w:val="46BE533E"/>
    <w:lvl w:ilvl="0" w:tplc="BCACA1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6871F5E"/>
    <w:multiLevelType w:val="multilevel"/>
    <w:tmpl w:val="0F904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2F70EB"/>
    <w:multiLevelType w:val="hybridMultilevel"/>
    <w:tmpl w:val="83BE90E2"/>
    <w:lvl w:ilvl="0" w:tplc="10D885DE">
      <w:start w:val="1"/>
      <w:numFmt w:val="decimal"/>
      <w:lvlText w:val="(%1)"/>
      <w:lvlJc w:val="left"/>
      <w:pPr>
        <w:ind w:left="1260" w:hanging="4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6" w15:restartNumberingAfterBreak="0">
    <w:nsid w:val="10333A60"/>
    <w:multiLevelType w:val="hybridMultilevel"/>
    <w:tmpl w:val="FD7E5262"/>
    <w:lvl w:ilvl="0" w:tplc="B846DCB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28A5E69"/>
    <w:multiLevelType w:val="hybridMultilevel"/>
    <w:tmpl w:val="39A24952"/>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15:restartNumberingAfterBreak="0">
    <w:nsid w:val="145773CC"/>
    <w:multiLevelType w:val="multilevel"/>
    <w:tmpl w:val="145773C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987"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15:restartNumberingAfterBreak="0">
    <w:nsid w:val="15436849"/>
    <w:multiLevelType w:val="multilevel"/>
    <w:tmpl w:val="15436849"/>
    <w:lvl w:ilvl="0">
      <w:start w:val="1"/>
      <w:numFmt w:val="bullet"/>
      <w:lvlText w:val=""/>
      <w:lvlJc w:val="left"/>
      <w:pPr>
        <w:ind w:left="703" w:hanging="420"/>
      </w:pPr>
      <w:rPr>
        <w:rFonts w:ascii="Wingdings" w:hAnsi="Wingdings" w:hint="default"/>
      </w:rPr>
    </w:lvl>
    <w:lvl w:ilvl="1">
      <w:start w:val="1"/>
      <w:numFmt w:val="bullet"/>
      <w:lvlText w:val=""/>
      <w:lvlJc w:val="left"/>
      <w:pPr>
        <w:ind w:left="1123" w:hanging="420"/>
      </w:pPr>
      <w:rPr>
        <w:rFonts w:ascii="Wingdings" w:hAnsi="Wingdings" w:hint="default"/>
      </w:rPr>
    </w:lvl>
    <w:lvl w:ilvl="2">
      <w:start w:val="1"/>
      <w:numFmt w:val="bullet"/>
      <w:lvlText w:val=""/>
      <w:lvlJc w:val="left"/>
      <w:pPr>
        <w:ind w:left="1543" w:hanging="420"/>
      </w:pPr>
      <w:rPr>
        <w:rFonts w:ascii="Wingdings" w:hAnsi="Wingdings" w:hint="default"/>
      </w:rPr>
    </w:lvl>
    <w:lvl w:ilvl="3">
      <w:start w:val="1"/>
      <w:numFmt w:val="bullet"/>
      <w:lvlText w:val=""/>
      <w:lvlJc w:val="left"/>
      <w:pPr>
        <w:ind w:left="1963" w:hanging="420"/>
      </w:pPr>
      <w:rPr>
        <w:rFonts w:ascii="Wingdings" w:hAnsi="Wingdings" w:hint="default"/>
      </w:rPr>
    </w:lvl>
    <w:lvl w:ilvl="4">
      <w:start w:val="1"/>
      <w:numFmt w:val="bullet"/>
      <w:lvlText w:val=""/>
      <w:lvlJc w:val="left"/>
      <w:pPr>
        <w:ind w:left="2383" w:hanging="420"/>
      </w:pPr>
      <w:rPr>
        <w:rFonts w:ascii="Wingdings" w:hAnsi="Wingdings" w:hint="default"/>
      </w:rPr>
    </w:lvl>
    <w:lvl w:ilvl="5">
      <w:start w:val="1"/>
      <w:numFmt w:val="bullet"/>
      <w:lvlText w:val=""/>
      <w:lvlJc w:val="left"/>
      <w:pPr>
        <w:ind w:left="2803" w:hanging="420"/>
      </w:pPr>
      <w:rPr>
        <w:rFonts w:ascii="Wingdings" w:hAnsi="Wingdings" w:hint="default"/>
      </w:rPr>
    </w:lvl>
    <w:lvl w:ilvl="6">
      <w:start w:val="1"/>
      <w:numFmt w:val="bullet"/>
      <w:lvlText w:val=""/>
      <w:lvlJc w:val="left"/>
      <w:pPr>
        <w:ind w:left="3223" w:hanging="420"/>
      </w:pPr>
      <w:rPr>
        <w:rFonts w:ascii="Wingdings" w:hAnsi="Wingdings" w:hint="default"/>
      </w:rPr>
    </w:lvl>
    <w:lvl w:ilvl="7">
      <w:start w:val="1"/>
      <w:numFmt w:val="bullet"/>
      <w:lvlText w:val=""/>
      <w:lvlJc w:val="left"/>
      <w:pPr>
        <w:ind w:left="3643" w:hanging="420"/>
      </w:pPr>
      <w:rPr>
        <w:rFonts w:ascii="Wingdings" w:hAnsi="Wingdings" w:hint="default"/>
      </w:rPr>
    </w:lvl>
    <w:lvl w:ilvl="8">
      <w:start w:val="1"/>
      <w:numFmt w:val="bullet"/>
      <w:lvlText w:val=""/>
      <w:lvlJc w:val="left"/>
      <w:pPr>
        <w:ind w:left="4063" w:hanging="420"/>
      </w:pPr>
      <w:rPr>
        <w:rFonts w:ascii="Wingdings" w:hAnsi="Wingdings" w:hint="default"/>
      </w:rPr>
    </w:lvl>
  </w:abstractNum>
  <w:abstractNum w:abstractNumId="10" w15:restartNumberingAfterBreak="0">
    <w:nsid w:val="15FE6BD3"/>
    <w:multiLevelType w:val="multilevel"/>
    <w:tmpl w:val="BEAAF9AA"/>
    <w:lvl w:ilvl="0">
      <w:start w:val="1"/>
      <w:numFmt w:val="decimal"/>
      <w:lvlText w:val="%1)"/>
      <w:lvlJc w:val="left"/>
      <w:pPr>
        <w:ind w:left="750"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095" w:hanging="720"/>
      </w:pPr>
      <w:rPr>
        <w:rFonts w:hint="default"/>
      </w:rPr>
    </w:lvl>
    <w:lvl w:ilvl="3">
      <w:start w:val="1"/>
      <w:numFmt w:val="decimal"/>
      <w:lvlText w:val="%1.%2.%3.%4"/>
      <w:lvlJc w:val="left"/>
      <w:pPr>
        <w:ind w:left="1095" w:hanging="720"/>
      </w:pPr>
      <w:rPr>
        <w:rFonts w:hint="default"/>
      </w:rPr>
    </w:lvl>
    <w:lvl w:ilvl="4">
      <w:start w:val="1"/>
      <w:numFmt w:val="decimal"/>
      <w:lvlText w:val="%1.%2.%3.%4.%5"/>
      <w:lvlJc w:val="left"/>
      <w:pPr>
        <w:ind w:left="1455" w:hanging="108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815" w:hanging="1440"/>
      </w:pPr>
      <w:rPr>
        <w:rFonts w:hint="default"/>
      </w:rPr>
    </w:lvl>
    <w:lvl w:ilvl="7">
      <w:start w:val="1"/>
      <w:numFmt w:val="decimal"/>
      <w:lvlText w:val="%1.%2.%3.%4.%5.%6.%7.%8"/>
      <w:lvlJc w:val="left"/>
      <w:pPr>
        <w:ind w:left="1815" w:hanging="1440"/>
      </w:pPr>
      <w:rPr>
        <w:rFonts w:hint="default"/>
      </w:rPr>
    </w:lvl>
    <w:lvl w:ilvl="8">
      <w:start w:val="1"/>
      <w:numFmt w:val="decimal"/>
      <w:lvlText w:val="%1.%2.%3.%4.%5.%6.%7.%8.%9"/>
      <w:lvlJc w:val="left"/>
      <w:pPr>
        <w:ind w:left="2175" w:hanging="1800"/>
      </w:pPr>
      <w:rPr>
        <w:rFonts w:hint="default"/>
      </w:rPr>
    </w:lvl>
  </w:abstractNum>
  <w:abstractNum w:abstractNumId="11" w15:restartNumberingAfterBreak="0">
    <w:nsid w:val="17665C2A"/>
    <w:multiLevelType w:val="hybridMultilevel"/>
    <w:tmpl w:val="22D0F2E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1B9F5EFF"/>
    <w:multiLevelType w:val="multilevel"/>
    <w:tmpl w:val="1B9F5EF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15:restartNumberingAfterBreak="0">
    <w:nsid w:val="1BC7522C"/>
    <w:multiLevelType w:val="hybridMultilevel"/>
    <w:tmpl w:val="3800BCBA"/>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15:restartNumberingAfterBreak="0">
    <w:nsid w:val="1BCD46C1"/>
    <w:multiLevelType w:val="hybridMultilevel"/>
    <w:tmpl w:val="8FE8253E"/>
    <w:lvl w:ilvl="0" w:tplc="04090011">
      <w:start w:val="1"/>
      <w:numFmt w:val="decimal"/>
      <w:lvlText w:val="%1)"/>
      <w:lvlJc w:val="left"/>
      <w:pPr>
        <w:ind w:left="840" w:hanging="420"/>
      </w:pPr>
    </w:lvl>
    <w:lvl w:ilvl="1" w:tplc="37540ED4">
      <w:start w:val="1"/>
      <w:numFmt w:val="decimal"/>
      <w:lvlText w:val="(%2)"/>
      <w:lvlJc w:val="left"/>
      <w:pPr>
        <w:ind w:left="1200" w:hanging="360"/>
      </w:pPr>
      <w:rPr>
        <w:rFonts w:hint="default"/>
      </w:r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15:restartNumberingAfterBreak="0">
    <w:nsid w:val="212D01DC"/>
    <w:multiLevelType w:val="hybridMultilevel"/>
    <w:tmpl w:val="8896794E"/>
    <w:lvl w:ilvl="0" w:tplc="6102E298">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3A0B796E"/>
    <w:multiLevelType w:val="multilevel"/>
    <w:tmpl w:val="6C78B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A07D31"/>
    <w:multiLevelType w:val="multilevel"/>
    <w:tmpl w:val="3CA07D31"/>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8" w15:restartNumberingAfterBreak="0">
    <w:nsid w:val="3E5627AF"/>
    <w:multiLevelType w:val="multilevel"/>
    <w:tmpl w:val="3F9E01C0"/>
    <w:lvl w:ilvl="0">
      <w:start w:val="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FA272A9"/>
    <w:multiLevelType w:val="hybridMultilevel"/>
    <w:tmpl w:val="46BE533E"/>
    <w:lvl w:ilvl="0" w:tplc="BCACA1BC">
      <w:start w:val="1"/>
      <w:numFmt w:val="decimal"/>
      <w:lvlText w:val="%1)"/>
      <w:lvlJc w:val="left"/>
      <w:pPr>
        <w:ind w:left="810" w:hanging="360"/>
      </w:pPr>
      <w:rPr>
        <w:rFonts w:hint="default"/>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abstractNum w:abstractNumId="20" w15:restartNumberingAfterBreak="0">
    <w:nsid w:val="421278CE"/>
    <w:multiLevelType w:val="multilevel"/>
    <w:tmpl w:val="421278CE"/>
    <w:lvl w:ilvl="0">
      <w:start w:val="1"/>
      <w:numFmt w:val="decimal"/>
      <w:lvlText w:val="%1)"/>
      <w:lvlJc w:val="left"/>
      <w:pPr>
        <w:ind w:left="561" w:hanging="420"/>
      </w:pPr>
    </w:lvl>
    <w:lvl w:ilvl="1">
      <w:start w:val="1"/>
      <w:numFmt w:val="lowerLetter"/>
      <w:lvlText w:val="%2)"/>
      <w:lvlJc w:val="left"/>
      <w:pPr>
        <w:ind w:left="981" w:hanging="420"/>
      </w:pPr>
    </w:lvl>
    <w:lvl w:ilvl="2">
      <w:start w:val="1"/>
      <w:numFmt w:val="lowerRoman"/>
      <w:lvlText w:val="%3."/>
      <w:lvlJc w:val="right"/>
      <w:pPr>
        <w:ind w:left="1401" w:hanging="420"/>
      </w:pPr>
    </w:lvl>
    <w:lvl w:ilvl="3">
      <w:start w:val="1"/>
      <w:numFmt w:val="decimal"/>
      <w:lvlText w:val="%4."/>
      <w:lvlJc w:val="left"/>
      <w:pPr>
        <w:ind w:left="1821" w:hanging="420"/>
      </w:pPr>
    </w:lvl>
    <w:lvl w:ilvl="4">
      <w:start w:val="1"/>
      <w:numFmt w:val="lowerLetter"/>
      <w:lvlText w:val="%5)"/>
      <w:lvlJc w:val="left"/>
      <w:pPr>
        <w:ind w:left="2241" w:hanging="420"/>
      </w:pPr>
    </w:lvl>
    <w:lvl w:ilvl="5">
      <w:start w:val="1"/>
      <w:numFmt w:val="lowerRoman"/>
      <w:lvlText w:val="%6."/>
      <w:lvlJc w:val="right"/>
      <w:pPr>
        <w:ind w:left="2661" w:hanging="420"/>
      </w:pPr>
    </w:lvl>
    <w:lvl w:ilvl="6">
      <w:start w:val="1"/>
      <w:numFmt w:val="decimal"/>
      <w:lvlText w:val="%7."/>
      <w:lvlJc w:val="left"/>
      <w:pPr>
        <w:ind w:left="3081" w:hanging="420"/>
      </w:pPr>
    </w:lvl>
    <w:lvl w:ilvl="7">
      <w:start w:val="1"/>
      <w:numFmt w:val="lowerLetter"/>
      <w:lvlText w:val="%8)"/>
      <w:lvlJc w:val="left"/>
      <w:pPr>
        <w:ind w:left="3501" w:hanging="420"/>
      </w:pPr>
    </w:lvl>
    <w:lvl w:ilvl="8">
      <w:start w:val="1"/>
      <w:numFmt w:val="lowerRoman"/>
      <w:lvlText w:val="%9."/>
      <w:lvlJc w:val="right"/>
      <w:pPr>
        <w:ind w:left="3921" w:hanging="420"/>
      </w:pPr>
    </w:lvl>
  </w:abstractNum>
  <w:abstractNum w:abstractNumId="21" w15:restartNumberingAfterBreak="0">
    <w:nsid w:val="4C051E6F"/>
    <w:multiLevelType w:val="multilevel"/>
    <w:tmpl w:val="4C051E6F"/>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2" w15:restartNumberingAfterBreak="0">
    <w:nsid w:val="50576E06"/>
    <w:multiLevelType w:val="hybridMultilevel"/>
    <w:tmpl w:val="46BE533E"/>
    <w:lvl w:ilvl="0" w:tplc="BCACA1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506B6F89"/>
    <w:multiLevelType w:val="hybridMultilevel"/>
    <w:tmpl w:val="E82436F2"/>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52513C9B"/>
    <w:multiLevelType w:val="hybridMultilevel"/>
    <w:tmpl w:val="88CC99FC"/>
    <w:lvl w:ilvl="0" w:tplc="0409000F">
      <w:start w:val="1"/>
      <w:numFmt w:val="decimal"/>
      <w:lvlText w:val="%1."/>
      <w:lvlJc w:val="left"/>
      <w:pPr>
        <w:ind w:left="630" w:hanging="420"/>
      </w:pPr>
    </w:lvl>
    <w:lvl w:ilvl="1" w:tplc="04090019">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25" w15:restartNumberingAfterBreak="0">
    <w:nsid w:val="5276447C"/>
    <w:multiLevelType w:val="multilevel"/>
    <w:tmpl w:val="368E5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8A4003"/>
    <w:multiLevelType w:val="multilevel"/>
    <w:tmpl w:val="528A4003"/>
    <w:lvl w:ilvl="0">
      <w:start w:val="1"/>
      <w:numFmt w:val="decimal"/>
      <w:lvlText w:val="%1)"/>
      <w:lvlJc w:val="left"/>
      <w:pPr>
        <w:ind w:left="420" w:hanging="420"/>
      </w:pPr>
    </w:lvl>
    <w:lvl w:ilvl="1">
      <w:start w:val="1"/>
      <w:numFmt w:val="decimal"/>
      <w:lvlText w:val="%2)"/>
      <w:lvlJc w:val="left"/>
      <w:pPr>
        <w:ind w:left="562"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56386B08"/>
    <w:multiLevelType w:val="multilevel"/>
    <w:tmpl w:val="A4D65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841C09"/>
    <w:multiLevelType w:val="hybridMultilevel"/>
    <w:tmpl w:val="F438BB62"/>
    <w:lvl w:ilvl="0" w:tplc="0409000F">
      <w:start w:val="1"/>
      <w:numFmt w:val="decimal"/>
      <w:lvlText w:val="%1."/>
      <w:lvlJc w:val="left"/>
      <w:pPr>
        <w:ind w:left="840" w:hanging="420"/>
      </w:pPr>
    </w:lvl>
    <w:lvl w:ilvl="1" w:tplc="49780C90">
      <w:start w:val="1"/>
      <w:numFmt w:val="decimal"/>
      <w:lvlText w:val="(%2)"/>
      <w:lvlJc w:val="left"/>
      <w:pPr>
        <w:ind w:left="1200" w:hanging="360"/>
      </w:pPr>
      <w:rPr>
        <w:rFonts w:hint="default"/>
      </w:rPr>
    </w:lvl>
    <w:lvl w:ilvl="2" w:tplc="0409001B">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15:restartNumberingAfterBreak="0">
    <w:nsid w:val="687D62E7"/>
    <w:multiLevelType w:val="hybridMultilevel"/>
    <w:tmpl w:val="08AE3930"/>
    <w:lvl w:ilvl="0" w:tplc="0409000F">
      <w:start w:val="1"/>
      <w:numFmt w:val="decimal"/>
      <w:lvlText w:val="%1."/>
      <w:lvlJc w:val="left"/>
      <w:pPr>
        <w:ind w:left="630" w:hanging="420"/>
      </w:pPr>
    </w:lvl>
    <w:lvl w:ilvl="1" w:tplc="04090019">
      <w:start w:val="1"/>
      <w:numFmt w:val="lowerLetter"/>
      <w:lvlText w:val="%2)"/>
      <w:lvlJc w:val="left"/>
      <w:pPr>
        <w:ind w:left="1050" w:hanging="420"/>
      </w:pPr>
    </w:lvl>
    <w:lvl w:ilvl="2" w:tplc="0409001B">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30" w15:restartNumberingAfterBreak="0">
    <w:nsid w:val="737E6F66"/>
    <w:multiLevelType w:val="hybridMultilevel"/>
    <w:tmpl w:val="FCD29E44"/>
    <w:lvl w:ilvl="0" w:tplc="0409000F">
      <w:start w:val="1"/>
      <w:numFmt w:val="decimal"/>
      <w:lvlText w:val="%1."/>
      <w:lvlJc w:val="left"/>
      <w:pPr>
        <w:ind w:left="962" w:hanging="420"/>
      </w:pPr>
    </w:lvl>
    <w:lvl w:ilvl="1" w:tplc="04090019" w:tentative="1">
      <w:start w:val="1"/>
      <w:numFmt w:val="lowerLetter"/>
      <w:lvlText w:val="%2)"/>
      <w:lvlJc w:val="left"/>
      <w:pPr>
        <w:ind w:left="1382" w:hanging="420"/>
      </w:pPr>
    </w:lvl>
    <w:lvl w:ilvl="2" w:tplc="0409001B" w:tentative="1">
      <w:start w:val="1"/>
      <w:numFmt w:val="lowerRoman"/>
      <w:lvlText w:val="%3."/>
      <w:lvlJc w:val="right"/>
      <w:pPr>
        <w:ind w:left="1802" w:hanging="420"/>
      </w:pPr>
    </w:lvl>
    <w:lvl w:ilvl="3" w:tplc="0409000F" w:tentative="1">
      <w:start w:val="1"/>
      <w:numFmt w:val="decimal"/>
      <w:lvlText w:val="%4."/>
      <w:lvlJc w:val="left"/>
      <w:pPr>
        <w:ind w:left="2222" w:hanging="420"/>
      </w:pPr>
    </w:lvl>
    <w:lvl w:ilvl="4" w:tplc="04090019" w:tentative="1">
      <w:start w:val="1"/>
      <w:numFmt w:val="lowerLetter"/>
      <w:lvlText w:val="%5)"/>
      <w:lvlJc w:val="left"/>
      <w:pPr>
        <w:ind w:left="2642" w:hanging="420"/>
      </w:pPr>
    </w:lvl>
    <w:lvl w:ilvl="5" w:tplc="0409001B" w:tentative="1">
      <w:start w:val="1"/>
      <w:numFmt w:val="lowerRoman"/>
      <w:lvlText w:val="%6."/>
      <w:lvlJc w:val="right"/>
      <w:pPr>
        <w:ind w:left="3062" w:hanging="420"/>
      </w:pPr>
    </w:lvl>
    <w:lvl w:ilvl="6" w:tplc="0409000F" w:tentative="1">
      <w:start w:val="1"/>
      <w:numFmt w:val="decimal"/>
      <w:lvlText w:val="%7."/>
      <w:lvlJc w:val="left"/>
      <w:pPr>
        <w:ind w:left="3482" w:hanging="420"/>
      </w:pPr>
    </w:lvl>
    <w:lvl w:ilvl="7" w:tplc="04090019" w:tentative="1">
      <w:start w:val="1"/>
      <w:numFmt w:val="lowerLetter"/>
      <w:lvlText w:val="%8)"/>
      <w:lvlJc w:val="left"/>
      <w:pPr>
        <w:ind w:left="3902" w:hanging="420"/>
      </w:pPr>
    </w:lvl>
    <w:lvl w:ilvl="8" w:tplc="0409001B" w:tentative="1">
      <w:start w:val="1"/>
      <w:numFmt w:val="lowerRoman"/>
      <w:lvlText w:val="%9."/>
      <w:lvlJc w:val="right"/>
      <w:pPr>
        <w:ind w:left="4322" w:hanging="420"/>
      </w:pPr>
    </w:lvl>
  </w:abstractNum>
  <w:abstractNum w:abstractNumId="31" w15:restartNumberingAfterBreak="0">
    <w:nsid w:val="757D108F"/>
    <w:multiLevelType w:val="hybridMultilevel"/>
    <w:tmpl w:val="D0A6308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2" w15:restartNumberingAfterBreak="0">
    <w:nsid w:val="77B7679B"/>
    <w:multiLevelType w:val="hybridMultilevel"/>
    <w:tmpl w:val="040468FE"/>
    <w:lvl w:ilvl="0" w:tplc="04090001">
      <w:start w:val="1"/>
      <w:numFmt w:val="bullet"/>
      <w:lvlText w:val=""/>
      <w:lvlJc w:val="left"/>
      <w:pPr>
        <w:ind w:left="840" w:hanging="420"/>
      </w:pPr>
      <w:rPr>
        <w:rFonts w:ascii="Wingdings" w:hAnsi="Wingdings" w:hint="default"/>
      </w:rPr>
    </w:lvl>
    <w:lvl w:ilvl="1" w:tplc="04090003">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3" w15:restartNumberingAfterBreak="0">
    <w:nsid w:val="78827834"/>
    <w:multiLevelType w:val="multilevel"/>
    <w:tmpl w:val="78827834"/>
    <w:lvl w:ilvl="0">
      <w:start w:val="1"/>
      <w:numFmt w:val="decimal"/>
      <w:lvlText w:val="%1)"/>
      <w:lvlJc w:val="left"/>
      <w:pPr>
        <w:ind w:left="561" w:hanging="420"/>
      </w:pPr>
    </w:lvl>
    <w:lvl w:ilvl="1">
      <w:start w:val="1"/>
      <w:numFmt w:val="decimal"/>
      <w:lvlText w:val="%2、"/>
      <w:lvlJc w:val="left"/>
      <w:pPr>
        <w:ind w:left="921" w:hanging="360"/>
      </w:pPr>
      <w:rPr>
        <w:rFonts w:hint="default"/>
      </w:rPr>
    </w:lvl>
    <w:lvl w:ilvl="2">
      <w:start w:val="1"/>
      <w:numFmt w:val="lowerLetter"/>
      <w:lvlText w:val="%3)"/>
      <w:lvlJc w:val="left"/>
      <w:pPr>
        <w:ind w:left="1401" w:hanging="420"/>
      </w:pPr>
      <w:rPr>
        <w:rFonts w:hint="default"/>
      </w:rPr>
    </w:lvl>
    <w:lvl w:ilvl="3">
      <w:start w:val="1"/>
      <w:numFmt w:val="decimal"/>
      <w:lvlText w:val="%4."/>
      <w:lvlJc w:val="left"/>
      <w:pPr>
        <w:ind w:left="1821" w:hanging="420"/>
      </w:pPr>
    </w:lvl>
    <w:lvl w:ilvl="4">
      <w:start w:val="1"/>
      <w:numFmt w:val="lowerLetter"/>
      <w:lvlText w:val="%5)"/>
      <w:lvlJc w:val="left"/>
      <w:pPr>
        <w:ind w:left="2241" w:hanging="420"/>
      </w:pPr>
    </w:lvl>
    <w:lvl w:ilvl="5">
      <w:start w:val="1"/>
      <w:numFmt w:val="lowerRoman"/>
      <w:lvlText w:val="%6."/>
      <w:lvlJc w:val="right"/>
      <w:pPr>
        <w:ind w:left="2661" w:hanging="420"/>
      </w:pPr>
    </w:lvl>
    <w:lvl w:ilvl="6">
      <w:start w:val="1"/>
      <w:numFmt w:val="decimal"/>
      <w:lvlText w:val="%7."/>
      <w:lvlJc w:val="left"/>
      <w:pPr>
        <w:ind w:left="3081" w:hanging="420"/>
      </w:pPr>
    </w:lvl>
    <w:lvl w:ilvl="7">
      <w:start w:val="1"/>
      <w:numFmt w:val="lowerLetter"/>
      <w:lvlText w:val="%8)"/>
      <w:lvlJc w:val="left"/>
      <w:pPr>
        <w:ind w:left="3501" w:hanging="420"/>
      </w:pPr>
    </w:lvl>
    <w:lvl w:ilvl="8">
      <w:start w:val="1"/>
      <w:numFmt w:val="lowerRoman"/>
      <w:lvlText w:val="%9."/>
      <w:lvlJc w:val="right"/>
      <w:pPr>
        <w:ind w:left="3921" w:hanging="420"/>
      </w:pPr>
    </w:lvl>
  </w:abstractNum>
  <w:abstractNum w:abstractNumId="34" w15:restartNumberingAfterBreak="0">
    <w:nsid w:val="78FB7CEB"/>
    <w:multiLevelType w:val="hybridMultilevel"/>
    <w:tmpl w:val="D50E2732"/>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5" w15:restartNumberingAfterBreak="0">
    <w:nsid w:val="7B9F6242"/>
    <w:multiLevelType w:val="multilevel"/>
    <w:tmpl w:val="7B9F6242"/>
    <w:lvl w:ilvl="0">
      <w:start w:val="1"/>
      <w:numFmt w:val="decimal"/>
      <w:lvlText w:val="%1)"/>
      <w:lvlJc w:val="left"/>
      <w:pPr>
        <w:ind w:left="561" w:hanging="420"/>
      </w:pPr>
    </w:lvl>
    <w:lvl w:ilvl="1">
      <w:start w:val="1"/>
      <w:numFmt w:val="lowerLetter"/>
      <w:lvlText w:val="%2)"/>
      <w:lvlJc w:val="left"/>
      <w:pPr>
        <w:ind w:left="981" w:hanging="420"/>
      </w:pPr>
    </w:lvl>
    <w:lvl w:ilvl="2">
      <w:start w:val="1"/>
      <w:numFmt w:val="lowerRoman"/>
      <w:lvlText w:val="%3."/>
      <w:lvlJc w:val="right"/>
      <w:pPr>
        <w:ind w:left="1401" w:hanging="420"/>
      </w:pPr>
    </w:lvl>
    <w:lvl w:ilvl="3">
      <w:start w:val="1"/>
      <w:numFmt w:val="decimal"/>
      <w:lvlText w:val="%4."/>
      <w:lvlJc w:val="left"/>
      <w:pPr>
        <w:ind w:left="1821" w:hanging="420"/>
      </w:pPr>
    </w:lvl>
    <w:lvl w:ilvl="4">
      <w:start w:val="1"/>
      <w:numFmt w:val="lowerLetter"/>
      <w:lvlText w:val="%5)"/>
      <w:lvlJc w:val="left"/>
      <w:pPr>
        <w:ind w:left="2241" w:hanging="420"/>
      </w:pPr>
    </w:lvl>
    <w:lvl w:ilvl="5">
      <w:start w:val="1"/>
      <w:numFmt w:val="lowerRoman"/>
      <w:lvlText w:val="%6."/>
      <w:lvlJc w:val="right"/>
      <w:pPr>
        <w:ind w:left="2661" w:hanging="420"/>
      </w:pPr>
    </w:lvl>
    <w:lvl w:ilvl="6">
      <w:start w:val="1"/>
      <w:numFmt w:val="decimal"/>
      <w:lvlText w:val="%7."/>
      <w:lvlJc w:val="left"/>
      <w:pPr>
        <w:ind w:left="3081" w:hanging="420"/>
      </w:pPr>
    </w:lvl>
    <w:lvl w:ilvl="7">
      <w:start w:val="1"/>
      <w:numFmt w:val="lowerLetter"/>
      <w:lvlText w:val="%8)"/>
      <w:lvlJc w:val="left"/>
      <w:pPr>
        <w:ind w:left="3501" w:hanging="420"/>
      </w:pPr>
    </w:lvl>
    <w:lvl w:ilvl="8">
      <w:start w:val="1"/>
      <w:numFmt w:val="lowerRoman"/>
      <w:lvlText w:val="%9."/>
      <w:lvlJc w:val="right"/>
      <w:pPr>
        <w:ind w:left="3921" w:hanging="420"/>
      </w:pPr>
    </w:lvl>
  </w:abstractNum>
  <w:abstractNum w:abstractNumId="36" w15:restartNumberingAfterBreak="0">
    <w:nsid w:val="7C7D09A0"/>
    <w:multiLevelType w:val="multilevel"/>
    <w:tmpl w:val="047C8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FF41079"/>
    <w:multiLevelType w:val="hybridMultilevel"/>
    <w:tmpl w:val="A4D85F18"/>
    <w:lvl w:ilvl="0" w:tplc="0409000F">
      <w:start w:val="1"/>
      <w:numFmt w:val="decimal"/>
      <w:lvlText w:val="%1."/>
      <w:lvlJc w:val="left"/>
      <w:pPr>
        <w:ind w:left="840" w:hanging="420"/>
      </w:pPr>
    </w:lvl>
    <w:lvl w:ilvl="1" w:tplc="18A83190">
      <w:start w:val="1"/>
      <w:numFmt w:val="decimal"/>
      <w:lvlText w:val="(%2)"/>
      <w:lvlJc w:val="left"/>
      <w:pPr>
        <w:ind w:left="1200" w:hanging="360"/>
      </w:pPr>
      <w:rPr>
        <w:rFonts w:hint="default"/>
      </w:rPr>
    </w:lvl>
    <w:lvl w:ilvl="2" w:tplc="324CE838">
      <w:start w:val="1"/>
      <w:numFmt w:val="decimal"/>
      <w:lvlText w:val="%3、"/>
      <w:lvlJc w:val="left"/>
      <w:pPr>
        <w:ind w:left="1620" w:hanging="360"/>
      </w:pPr>
      <w:rPr>
        <w:rFonts w:hint="default"/>
      </w:rPr>
    </w:lvl>
    <w:lvl w:ilvl="3" w:tplc="90B03A9A">
      <w:start w:val="1"/>
      <w:numFmt w:val="decimal"/>
      <w:lvlText w:val="（%4）"/>
      <w:lvlJc w:val="left"/>
      <w:pPr>
        <w:ind w:left="2400" w:hanging="720"/>
      </w:pPr>
      <w:rPr>
        <w:rFonts w:hint="default"/>
      </w:r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2"/>
  </w:num>
  <w:num w:numId="2">
    <w:abstractNumId w:val="9"/>
  </w:num>
  <w:num w:numId="3">
    <w:abstractNumId w:val="33"/>
  </w:num>
  <w:num w:numId="4">
    <w:abstractNumId w:val="34"/>
  </w:num>
  <w:num w:numId="5">
    <w:abstractNumId w:val="35"/>
  </w:num>
  <w:num w:numId="6">
    <w:abstractNumId w:val="20"/>
  </w:num>
  <w:num w:numId="7">
    <w:abstractNumId w:val="26"/>
  </w:num>
  <w:num w:numId="8">
    <w:abstractNumId w:val="17"/>
  </w:num>
  <w:num w:numId="9">
    <w:abstractNumId w:val="21"/>
  </w:num>
  <w:num w:numId="10">
    <w:abstractNumId w:val="8"/>
  </w:num>
  <w:num w:numId="11">
    <w:abstractNumId w:val="30"/>
  </w:num>
  <w:num w:numId="12">
    <w:abstractNumId w:val="4"/>
  </w:num>
  <w:num w:numId="13">
    <w:abstractNumId w:val="36"/>
  </w:num>
  <w:num w:numId="14">
    <w:abstractNumId w:val="23"/>
  </w:num>
  <w:num w:numId="15">
    <w:abstractNumId w:val="16"/>
  </w:num>
  <w:num w:numId="16">
    <w:abstractNumId w:val="25"/>
  </w:num>
  <w:num w:numId="17">
    <w:abstractNumId w:val="27"/>
  </w:num>
  <w:num w:numId="18">
    <w:abstractNumId w:val="22"/>
  </w:num>
  <w:num w:numId="19">
    <w:abstractNumId w:val="15"/>
  </w:num>
  <w:num w:numId="20">
    <w:abstractNumId w:val="19"/>
  </w:num>
  <w:num w:numId="21">
    <w:abstractNumId w:val="32"/>
  </w:num>
  <w:num w:numId="22">
    <w:abstractNumId w:val="3"/>
  </w:num>
  <w:num w:numId="23">
    <w:abstractNumId w:val="1"/>
  </w:num>
  <w:num w:numId="24">
    <w:abstractNumId w:val="7"/>
  </w:num>
  <w:num w:numId="25">
    <w:abstractNumId w:val="31"/>
  </w:num>
  <w:num w:numId="26">
    <w:abstractNumId w:val="18"/>
  </w:num>
  <w:num w:numId="27">
    <w:abstractNumId w:val="10"/>
  </w:num>
  <w:num w:numId="28">
    <w:abstractNumId w:val="13"/>
  </w:num>
  <w:num w:numId="29">
    <w:abstractNumId w:val="2"/>
  </w:num>
  <w:num w:numId="30">
    <w:abstractNumId w:val="14"/>
  </w:num>
  <w:num w:numId="31">
    <w:abstractNumId w:val="5"/>
  </w:num>
  <w:num w:numId="32">
    <w:abstractNumId w:val="6"/>
  </w:num>
  <w:num w:numId="33">
    <w:abstractNumId w:val="37"/>
  </w:num>
  <w:num w:numId="34">
    <w:abstractNumId w:val="28"/>
  </w:num>
  <w:num w:numId="35">
    <w:abstractNumId w:val="0"/>
  </w:num>
  <w:num w:numId="36">
    <w:abstractNumId w:val="29"/>
  </w:num>
  <w:num w:numId="37">
    <w:abstractNumId w:val="11"/>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B25"/>
    <w:rsid w:val="0002069D"/>
    <w:rsid w:val="000213E1"/>
    <w:rsid w:val="00055086"/>
    <w:rsid w:val="000D35C4"/>
    <w:rsid w:val="001646AB"/>
    <w:rsid w:val="001A5555"/>
    <w:rsid w:val="001B6084"/>
    <w:rsid w:val="002006C8"/>
    <w:rsid w:val="0021008D"/>
    <w:rsid w:val="002B595E"/>
    <w:rsid w:val="003475A0"/>
    <w:rsid w:val="00375CE2"/>
    <w:rsid w:val="003C615D"/>
    <w:rsid w:val="003D30BE"/>
    <w:rsid w:val="0045408A"/>
    <w:rsid w:val="004B6FBC"/>
    <w:rsid w:val="004F4279"/>
    <w:rsid w:val="0054611E"/>
    <w:rsid w:val="005B158E"/>
    <w:rsid w:val="005F22E7"/>
    <w:rsid w:val="00732370"/>
    <w:rsid w:val="00744798"/>
    <w:rsid w:val="007E5A18"/>
    <w:rsid w:val="007E5B25"/>
    <w:rsid w:val="008075D4"/>
    <w:rsid w:val="00853428"/>
    <w:rsid w:val="008A5F53"/>
    <w:rsid w:val="008A7D6D"/>
    <w:rsid w:val="00992C41"/>
    <w:rsid w:val="009B0109"/>
    <w:rsid w:val="009B3A6A"/>
    <w:rsid w:val="009D51ED"/>
    <w:rsid w:val="00A67B8F"/>
    <w:rsid w:val="00A85FB4"/>
    <w:rsid w:val="00B4752F"/>
    <w:rsid w:val="00B94461"/>
    <w:rsid w:val="00BA67F5"/>
    <w:rsid w:val="00BC3DF7"/>
    <w:rsid w:val="00C14439"/>
    <w:rsid w:val="00C42B39"/>
    <w:rsid w:val="00C731AA"/>
    <w:rsid w:val="00CD03AB"/>
    <w:rsid w:val="00E21F38"/>
    <w:rsid w:val="00E4129D"/>
    <w:rsid w:val="00F009E6"/>
    <w:rsid w:val="00F62493"/>
    <w:rsid w:val="00F85998"/>
    <w:rsid w:val="00FC0F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BB8F6C"/>
  <w15:chartTrackingRefBased/>
  <w15:docId w15:val="{3B58215A-1FD9-4675-BDE6-06ECAA814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E5B25"/>
    <w:pPr>
      <w:keepNext/>
      <w:keepLines/>
      <w:spacing w:beforeLines="50" w:before="156" w:line="360" w:lineRule="auto"/>
      <w:outlineLvl w:val="0"/>
    </w:pPr>
    <w:rPr>
      <w:rFonts w:ascii="宋体" w:eastAsia="宋体" w:hAnsi="宋体" w:cs="宋体"/>
      <w:b/>
      <w:sz w:val="3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7E5B25"/>
    <w:rPr>
      <w:rFonts w:ascii="宋体" w:eastAsia="宋体" w:hAnsi="宋体" w:cs="宋体"/>
      <w:b/>
      <w:sz w:val="36"/>
      <w:szCs w:val="24"/>
    </w:rPr>
  </w:style>
  <w:style w:type="paragraph" w:customStyle="1" w:styleId="Default">
    <w:name w:val="Default"/>
    <w:qFormat/>
    <w:rsid w:val="007E5B25"/>
    <w:pPr>
      <w:widowControl w:val="0"/>
      <w:autoSpaceDE w:val="0"/>
      <w:autoSpaceDN w:val="0"/>
      <w:adjustRightInd w:val="0"/>
    </w:pPr>
    <w:rPr>
      <w:rFonts w:ascii="Times New Roman" w:hAnsi="Times New Roman" w:cs="Times New Roman"/>
      <w:color w:val="000000"/>
      <w:kern w:val="0"/>
      <w:sz w:val="24"/>
      <w:szCs w:val="24"/>
    </w:rPr>
  </w:style>
  <w:style w:type="paragraph" w:styleId="a3">
    <w:name w:val="List Paragraph"/>
    <w:basedOn w:val="a"/>
    <w:uiPriority w:val="34"/>
    <w:qFormat/>
    <w:rsid w:val="007E5B25"/>
    <w:pPr>
      <w:ind w:firstLineChars="200" w:firstLine="420"/>
    </w:pPr>
    <w:rPr>
      <w:szCs w:val="24"/>
    </w:rPr>
  </w:style>
  <w:style w:type="paragraph" w:customStyle="1" w:styleId="Style6">
    <w:name w:val="_Style 6"/>
    <w:uiPriority w:val="1"/>
    <w:qFormat/>
    <w:rsid w:val="007E5B25"/>
    <w:pPr>
      <w:widowControl w:val="0"/>
      <w:jc w:val="both"/>
    </w:pPr>
    <w:rPr>
      <w:rFonts w:ascii="Times New Roman" w:eastAsia="宋体" w:hAnsi="Times New Roman" w:cs="Times New Roman"/>
      <w:szCs w:val="24"/>
    </w:rPr>
  </w:style>
  <w:style w:type="paragraph" w:customStyle="1" w:styleId="Style22">
    <w:name w:val="_Style 22"/>
    <w:basedOn w:val="a"/>
    <w:next w:val="a3"/>
    <w:uiPriority w:val="34"/>
    <w:qFormat/>
    <w:rsid w:val="007E5B25"/>
    <w:pPr>
      <w:ind w:firstLineChars="200" w:firstLine="420"/>
    </w:pPr>
    <w:rPr>
      <w:rFonts w:ascii="Times New Roman" w:eastAsia="宋体" w:hAnsi="Times New Roman" w:cs="Times New Roman"/>
      <w:szCs w:val="24"/>
    </w:rPr>
  </w:style>
  <w:style w:type="character" w:styleId="a4">
    <w:name w:val="Strong"/>
    <w:basedOn w:val="a0"/>
    <w:qFormat/>
    <w:rsid w:val="007E5B25"/>
    <w:rPr>
      <w:b/>
      <w:bCs/>
    </w:rPr>
  </w:style>
  <w:style w:type="character" w:styleId="a5">
    <w:name w:val="Emphasis"/>
    <w:basedOn w:val="a0"/>
    <w:qFormat/>
    <w:rsid w:val="00F85998"/>
    <w:rPr>
      <w:i/>
      <w:iCs/>
    </w:rPr>
  </w:style>
  <w:style w:type="paragraph" w:styleId="a6">
    <w:name w:val="header"/>
    <w:basedOn w:val="a"/>
    <w:link w:val="a7"/>
    <w:uiPriority w:val="99"/>
    <w:unhideWhenUsed/>
    <w:rsid w:val="0021008D"/>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21008D"/>
    <w:rPr>
      <w:sz w:val="18"/>
      <w:szCs w:val="18"/>
    </w:rPr>
  </w:style>
  <w:style w:type="paragraph" w:styleId="a8">
    <w:name w:val="footer"/>
    <w:basedOn w:val="a"/>
    <w:link w:val="a9"/>
    <w:uiPriority w:val="99"/>
    <w:unhideWhenUsed/>
    <w:rsid w:val="0021008D"/>
    <w:pPr>
      <w:tabs>
        <w:tab w:val="center" w:pos="4153"/>
        <w:tab w:val="right" w:pos="8306"/>
      </w:tabs>
      <w:snapToGrid w:val="0"/>
      <w:jc w:val="left"/>
    </w:pPr>
    <w:rPr>
      <w:sz w:val="18"/>
      <w:szCs w:val="18"/>
    </w:rPr>
  </w:style>
  <w:style w:type="character" w:customStyle="1" w:styleId="a9">
    <w:name w:val="页脚 字符"/>
    <w:basedOn w:val="a0"/>
    <w:link w:val="a8"/>
    <w:uiPriority w:val="99"/>
    <w:rsid w:val="0021008D"/>
    <w:rPr>
      <w:sz w:val="18"/>
      <w:szCs w:val="18"/>
    </w:rPr>
  </w:style>
  <w:style w:type="table" w:styleId="aa">
    <w:name w:val="Table Grid"/>
    <w:basedOn w:val="a1"/>
    <w:rsid w:val="0045408A"/>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959258">
      <w:bodyDiv w:val="1"/>
      <w:marLeft w:val="0"/>
      <w:marRight w:val="0"/>
      <w:marTop w:val="0"/>
      <w:marBottom w:val="0"/>
      <w:divBdr>
        <w:top w:val="none" w:sz="0" w:space="0" w:color="auto"/>
        <w:left w:val="none" w:sz="0" w:space="0" w:color="auto"/>
        <w:bottom w:val="none" w:sz="0" w:space="0" w:color="auto"/>
        <w:right w:val="none" w:sz="0" w:space="0" w:color="auto"/>
      </w:divBdr>
    </w:div>
    <w:div w:id="372773722">
      <w:bodyDiv w:val="1"/>
      <w:marLeft w:val="0"/>
      <w:marRight w:val="0"/>
      <w:marTop w:val="0"/>
      <w:marBottom w:val="0"/>
      <w:divBdr>
        <w:top w:val="none" w:sz="0" w:space="0" w:color="auto"/>
        <w:left w:val="none" w:sz="0" w:space="0" w:color="auto"/>
        <w:bottom w:val="none" w:sz="0" w:space="0" w:color="auto"/>
        <w:right w:val="none" w:sz="0" w:space="0" w:color="auto"/>
      </w:divBdr>
    </w:div>
    <w:div w:id="388841697">
      <w:bodyDiv w:val="1"/>
      <w:marLeft w:val="0"/>
      <w:marRight w:val="0"/>
      <w:marTop w:val="0"/>
      <w:marBottom w:val="0"/>
      <w:divBdr>
        <w:top w:val="none" w:sz="0" w:space="0" w:color="auto"/>
        <w:left w:val="none" w:sz="0" w:space="0" w:color="auto"/>
        <w:bottom w:val="none" w:sz="0" w:space="0" w:color="auto"/>
        <w:right w:val="none" w:sz="0" w:space="0" w:color="auto"/>
      </w:divBdr>
    </w:div>
    <w:div w:id="463432642">
      <w:bodyDiv w:val="1"/>
      <w:marLeft w:val="0"/>
      <w:marRight w:val="0"/>
      <w:marTop w:val="0"/>
      <w:marBottom w:val="0"/>
      <w:divBdr>
        <w:top w:val="none" w:sz="0" w:space="0" w:color="auto"/>
        <w:left w:val="none" w:sz="0" w:space="0" w:color="auto"/>
        <w:bottom w:val="none" w:sz="0" w:space="0" w:color="auto"/>
        <w:right w:val="none" w:sz="0" w:space="0" w:color="auto"/>
      </w:divBdr>
    </w:div>
    <w:div w:id="555627694">
      <w:bodyDiv w:val="1"/>
      <w:marLeft w:val="0"/>
      <w:marRight w:val="0"/>
      <w:marTop w:val="0"/>
      <w:marBottom w:val="0"/>
      <w:divBdr>
        <w:top w:val="none" w:sz="0" w:space="0" w:color="auto"/>
        <w:left w:val="none" w:sz="0" w:space="0" w:color="auto"/>
        <w:bottom w:val="none" w:sz="0" w:space="0" w:color="auto"/>
        <w:right w:val="none" w:sz="0" w:space="0" w:color="auto"/>
      </w:divBdr>
    </w:div>
    <w:div w:id="691877406">
      <w:bodyDiv w:val="1"/>
      <w:marLeft w:val="0"/>
      <w:marRight w:val="0"/>
      <w:marTop w:val="0"/>
      <w:marBottom w:val="0"/>
      <w:divBdr>
        <w:top w:val="none" w:sz="0" w:space="0" w:color="auto"/>
        <w:left w:val="none" w:sz="0" w:space="0" w:color="auto"/>
        <w:bottom w:val="none" w:sz="0" w:space="0" w:color="auto"/>
        <w:right w:val="none" w:sz="0" w:space="0" w:color="auto"/>
      </w:divBdr>
    </w:div>
    <w:div w:id="897666775">
      <w:bodyDiv w:val="1"/>
      <w:marLeft w:val="0"/>
      <w:marRight w:val="0"/>
      <w:marTop w:val="0"/>
      <w:marBottom w:val="0"/>
      <w:divBdr>
        <w:top w:val="none" w:sz="0" w:space="0" w:color="auto"/>
        <w:left w:val="none" w:sz="0" w:space="0" w:color="auto"/>
        <w:bottom w:val="none" w:sz="0" w:space="0" w:color="auto"/>
        <w:right w:val="none" w:sz="0" w:space="0" w:color="auto"/>
      </w:divBdr>
    </w:div>
    <w:div w:id="1226529547">
      <w:bodyDiv w:val="1"/>
      <w:marLeft w:val="0"/>
      <w:marRight w:val="0"/>
      <w:marTop w:val="0"/>
      <w:marBottom w:val="0"/>
      <w:divBdr>
        <w:top w:val="none" w:sz="0" w:space="0" w:color="auto"/>
        <w:left w:val="none" w:sz="0" w:space="0" w:color="auto"/>
        <w:bottom w:val="none" w:sz="0" w:space="0" w:color="auto"/>
        <w:right w:val="none" w:sz="0" w:space="0" w:color="auto"/>
      </w:divBdr>
    </w:div>
    <w:div w:id="1475217670">
      <w:bodyDiv w:val="1"/>
      <w:marLeft w:val="0"/>
      <w:marRight w:val="0"/>
      <w:marTop w:val="0"/>
      <w:marBottom w:val="0"/>
      <w:divBdr>
        <w:top w:val="none" w:sz="0" w:space="0" w:color="auto"/>
        <w:left w:val="none" w:sz="0" w:space="0" w:color="auto"/>
        <w:bottom w:val="none" w:sz="0" w:space="0" w:color="auto"/>
        <w:right w:val="none" w:sz="0" w:space="0" w:color="auto"/>
      </w:divBdr>
    </w:div>
    <w:div w:id="1487554197">
      <w:bodyDiv w:val="1"/>
      <w:marLeft w:val="0"/>
      <w:marRight w:val="0"/>
      <w:marTop w:val="0"/>
      <w:marBottom w:val="0"/>
      <w:divBdr>
        <w:top w:val="none" w:sz="0" w:space="0" w:color="auto"/>
        <w:left w:val="none" w:sz="0" w:space="0" w:color="auto"/>
        <w:bottom w:val="none" w:sz="0" w:space="0" w:color="auto"/>
        <w:right w:val="none" w:sz="0" w:space="0" w:color="auto"/>
      </w:divBdr>
    </w:div>
    <w:div w:id="1636174739">
      <w:bodyDiv w:val="1"/>
      <w:marLeft w:val="0"/>
      <w:marRight w:val="0"/>
      <w:marTop w:val="0"/>
      <w:marBottom w:val="0"/>
      <w:divBdr>
        <w:top w:val="none" w:sz="0" w:space="0" w:color="auto"/>
        <w:left w:val="none" w:sz="0" w:space="0" w:color="auto"/>
        <w:bottom w:val="none" w:sz="0" w:space="0" w:color="auto"/>
        <w:right w:val="none" w:sz="0" w:space="0" w:color="auto"/>
      </w:divBdr>
    </w:div>
    <w:div w:id="1777484803">
      <w:bodyDiv w:val="1"/>
      <w:marLeft w:val="0"/>
      <w:marRight w:val="0"/>
      <w:marTop w:val="0"/>
      <w:marBottom w:val="0"/>
      <w:divBdr>
        <w:top w:val="none" w:sz="0" w:space="0" w:color="auto"/>
        <w:left w:val="none" w:sz="0" w:space="0" w:color="auto"/>
        <w:bottom w:val="none" w:sz="0" w:space="0" w:color="auto"/>
        <w:right w:val="none" w:sz="0" w:space="0" w:color="auto"/>
      </w:divBdr>
    </w:div>
    <w:div w:id="2095473168">
      <w:bodyDiv w:val="1"/>
      <w:marLeft w:val="0"/>
      <w:marRight w:val="0"/>
      <w:marTop w:val="0"/>
      <w:marBottom w:val="0"/>
      <w:divBdr>
        <w:top w:val="none" w:sz="0" w:space="0" w:color="auto"/>
        <w:left w:val="none" w:sz="0" w:space="0" w:color="auto"/>
        <w:bottom w:val="none" w:sz="0" w:space="0" w:color="auto"/>
        <w:right w:val="none" w:sz="0" w:space="0" w:color="auto"/>
      </w:divBdr>
    </w:div>
    <w:div w:id="2137750839">
      <w:bodyDiv w:val="1"/>
      <w:marLeft w:val="0"/>
      <w:marRight w:val="0"/>
      <w:marTop w:val="0"/>
      <w:marBottom w:val="0"/>
      <w:divBdr>
        <w:top w:val="none" w:sz="0" w:space="0" w:color="auto"/>
        <w:left w:val="none" w:sz="0" w:space="0" w:color="auto"/>
        <w:bottom w:val="none" w:sz="0" w:space="0" w:color="auto"/>
        <w:right w:val="none" w:sz="0" w:space="0" w:color="auto"/>
      </w:divBdr>
      <w:divsChild>
        <w:div w:id="61369161">
          <w:marLeft w:val="0"/>
          <w:marRight w:val="0"/>
          <w:marTop w:val="0"/>
          <w:marBottom w:val="0"/>
          <w:divBdr>
            <w:top w:val="none" w:sz="0" w:space="0" w:color="auto"/>
            <w:left w:val="none" w:sz="0" w:space="0" w:color="auto"/>
            <w:bottom w:val="none" w:sz="0" w:space="0" w:color="auto"/>
            <w:right w:val="none" w:sz="0" w:space="0" w:color="auto"/>
          </w:divBdr>
          <w:divsChild>
            <w:div w:id="105435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49F9B-3FC3-499F-BD16-3005FBD6F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24</Pages>
  <Words>5281</Words>
  <Characters>30107</Characters>
  <Application>Microsoft Office Word</Application>
  <DocSecurity>0</DocSecurity>
  <Lines>250</Lines>
  <Paragraphs>70</Paragraphs>
  <ScaleCrop>false</ScaleCrop>
  <Company/>
  <LinksUpToDate>false</LinksUpToDate>
  <CharactersWithSpaces>35318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Bioinformatics</dc:creator>
  <cp:keywords/>
  <dc:description/>
  <cp:lastModifiedBy>Chang</cp:lastModifiedBy>
  <cp:revision>19</cp:revision>
  <dcterms:created xsi:type="dcterms:W3CDTF">2025-04-25T14:24:00Z</dcterms:created>
  <dcterms:modified xsi:type="dcterms:W3CDTF">2025-04-26T11:04:00Z</dcterms:modified>
</cp:coreProperties>
</file>