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7CF4D" w14:textId="77777777" w:rsidR="00EC7C85" w:rsidRDefault="00EC7C85" w:rsidP="00F125EE">
      <w:pPr>
        <w:rPr>
          <w:sz w:val="36"/>
          <w:szCs w:val="36"/>
        </w:rPr>
      </w:pPr>
    </w:p>
    <w:p w14:paraId="33788641" w14:textId="77777777" w:rsidR="00F125EE" w:rsidRDefault="00F125EE" w:rsidP="00FA1481">
      <w:pPr>
        <w:jc w:val="center"/>
        <w:rPr>
          <w:sz w:val="36"/>
          <w:szCs w:val="36"/>
        </w:rPr>
      </w:pPr>
    </w:p>
    <w:p w14:paraId="31C337D1" w14:textId="77777777" w:rsidR="00D04BCF" w:rsidRPr="003B40E6" w:rsidRDefault="00BB2D2A" w:rsidP="00FA1481">
      <w:pPr>
        <w:jc w:val="center"/>
        <w:rPr>
          <w:sz w:val="36"/>
          <w:szCs w:val="36"/>
        </w:rPr>
      </w:pPr>
      <w:r>
        <w:rPr>
          <w:sz w:val="36"/>
          <w:szCs w:val="36"/>
        </w:rPr>
        <w:t>Supplementary Materials</w:t>
      </w:r>
      <w:r w:rsidR="009743A9">
        <w:rPr>
          <w:sz w:val="36"/>
          <w:szCs w:val="36"/>
        </w:rPr>
        <w:t xml:space="preserve"> for</w:t>
      </w:r>
    </w:p>
    <w:p w14:paraId="29411C5A" w14:textId="77777777" w:rsidR="005001AC" w:rsidRDefault="005001AC"/>
    <w:p w14:paraId="41E970DA" w14:textId="41FF72F4" w:rsidR="002C030F" w:rsidRPr="00791F75" w:rsidRDefault="008A73BD" w:rsidP="003B40E6">
      <w:pPr>
        <w:jc w:val="center"/>
        <w:rPr>
          <w:b/>
          <w:bCs/>
          <w:sz w:val="28"/>
          <w:szCs w:val="28"/>
        </w:rPr>
      </w:pPr>
      <w:r w:rsidRPr="00791F75">
        <w:rPr>
          <w:b/>
          <w:bCs/>
          <w:sz w:val="28"/>
          <w:szCs w:val="28"/>
        </w:rPr>
        <w:t>Comprehensive Genomic and Transcriptomic Analyses Reveal Prognostic Stratification for Esophageal Squamous Cell Carcinoma</w:t>
      </w:r>
    </w:p>
    <w:p w14:paraId="339B31F7" w14:textId="77777777" w:rsidR="00015F74" w:rsidRPr="007108F5" w:rsidRDefault="00015F74" w:rsidP="003B40E6">
      <w:pPr>
        <w:jc w:val="center"/>
        <w:rPr>
          <w:sz w:val="28"/>
          <w:szCs w:val="28"/>
        </w:rPr>
      </w:pPr>
    </w:p>
    <w:p w14:paraId="63D8913E" w14:textId="105A7B4D" w:rsidR="002C030F" w:rsidRDefault="008A73BD" w:rsidP="005001AC">
      <w:pPr>
        <w:jc w:val="center"/>
        <w:rPr>
          <w:szCs w:val="24"/>
        </w:rPr>
      </w:pPr>
      <w:r w:rsidRPr="008A73BD">
        <w:rPr>
          <w:szCs w:val="24"/>
        </w:rPr>
        <w:t xml:space="preserve">#Jian Gao, #Qiming Wang, #Fangqiu Fu, #Yue Zhao, #Teng Yang, </w:t>
      </w:r>
      <w:proofErr w:type="spellStart"/>
      <w:r w:rsidRPr="008A73BD">
        <w:rPr>
          <w:szCs w:val="24"/>
        </w:rPr>
        <w:t>Xiangze</w:t>
      </w:r>
      <w:proofErr w:type="spellEnd"/>
      <w:r w:rsidRPr="008A73BD">
        <w:rPr>
          <w:szCs w:val="24"/>
        </w:rPr>
        <w:t xml:space="preserve"> Li, </w:t>
      </w:r>
      <w:proofErr w:type="spellStart"/>
      <w:r w:rsidRPr="008A73BD">
        <w:rPr>
          <w:szCs w:val="24"/>
        </w:rPr>
        <w:t>Yihua</w:t>
      </w:r>
      <w:proofErr w:type="spellEnd"/>
      <w:r w:rsidRPr="008A73BD">
        <w:rPr>
          <w:szCs w:val="24"/>
        </w:rPr>
        <w:t xml:space="preserve"> Sun, Hong Hu, </w:t>
      </w:r>
      <w:proofErr w:type="spellStart"/>
      <w:r w:rsidRPr="008A73BD">
        <w:rPr>
          <w:szCs w:val="24"/>
        </w:rPr>
        <w:t>Longfei</w:t>
      </w:r>
      <w:proofErr w:type="spellEnd"/>
      <w:r w:rsidRPr="008A73BD">
        <w:rPr>
          <w:szCs w:val="24"/>
        </w:rPr>
        <w:t xml:space="preserve"> Ma, </w:t>
      </w:r>
      <w:proofErr w:type="spellStart"/>
      <w:r w:rsidRPr="008A73BD">
        <w:rPr>
          <w:szCs w:val="24"/>
        </w:rPr>
        <w:t>Longsheng</w:t>
      </w:r>
      <w:proofErr w:type="spellEnd"/>
      <w:r w:rsidRPr="008A73BD">
        <w:rPr>
          <w:szCs w:val="24"/>
        </w:rPr>
        <w:t xml:space="preserve"> Miao, Xiaoyang Luo, Ting Ye, </w:t>
      </w:r>
      <w:proofErr w:type="spellStart"/>
      <w:r w:rsidRPr="008A73BD">
        <w:rPr>
          <w:szCs w:val="24"/>
        </w:rPr>
        <w:t>Yiliang</w:t>
      </w:r>
      <w:proofErr w:type="spellEnd"/>
      <w:r w:rsidRPr="008A73BD">
        <w:rPr>
          <w:szCs w:val="24"/>
        </w:rPr>
        <w:t xml:space="preserve"> Zhang, Yang Zhang, </w:t>
      </w:r>
      <w:proofErr w:type="spellStart"/>
      <w:r w:rsidRPr="008A73BD">
        <w:rPr>
          <w:szCs w:val="24"/>
        </w:rPr>
        <w:t>Ziling</w:t>
      </w:r>
      <w:proofErr w:type="spellEnd"/>
      <w:r w:rsidRPr="008A73BD">
        <w:rPr>
          <w:szCs w:val="24"/>
        </w:rPr>
        <w:t xml:space="preserve"> Huang, Hang Li, </w:t>
      </w:r>
      <w:proofErr w:type="spellStart"/>
      <w:r w:rsidRPr="008A73BD">
        <w:rPr>
          <w:szCs w:val="24"/>
        </w:rPr>
        <w:t>Longlong</w:t>
      </w:r>
      <w:proofErr w:type="spellEnd"/>
      <w:r w:rsidRPr="008A73BD">
        <w:rPr>
          <w:szCs w:val="24"/>
        </w:rPr>
        <w:t xml:space="preserve"> Shao, </w:t>
      </w:r>
      <w:proofErr w:type="spellStart"/>
      <w:r w:rsidRPr="008A73BD">
        <w:rPr>
          <w:szCs w:val="24"/>
        </w:rPr>
        <w:t>Midie</w:t>
      </w:r>
      <w:proofErr w:type="spellEnd"/>
      <w:r w:rsidRPr="008A73BD">
        <w:rPr>
          <w:szCs w:val="24"/>
        </w:rPr>
        <w:t xml:space="preserve"> Xu, </w:t>
      </w:r>
      <w:proofErr w:type="spellStart"/>
      <w:r w:rsidRPr="008A73BD">
        <w:rPr>
          <w:szCs w:val="24"/>
        </w:rPr>
        <w:t>Kuaile</w:t>
      </w:r>
      <w:proofErr w:type="spellEnd"/>
      <w:r w:rsidRPr="008A73BD">
        <w:rPr>
          <w:szCs w:val="24"/>
        </w:rPr>
        <w:t xml:space="preserve"> Zhao, </w:t>
      </w:r>
      <w:proofErr w:type="spellStart"/>
      <w:r w:rsidRPr="008A73BD">
        <w:rPr>
          <w:szCs w:val="24"/>
        </w:rPr>
        <w:t>Shiyue</w:t>
      </w:r>
      <w:proofErr w:type="spellEnd"/>
      <w:r w:rsidRPr="008A73BD">
        <w:rPr>
          <w:szCs w:val="24"/>
        </w:rPr>
        <w:t xml:space="preserve"> Zhang, Mou Zhang, Jun Wang, Chong Dai, </w:t>
      </w:r>
      <w:proofErr w:type="spellStart"/>
      <w:r w:rsidRPr="008A73BD">
        <w:rPr>
          <w:szCs w:val="24"/>
        </w:rPr>
        <w:t>Xiaoxiao</w:t>
      </w:r>
      <w:proofErr w:type="spellEnd"/>
      <w:r w:rsidRPr="008A73BD">
        <w:rPr>
          <w:szCs w:val="24"/>
        </w:rPr>
        <w:t xml:space="preserve"> Shang, Tingyi An, </w:t>
      </w:r>
      <w:proofErr w:type="spellStart"/>
      <w:r w:rsidRPr="008A73BD">
        <w:rPr>
          <w:szCs w:val="24"/>
        </w:rPr>
        <w:t>Yawei</w:t>
      </w:r>
      <w:proofErr w:type="spellEnd"/>
      <w:r w:rsidRPr="008A73BD">
        <w:rPr>
          <w:szCs w:val="24"/>
        </w:rPr>
        <w:t xml:space="preserve"> Zhang, </w:t>
      </w:r>
      <w:proofErr w:type="spellStart"/>
      <w:r w:rsidRPr="008A73BD">
        <w:rPr>
          <w:szCs w:val="24"/>
        </w:rPr>
        <w:t>Jiaqing</w:t>
      </w:r>
      <w:proofErr w:type="spellEnd"/>
      <w:r w:rsidRPr="008A73BD">
        <w:rPr>
          <w:szCs w:val="24"/>
        </w:rPr>
        <w:t xml:space="preserve"> Xiang, </w:t>
      </w:r>
      <w:proofErr w:type="spellStart"/>
      <w:r w:rsidRPr="008A73BD">
        <w:rPr>
          <w:szCs w:val="24"/>
        </w:rPr>
        <w:t>Zhiwei</w:t>
      </w:r>
      <w:proofErr w:type="spellEnd"/>
      <w:r w:rsidRPr="008A73BD">
        <w:rPr>
          <w:szCs w:val="24"/>
        </w:rPr>
        <w:t xml:space="preserve"> Cao*, Bin Li* and Haiquan Chen*</w:t>
      </w:r>
    </w:p>
    <w:p w14:paraId="0648E06D" w14:textId="14C7025A" w:rsidR="000F0DCE" w:rsidRDefault="008A73BD" w:rsidP="008A73BD">
      <w:pPr>
        <w:rPr>
          <w:szCs w:val="24"/>
          <w:lang w:eastAsia="zh-CN"/>
        </w:rPr>
      </w:pPr>
      <w:r w:rsidRPr="008A73BD">
        <w:rPr>
          <w:szCs w:val="24"/>
        </w:rPr>
        <w:t>#Authors contributed equally to this work</w:t>
      </w:r>
    </w:p>
    <w:p w14:paraId="34D67477" w14:textId="5FC5F745" w:rsidR="004779CB" w:rsidRDefault="00E4519A" w:rsidP="00E43D8A">
      <w:pPr>
        <w:rPr>
          <w:szCs w:val="24"/>
        </w:rPr>
      </w:pPr>
      <w:r>
        <w:rPr>
          <w:szCs w:val="24"/>
        </w:rPr>
        <w:t xml:space="preserve">Correspondence </w:t>
      </w:r>
      <w:r w:rsidR="004779CB">
        <w:rPr>
          <w:szCs w:val="24"/>
        </w:rPr>
        <w:t>to:</w:t>
      </w:r>
      <w:r w:rsidR="00BC3E04">
        <w:rPr>
          <w:szCs w:val="24"/>
        </w:rPr>
        <w:t xml:space="preserve"> </w:t>
      </w:r>
      <w:r w:rsidR="008A73BD" w:rsidRPr="008A73BD">
        <w:t xml:space="preserve">zwcao@fudan.edu.cn, </w:t>
      </w:r>
      <w:r w:rsidR="008A73BD" w:rsidRPr="00E43D8A">
        <w:t>lb0256327@hotmail.com</w:t>
      </w:r>
      <w:r w:rsidR="008A73BD">
        <w:rPr>
          <w:rFonts w:hint="eastAsia"/>
          <w:lang w:eastAsia="zh-CN"/>
        </w:rPr>
        <w:t xml:space="preserve">, </w:t>
      </w:r>
      <w:r w:rsidR="008A73BD" w:rsidRPr="008A73BD">
        <w:t>hqchen1@yahoo.com</w:t>
      </w:r>
    </w:p>
    <w:p w14:paraId="223EBBEB" w14:textId="77777777" w:rsidR="002C030F" w:rsidRDefault="002C030F"/>
    <w:p w14:paraId="5BBBF32C" w14:textId="77777777" w:rsidR="00015F74" w:rsidRDefault="00015F74">
      <w:pPr>
        <w:rPr>
          <w:b/>
        </w:rPr>
      </w:pPr>
    </w:p>
    <w:p w14:paraId="546CBFCA" w14:textId="77777777" w:rsidR="002C030F" w:rsidRPr="00262D72" w:rsidRDefault="009743A9">
      <w:pPr>
        <w:rPr>
          <w:b/>
        </w:rPr>
      </w:pPr>
      <w:r>
        <w:rPr>
          <w:b/>
        </w:rPr>
        <w:t xml:space="preserve">This PDF file </w:t>
      </w:r>
      <w:r w:rsidR="002C030F" w:rsidRPr="00262D72">
        <w:rPr>
          <w:b/>
        </w:rPr>
        <w:t>includes:</w:t>
      </w:r>
    </w:p>
    <w:p w14:paraId="6B069C4B" w14:textId="77777777" w:rsidR="002C030F" w:rsidRDefault="002C030F"/>
    <w:p w14:paraId="7FC81517" w14:textId="7114870D" w:rsidR="002C030F" w:rsidRDefault="002C030F" w:rsidP="00262D72">
      <w:pPr>
        <w:ind w:left="720"/>
        <w:rPr>
          <w:lang w:eastAsia="zh-CN"/>
        </w:rPr>
      </w:pPr>
      <w:r>
        <w:t>Fig</w:t>
      </w:r>
      <w:r w:rsidR="00821F38">
        <w:rPr>
          <w:rFonts w:hint="eastAsia"/>
          <w:lang w:eastAsia="zh-CN"/>
        </w:rPr>
        <w:t>ure</w:t>
      </w:r>
      <w:r w:rsidR="00A3403B">
        <w:t xml:space="preserve">s. </w:t>
      </w:r>
      <w:r>
        <w:t>S1</w:t>
      </w:r>
      <w:r w:rsidR="00A3403B">
        <w:t xml:space="preserve"> to </w:t>
      </w:r>
      <w:r>
        <w:t>S</w:t>
      </w:r>
      <w:r w:rsidR="00791F75">
        <w:rPr>
          <w:rFonts w:hint="eastAsia"/>
          <w:lang w:eastAsia="zh-CN"/>
        </w:rPr>
        <w:t>7</w:t>
      </w:r>
    </w:p>
    <w:p w14:paraId="39DE064C" w14:textId="3B8DF83B" w:rsidR="002C030F" w:rsidRDefault="002C030F" w:rsidP="00262D72">
      <w:pPr>
        <w:ind w:left="720"/>
      </w:pPr>
      <w:r>
        <w:t>Tables S1</w:t>
      </w:r>
    </w:p>
    <w:p w14:paraId="4B448789" w14:textId="77777777" w:rsidR="002C030F" w:rsidRDefault="002C030F"/>
    <w:p w14:paraId="1F1080B1" w14:textId="64A22570" w:rsidR="00065EBD" w:rsidRPr="00B57F00" w:rsidRDefault="002C030F" w:rsidP="00015F74">
      <w:r w:rsidRPr="00262D72">
        <w:rPr>
          <w:b/>
        </w:rPr>
        <w:t>Other Sup</w:t>
      </w:r>
      <w:r w:rsidR="00B77B2A">
        <w:rPr>
          <w:b/>
        </w:rPr>
        <w:t>p</w:t>
      </w:r>
      <w:r w:rsidR="00BB2D2A">
        <w:rPr>
          <w:b/>
        </w:rPr>
        <w:t>lementary</w:t>
      </w:r>
      <w:r w:rsidRPr="00262D72">
        <w:rPr>
          <w:b/>
        </w:rPr>
        <w:t xml:space="preserve"> Material</w:t>
      </w:r>
      <w:r w:rsidR="00BB2D2A">
        <w:rPr>
          <w:b/>
        </w:rPr>
        <w:t>s</w:t>
      </w:r>
      <w:r w:rsidRPr="00262D72">
        <w:rPr>
          <w:b/>
        </w:rPr>
        <w:t xml:space="preserve"> </w:t>
      </w:r>
      <w:r w:rsidR="009743A9">
        <w:rPr>
          <w:b/>
        </w:rPr>
        <w:t xml:space="preserve">for this manuscript </w:t>
      </w:r>
      <w:r w:rsidRPr="00262D72">
        <w:rPr>
          <w:b/>
        </w:rPr>
        <w:t>include the following</w:t>
      </w:r>
      <w:r w:rsidR="00B57F00">
        <w:rPr>
          <w:b/>
        </w:rPr>
        <w:t xml:space="preserve">: </w:t>
      </w:r>
    </w:p>
    <w:p w14:paraId="5725CBAF" w14:textId="77777777" w:rsidR="002C030F" w:rsidRDefault="002C030F"/>
    <w:p w14:paraId="2F6A8252" w14:textId="77777777" w:rsidR="002D390A" w:rsidRPr="002D390A" w:rsidRDefault="002D390A" w:rsidP="002D390A">
      <w:pPr>
        <w:ind w:left="720"/>
        <w:rPr>
          <w:lang w:eastAsia="zh-CN"/>
        </w:rPr>
      </w:pPr>
      <w:r w:rsidRPr="002D390A">
        <w:rPr>
          <w:lang w:eastAsia="zh-CN"/>
        </w:rPr>
        <w:t>Three additional supplementary tables (Supplementary Tables 2–4) are provided as separate files due to their detailed content.</w:t>
      </w:r>
    </w:p>
    <w:p w14:paraId="7BB178FC" w14:textId="01B59477" w:rsidR="002D390A" w:rsidRPr="002D390A" w:rsidRDefault="002D390A" w:rsidP="002B085F">
      <w:pPr>
        <w:ind w:left="720" w:firstLineChars="200" w:firstLine="480"/>
        <w:rPr>
          <w:lang w:eastAsia="zh-CN"/>
        </w:rPr>
      </w:pPr>
      <w:r w:rsidRPr="002D390A">
        <w:rPr>
          <w:lang w:eastAsia="zh-CN"/>
        </w:rPr>
        <w:t xml:space="preserve">Table S2: </w:t>
      </w:r>
      <w:r w:rsidR="002B085F" w:rsidRPr="002B085F">
        <w:rPr>
          <w:lang w:eastAsia="zh-CN"/>
        </w:rPr>
        <w:t>Top 3000 genes in the Somatic Mutations Matrix</w:t>
      </w:r>
    </w:p>
    <w:p w14:paraId="627B433F" w14:textId="4478DF3B" w:rsidR="002D390A" w:rsidRPr="002D390A" w:rsidRDefault="002D390A" w:rsidP="002B085F">
      <w:pPr>
        <w:ind w:left="720" w:firstLineChars="200" w:firstLine="480"/>
        <w:rPr>
          <w:lang w:eastAsia="zh-CN"/>
        </w:rPr>
      </w:pPr>
      <w:r w:rsidRPr="002D390A">
        <w:rPr>
          <w:lang w:eastAsia="zh-CN"/>
        </w:rPr>
        <w:t xml:space="preserve">Table S3: </w:t>
      </w:r>
      <w:r w:rsidR="002B085F" w:rsidRPr="002B085F">
        <w:rPr>
          <w:lang w:eastAsia="zh-CN"/>
        </w:rPr>
        <w:t>Expression Matrix</w:t>
      </w:r>
      <w:r w:rsidR="002B085F">
        <w:rPr>
          <w:rFonts w:hint="eastAsia"/>
          <w:lang w:eastAsia="zh-CN"/>
        </w:rPr>
        <w:t xml:space="preserve"> (FPKM)</w:t>
      </w:r>
      <w:r w:rsidR="002B085F" w:rsidRPr="002B085F">
        <w:rPr>
          <w:lang w:eastAsia="zh-CN"/>
        </w:rPr>
        <w:t xml:space="preserve"> of Top 20 High Mutation Genes</w:t>
      </w:r>
    </w:p>
    <w:p w14:paraId="2DCFB0B6" w14:textId="02ECB058" w:rsidR="002D390A" w:rsidRPr="002D390A" w:rsidRDefault="002D390A" w:rsidP="002B085F">
      <w:pPr>
        <w:ind w:left="720" w:firstLineChars="200" w:firstLine="480"/>
        <w:rPr>
          <w:lang w:eastAsia="zh-CN"/>
        </w:rPr>
      </w:pPr>
      <w:r w:rsidRPr="002D390A">
        <w:rPr>
          <w:lang w:eastAsia="zh-CN"/>
        </w:rPr>
        <w:t xml:space="preserve">Table S4: </w:t>
      </w:r>
      <w:r w:rsidR="002B085F" w:rsidRPr="002B085F">
        <w:rPr>
          <w:lang w:eastAsia="zh-CN"/>
        </w:rPr>
        <w:t>Differences in gene mutations of FU</w:t>
      </w:r>
      <w:r w:rsidR="002B085F">
        <w:rPr>
          <w:rFonts w:hint="eastAsia"/>
          <w:lang w:eastAsia="zh-CN"/>
        </w:rPr>
        <w:t>-</w:t>
      </w:r>
      <w:r w:rsidR="002B085F" w:rsidRPr="002B085F">
        <w:rPr>
          <w:lang w:eastAsia="zh-CN"/>
        </w:rPr>
        <w:t>ESCC</w:t>
      </w:r>
      <w:r w:rsidR="002B085F">
        <w:rPr>
          <w:rFonts w:hint="eastAsia"/>
          <w:lang w:eastAsia="zh-CN"/>
        </w:rPr>
        <w:t xml:space="preserve"> S</w:t>
      </w:r>
      <w:r w:rsidR="002B085F" w:rsidRPr="002B085F">
        <w:rPr>
          <w:lang w:eastAsia="zh-CN"/>
        </w:rPr>
        <w:t>ubtypes</w:t>
      </w:r>
      <w:r w:rsidRPr="002D390A">
        <w:rPr>
          <w:lang w:eastAsia="zh-CN"/>
        </w:rPr>
        <w:t xml:space="preserve"> </w:t>
      </w:r>
    </w:p>
    <w:p w14:paraId="12A50FE6" w14:textId="77777777" w:rsidR="00791F75" w:rsidRPr="002D390A" w:rsidRDefault="00791F75" w:rsidP="00262D72">
      <w:pPr>
        <w:ind w:left="720"/>
        <w:rPr>
          <w:lang w:eastAsia="zh-CN"/>
        </w:rPr>
      </w:pPr>
    </w:p>
    <w:p w14:paraId="68691C5A" w14:textId="77777777" w:rsidR="00065EBD" w:rsidRDefault="00065EBD" w:rsidP="00262D72">
      <w:pPr>
        <w:ind w:left="720"/>
      </w:pPr>
    </w:p>
    <w:p w14:paraId="23718CE0" w14:textId="77777777" w:rsidR="00015F74" w:rsidRDefault="00015F74" w:rsidP="00262D72">
      <w:pPr>
        <w:ind w:left="720"/>
      </w:pPr>
      <w:r>
        <w:br/>
      </w:r>
    </w:p>
    <w:p w14:paraId="5199005C" w14:textId="6F8DF216" w:rsidR="009A5287" w:rsidRDefault="00015F74" w:rsidP="00791F75">
      <w:pPr>
        <w:pStyle w:val="SMHeading"/>
      </w:pPr>
      <w:r>
        <w:br w:type="page"/>
      </w:r>
      <w:bookmarkStart w:id="0" w:name="Tables"/>
      <w:bookmarkStart w:id="1" w:name="MaterialsMethods"/>
      <w:bookmarkEnd w:id="0"/>
      <w:bookmarkEnd w:id="1"/>
    </w:p>
    <w:p w14:paraId="4D46A919" w14:textId="39A700FE" w:rsidR="00015F74" w:rsidRDefault="007411A1" w:rsidP="00CE619A">
      <w:pPr>
        <w:pStyle w:val="SMHeading"/>
      </w:pPr>
      <w:r w:rsidRPr="00355362">
        <w:lastRenderedPageBreak/>
        <w:t>Fig</w:t>
      </w:r>
      <w:r w:rsidR="00821F38">
        <w:rPr>
          <w:rFonts w:hint="eastAsia"/>
          <w:lang w:eastAsia="zh-CN"/>
        </w:rPr>
        <w:t>ure</w:t>
      </w:r>
      <w:r w:rsidRPr="00355362">
        <w:t>. S1.</w:t>
      </w:r>
    </w:p>
    <w:p w14:paraId="4F84C33D" w14:textId="5FF1683F" w:rsidR="00CE619A" w:rsidRDefault="00CE619A" w:rsidP="00B9440A">
      <w:pPr>
        <w:pStyle w:val="SMcaption"/>
        <w:rPr>
          <w:lang w:eastAsia="zh-CN"/>
        </w:rPr>
      </w:pPr>
      <w:r>
        <w:rPr>
          <w:noProof/>
          <w:lang w:eastAsia="zh-CN"/>
        </w:rPr>
        <w:drawing>
          <wp:inline distT="0" distB="0" distL="0" distR="0" wp14:anchorId="193C5B97" wp14:editId="6CF538EA">
            <wp:extent cx="5943600" cy="4810125"/>
            <wp:effectExtent l="0" t="0" r="0" b="9525"/>
            <wp:docPr id="17313011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4810125"/>
                    </a:xfrm>
                    <a:prstGeom prst="rect">
                      <a:avLst/>
                    </a:prstGeom>
                    <a:noFill/>
                    <a:ln>
                      <a:noFill/>
                    </a:ln>
                  </pic:spPr>
                </pic:pic>
              </a:graphicData>
            </a:graphic>
          </wp:inline>
        </w:drawing>
      </w:r>
    </w:p>
    <w:p w14:paraId="47FE607C" w14:textId="751EB8A8" w:rsidR="00791F75" w:rsidRPr="006A25B6" w:rsidRDefault="00B21872" w:rsidP="00791F75">
      <w:pPr>
        <w:rPr>
          <w:rFonts w:cs="Arial"/>
          <w:szCs w:val="28"/>
        </w:rPr>
      </w:pPr>
      <w:r w:rsidRPr="00B21872">
        <w:rPr>
          <w:rFonts w:cs="Arial"/>
          <w:b/>
          <w:bCs/>
          <w:szCs w:val="28"/>
        </w:rPr>
        <w:t>Supplementary Figure</w:t>
      </w:r>
      <w:r w:rsidR="00791F75" w:rsidRPr="006A25B6">
        <w:rPr>
          <w:rFonts w:cs="Arial"/>
          <w:b/>
          <w:bCs/>
          <w:szCs w:val="28"/>
        </w:rPr>
        <w:t xml:space="preserve"> 1.</w:t>
      </w:r>
      <w:r w:rsidR="00791F75" w:rsidRPr="006A25B6">
        <w:rPr>
          <w:rFonts w:cs="Arial"/>
          <w:szCs w:val="28"/>
        </w:rPr>
        <w:t xml:space="preserve"> Supplemental information for the Cohort 1. </w:t>
      </w:r>
      <w:r w:rsidR="00791F75" w:rsidRPr="006A25B6">
        <w:rPr>
          <w:rFonts w:cs="Arial"/>
          <w:b/>
          <w:bCs/>
          <w:szCs w:val="28"/>
        </w:rPr>
        <w:t>(</w:t>
      </w:r>
      <w:r w:rsidR="00CE619A">
        <w:rPr>
          <w:rFonts w:cs="Arial" w:hint="eastAsia"/>
          <w:b/>
          <w:bCs/>
          <w:szCs w:val="28"/>
          <w:lang w:eastAsia="zh-CN"/>
        </w:rPr>
        <w:t>a</w:t>
      </w:r>
      <w:r w:rsidR="00791F75" w:rsidRPr="006A25B6">
        <w:rPr>
          <w:rFonts w:cs="Arial"/>
          <w:b/>
          <w:bCs/>
          <w:szCs w:val="28"/>
        </w:rPr>
        <w:t xml:space="preserve">) </w:t>
      </w:r>
      <w:r w:rsidR="00791F75" w:rsidRPr="006A25B6">
        <w:rPr>
          <w:rFonts w:cs="Arial"/>
          <w:szCs w:val="28"/>
        </w:rPr>
        <w:t>Sequencing data for each patient in Cohort 1. Filled squares indicate the sequencing data contributed by the patient for this study, while blank squares represent insufficient tissue samples for sequencing.</w:t>
      </w:r>
      <w:r w:rsidR="00791F75" w:rsidRPr="006A25B6">
        <w:rPr>
          <w:rFonts w:cs="Arial"/>
          <w:b/>
          <w:bCs/>
          <w:szCs w:val="28"/>
        </w:rPr>
        <w:t xml:space="preserve"> (</w:t>
      </w:r>
      <w:r w:rsidR="00CE619A">
        <w:rPr>
          <w:rFonts w:cs="Arial" w:hint="eastAsia"/>
          <w:b/>
          <w:bCs/>
          <w:szCs w:val="28"/>
          <w:lang w:eastAsia="zh-CN"/>
        </w:rPr>
        <w:t>b</w:t>
      </w:r>
      <w:r w:rsidR="00791F75" w:rsidRPr="006A25B6">
        <w:rPr>
          <w:rFonts w:cs="Arial"/>
          <w:b/>
          <w:bCs/>
          <w:szCs w:val="28"/>
        </w:rPr>
        <w:t xml:space="preserve">) </w:t>
      </w:r>
      <w:r w:rsidR="00791F75" w:rsidRPr="006A25B6">
        <w:rPr>
          <w:rFonts w:cs="Arial"/>
          <w:szCs w:val="28"/>
        </w:rPr>
        <w:t>Tumor location</w:t>
      </w:r>
      <w:r w:rsidR="00791F75" w:rsidRPr="006A25B6">
        <w:rPr>
          <w:rFonts w:cs="Arial" w:hint="eastAsia"/>
          <w:szCs w:val="28"/>
        </w:rPr>
        <w:t>.</w:t>
      </w:r>
      <w:r w:rsidR="00791F75" w:rsidRPr="006A25B6">
        <w:rPr>
          <w:rFonts w:cs="Arial"/>
          <w:b/>
          <w:bCs/>
          <w:szCs w:val="28"/>
        </w:rPr>
        <w:t xml:space="preserve"> (</w:t>
      </w:r>
      <w:r w:rsidR="00CE619A">
        <w:rPr>
          <w:rFonts w:cs="Arial" w:hint="eastAsia"/>
          <w:b/>
          <w:bCs/>
          <w:szCs w:val="28"/>
          <w:lang w:eastAsia="zh-CN"/>
        </w:rPr>
        <w:t>c</w:t>
      </w:r>
      <w:r w:rsidR="00791F75" w:rsidRPr="006A25B6">
        <w:rPr>
          <w:rFonts w:cs="Arial"/>
          <w:b/>
          <w:bCs/>
          <w:szCs w:val="28"/>
        </w:rPr>
        <w:t>-</w:t>
      </w:r>
      <w:r w:rsidR="00CE619A">
        <w:rPr>
          <w:rFonts w:cs="Arial" w:hint="eastAsia"/>
          <w:b/>
          <w:bCs/>
          <w:szCs w:val="28"/>
          <w:lang w:eastAsia="zh-CN"/>
        </w:rPr>
        <w:t>d</w:t>
      </w:r>
      <w:r w:rsidR="00791F75" w:rsidRPr="006A25B6">
        <w:rPr>
          <w:rFonts w:cs="Arial"/>
          <w:b/>
          <w:bCs/>
          <w:szCs w:val="28"/>
        </w:rPr>
        <w:t>)</w:t>
      </w:r>
      <w:r w:rsidR="00791F75" w:rsidRPr="006A25B6">
        <w:rPr>
          <w:rFonts w:cs="Arial"/>
          <w:szCs w:val="28"/>
        </w:rPr>
        <w:t xml:space="preserve"> The impact of chemotherapy or radiotherapy on OS across different stages in Cohort 1. Stage I patients are excluded, as neither radiotherapy nor chemotherapy is recommended.</w:t>
      </w:r>
    </w:p>
    <w:p w14:paraId="19AE1F95" w14:textId="3ED27651" w:rsidR="00CE619A" w:rsidRDefault="00CE619A">
      <w:pPr>
        <w:rPr>
          <w:lang w:eastAsia="zh-CN"/>
        </w:rPr>
      </w:pPr>
      <w:r>
        <w:rPr>
          <w:lang w:eastAsia="zh-CN"/>
        </w:rPr>
        <w:br w:type="page"/>
      </w:r>
    </w:p>
    <w:p w14:paraId="71C4C6B3" w14:textId="07A1FA60" w:rsidR="00477182" w:rsidRDefault="00112C5B" w:rsidP="00CE619A">
      <w:pPr>
        <w:pStyle w:val="SMHeading"/>
      </w:pPr>
      <w:r w:rsidRPr="00355362">
        <w:lastRenderedPageBreak/>
        <w:t>Fig</w:t>
      </w:r>
      <w:r w:rsidR="00821F38">
        <w:rPr>
          <w:rFonts w:hint="eastAsia"/>
          <w:lang w:eastAsia="zh-CN"/>
        </w:rPr>
        <w:t>ure</w:t>
      </w:r>
      <w:r w:rsidRPr="00355362">
        <w:t>. S2</w:t>
      </w:r>
      <w:r w:rsidR="008218C4">
        <w:t>.</w:t>
      </w:r>
    </w:p>
    <w:p w14:paraId="2507BD7C" w14:textId="4EB44AB0" w:rsidR="00670299" w:rsidRDefault="00CE619A" w:rsidP="006C3775">
      <w:pPr>
        <w:pStyle w:val="SMcaption"/>
        <w:jc w:val="center"/>
        <w:rPr>
          <w:lang w:eastAsia="zh-CN"/>
        </w:rPr>
      </w:pPr>
      <w:r>
        <w:rPr>
          <w:noProof/>
          <w:lang w:eastAsia="zh-CN"/>
        </w:rPr>
        <w:drawing>
          <wp:inline distT="0" distB="0" distL="0" distR="0" wp14:anchorId="12A1D7D9" wp14:editId="180E057D">
            <wp:extent cx="4808309" cy="6638650"/>
            <wp:effectExtent l="0" t="0" r="0" b="0"/>
            <wp:docPr id="29003077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22133" cy="6657736"/>
                    </a:xfrm>
                    <a:prstGeom prst="rect">
                      <a:avLst/>
                    </a:prstGeom>
                    <a:noFill/>
                    <a:ln>
                      <a:noFill/>
                    </a:ln>
                  </pic:spPr>
                </pic:pic>
              </a:graphicData>
            </a:graphic>
          </wp:inline>
        </w:drawing>
      </w:r>
    </w:p>
    <w:p w14:paraId="0ED2A677" w14:textId="5E761EFE" w:rsidR="00791F75" w:rsidRPr="006A25B6" w:rsidRDefault="00B21872" w:rsidP="00791F75">
      <w:pPr>
        <w:rPr>
          <w:rFonts w:cs="Arial"/>
          <w:szCs w:val="28"/>
        </w:rPr>
      </w:pPr>
      <w:r w:rsidRPr="00B21872">
        <w:rPr>
          <w:rFonts w:cs="Arial"/>
          <w:b/>
          <w:bCs/>
          <w:szCs w:val="28"/>
        </w:rPr>
        <w:t>Supplementary Figure</w:t>
      </w:r>
      <w:r w:rsidR="00791F75" w:rsidRPr="006A25B6">
        <w:rPr>
          <w:rFonts w:cs="Arial"/>
          <w:b/>
          <w:bCs/>
          <w:szCs w:val="28"/>
        </w:rPr>
        <w:t xml:space="preserve"> 2.</w:t>
      </w:r>
      <w:r w:rsidR="00791F75" w:rsidRPr="006A25B6">
        <w:rPr>
          <w:rFonts w:cs="Arial"/>
          <w:szCs w:val="28"/>
        </w:rPr>
        <w:t xml:space="preserve"> Associations </w:t>
      </w:r>
      <w:r w:rsidR="00791F75" w:rsidRPr="006A25B6">
        <w:rPr>
          <w:rFonts w:cs="Arial" w:hint="eastAsia"/>
          <w:szCs w:val="28"/>
        </w:rPr>
        <w:t>b</w:t>
      </w:r>
      <w:r w:rsidR="00791F75" w:rsidRPr="006A25B6">
        <w:rPr>
          <w:rFonts w:cs="Arial"/>
          <w:szCs w:val="28"/>
        </w:rPr>
        <w:t xml:space="preserve">etween mutations and prognosis. </w:t>
      </w:r>
      <w:r w:rsidR="00791F75" w:rsidRPr="006A25B6">
        <w:rPr>
          <w:rFonts w:cs="Arial"/>
          <w:b/>
          <w:bCs/>
          <w:szCs w:val="28"/>
        </w:rPr>
        <w:t>(</w:t>
      </w:r>
      <w:r w:rsidR="00CE619A">
        <w:rPr>
          <w:rFonts w:cs="Arial" w:hint="eastAsia"/>
          <w:b/>
          <w:bCs/>
          <w:szCs w:val="28"/>
          <w:lang w:eastAsia="zh-CN"/>
        </w:rPr>
        <w:t>a</w:t>
      </w:r>
      <w:r w:rsidR="00791F75" w:rsidRPr="006A25B6">
        <w:rPr>
          <w:rFonts w:cs="Arial"/>
          <w:b/>
          <w:bCs/>
          <w:szCs w:val="28"/>
        </w:rPr>
        <w:t>)</w:t>
      </w:r>
      <w:r w:rsidR="00791F75" w:rsidRPr="006A25B6">
        <w:rPr>
          <w:rFonts w:cs="Arial"/>
          <w:szCs w:val="28"/>
        </w:rPr>
        <w:t xml:space="preserve"> Comparison of high-frequency mutations identified in this study with those reported in previous studies.</w:t>
      </w:r>
      <w:r w:rsidR="00791F75" w:rsidRPr="006A25B6">
        <w:rPr>
          <w:rFonts w:cs="Arial" w:hint="eastAsia"/>
          <w:szCs w:val="28"/>
        </w:rPr>
        <w:t xml:space="preserve"> </w:t>
      </w:r>
      <w:r w:rsidR="00791F75" w:rsidRPr="006A25B6">
        <w:rPr>
          <w:rFonts w:cs="Arial"/>
          <w:b/>
          <w:bCs/>
          <w:szCs w:val="28"/>
        </w:rPr>
        <w:t>(</w:t>
      </w:r>
      <w:r w:rsidR="00CE619A">
        <w:rPr>
          <w:rFonts w:cs="Arial" w:hint="eastAsia"/>
          <w:b/>
          <w:bCs/>
          <w:szCs w:val="28"/>
          <w:lang w:eastAsia="zh-CN"/>
        </w:rPr>
        <w:t>b</w:t>
      </w:r>
      <w:r w:rsidR="00791F75" w:rsidRPr="006A25B6">
        <w:rPr>
          <w:rFonts w:cs="Arial"/>
          <w:b/>
          <w:bCs/>
          <w:szCs w:val="28"/>
        </w:rPr>
        <w:t xml:space="preserve">) </w:t>
      </w:r>
      <w:r w:rsidR="00791F75" w:rsidRPr="006A25B6">
        <w:rPr>
          <w:rFonts w:cs="Arial"/>
          <w:szCs w:val="28"/>
        </w:rPr>
        <w:t>Association between individual gene mutations and OS.</w:t>
      </w:r>
      <w:r w:rsidR="00791F75" w:rsidRPr="006A25B6">
        <w:rPr>
          <w:rFonts w:cs="Arial" w:hint="eastAsia"/>
          <w:szCs w:val="28"/>
        </w:rPr>
        <w:t xml:space="preserve"> </w:t>
      </w:r>
      <w:r w:rsidR="00791F75" w:rsidRPr="006A25B6">
        <w:rPr>
          <w:rFonts w:cs="Arial"/>
          <w:b/>
          <w:bCs/>
          <w:szCs w:val="28"/>
        </w:rPr>
        <w:t>(</w:t>
      </w:r>
      <w:r w:rsidR="00CE619A">
        <w:rPr>
          <w:rFonts w:cs="Arial" w:hint="eastAsia"/>
          <w:b/>
          <w:bCs/>
          <w:szCs w:val="28"/>
          <w:lang w:eastAsia="zh-CN"/>
        </w:rPr>
        <w:t>c</w:t>
      </w:r>
      <w:r w:rsidR="00791F75" w:rsidRPr="006A25B6">
        <w:rPr>
          <w:rFonts w:cs="Arial"/>
          <w:b/>
          <w:bCs/>
          <w:szCs w:val="28"/>
        </w:rPr>
        <w:t>)</w:t>
      </w:r>
      <w:r w:rsidR="00791F75" w:rsidRPr="006A25B6">
        <w:rPr>
          <w:rFonts w:cs="Arial"/>
          <w:szCs w:val="28"/>
        </w:rPr>
        <w:t xml:space="preserve"> Transition (Ti) and transversion (Tv) mutations in cohort</w:t>
      </w:r>
      <w:r w:rsidR="00791F75" w:rsidRPr="006A25B6">
        <w:rPr>
          <w:rFonts w:cs="Arial" w:hint="eastAsia"/>
          <w:szCs w:val="28"/>
        </w:rPr>
        <w:t>1</w:t>
      </w:r>
      <w:r w:rsidR="00791F75" w:rsidRPr="006A25B6">
        <w:rPr>
          <w:rFonts w:cs="Arial"/>
          <w:szCs w:val="28"/>
        </w:rPr>
        <w:t xml:space="preserve">. </w:t>
      </w:r>
      <w:r w:rsidR="00791F75" w:rsidRPr="006A25B6">
        <w:rPr>
          <w:rFonts w:cs="Arial"/>
          <w:b/>
          <w:bCs/>
          <w:szCs w:val="28"/>
        </w:rPr>
        <w:t>(</w:t>
      </w:r>
      <w:r w:rsidR="00CE619A">
        <w:rPr>
          <w:rFonts w:cs="Arial" w:hint="eastAsia"/>
          <w:b/>
          <w:bCs/>
          <w:szCs w:val="28"/>
          <w:lang w:eastAsia="zh-CN"/>
        </w:rPr>
        <w:t>d</w:t>
      </w:r>
      <w:r w:rsidR="00791F75" w:rsidRPr="006A25B6">
        <w:rPr>
          <w:rFonts w:cs="Arial"/>
          <w:b/>
          <w:bCs/>
          <w:szCs w:val="28"/>
        </w:rPr>
        <w:t>)</w:t>
      </w:r>
      <w:r w:rsidR="00791F75" w:rsidRPr="006A25B6">
        <w:rPr>
          <w:rFonts w:cs="Arial"/>
          <w:szCs w:val="28"/>
        </w:rPr>
        <w:t xml:space="preserve"> Association between TMB levels and OS.</w:t>
      </w:r>
      <w:r w:rsidR="00791F75" w:rsidRPr="006A25B6">
        <w:rPr>
          <w:rFonts w:cs="Arial" w:hint="eastAsia"/>
          <w:szCs w:val="28"/>
        </w:rPr>
        <w:t xml:space="preserve"> </w:t>
      </w:r>
      <w:r w:rsidR="00791F75" w:rsidRPr="006A25B6">
        <w:rPr>
          <w:rFonts w:cs="Arial"/>
          <w:b/>
          <w:bCs/>
          <w:szCs w:val="28"/>
        </w:rPr>
        <w:t>(</w:t>
      </w:r>
      <w:r w:rsidR="00CE619A">
        <w:rPr>
          <w:rFonts w:cs="Arial" w:hint="eastAsia"/>
          <w:b/>
          <w:bCs/>
          <w:szCs w:val="28"/>
          <w:lang w:eastAsia="zh-CN"/>
        </w:rPr>
        <w:t>e</w:t>
      </w:r>
      <w:r w:rsidR="00791F75" w:rsidRPr="006A25B6">
        <w:rPr>
          <w:rFonts w:cs="Arial" w:hint="eastAsia"/>
          <w:b/>
          <w:bCs/>
          <w:szCs w:val="28"/>
        </w:rPr>
        <w:t>-</w:t>
      </w:r>
      <w:r w:rsidR="00CE619A">
        <w:rPr>
          <w:rFonts w:cs="Arial" w:hint="eastAsia"/>
          <w:b/>
          <w:bCs/>
          <w:szCs w:val="28"/>
          <w:lang w:eastAsia="zh-CN"/>
        </w:rPr>
        <w:t>f</w:t>
      </w:r>
      <w:r w:rsidR="00791F75" w:rsidRPr="006A25B6">
        <w:rPr>
          <w:rFonts w:cs="Arial"/>
          <w:b/>
          <w:bCs/>
          <w:szCs w:val="28"/>
        </w:rPr>
        <w:t>)</w:t>
      </w:r>
      <w:r w:rsidR="00791F75" w:rsidRPr="006A25B6">
        <w:rPr>
          <w:rFonts w:cs="Arial"/>
          <w:szCs w:val="28"/>
        </w:rPr>
        <w:t xml:space="preserve"> Association between co-mutated gene pairs and OS.</w:t>
      </w:r>
    </w:p>
    <w:p w14:paraId="2EE47E6B" w14:textId="344E145F" w:rsidR="00CE619A" w:rsidRDefault="00CE619A">
      <w:pPr>
        <w:rPr>
          <w:lang w:eastAsia="zh-CN"/>
        </w:rPr>
      </w:pPr>
      <w:r>
        <w:rPr>
          <w:lang w:eastAsia="zh-CN"/>
        </w:rPr>
        <w:br w:type="page"/>
      </w:r>
    </w:p>
    <w:p w14:paraId="6F49D981" w14:textId="074B18BF" w:rsidR="00112C5B" w:rsidRPr="00355362" w:rsidRDefault="00112C5B" w:rsidP="00B9440A">
      <w:pPr>
        <w:pStyle w:val="SMHeading"/>
      </w:pPr>
      <w:r w:rsidRPr="00355362">
        <w:lastRenderedPageBreak/>
        <w:t>Fig</w:t>
      </w:r>
      <w:r w:rsidR="00821F38">
        <w:rPr>
          <w:rFonts w:hint="eastAsia"/>
          <w:lang w:eastAsia="zh-CN"/>
        </w:rPr>
        <w:t>ure</w:t>
      </w:r>
      <w:r w:rsidRPr="00355362">
        <w:t>. S</w:t>
      </w:r>
      <w:r w:rsidR="00355362">
        <w:t>3</w:t>
      </w:r>
      <w:r w:rsidR="008218C4">
        <w:t>.</w:t>
      </w:r>
    </w:p>
    <w:p w14:paraId="0B35D29F" w14:textId="7941BE9D" w:rsidR="009A5287" w:rsidRDefault="006C3775" w:rsidP="006C3775">
      <w:pPr>
        <w:pStyle w:val="SMcaption"/>
        <w:jc w:val="center"/>
        <w:rPr>
          <w:lang w:eastAsia="zh-CN"/>
        </w:rPr>
      </w:pPr>
      <w:r>
        <w:rPr>
          <w:noProof/>
        </w:rPr>
        <w:drawing>
          <wp:inline distT="0" distB="0" distL="0" distR="0" wp14:anchorId="33F4AD91" wp14:editId="4F09D2C1">
            <wp:extent cx="4953500" cy="6575223"/>
            <wp:effectExtent l="0" t="0" r="0" b="0"/>
            <wp:docPr id="67829073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9258"/>
                    <a:stretch/>
                  </pic:blipFill>
                  <pic:spPr bwMode="auto">
                    <a:xfrm>
                      <a:off x="0" y="0"/>
                      <a:ext cx="4964175" cy="6589393"/>
                    </a:xfrm>
                    <a:prstGeom prst="rect">
                      <a:avLst/>
                    </a:prstGeom>
                    <a:noFill/>
                    <a:ln>
                      <a:noFill/>
                    </a:ln>
                    <a:extLst>
                      <a:ext uri="{53640926-AAD7-44D8-BBD7-CCE9431645EC}">
                        <a14:shadowObscured xmlns:a14="http://schemas.microsoft.com/office/drawing/2010/main"/>
                      </a:ext>
                    </a:extLst>
                  </pic:spPr>
                </pic:pic>
              </a:graphicData>
            </a:graphic>
          </wp:inline>
        </w:drawing>
      </w:r>
    </w:p>
    <w:p w14:paraId="013B6385" w14:textId="5CEA169C" w:rsidR="00791F75" w:rsidRPr="006A25B6" w:rsidRDefault="00B21872" w:rsidP="00791F75">
      <w:pPr>
        <w:rPr>
          <w:rFonts w:cs="Arial"/>
          <w:szCs w:val="28"/>
        </w:rPr>
      </w:pPr>
      <w:r w:rsidRPr="00B21872">
        <w:rPr>
          <w:rFonts w:cs="Arial"/>
          <w:b/>
          <w:bCs/>
          <w:szCs w:val="28"/>
        </w:rPr>
        <w:t>Supplementary Figure</w:t>
      </w:r>
      <w:r w:rsidR="00791F75" w:rsidRPr="006A25B6">
        <w:rPr>
          <w:rFonts w:cs="Arial"/>
          <w:b/>
          <w:bCs/>
          <w:szCs w:val="28"/>
        </w:rPr>
        <w:t xml:space="preserve"> 3.</w:t>
      </w:r>
      <w:r w:rsidR="00791F75" w:rsidRPr="006A25B6">
        <w:rPr>
          <w:rFonts w:cs="Arial"/>
          <w:szCs w:val="28"/>
        </w:rPr>
        <w:t xml:space="preserve"> CNVs, mutational signatures, and gene expression patterns.</w:t>
      </w:r>
      <w:r w:rsidR="00791F75" w:rsidRPr="006A25B6">
        <w:rPr>
          <w:rFonts w:cs="Arial" w:hint="eastAsia"/>
          <w:szCs w:val="28"/>
        </w:rPr>
        <w:t xml:space="preserve"> </w:t>
      </w:r>
      <w:r w:rsidR="00791F75" w:rsidRPr="006A25B6">
        <w:rPr>
          <w:rFonts w:cs="Arial"/>
          <w:b/>
          <w:bCs/>
          <w:szCs w:val="28"/>
        </w:rPr>
        <w:t>(</w:t>
      </w:r>
      <w:r w:rsidR="00CE619A">
        <w:rPr>
          <w:rFonts w:cs="Arial" w:hint="eastAsia"/>
          <w:b/>
          <w:bCs/>
          <w:szCs w:val="28"/>
          <w:lang w:eastAsia="zh-CN"/>
        </w:rPr>
        <w:t>a</w:t>
      </w:r>
      <w:r w:rsidR="00791F75" w:rsidRPr="006A25B6">
        <w:rPr>
          <w:rFonts w:cs="Arial"/>
          <w:b/>
          <w:bCs/>
          <w:szCs w:val="28"/>
        </w:rPr>
        <w:t>)</w:t>
      </w:r>
      <w:r w:rsidR="00791F75" w:rsidRPr="006A25B6">
        <w:rPr>
          <w:rFonts w:cs="Arial"/>
          <w:szCs w:val="28"/>
        </w:rPr>
        <w:t xml:space="preserve"> Comparison of copy number variations (CNVs) between </w:t>
      </w:r>
      <w:proofErr w:type="spellStart"/>
      <w:r w:rsidR="00791F75" w:rsidRPr="006A25B6">
        <w:rPr>
          <w:rFonts w:cs="Arial"/>
          <w:szCs w:val="28"/>
        </w:rPr>
        <w:t>nLNM</w:t>
      </w:r>
      <w:proofErr w:type="spellEnd"/>
      <w:r w:rsidR="00791F75" w:rsidRPr="006A25B6">
        <w:rPr>
          <w:rFonts w:cs="Arial"/>
          <w:szCs w:val="28"/>
        </w:rPr>
        <w:t xml:space="preserve"> and LNM groups.</w:t>
      </w:r>
      <w:r w:rsidR="00791F75" w:rsidRPr="006A25B6">
        <w:rPr>
          <w:rFonts w:cs="Arial" w:hint="eastAsia"/>
          <w:szCs w:val="28"/>
        </w:rPr>
        <w:t xml:space="preserve"> </w:t>
      </w:r>
      <w:r w:rsidR="00791F75" w:rsidRPr="006A25B6">
        <w:rPr>
          <w:rFonts w:cs="Arial"/>
          <w:b/>
          <w:bCs/>
          <w:szCs w:val="28"/>
        </w:rPr>
        <w:t>(</w:t>
      </w:r>
      <w:r w:rsidR="00CE619A">
        <w:rPr>
          <w:rFonts w:cs="Arial" w:hint="eastAsia"/>
          <w:b/>
          <w:bCs/>
          <w:szCs w:val="28"/>
          <w:lang w:eastAsia="zh-CN"/>
        </w:rPr>
        <w:t>b</w:t>
      </w:r>
      <w:r w:rsidR="00791F75" w:rsidRPr="006A25B6">
        <w:rPr>
          <w:rFonts w:cs="Arial"/>
          <w:b/>
          <w:bCs/>
          <w:szCs w:val="28"/>
        </w:rPr>
        <w:t>)</w:t>
      </w:r>
      <w:r w:rsidR="00791F75" w:rsidRPr="006A25B6">
        <w:rPr>
          <w:rFonts w:cs="Arial"/>
          <w:szCs w:val="28"/>
        </w:rPr>
        <w:t xml:space="preserve"> Mutational signatures showing weak correlation (Pearson r &lt; 0.8) or unclear correspondence with known COSMIC signatures.</w:t>
      </w:r>
      <w:r w:rsidR="00791F75" w:rsidRPr="006A25B6">
        <w:rPr>
          <w:rFonts w:cs="Arial" w:hint="eastAsia"/>
          <w:b/>
          <w:bCs/>
          <w:szCs w:val="28"/>
        </w:rPr>
        <w:t xml:space="preserve"> </w:t>
      </w:r>
      <w:r w:rsidR="00791F75" w:rsidRPr="006A25B6">
        <w:rPr>
          <w:rFonts w:cs="Arial"/>
          <w:b/>
          <w:bCs/>
          <w:szCs w:val="28"/>
        </w:rPr>
        <w:t>(</w:t>
      </w:r>
      <w:r w:rsidR="00CE619A">
        <w:rPr>
          <w:rFonts w:cs="Arial" w:hint="eastAsia"/>
          <w:b/>
          <w:bCs/>
          <w:szCs w:val="28"/>
          <w:lang w:eastAsia="zh-CN"/>
        </w:rPr>
        <w:t>c</w:t>
      </w:r>
      <w:r w:rsidR="00791F75" w:rsidRPr="006A25B6">
        <w:rPr>
          <w:rFonts w:cs="Arial"/>
          <w:b/>
          <w:bCs/>
          <w:szCs w:val="28"/>
        </w:rPr>
        <w:t xml:space="preserve">) </w:t>
      </w:r>
      <w:r w:rsidR="00791F75" w:rsidRPr="006A25B6">
        <w:rPr>
          <w:rFonts w:cs="Arial"/>
          <w:szCs w:val="28"/>
        </w:rPr>
        <w:t>Patient clustering based on the relative contribution of mutational signatures (sig2, sig3, sig7).</w:t>
      </w:r>
      <w:r w:rsidR="00791F75" w:rsidRPr="006A25B6">
        <w:rPr>
          <w:rFonts w:cs="Arial" w:hint="eastAsia"/>
          <w:szCs w:val="28"/>
        </w:rPr>
        <w:t xml:space="preserve"> </w:t>
      </w:r>
      <w:r w:rsidR="00791F75" w:rsidRPr="006A25B6">
        <w:rPr>
          <w:rFonts w:cs="Arial"/>
          <w:b/>
          <w:bCs/>
          <w:szCs w:val="28"/>
        </w:rPr>
        <w:t>(</w:t>
      </w:r>
      <w:r w:rsidR="00CE619A">
        <w:rPr>
          <w:rFonts w:cs="Arial" w:hint="eastAsia"/>
          <w:b/>
          <w:bCs/>
          <w:szCs w:val="28"/>
          <w:lang w:eastAsia="zh-CN"/>
        </w:rPr>
        <w:t>d</w:t>
      </w:r>
      <w:r w:rsidR="00791F75" w:rsidRPr="006A25B6">
        <w:rPr>
          <w:rFonts w:cs="Arial"/>
          <w:b/>
          <w:bCs/>
          <w:szCs w:val="28"/>
        </w:rPr>
        <w:t xml:space="preserve">) </w:t>
      </w:r>
      <w:r w:rsidR="00791F75" w:rsidRPr="006A25B6">
        <w:rPr>
          <w:rFonts w:cs="Arial"/>
          <w:szCs w:val="28"/>
        </w:rPr>
        <w:t>Kaplan–Meier analysis of survival differences among mutation-signature clusters.</w:t>
      </w:r>
    </w:p>
    <w:p w14:paraId="3FF03D25" w14:textId="1116FD42" w:rsidR="006C3775" w:rsidRDefault="006C3775">
      <w:pPr>
        <w:rPr>
          <w:lang w:eastAsia="zh-CN"/>
        </w:rPr>
      </w:pPr>
      <w:r>
        <w:rPr>
          <w:lang w:eastAsia="zh-CN"/>
        </w:rPr>
        <w:br w:type="page"/>
      </w:r>
    </w:p>
    <w:p w14:paraId="39FE810D" w14:textId="77777777" w:rsidR="008218C4" w:rsidRDefault="008218C4" w:rsidP="00477182">
      <w:pPr>
        <w:pStyle w:val="SMcaption"/>
        <w:rPr>
          <w:lang w:eastAsia="zh-CN"/>
        </w:rPr>
      </w:pPr>
    </w:p>
    <w:p w14:paraId="36521B12" w14:textId="50B9CDFC" w:rsidR="00791F75" w:rsidRPr="00355362" w:rsidRDefault="00791F75" w:rsidP="00791F75">
      <w:pPr>
        <w:pStyle w:val="SMHeading"/>
      </w:pPr>
      <w:r w:rsidRPr="00355362">
        <w:t>Fig</w:t>
      </w:r>
      <w:r>
        <w:rPr>
          <w:rFonts w:hint="eastAsia"/>
          <w:lang w:eastAsia="zh-CN"/>
        </w:rPr>
        <w:t>ure</w:t>
      </w:r>
      <w:r w:rsidRPr="00355362">
        <w:t>. S</w:t>
      </w:r>
      <w:r>
        <w:rPr>
          <w:rFonts w:hint="eastAsia"/>
          <w:lang w:eastAsia="zh-CN"/>
        </w:rPr>
        <w:t>4</w:t>
      </w:r>
      <w:r>
        <w:t>.</w:t>
      </w:r>
    </w:p>
    <w:p w14:paraId="289BE227" w14:textId="552F5C15" w:rsidR="00791F75" w:rsidRDefault="006C3775" w:rsidP="006C3775">
      <w:pPr>
        <w:pStyle w:val="SMcaption"/>
        <w:jc w:val="center"/>
        <w:rPr>
          <w:lang w:eastAsia="zh-CN"/>
        </w:rPr>
      </w:pPr>
      <w:r>
        <w:rPr>
          <w:noProof/>
        </w:rPr>
        <w:drawing>
          <wp:inline distT="0" distB="0" distL="0" distR="0" wp14:anchorId="26422504" wp14:editId="2DF94647">
            <wp:extent cx="5345320" cy="5740106"/>
            <wp:effectExtent l="0" t="0" r="8255" b="0"/>
            <wp:docPr id="171889390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48494" cy="5743515"/>
                    </a:xfrm>
                    <a:prstGeom prst="rect">
                      <a:avLst/>
                    </a:prstGeom>
                    <a:noFill/>
                    <a:ln>
                      <a:noFill/>
                    </a:ln>
                  </pic:spPr>
                </pic:pic>
              </a:graphicData>
            </a:graphic>
          </wp:inline>
        </w:drawing>
      </w:r>
    </w:p>
    <w:p w14:paraId="5BB96A8B" w14:textId="4C8E603F" w:rsidR="00791F75" w:rsidRPr="006A25B6" w:rsidRDefault="00B21872" w:rsidP="00791F75">
      <w:pPr>
        <w:rPr>
          <w:rFonts w:cs="Arial"/>
          <w:szCs w:val="28"/>
        </w:rPr>
      </w:pPr>
      <w:r w:rsidRPr="00B21872">
        <w:rPr>
          <w:rFonts w:cs="Arial"/>
          <w:b/>
          <w:bCs/>
          <w:szCs w:val="28"/>
        </w:rPr>
        <w:t>Supplementary Figure</w:t>
      </w:r>
      <w:r w:rsidR="00791F75" w:rsidRPr="006A25B6">
        <w:rPr>
          <w:rFonts w:cs="Arial"/>
          <w:b/>
          <w:bCs/>
          <w:szCs w:val="28"/>
        </w:rPr>
        <w:t xml:space="preserve"> 4.</w:t>
      </w:r>
      <w:r w:rsidR="00791F75" w:rsidRPr="006A25B6">
        <w:rPr>
          <w:rFonts w:cs="Arial"/>
          <w:szCs w:val="28"/>
        </w:rPr>
        <w:t xml:space="preserve"> Gene and functional analyses across different clinical groups.</w:t>
      </w:r>
      <w:r w:rsidR="00791F75" w:rsidRPr="006A25B6">
        <w:rPr>
          <w:rFonts w:cs="Arial" w:hint="eastAsia"/>
          <w:szCs w:val="28"/>
        </w:rPr>
        <w:t xml:space="preserve"> </w:t>
      </w:r>
      <w:r w:rsidR="00CE619A">
        <w:rPr>
          <w:rFonts w:cs="Arial"/>
          <w:b/>
          <w:bCs/>
          <w:szCs w:val="28"/>
        </w:rPr>
        <w:t>(a)</w:t>
      </w:r>
      <w:r w:rsidR="00791F75" w:rsidRPr="006A25B6">
        <w:rPr>
          <w:rFonts w:cs="Arial"/>
          <w:szCs w:val="28"/>
        </w:rPr>
        <w:t xml:space="preserve"> GO enrichment analysis of upregulated differentially expressed genes (DEGs) in Stage III–IV compared to Stage I–II patients.</w:t>
      </w:r>
      <w:r w:rsidR="00791F75" w:rsidRPr="006A25B6">
        <w:rPr>
          <w:rFonts w:cs="Arial" w:hint="eastAsia"/>
          <w:szCs w:val="28"/>
        </w:rPr>
        <w:t xml:space="preserve"> </w:t>
      </w:r>
      <w:r w:rsidR="00791F75" w:rsidRPr="006A25B6">
        <w:rPr>
          <w:rFonts w:cs="Arial"/>
          <w:b/>
          <w:bCs/>
          <w:szCs w:val="28"/>
        </w:rPr>
        <w:t>(</w:t>
      </w:r>
      <w:r w:rsidR="00CE619A">
        <w:rPr>
          <w:rFonts w:cs="Arial" w:hint="eastAsia"/>
          <w:b/>
          <w:bCs/>
          <w:szCs w:val="28"/>
          <w:lang w:eastAsia="zh-CN"/>
        </w:rPr>
        <w:t>b</w:t>
      </w:r>
      <w:r w:rsidR="00791F75" w:rsidRPr="006A25B6">
        <w:rPr>
          <w:rFonts w:cs="Arial"/>
          <w:b/>
          <w:bCs/>
          <w:szCs w:val="28"/>
        </w:rPr>
        <w:t>)</w:t>
      </w:r>
      <w:r w:rsidR="00791F75" w:rsidRPr="006A25B6">
        <w:rPr>
          <w:rFonts w:cs="Arial"/>
          <w:szCs w:val="28"/>
        </w:rPr>
        <w:t xml:space="preserve"> DEGs identified between LNM and </w:t>
      </w:r>
      <w:proofErr w:type="spellStart"/>
      <w:r w:rsidR="00791F75" w:rsidRPr="006A25B6">
        <w:rPr>
          <w:rFonts w:cs="Arial"/>
          <w:szCs w:val="28"/>
        </w:rPr>
        <w:t>nLNM</w:t>
      </w:r>
      <w:proofErr w:type="spellEnd"/>
      <w:r w:rsidR="00791F75" w:rsidRPr="006A25B6">
        <w:rPr>
          <w:rFonts w:cs="Arial"/>
          <w:szCs w:val="28"/>
        </w:rPr>
        <w:t xml:space="preserve"> groups.</w:t>
      </w:r>
      <w:r w:rsidR="00791F75" w:rsidRPr="006A25B6">
        <w:rPr>
          <w:rFonts w:cs="Arial" w:hint="eastAsia"/>
          <w:b/>
          <w:bCs/>
          <w:szCs w:val="28"/>
        </w:rPr>
        <w:t xml:space="preserve"> </w:t>
      </w:r>
      <w:r w:rsidR="00791F75" w:rsidRPr="006A25B6">
        <w:rPr>
          <w:rFonts w:cs="Arial"/>
          <w:b/>
          <w:bCs/>
          <w:szCs w:val="28"/>
        </w:rPr>
        <w:t>(</w:t>
      </w:r>
      <w:r w:rsidR="00CE619A">
        <w:rPr>
          <w:rFonts w:cs="Arial" w:hint="eastAsia"/>
          <w:b/>
          <w:bCs/>
          <w:szCs w:val="28"/>
          <w:lang w:eastAsia="zh-CN"/>
        </w:rPr>
        <w:t>c</w:t>
      </w:r>
      <w:r w:rsidR="00791F75" w:rsidRPr="006A25B6">
        <w:rPr>
          <w:rFonts w:cs="Arial"/>
          <w:b/>
          <w:bCs/>
          <w:szCs w:val="28"/>
        </w:rPr>
        <w:t xml:space="preserve">) </w:t>
      </w:r>
      <w:r w:rsidR="00791F75" w:rsidRPr="006A25B6">
        <w:rPr>
          <w:rFonts w:cs="Arial"/>
          <w:szCs w:val="28"/>
        </w:rPr>
        <w:t xml:space="preserve">GO enrichment analysis of DEGs in </w:t>
      </w:r>
      <w:proofErr w:type="spellStart"/>
      <w:r w:rsidR="00791F75" w:rsidRPr="006A25B6">
        <w:rPr>
          <w:rFonts w:cs="Arial"/>
          <w:szCs w:val="28"/>
        </w:rPr>
        <w:t>nLNM</w:t>
      </w:r>
      <w:proofErr w:type="spellEnd"/>
      <w:r w:rsidR="00791F75" w:rsidRPr="006A25B6">
        <w:rPr>
          <w:rFonts w:cs="Arial"/>
          <w:szCs w:val="28"/>
        </w:rPr>
        <w:t xml:space="preserve"> versus LNM groups.</w:t>
      </w:r>
      <w:r w:rsidR="00791F75" w:rsidRPr="006A25B6">
        <w:rPr>
          <w:rFonts w:cs="Arial" w:hint="eastAsia"/>
          <w:szCs w:val="28"/>
        </w:rPr>
        <w:t xml:space="preserve"> </w:t>
      </w:r>
      <w:r w:rsidR="00791F75" w:rsidRPr="006A25B6">
        <w:rPr>
          <w:rFonts w:cs="Arial"/>
          <w:b/>
          <w:bCs/>
          <w:szCs w:val="28"/>
        </w:rPr>
        <w:t>(</w:t>
      </w:r>
      <w:r w:rsidR="00CE619A">
        <w:rPr>
          <w:rFonts w:cs="Arial" w:hint="eastAsia"/>
          <w:b/>
          <w:bCs/>
          <w:szCs w:val="28"/>
          <w:lang w:eastAsia="zh-CN"/>
        </w:rPr>
        <w:t>d</w:t>
      </w:r>
      <w:r w:rsidR="00791F75" w:rsidRPr="006A25B6">
        <w:rPr>
          <w:rFonts w:cs="Arial"/>
          <w:b/>
          <w:bCs/>
          <w:szCs w:val="28"/>
        </w:rPr>
        <w:t xml:space="preserve">) </w:t>
      </w:r>
      <w:r w:rsidR="00791F75" w:rsidRPr="006A25B6">
        <w:rPr>
          <w:rFonts w:cs="Arial"/>
          <w:szCs w:val="28"/>
        </w:rPr>
        <w:t xml:space="preserve">Kaplan–Meier analysis of DFS based on the </w:t>
      </w:r>
      <w:proofErr w:type="spellStart"/>
      <w:r w:rsidR="00791F75" w:rsidRPr="006A25B6">
        <w:rPr>
          <w:rFonts w:cs="Arial"/>
          <w:szCs w:val="28"/>
        </w:rPr>
        <w:t>EpK</w:t>
      </w:r>
      <w:proofErr w:type="spellEnd"/>
      <w:r w:rsidR="00791F75" w:rsidRPr="006A25B6">
        <w:rPr>
          <w:rFonts w:cs="Arial"/>
          <w:szCs w:val="28"/>
        </w:rPr>
        <w:t xml:space="preserve"> score in ESCC patients.</w:t>
      </w:r>
      <w:r w:rsidR="00791F75" w:rsidRPr="006A25B6">
        <w:rPr>
          <w:rFonts w:cs="Arial" w:hint="eastAsia"/>
          <w:szCs w:val="28"/>
        </w:rPr>
        <w:t xml:space="preserve"> </w:t>
      </w:r>
      <w:r w:rsidR="00791F75" w:rsidRPr="006A25B6">
        <w:rPr>
          <w:rFonts w:cs="Arial"/>
          <w:b/>
          <w:bCs/>
          <w:szCs w:val="28"/>
        </w:rPr>
        <w:t>(</w:t>
      </w:r>
      <w:r w:rsidR="00CE619A">
        <w:rPr>
          <w:rFonts w:cs="Arial" w:hint="eastAsia"/>
          <w:b/>
          <w:bCs/>
          <w:szCs w:val="28"/>
          <w:lang w:eastAsia="zh-CN"/>
        </w:rPr>
        <w:t>e</w:t>
      </w:r>
      <w:r w:rsidR="00791F75" w:rsidRPr="006A25B6">
        <w:rPr>
          <w:rFonts w:cs="Arial"/>
          <w:b/>
          <w:bCs/>
          <w:szCs w:val="28"/>
        </w:rPr>
        <w:t xml:space="preserve">) </w:t>
      </w:r>
      <w:r w:rsidR="00791F75" w:rsidRPr="006A25B6">
        <w:rPr>
          <w:rFonts w:cs="Arial"/>
          <w:szCs w:val="28"/>
        </w:rPr>
        <w:t xml:space="preserve">Kaplan–Meier analysis of DFS in patients stratified by high versus low expression of the S100A8/A9 </w:t>
      </w:r>
      <w:r w:rsidR="00791F75" w:rsidRPr="006A25B6">
        <w:rPr>
          <w:rFonts w:cs="Arial" w:hint="eastAsia"/>
          <w:szCs w:val="28"/>
        </w:rPr>
        <w:t>gene</w:t>
      </w:r>
      <w:r w:rsidR="00791F75" w:rsidRPr="006A25B6">
        <w:rPr>
          <w:rFonts w:cs="Arial"/>
          <w:szCs w:val="28"/>
        </w:rPr>
        <w:t xml:space="preserve"> expression (median as cutoff).</w:t>
      </w:r>
      <w:r w:rsidR="00791F75" w:rsidRPr="006A25B6">
        <w:rPr>
          <w:rFonts w:cs="Arial" w:hint="eastAsia"/>
          <w:szCs w:val="28"/>
        </w:rPr>
        <w:t xml:space="preserve"> </w:t>
      </w:r>
      <w:r w:rsidR="00791F75" w:rsidRPr="006A25B6">
        <w:rPr>
          <w:rFonts w:cs="Arial"/>
          <w:b/>
          <w:bCs/>
          <w:szCs w:val="28"/>
        </w:rPr>
        <w:t>(</w:t>
      </w:r>
      <w:r w:rsidR="00CE619A">
        <w:rPr>
          <w:rFonts w:cs="Arial" w:hint="eastAsia"/>
          <w:b/>
          <w:bCs/>
          <w:szCs w:val="28"/>
          <w:lang w:eastAsia="zh-CN"/>
        </w:rPr>
        <w:t>f</w:t>
      </w:r>
      <w:r w:rsidR="00791F75" w:rsidRPr="006A25B6">
        <w:rPr>
          <w:rFonts w:cs="Arial"/>
          <w:b/>
          <w:bCs/>
          <w:szCs w:val="28"/>
        </w:rPr>
        <w:t>)</w:t>
      </w:r>
      <w:r w:rsidR="00791F75" w:rsidRPr="006A25B6">
        <w:rPr>
          <w:rFonts w:cs="Arial"/>
          <w:szCs w:val="28"/>
        </w:rPr>
        <w:t xml:space="preserve"> Post-chemotherapy recurrence rates in patients (n=82) with high versus low S100A8/A9 expression levels.</w:t>
      </w:r>
    </w:p>
    <w:p w14:paraId="0F226A3B" w14:textId="5C20AC02" w:rsidR="006C3775" w:rsidRDefault="006C3775">
      <w:pPr>
        <w:rPr>
          <w:lang w:eastAsia="zh-CN"/>
        </w:rPr>
      </w:pPr>
      <w:r>
        <w:rPr>
          <w:lang w:eastAsia="zh-CN"/>
        </w:rPr>
        <w:br w:type="page"/>
      </w:r>
    </w:p>
    <w:p w14:paraId="5E452D0A" w14:textId="06ADB093" w:rsidR="00791F75" w:rsidRPr="00355362" w:rsidRDefault="00791F75" w:rsidP="00791F75">
      <w:pPr>
        <w:pStyle w:val="SMHeading"/>
      </w:pPr>
      <w:r w:rsidRPr="00355362">
        <w:lastRenderedPageBreak/>
        <w:t>Fig</w:t>
      </w:r>
      <w:r>
        <w:rPr>
          <w:rFonts w:hint="eastAsia"/>
          <w:lang w:eastAsia="zh-CN"/>
        </w:rPr>
        <w:t>ure</w:t>
      </w:r>
      <w:r w:rsidRPr="00355362">
        <w:t>. S</w:t>
      </w:r>
      <w:r>
        <w:rPr>
          <w:rFonts w:hint="eastAsia"/>
          <w:lang w:eastAsia="zh-CN"/>
        </w:rPr>
        <w:t>5</w:t>
      </w:r>
      <w:r>
        <w:t>.</w:t>
      </w:r>
    </w:p>
    <w:p w14:paraId="1EDDCC66" w14:textId="65C0CF74" w:rsidR="00791F75" w:rsidRDefault="00D4589D" w:rsidP="00D4589D">
      <w:pPr>
        <w:pStyle w:val="SMcaption"/>
        <w:jc w:val="center"/>
      </w:pPr>
      <w:r>
        <w:rPr>
          <w:noProof/>
        </w:rPr>
        <w:drawing>
          <wp:inline distT="0" distB="0" distL="0" distR="0" wp14:anchorId="3A6EF2F2" wp14:editId="61F145E8">
            <wp:extent cx="4758527" cy="6104809"/>
            <wp:effectExtent l="0" t="0" r="4445" b="0"/>
            <wp:docPr id="175687597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78495" cy="6130426"/>
                    </a:xfrm>
                    <a:prstGeom prst="rect">
                      <a:avLst/>
                    </a:prstGeom>
                    <a:noFill/>
                    <a:ln>
                      <a:noFill/>
                    </a:ln>
                  </pic:spPr>
                </pic:pic>
              </a:graphicData>
            </a:graphic>
          </wp:inline>
        </w:drawing>
      </w:r>
    </w:p>
    <w:p w14:paraId="3DF730E2" w14:textId="77777777" w:rsidR="00791F75" w:rsidRDefault="00791F75" w:rsidP="00791F75">
      <w:pPr>
        <w:pStyle w:val="SMcaption"/>
        <w:rPr>
          <w:lang w:eastAsia="zh-CN"/>
        </w:rPr>
      </w:pPr>
    </w:p>
    <w:p w14:paraId="5ECFA61E" w14:textId="1C1696F1" w:rsidR="00791F75" w:rsidRPr="00D4589D" w:rsidRDefault="00B21872" w:rsidP="00D4589D">
      <w:pPr>
        <w:rPr>
          <w:rFonts w:cs="Arial"/>
          <w:szCs w:val="28"/>
        </w:rPr>
      </w:pPr>
      <w:r w:rsidRPr="00B21872">
        <w:rPr>
          <w:rFonts w:cs="Arial"/>
          <w:b/>
          <w:bCs/>
          <w:szCs w:val="28"/>
        </w:rPr>
        <w:t>Supplementary Figure</w:t>
      </w:r>
      <w:r w:rsidR="00791F75" w:rsidRPr="006A25B6">
        <w:rPr>
          <w:rFonts w:cs="Arial"/>
          <w:b/>
          <w:bCs/>
          <w:szCs w:val="28"/>
        </w:rPr>
        <w:t xml:space="preserve"> 5.</w:t>
      </w:r>
      <w:r w:rsidR="00791F75" w:rsidRPr="006A25B6">
        <w:rPr>
          <w:rFonts w:cs="Arial"/>
          <w:szCs w:val="28"/>
        </w:rPr>
        <w:t xml:space="preserve"> Genomic-transcriptomic clustering and FU-ESCC subtyping in Cohort 1.</w:t>
      </w:r>
      <w:r w:rsidR="00791F75" w:rsidRPr="006A25B6">
        <w:rPr>
          <w:rFonts w:cs="Arial" w:hint="eastAsia"/>
          <w:szCs w:val="28"/>
        </w:rPr>
        <w:t xml:space="preserve"> </w:t>
      </w:r>
      <w:r w:rsidR="00CE619A">
        <w:rPr>
          <w:rFonts w:cs="Arial"/>
          <w:b/>
          <w:bCs/>
          <w:szCs w:val="28"/>
        </w:rPr>
        <w:t>(a)</w:t>
      </w:r>
      <w:r w:rsidR="00791F75" w:rsidRPr="006A25B6">
        <w:rPr>
          <w:rFonts w:cs="Arial"/>
          <w:b/>
          <w:bCs/>
          <w:szCs w:val="28"/>
        </w:rPr>
        <w:t xml:space="preserve"> </w:t>
      </w:r>
      <w:r w:rsidR="00791F75" w:rsidRPr="006A25B6">
        <w:rPr>
          <w:rFonts w:cs="Arial"/>
          <w:szCs w:val="28"/>
        </w:rPr>
        <w:t>Genomic-transcriptomic (GT) clustering based on integrated transcriptomic and genomic features.</w:t>
      </w:r>
      <w:r w:rsidR="00791F75" w:rsidRPr="006A25B6">
        <w:rPr>
          <w:rFonts w:cs="Arial" w:hint="eastAsia"/>
          <w:szCs w:val="28"/>
        </w:rPr>
        <w:t xml:space="preserve"> </w:t>
      </w:r>
      <w:r w:rsidR="00791F75" w:rsidRPr="006A25B6">
        <w:rPr>
          <w:rFonts w:cs="Arial"/>
          <w:b/>
          <w:bCs/>
          <w:szCs w:val="28"/>
        </w:rPr>
        <w:t>(</w:t>
      </w:r>
      <w:r w:rsidR="00CE619A">
        <w:rPr>
          <w:rFonts w:cs="Arial" w:hint="eastAsia"/>
          <w:b/>
          <w:bCs/>
          <w:szCs w:val="28"/>
          <w:lang w:eastAsia="zh-CN"/>
        </w:rPr>
        <w:t>b</w:t>
      </w:r>
      <w:r w:rsidR="00791F75" w:rsidRPr="006A25B6">
        <w:rPr>
          <w:rFonts w:cs="Arial"/>
          <w:b/>
          <w:bCs/>
          <w:szCs w:val="28"/>
        </w:rPr>
        <w:t>)</w:t>
      </w:r>
      <w:r w:rsidR="00791F75" w:rsidRPr="006A25B6">
        <w:rPr>
          <w:rFonts w:cs="Arial"/>
          <w:szCs w:val="28"/>
        </w:rPr>
        <w:t xml:space="preserve"> Kaplan–Meier survival analysis of OS across the three GT clusters.</w:t>
      </w:r>
      <w:r w:rsidR="00791F75" w:rsidRPr="006A25B6">
        <w:rPr>
          <w:rFonts w:cs="Arial" w:hint="eastAsia"/>
          <w:szCs w:val="28"/>
        </w:rPr>
        <w:t xml:space="preserve"> </w:t>
      </w:r>
      <w:r w:rsidR="00791F75" w:rsidRPr="006A25B6">
        <w:rPr>
          <w:rFonts w:cs="Arial"/>
          <w:b/>
          <w:bCs/>
          <w:szCs w:val="28"/>
        </w:rPr>
        <w:t>(</w:t>
      </w:r>
      <w:r w:rsidR="00CE619A">
        <w:rPr>
          <w:rFonts w:cs="Arial" w:hint="eastAsia"/>
          <w:b/>
          <w:bCs/>
          <w:szCs w:val="28"/>
          <w:lang w:eastAsia="zh-CN"/>
        </w:rPr>
        <w:t>c</w:t>
      </w:r>
      <w:r w:rsidR="00791F75" w:rsidRPr="006A25B6">
        <w:rPr>
          <w:rFonts w:cs="Arial"/>
          <w:b/>
          <w:bCs/>
          <w:szCs w:val="28"/>
        </w:rPr>
        <w:t>)</w:t>
      </w:r>
      <w:r w:rsidR="00791F75" w:rsidRPr="006A25B6">
        <w:rPr>
          <w:rFonts w:cs="Arial"/>
          <w:szCs w:val="28"/>
        </w:rPr>
        <w:t xml:space="preserve"> Multivariate Cox regression analysis incorporating GT clusters, clinical stage, and LNM status. </w:t>
      </w:r>
      <w:r w:rsidR="00791F75" w:rsidRPr="006A25B6">
        <w:rPr>
          <w:rFonts w:cs="Arial"/>
          <w:b/>
          <w:bCs/>
          <w:szCs w:val="28"/>
        </w:rPr>
        <w:t>(</w:t>
      </w:r>
      <w:r w:rsidR="00CE619A">
        <w:rPr>
          <w:rFonts w:cs="Arial" w:hint="eastAsia"/>
          <w:b/>
          <w:bCs/>
          <w:szCs w:val="28"/>
          <w:lang w:eastAsia="zh-CN"/>
        </w:rPr>
        <w:t>d</w:t>
      </w:r>
      <w:r w:rsidR="00791F75" w:rsidRPr="006A25B6">
        <w:rPr>
          <w:rFonts w:cs="Arial"/>
          <w:b/>
          <w:bCs/>
          <w:szCs w:val="28"/>
        </w:rPr>
        <w:t>)</w:t>
      </w:r>
      <w:r w:rsidR="00791F75" w:rsidRPr="006A25B6">
        <w:rPr>
          <w:rFonts w:cs="Arial"/>
          <w:szCs w:val="28"/>
        </w:rPr>
        <w:t xml:space="preserve"> Kaplan–Meier analysis of DFS across the three FU-ESCC subtypes</w:t>
      </w:r>
      <w:r w:rsidR="00791F75" w:rsidRPr="006A25B6">
        <w:rPr>
          <w:rFonts w:cs="Arial" w:hint="eastAsia"/>
          <w:szCs w:val="28"/>
        </w:rPr>
        <w:t>.</w:t>
      </w:r>
      <w:r w:rsidR="00791F75" w:rsidRPr="006A25B6">
        <w:rPr>
          <w:rFonts w:cs="Arial"/>
          <w:szCs w:val="28"/>
        </w:rPr>
        <w:t xml:space="preserve"> </w:t>
      </w:r>
      <w:r w:rsidR="00791F75" w:rsidRPr="006A25B6">
        <w:rPr>
          <w:rFonts w:cs="Arial"/>
          <w:b/>
          <w:bCs/>
          <w:szCs w:val="28"/>
        </w:rPr>
        <w:t>(</w:t>
      </w:r>
      <w:r w:rsidR="00CE619A">
        <w:rPr>
          <w:rFonts w:cs="Arial" w:hint="eastAsia"/>
          <w:b/>
          <w:bCs/>
          <w:szCs w:val="28"/>
          <w:lang w:eastAsia="zh-CN"/>
        </w:rPr>
        <w:t>e</w:t>
      </w:r>
      <w:r w:rsidR="00791F75" w:rsidRPr="006A25B6">
        <w:rPr>
          <w:rFonts w:cs="Arial"/>
          <w:b/>
          <w:bCs/>
          <w:szCs w:val="28"/>
        </w:rPr>
        <w:t>)</w:t>
      </w:r>
      <w:r w:rsidR="00791F75" w:rsidRPr="006A25B6">
        <w:rPr>
          <w:rFonts w:cs="Arial"/>
          <w:szCs w:val="28"/>
        </w:rPr>
        <w:t xml:space="preserve"> Clinical and mutational characteristics associated with each FU-ESCC subtype.</w:t>
      </w:r>
    </w:p>
    <w:p w14:paraId="79EEEE9E" w14:textId="29A96C7A" w:rsidR="00791F75" w:rsidRDefault="00D4589D" w:rsidP="00D4589D">
      <w:r>
        <w:br w:type="page"/>
      </w:r>
    </w:p>
    <w:p w14:paraId="505BAE40" w14:textId="66720667" w:rsidR="00791F75" w:rsidRPr="00355362" w:rsidRDefault="00791F75" w:rsidP="00791F75">
      <w:pPr>
        <w:pStyle w:val="SMHeading"/>
      </w:pPr>
      <w:r w:rsidRPr="00355362">
        <w:lastRenderedPageBreak/>
        <w:t>Fig</w:t>
      </w:r>
      <w:r>
        <w:rPr>
          <w:rFonts w:hint="eastAsia"/>
          <w:lang w:eastAsia="zh-CN"/>
        </w:rPr>
        <w:t>ure</w:t>
      </w:r>
      <w:r w:rsidRPr="00355362">
        <w:t>. S</w:t>
      </w:r>
      <w:r>
        <w:rPr>
          <w:rFonts w:hint="eastAsia"/>
          <w:lang w:eastAsia="zh-CN"/>
        </w:rPr>
        <w:t>6</w:t>
      </w:r>
      <w:r>
        <w:t>.</w:t>
      </w:r>
    </w:p>
    <w:p w14:paraId="6035719D" w14:textId="0B489BA5" w:rsidR="00791F75" w:rsidRDefault="00D4589D" w:rsidP="00D4589D">
      <w:pPr>
        <w:pStyle w:val="SMcaption"/>
        <w:jc w:val="center"/>
        <w:rPr>
          <w:lang w:eastAsia="zh-CN"/>
        </w:rPr>
      </w:pPr>
      <w:r>
        <w:rPr>
          <w:noProof/>
        </w:rPr>
        <w:drawing>
          <wp:inline distT="0" distB="0" distL="0" distR="0" wp14:anchorId="5158B677" wp14:editId="7930D892">
            <wp:extent cx="3647029" cy="5447640"/>
            <wp:effectExtent l="0" t="0" r="0" b="1270"/>
            <wp:docPr id="169388836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414" b="1598"/>
                    <a:stretch/>
                  </pic:blipFill>
                  <pic:spPr bwMode="auto">
                    <a:xfrm>
                      <a:off x="0" y="0"/>
                      <a:ext cx="3668501" cy="5479714"/>
                    </a:xfrm>
                    <a:prstGeom prst="rect">
                      <a:avLst/>
                    </a:prstGeom>
                    <a:noFill/>
                    <a:ln>
                      <a:noFill/>
                    </a:ln>
                    <a:extLst>
                      <a:ext uri="{53640926-AAD7-44D8-BBD7-CCE9431645EC}">
                        <a14:shadowObscured xmlns:a14="http://schemas.microsoft.com/office/drawing/2010/main"/>
                      </a:ext>
                    </a:extLst>
                  </pic:spPr>
                </pic:pic>
              </a:graphicData>
            </a:graphic>
          </wp:inline>
        </w:drawing>
      </w:r>
    </w:p>
    <w:p w14:paraId="002F39F6" w14:textId="2C1B4E62" w:rsidR="00791F75" w:rsidRPr="006A25B6" w:rsidRDefault="00B21872" w:rsidP="00791F75">
      <w:pPr>
        <w:rPr>
          <w:rFonts w:cs="Arial"/>
          <w:szCs w:val="28"/>
        </w:rPr>
      </w:pPr>
      <w:r w:rsidRPr="00B21872">
        <w:rPr>
          <w:rFonts w:cs="Arial"/>
          <w:b/>
          <w:bCs/>
          <w:szCs w:val="28"/>
        </w:rPr>
        <w:t>Supplementary Figure</w:t>
      </w:r>
      <w:r w:rsidR="00791F75" w:rsidRPr="006A25B6">
        <w:rPr>
          <w:rFonts w:cs="Arial"/>
          <w:b/>
          <w:bCs/>
          <w:szCs w:val="28"/>
        </w:rPr>
        <w:t xml:space="preserve"> 6. </w:t>
      </w:r>
      <w:r w:rsidR="00791F75" w:rsidRPr="006A25B6">
        <w:rPr>
          <w:rFonts w:cs="Arial"/>
          <w:szCs w:val="28"/>
        </w:rPr>
        <w:t>Clinical characteristics and cellular composition analysis of FU-ESCC subtypes in Cohort 1.</w:t>
      </w:r>
      <w:r w:rsidR="00791F75" w:rsidRPr="006A25B6">
        <w:rPr>
          <w:rFonts w:cs="Arial" w:hint="eastAsia"/>
          <w:szCs w:val="28"/>
        </w:rPr>
        <w:t xml:space="preserve"> </w:t>
      </w:r>
      <w:r w:rsidR="00791F75" w:rsidRPr="006A25B6">
        <w:rPr>
          <w:rFonts w:cs="Arial"/>
          <w:b/>
          <w:bCs/>
          <w:szCs w:val="28"/>
        </w:rPr>
        <w:t>(</w:t>
      </w:r>
      <w:r w:rsidR="00CE619A">
        <w:rPr>
          <w:rFonts w:cs="Arial" w:hint="eastAsia"/>
          <w:b/>
          <w:bCs/>
          <w:szCs w:val="28"/>
          <w:lang w:eastAsia="zh-CN"/>
        </w:rPr>
        <w:t>a</w:t>
      </w:r>
      <w:r w:rsidR="00791F75" w:rsidRPr="006A25B6">
        <w:rPr>
          <w:rFonts w:cs="Arial"/>
          <w:b/>
          <w:bCs/>
          <w:szCs w:val="28"/>
        </w:rPr>
        <w:t>–</w:t>
      </w:r>
      <w:r w:rsidR="00CE619A">
        <w:rPr>
          <w:rFonts w:cs="Arial" w:hint="eastAsia"/>
          <w:b/>
          <w:bCs/>
          <w:szCs w:val="28"/>
          <w:lang w:eastAsia="zh-CN"/>
        </w:rPr>
        <w:t>b</w:t>
      </w:r>
      <w:r w:rsidR="00791F75" w:rsidRPr="006A25B6">
        <w:rPr>
          <w:rFonts w:cs="Arial"/>
          <w:b/>
          <w:bCs/>
          <w:szCs w:val="28"/>
        </w:rPr>
        <w:t>)</w:t>
      </w:r>
      <w:r w:rsidR="00791F75" w:rsidRPr="006A25B6">
        <w:rPr>
          <w:rFonts w:cs="Arial"/>
          <w:szCs w:val="28"/>
        </w:rPr>
        <w:t xml:space="preserve"> LNM rates and recurrence rates across the subtypes.</w:t>
      </w:r>
      <w:r w:rsidR="00791F75" w:rsidRPr="006A25B6">
        <w:rPr>
          <w:rFonts w:cs="Arial" w:hint="eastAsia"/>
          <w:szCs w:val="28"/>
        </w:rPr>
        <w:t xml:space="preserve"> </w:t>
      </w:r>
      <w:r w:rsidR="00791F75" w:rsidRPr="006A25B6">
        <w:rPr>
          <w:rFonts w:cs="Arial"/>
          <w:b/>
          <w:bCs/>
          <w:szCs w:val="28"/>
        </w:rPr>
        <w:t>(</w:t>
      </w:r>
      <w:r w:rsidR="00CE619A">
        <w:rPr>
          <w:rFonts w:cs="Arial" w:hint="eastAsia"/>
          <w:b/>
          <w:bCs/>
          <w:szCs w:val="28"/>
          <w:lang w:eastAsia="zh-CN"/>
        </w:rPr>
        <w:t>c</w:t>
      </w:r>
      <w:r w:rsidR="00791F75" w:rsidRPr="006A25B6">
        <w:rPr>
          <w:rFonts w:cs="Arial"/>
          <w:b/>
          <w:bCs/>
          <w:szCs w:val="28"/>
        </w:rPr>
        <w:t xml:space="preserve">) </w:t>
      </w:r>
      <w:r w:rsidR="00791F75" w:rsidRPr="006A25B6">
        <w:rPr>
          <w:rFonts w:cs="Arial"/>
          <w:szCs w:val="28"/>
        </w:rPr>
        <w:t>Comparison of S100A8/A9 expression levels among the subtypes. All patients were ranked by expression level and evenly divided into high, medium, and low groups.</w:t>
      </w:r>
      <w:r w:rsidR="00791F75" w:rsidRPr="006A25B6">
        <w:rPr>
          <w:rFonts w:cs="Arial" w:hint="eastAsia"/>
          <w:b/>
          <w:bCs/>
          <w:szCs w:val="28"/>
        </w:rPr>
        <w:t xml:space="preserve"> </w:t>
      </w:r>
      <w:r w:rsidR="00791F75" w:rsidRPr="006A25B6">
        <w:rPr>
          <w:rFonts w:cs="Arial"/>
          <w:b/>
          <w:bCs/>
          <w:szCs w:val="28"/>
        </w:rPr>
        <w:t>(</w:t>
      </w:r>
      <w:r w:rsidR="00CE619A">
        <w:rPr>
          <w:rFonts w:cs="Arial" w:hint="eastAsia"/>
          <w:b/>
          <w:bCs/>
          <w:szCs w:val="28"/>
          <w:lang w:eastAsia="zh-CN"/>
        </w:rPr>
        <w:t>d</w:t>
      </w:r>
      <w:r w:rsidR="00791F75" w:rsidRPr="006A25B6">
        <w:rPr>
          <w:rFonts w:cs="Arial"/>
          <w:b/>
          <w:bCs/>
          <w:szCs w:val="28"/>
        </w:rPr>
        <w:t>)</w:t>
      </w:r>
      <w:r w:rsidR="00791F75" w:rsidRPr="006A25B6">
        <w:rPr>
          <w:rFonts w:cs="Arial"/>
          <w:szCs w:val="28"/>
        </w:rPr>
        <w:t xml:space="preserve"> Estimating cell type proportions across subtypes by four deconvolution methods.</w:t>
      </w:r>
      <w:r w:rsidR="00791F75" w:rsidRPr="006A25B6">
        <w:rPr>
          <w:rFonts w:cs="Arial" w:hint="eastAsia"/>
          <w:szCs w:val="28"/>
        </w:rPr>
        <w:t xml:space="preserve"> </w:t>
      </w:r>
      <w:r w:rsidR="00791F75" w:rsidRPr="006A25B6">
        <w:rPr>
          <w:rFonts w:cs="Arial"/>
          <w:b/>
          <w:bCs/>
          <w:szCs w:val="28"/>
        </w:rPr>
        <w:t>(</w:t>
      </w:r>
      <w:r w:rsidR="00CE619A">
        <w:rPr>
          <w:rFonts w:cs="Arial" w:hint="eastAsia"/>
          <w:b/>
          <w:bCs/>
          <w:szCs w:val="28"/>
          <w:lang w:eastAsia="zh-CN"/>
        </w:rPr>
        <w:t>e</w:t>
      </w:r>
      <w:r w:rsidR="00791F75" w:rsidRPr="006A25B6">
        <w:rPr>
          <w:rFonts w:cs="Arial"/>
          <w:b/>
          <w:bCs/>
          <w:szCs w:val="28"/>
        </w:rPr>
        <w:t>)</w:t>
      </w:r>
      <w:r w:rsidR="00791F75" w:rsidRPr="006A25B6">
        <w:rPr>
          <w:rFonts w:cs="Arial"/>
          <w:szCs w:val="28"/>
        </w:rPr>
        <w:t xml:space="preserve"> Cellular compositions among the subtypes. Cell type proportions were averaged across the four methods.</w:t>
      </w:r>
      <w:r w:rsidR="00791F75" w:rsidRPr="006A25B6">
        <w:rPr>
          <w:rFonts w:cs="Arial" w:hint="eastAsia"/>
          <w:szCs w:val="28"/>
        </w:rPr>
        <w:t xml:space="preserve"> </w:t>
      </w:r>
      <w:r w:rsidR="00791F75" w:rsidRPr="006A25B6">
        <w:rPr>
          <w:rFonts w:cs="Arial"/>
          <w:b/>
          <w:bCs/>
          <w:szCs w:val="28"/>
        </w:rPr>
        <w:t>(</w:t>
      </w:r>
      <w:r w:rsidR="00CE619A">
        <w:rPr>
          <w:rFonts w:cs="Arial" w:hint="eastAsia"/>
          <w:b/>
          <w:bCs/>
          <w:szCs w:val="28"/>
          <w:lang w:eastAsia="zh-CN"/>
        </w:rPr>
        <w:t>f</w:t>
      </w:r>
      <w:r w:rsidR="00791F75" w:rsidRPr="006A25B6">
        <w:rPr>
          <w:rFonts w:cs="Arial"/>
          <w:b/>
          <w:bCs/>
          <w:szCs w:val="28"/>
        </w:rPr>
        <w:t xml:space="preserve">) </w:t>
      </w:r>
      <w:r w:rsidR="00791F75" w:rsidRPr="006A25B6">
        <w:rPr>
          <w:rFonts w:cs="Arial"/>
          <w:szCs w:val="28"/>
        </w:rPr>
        <w:t xml:space="preserve">Predicted cell types, cell states, and cell ecotypes using </w:t>
      </w:r>
      <w:proofErr w:type="spellStart"/>
      <w:r w:rsidR="00791F75" w:rsidRPr="006A25B6">
        <w:rPr>
          <w:rFonts w:cs="Arial"/>
          <w:szCs w:val="28"/>
        </w:rPr>
        <w:t>EcoTyper</w:t>
      </w:r>
      <w:proofErr w:type="spellEnd"/>
      <w:r w:rsidR="00791F75" w:rsidRPr="006A25B6">
        <w:rPr>
          <w:rFonts w:cs="Arial"/>
          <w:szCs w:val="28"/>
        </w:rPr>
        <w:t>. Transcriptomic data from tumor and adjacent tissues were used as input. The left color bar indicates the ecotype, cell type, and associated state for each cell state. Each column represents one sample; the ecotype with the highest score in each sample was assigned as the dominant CE</w:t>
      </w:r>
      <w:r w:rsidR="00791F75" w:rsidRPr="006A25B6">
        <w:t xml:space="preserve"> </w:t>
      </w:r>
      <w:r w:rsidR="00791F75" w:rsidRPr="006A25B6">
        <w:rPr>
          <w:rFonts w:cs="Arial"/>
          <w:szCs w:val="28"/>
        </w:rPr>
        <w:t>and was labeled at the top of the column.</w:t>
      </w:r>
      <w:r w:rsidR="00791F75" w:rsidRPr="006A25B6">
        <w:rPr>
          <w:rFonts w:cs="Arial" w:hint="eastAsia"/>
          <w:szCs w:val="28"/>
        </w:rPr>
        <w:t xml:space="preserve"> </w:t>
      </w:r>
      <w:r w:rsidR="00791F75" w:rsidRPr="006A25B6">
        <w:rPr>
          <w:rFonts w:cs="Arial"/>
          <w:b/>
          <w:bCs/>
          <w:szCs w:val="28"/>
        </w:rPr>
        <w:t>(</w:t>
      </w:r>
      <w:r w:rsidR="00CE619A">
        <w:rPr>
          <w:rFonts w:cs="Arial" w:hint="eastAsia"/>
          <w:b/>
          <w:bCs/>
          <w:szCs w:val="28"/>
          <w:lang w:eastAsia="zh-CN"/>
        </w:rPr>
        <w:t>g</w:t>
      </w:r>
      <w:r w:rsidR="00791F75" w:rsidRPr="006A25B6">
        <w:rPr>
          <w:rFonts w:cs="Arial"/>
          <w:b/>
          <w:bCs/>
          <w:szCs w:val="28"/>
        </w:rPr>
        <w:t>)</w:t>
      </w:r>
      <w:r w:rsidR="00791F75" w:rsidRPr="006A25B6">
        <w:rPr>
          <w:rFonts w:cs="Arial"/>
          <w:szCs w:val="28"/>
        </w:rPr>
        <w:t xml:space="preserve"> Distribution of cell ecotypes across the three subtypes and adjacent samples.</w:t>
      </w:r>
      <w:r w:rsidR="00791F75" w:rsidRPr="006A25B6">
        <w:rPr>
          <w:rFonts w:cs="Arial" w:hint="eastAsia"/>
          <w:szCs w:val="28"/>
        </w:rPr>
        <w:t xml:space="preserve"> </w:t>
      </w:r>
      <w:r w:rsidR="00791F75" w:rsidRPr="006A25B6">
        <w:rPr>
          <w:rFonts w:cs="Arial"/>
          <w:b/>
          <w:bCs/>
          <w:szCs w:val="28"/>
        </w:rPr>
        <w:t>(</w:t>
      </w:r>
      <w:r w:rsidR="00CE619A">
        <w:rPr>
          <w:rFonts w:cs="Arial" w:hint="eastAsia"/>
          <w:b/>
          <w:bCs/>
          <w:szCs w:val="28"/>
          <w:lang w:eastAsia="zh-CN"/>
        </w:rPr>
        <w:t>h</w:t>
      </w:r>
      <w:r w:rsidR="00791F75" w:rsidRPr="006A25B6">
        <w:rPr>
          <w:rFonts w:cs="Arial"/>
          <w:b/>
          <w:bCs/>
          <w:szCs w:val="28"/>
        </w:rPr>
        <w:t xml:space="preserve">) </w:t>
      </w:r>
      <w:r w:rsidR="00791F75" w:rsidRPr="006A25B6">
        <w:rPr>
          <w:rFonts w:cs="Arial"/>
          <w:szCs w:val="28"/>
        </w:rPr>
        <w:t>Cell types and cell states corresponding to CE1, CE6, and CE9.</w:t>
      </w:r>
      <w:r w:rsidR="00791F75" w:rsidRPr="006A25B6">
        <w:rPr>
          <w:rFonts w:cs="Arial" w:hint="eastAsia"/>
          <w:szCs w:val="28"/>
        </w:rPr>
        <w:t xml:space="preserve"> </w:t>
      </w:r>
      <w:r w:rsidR="00791F75" w:rsidRPr="006A25B6">
        <w:rPr>
          <w:rFonts w:cs="Arial"/>
          <w:b/>
          <w:bCs/>
          <w:szCs w:val="28"/>
        </w:rPr>
        <w:t>(</w:t>
      </w:r>
      <w:proofErr w:type="spellStart"/>
      <w:r w:rsidR="00CE619A">
        <w:rPr>
          <w:rFonts w:cs="Arial" w:hint="eastAsia"/>
          <w:b/>
          <w:bCs/>
          <w:szCs w:val="28"/>
          <w:lang w:eastAsia="zh-CN"/>
        </w:rPr>
        <w:t>i</w:t>
      </w:r>
      <w:proofErr w:type="spellEnd"/>
      <w:r w:rsidR="00791F75" w:rsidRPr="006A25B6">
        <w:rPr>
          <w:rFonts w:cs="Arial"/>
          <w:b/>
          <w:bCs/>
          <w:szCs w:val="28"/>
        </w:rPr>
        <w:t>)</w:t>
      </w:r>
      <w:r w:rsidR="00791F75" w:rsidRPr="006A25B6">
        <w:rPr>
          <w:rFonts w:cs="Arial"/>
          <w:szCs w:val="28"/>
        </w:rPr>
        <w:t xml:space="preserve"> Univariate Cox regression analysis of CE1, CE2, CE6, and CE10.</w:t>
      </w:r>
    </w:p>
    <w:p w14:paraId="4F647B81" w14:textId="57DCC25E" w:rsidR="00D4589D" w:rsidRDefault="00D4589D">
      <w:pPr>
        <w:rPr>
          <w:lang w:eastAsia="zh-CN"/>
        </w:rPr>
      </w:pPr>
      <w:r>
        <w:rPr>
          <w:lang w:eastAsia="zh-CN"/>
        </w:rPr>
        <w:br w:type="page"/>
      </w:r>
    </w:p>
    <w:p w14:paraId="060E9967" w14:textId="1DCE59AB" w:rsidR="00791F75" w:rsidRPr="00355362" w:rsidRDefault="00791F75" w:rsidP="00791F75">
      <w:pPr>
        <w:pStyle w:val="SMHeading"/>
      </w:pPr>
      <w:r w:rsidRPr="00355362">
        <w:lastRenderedPageBreak/>
        <w:t>Fig</w:t>
      </w:r>
      <w:r>
        <w:rPr>
          <w:rFonts w:hint="eastAsia"/>
          <w:lang w:eastAsia="zh-CN"/>
        </w:rPr>
        <w:t>ure</w:t>
      </w:r>
      <w:r w:rsidRPr="00355362">
        <w:t>. S</w:t>
      </w:r>
      <w:r>
        <w:rPr>
          <w:rFonts w:hint="eastAsia"/>
          <w:lang w:eastAsia="zh-CN"/>
        </w:rPr>
        <w:t>7</w:t>
      </w:r>
      <w:r>
        <w:t>.</w:t>
      </w:r>
    </w:p>
    <w:p w14:paraId="504EE454" w14:textId="642F2E9B" w:rsidR="00791F75" w:rsidRDefault="00D4589D" w:rsidP="00D4589D">
      <w:pPr>
        <w:pStyle w:val="SMcaption"/>
        <w:jc w:val="center"/>
        <w:rPr>
          <w:lang w:eastAsia="zh-CN"/>
        </w:rPr>
      </w:pPr>
      <w:r>
        <w:rPr>
          <w:noProof/>
        </w:rPr>
        <w:drawing>
          <wp:inline distT="0" distB="0" distL="0" distR="0" wp14:anchorId="0C5A2998" wp14:editId="7998E25C">
            <wp:extent cx="3708990" cy="5523399"/>
            <wp:effectExtent l="0" t="0" r="6350" b="1270"/>
            <wp:docPr id="203301201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579" b="2313"/>
                    <a:stretch/>
                  </pic:blipFill>
                  <pic:spPr bwMode="auto">
                    <a:xfrm>
                      <a:off x="0" y="0"/>
                      <a:ext cx="3722715" cy="5543838"/>
                    </a:xfrm>
                    <a:prstGeom prst="rect">
                      <a:avLst/>
                    </a:prstGeom>
                    <a:noFill/>
                    <a:ln>
                      <a:noFill/>
                    </a:ln>
                    <a:extLst>
                      <a:ext uri="{53640926-AAD7-44D8-BBD7-CCE9431645EC}">
                        <a14:shadowObscured xmlns:a14="http://schemas.microsoft.com/office/drawing/2010/main"/>
                      </a:ext>
                    </a:extLst>
                  </pic:spPr>
                </pic:pic>
              </a:graphicData>
            </a:graphic>
          </wp:inline>
        </w:drawing>
      </w:r>
    </w:p>
    <w:p w14:paraId="17D696B1" w14:textId="72593469" w:rsidR="00791F75" w:rsidRPr="006A25B6" w:rsidRDefault="00B21872" w:rsidP="00791F75">
      <w:pPr>
        <w:rPr>
          <w:rFonts w:cs="Arial"/>
          <w:szCs w:val="28"/>
        </w:rPr>
      </w:pPr>
      <w:r w:rsidRPr="00B21872">
        <w:rPr>
          <w:rFonts w:cs="Arial"/>
          <w:b/>
          <w:bCs/>
          <w:szCs w:val="28"/>
        </w:rPr>
        <w:t>Supplementary Figure</w:t>
      </w:r>
      <w:r w:rsidR="00791F75" w:rsidRPr="006A25B6">
        <w:rPr>
          <w:rFonts w:cs="Arial"/>
          <w:b/>
          <w:bCs/>
          <w:szCs w:val="28"/>
        </w:rPr>
        <w:t xml:space="preserve"> 7.</w:t>
      </w:r>
      <w:r w:rsidR="00791F75" w:rsidRPr="006A25B6">
        <w:rPr>
          <w:rFonts w:cs="Arial"/>
          <w:szCs w:val="28"/>
        </w:rPr>
        <w:t xml:space="preserve"> Validation of FU-ESCC subtype characteristics in Cohort 2.</w:t>
      </w:r>
      <w:r w:rsidR="00791F75" w:rsidRPr="006A25B6">
        <w:rPr>
          <w:rFonts w:cs="Arial" w:hint="eastAsia"/>
          <w:szCs w:val="28"/>
        </w:rPr>
        <w:t xml:space="preserve"> </w:t>
      </w:r>
      <w:r w:rsidR="00CE619A">
        <w:rPr>
          <w:rFonts w:cs="Arial"/>
          <w:b/>
          <w:bCs/>
          <w:szCs w:val="28"/>
        </w:rPr>
        <w:t>(a)</w:t>
      </w:r>
      <w:r w:rsidR="00791F75" w:rsidRPr="006A25B6">
        <w:rPr>
          <w:rFonts w:cs="Arial"/>
          <w:b/>
          <w:bCs/>
          <w:szCs w:val="28"/>
        </w:rPr>
        <w:t xml:space="preserve"> </w:t>
      </w:r>
      <w:r w:rsidR="00791F75" w:rsidRPr="006A25B6">
        <w:rPr>
          <w:rFonts w:cs="Arial"/>
          <w:szCs w:val="28"/>
        </w:rPr>
        <w:t>Kaplan–Meier analysis of DFS across the three FU-ESCC subtypes.</w:t>
      </w:r>
      <w:r w:rsidR="00791F75" w:rsidRPr="006A25B6">
        <w:rPr>
          <w:rFonts w:cs="Arial" w:hint="eastAsia"/>
          <w:szCs w:val="28"/>
        </w:rPr>
        <w:t xml:space="preserve"> </w:t>
      </w:r>
      <w:r w:rsidR="00791F75" w:rsidRPr="006A25B6">
        <w:rPr>
          <w:rFonts w:cs="Arial"/>
          <w:b/>
          <w:bCs/>
          <w:szCs w:val="28"/>
        </w:rPr>
        <w:t>(</w:t>
      </w:r>
      <w:r w:rsidR="00CE619A">
        <w:rPr>
          <w:rFonts w:cs="Arial" w:hint="eastAsia"/>
          <w:b/>
          <w:bCs/>
          <w:szCs w:val="28"/>
          <w:lang w:eastAsia="zh-CN"/>
        </w:rPr>
        <w:t>b</w:t>
      </w:r>
      <w:r w:rsidR="00791F75" w:rsidRPr="006A25B6">
        <w:rPr>
          <w:rFonts w:cs="Arial"/>
          <w:b/>
          <w:bCs/>
          <w:szCs w:val="28"/>
        </w:rPr>
        <w:t>)</w:t>
      </w:r>
      <w:r w:rsidR="00791F75" w:rsidRPr="006A25B6">
        <w:rPr>
          <w:rFonts w:cs="Arial"/>
          <w:szCs w:val="28"/>
        </w:rPr>
        <w:t xml:space="preserve"> Immunohistochemistry staining of S100A8/A9 complex in TMAs. </w:t>
      </w:r>
      <w:r w:rsidR="00791F75" w:rsidRPr="006A25B6">
        <w:rPr>
          <w:rFonts w:cs="Arial"/>
          <w:b/>
          <w:bCs/>
          <w:szCs w:val="28"/>
        </w:rPr>
        <w:t>(</w:t>
      </w:r>
      <w:r w:rsidR="00CE619A">
        <w:rPr>
          <w:rFonts w:cs="Arial" w:hint="eastAsia"/>
          <w:b/>
          <w:bCs/>
          <w:szCs w:val="28"/>
          <w:lang w:eastAsia="zh-CN"/>
        </w:rPr>
        <w:t>c</w:t>
      </w:r>
      <w:r w:rsidR="00791F75" w:rsidRPr="006A25B6">
        <w:rPr>
          <w:rFonts w:cs="Arial"/>
          <w:b/>
          <w:bCs/>
          <w:szCs w:val="28"/>
        </w:rPr>
        <w:t>-</w:t>
      </w:r>
      <w:r w:rsidR="00CE619A">
        <w:rPr>
          <w:rFonts w:cs="Arial" w:hint="eastAsia"/>
          <w:b/>
          <w:bCs/>
          <w:szCs w:val="28"/>
          <w:lang w:eastAsia="zh-CN"/>
        </w:rPr>
        <w:t>d</w:t>
      </w:r>
      <w:r w:rsidR="00791F75" w:rsidRPr="006A25B6">
        <w:rPr>
          <w:rFonts w:cs="Arial"/>
          <w:b/>
          <w:bCs/>
          <w:szCs w:val="28"/>
        </w:rPr>
        <w:t xml:space="preserve">) </w:t>
      </w:r>
      <w:r w:rsidR="00791F75" w:rsidRPr="006A25B6">
        <w:rPr>
          <w:rFonts w:cs="Arial"/>
          <w:szCs w:val="28"/>
        </w:rPr>
        <w:t>Representative multiplex immunofluorescence images of TMAs stained for α-SMA, Vimentin, FAP, and HIF-1α; CD3, CD4, CD8, and Foxp3.</w:t>
      </w:r>
      <w:r w:rsidR="00791F75" w:rsidRPr="006A25B6">
        <w:rPr>
          <w:rFonts w:cs="Arial" w:hint="eastAsia"/>
          <w:szCs w:val="28"/>
        </w:rPr>
        <w:t xml:space="preserve"> </w:t>
      </w:r>
      <w:r w:rsidR="00791F75" w:rsidRPr="006A25B6">
        <w:rPr>
          <w:rFonts w:cs="Arial"/>
          <w:b/>
          <w:bCs/>
          <w:szCs w:val="28"/>
        </w:rPr>
        <w:t>(</w:t>
      </w:r>
      <w:r w:rsidR="00CE619A">
        <w:rPr>
          <w:rFonts w:cs="Arial" w:hint="eastAsia"/>
          <w:b/>
          <w:bCs/>
          <w:szCs w:val="28"/>
          <w:lang w:eastAsia="zh-CN"/>
        </w:rPr>
        <w:t>e</w:t>
      </w:r>
      <w:r w:rsidR="00791F75" w:rsidRPr="006A25B6">
        <w:rPr>
          <w:rFonts w:cs="Arial"/>
          <w:b/>
          <w:bCs/>
          <w:szCs w:val="28"/>
        </w:rPr>
        <w:t xml:space="preserve">) </w:t>
      </w:r>
      <w:r w:rsidR="00791F75" w:rsidRPr="006A25B6">
        <w:rPr>
          <w:rFonts w:cs="Arial"/>
          <w:szCs w:val="28"/>
        </w:rPr>
        <w:t>Expression levels of S100A8/A9 in Cohort 1.</w:t>
      </w:r>
      <w:r w:rsidR="00791F75" w:rsidRPr="006A25B6">
        <w:rPr>
          <w:rFonts w:cs="Arial" w:hint="eastAsia"/>
          <w:szCs w:val="28"/>
        </w:rPr>
        <w:t xml:space="preserve"> </w:t>
      </w:r>
      <w:r w:rsidR="00791F75" w:rsidRPr="006A25B6">
        <w:rPr>
          <w:rFonts w:cs="Arial"/>
          <w:b/>
          <w:bCs/>
          <w:szCs w:val="28"/>
        </w:rPr>
        <w:t>(</w:t>
      </w:r>
      <w:r w:rsidR="00CE619A">
        <w:rPr>
          <w:rFonts w:cs="Arial" w:hint="eastAsia"/>
          <w:b/>
          <w:bCs/>
          <w:szCs w:val="28"/>
          <w:lang w:eastAsia="zh-CN"/>
        </w:rPr>
        <w:t>f</w:t>
      </w:r>
      <w:r w:rsidR="00791F75" w:rsidRPr="006A25B6">
        <w:rPr>
          <w:rFonts w:cs="Arial"/>
          <w:b/>
          <w:bCs/>
          <w:szCs w:val="28"/>
        </w:rPr>
        <w:t>)</w:t>
      </w:r>
      <w:r w:rsidR="00791F75" w:rsidRPr="006A25B6">
        <w:rPr>
          <w:rFonts w:cs="Arial"/>
          <w:szCs w:val="28"/>
        </w:rPr>
        <w:t xml:space="preserve"> Expression of S100A8 and S100A9 across healthy cell types based on The Human Protein Atlas database.</w:t>
      </w:r>
      <w:r w:rsidR="00791F75" w:rsidRPr="006A25B6">
        <w:rPr>
          <w:rFonts w:cs="Arial" w:hint="eastAsia"/>
          <w:szCs w:val="28"/>
        </w:rPr>
        <w:t xml:space="preserve"> </w:t>
      </w:r>
      <w:r w:rsidR="00791F75" w:rsidRPr="006A25B6">
        <w:rPr>
          <w:rFonts w:cs="Arial"/>
          <w:b/>
          <w:bCs/>
          <w:szCs w:val="28"/>
        </w:rPr>
        <w:t>(</w:t>
      </w:r>
      <w:r w:rsidR="00CE619A">
        <w:rPr>
          <w:rFonts w:cs="Arial" w:hint="eastAsia"/>
          <w:b/>
          <w:bCs/>
          <w:szCs w:val="28"/>
          <w:lang w:eastAsia="zh-CN"/>
        </w:rPr>
        <w:t>g</w:t>
      </w:r>
      <w:r w:rsidR="00791F75" w:rsidRPr="006A25B6">
        <w:rPr>
          <w:rFonts w:cs="Arial"/>
          <w:b/>
          <w:bCs/>
          <w:szCs w:val="28"/>
        </w:rPr>
        <w:t>)</w:t>
      </w:r>
      <w:r w:rsidR="00791F75" w:rsidRPr="006A25B6">
        <w:rPr>
          <w:rFonts w:cs="Arial"/>
          <w:szCs w:val="28"/>
        </w:rPr>
        <w:t xml:space="preserve"> Linear regression analysis assessing the correlation between serum and tumor levels of the S100A8/A9 complex (n = 15; samples independent of Cohort 1 and 2; based on frozen tissue sections).</w:t>
      </w:r>
      <w:r w:rsidR="00791F75" w:rsidRPr="006A25B6">
        <w:rPr>
          <w:rFonts w:cs="Arial" w:hint="eastAsia"/>
          <w:szCs w:val="28"/>
        </w:rPr>
        <w:t xml:space="preserve"> </w:t>
      </w:r>
      <w:r w:rsidR="00791F75" w:rsidRPr="006A25B6">
        <w:rPr>
          <w:rFonts w:cs="Arial"/>
          <w:b/>
          <w:bCs/>
          <w:szCs w:val="28"/>
        </w:rPr>
        <w:t>(</w:t>
      </w:r>
      <w:r w:rsidR="00CE619A">
        <w:rPr>
          <w:rFonts w:cs="Arial" w:hint="eastAsia"/>
          <w:b/>
          <w:bCs/>
          <w:szCs w:val="28"/>
          <w:lang w:eastAsia="zh-CN"/>
        </w:rPr>
        <w:t>h</w:t>
      </w:r>
      <w:r w:rsidR="00791F75" w:rsidRPr="006A25B6">
        <w:rPr>
          <w:rFonts w:cs="Arial"/>
          <w:b/>
          <w:bCs/>
          <w:szCs w:val="28"/>
        </w:rPr>
        <w:t>–</w:t>
      </w:r>
      <w:r w:rsidR="00CE619A">
        <w:rPr>
          <w:rFonts w:cs="Arial" w:hint="eastAsia"/>
          <w:b/>
          <w:bCs/>
          <w:szCs w:val="28"/>
          <w:lang w:eastAsia="zh-CN"/>
        </w:rPr>
        <w:t>j</w:t>
      </w:r>
      <w:r w:rsidR="00791F75" w:rsidRPr="006A25B6">
        <w:rPr>
          <w:rFonts w:cs="Arial"/>
          <w:b/>
          <w:bCs/>
          <w:szCs w:val="28"/>
        </w:rPr>
        <w:t>)</w:t>
      </w:r>
      <w:r w:rsidR="00791F75" w:rsidRPr="006A25B6">
        <w:rPr>
          <w:rFonts w:cs="Arial"/>
          <w:szCs w:val="28"/>
        </w:rPr>
        <w:t xml:space="preserve"> Comparison of cellular compositions across two cohorts.</w:t>
      </w:r>
      <w:r w:rsidR="00791F75" w:rsidRPr="006A25B6">
        <w:rPr>
          <w:rFonts w:cs="Arial" w:hint="eastAsia"/>
          <w:szCs w:val="28"/>
        </w:rPr>
        <w:t xml:space="preserve"> </w:t>
      </w:r>
      <w:r w:rsidR="00791F75" w:rsidRPr="006A25B6">
        <w:rPr>
          <w:rFonts w:cs="Arial"/>
          <w:szCs w:val="28"/>
        </w:rPr>
        <w:t xml:space="preserve">In cohort2, Fibroblast were identified as α-SMA+; Total T cell were identified as CD3+; CD4+ T cell were identified as CD3+ and CD4+. </w:t>
      </w:r>
      <w:r w:rsidR="00791F75" w:rsidRPr="006A25B6">
        <w:rPr>
          <w:rFonts w:cs="Arial"/>
          <w:b/>
          <w:bCs/>
          <w:szCs w:val="28"/>
        </w:rPr>
        <w:t>(</w:t>
      </w:r>
      <w:r w:rsidR="00CE619A">
        <w:rPr>
          <w:rFonts w:cs="Arial" w:hint="eastAsia"/>
          <w:b/>
          <w:bCs/>
          <w:szCs w:val="28"/>
          <w:lang w:eastAsia="zh-CN"/>
        </w:rPr>
        <w:t>k</w:t>
      </w:r>
      <w:r w:rsidR="00791F75" w:rsidRPr="006A25B6">
        <w:rPr>
          <w:rFonts w:cs="Arial"/>
          <w:b/>
          <w:bCs/>
          <w:szCs w:val="28"/>
        </w:rPr>
        <w:t>)</w:t>
      </w:r>
      <w:r w:rsidR="00791F75" w:rsidRPr="006A25B6">
        <w:rPr>
          <w:rFonts w:cs="Arial"/>
          <w:szCs w:val="28"/>
        </w:rPr>
        <w:t xml:space="preserve"> Comparison of proliferation-associated gene markers across </w:t>
      </w:r>
      <w:r w:rsidR="008E27DA">
        <w:rPr>
          <w:rFonts w:cs="Arial"/>
          <w:szCs w:val="28"/>
        </w:rPr>
        <w:t>FU-ESCC subtypes</w:t>
      </w:r>
      <w:r w:rsidR="00791F75" w:rsidRPr="006A25B6">
        <w:rPr>
          <w:rFonts w:cs="Arial"/>
          <w:szCs w:val="28"/>
        </w:rPr>
        <w:t xml:space="preserve">. </w:t>
      </w:r>
    </w:p>
    <w:p w14:paraId="3F644DEF" w14:textId="219251C1" w:rsidR="00D4589D" w:rsidRDefault="00D4589D">
      <w:pPr>
        <w:rPr>
          <w:lang w:eastAsia="zh-CN"/>
        </w:rPr>
      </w:pPr>
      <w:r>
        <w:rPr>
          <w:lang w:eastAsia="zh-CN"/>
        </w:rPr>
        <w:br w:type="page"/>
      </w:r>
    </w:p>
    <w:p w14:paraId="05571A4E" w14:textId="77777777" w:rsidR="00791F75" w:rsidRDefault="00791F75" w:rsidP="00477182">
      <w:pPr>
        <w:pStyle w:val="SMcaption"/>
        <w:rPr>
          <w:lang w:eastAsia="zh-CN"/>
        </w:rPr>
      </w:pPr>
    </w:p>
    <w:p w14:paraId="16966F07" w14:textId="768E76E9" w:rsidR="009A5287" w:rsidRDefault="00015F74" w:rsidP="00DF5B74">
      <w:pPr>
        <w:pStyle w:val="SMHeading"/>
      </w:pPr>
      <w:r>
        <w:t>Table S1.</w:t>
      </w:r>
    </w:p>
    <w:tbl>
      <w:tblPr>
        <w:tblW w:w="6500" w:type="dxa"/>
        <w:jc w:val="center"/>
        <w:tblLook w:val="04A0" w:firstRow="1" w:lastRow="0" w:firstColumn="1" w:lastColumn="0" w:noHBand="0" w:noVBand="1"/>
      </w:tblPr>
      <w:tblGrid>
        <w:gridCol w:w="2600"/>
        <w:gridCol w:w="3900"/>
      </w:tblGrid>
      <w:tr w:rsidR="00C83BC9" w:rsidRPr="00C83BC9" w14:paraId="7059F055" w14:textId="77777777" w:rsidTr="00C83BC9">
        <w:trPr>
          <w:trHeight w:val="270"/>
          <w:jc w:val="center"/>
        </w:trPr>
        <w:tc>
          <w:tcPr>
            <w:tcW w:w="6500" w:type="dxa"/>
            <w:gridSpan w:val="2"/>
            <w:tcBorders>
              <w:top w:val="nil"/>
              <w:left w:val="nil"/>
              <w:bottom w:val="nil"/>
              <w:right w:val="nil"/>
            </w:tcBorders>
            <w:shd w:val="clear" w:color="auto" w:fill="auto"/>
            <w:noWrap/>
            <w:vAlign w:val="center"/>
            <w:hideMark/>
          </w:tcPr>
          <w:p w14:paraId="69C61D2B" w14:textId="01F9E26F" w:rsidR="00C83BC9" w:rsidRPr="00C83BC9" w:rsidRDefault="00C83BC9" w:rsidP="00C83BC9">
            <w:pPr>
              <w:rPr>
                <w:rFonts w:ascii="宋体" w:eastAsia="宋体" w:hAnsi="宋体" w:cs="宋体"/>
                <w:color w:val="000000"/>
                <w:sz w:val="22"/>
                <w:szCs w:val="22"/>
                <w:lang w:eastAsia="zh-CN"/>
              </w:rPr>
            </w:pPr>
          </w:p>
        </w:tc>
      </w:tr>
      <w:tr w:rsidR="00C83BC9" w:rsidRPr="00C83BC9" w14:paraId="6E935AFF" w14:textId="77777777" w:rsidTr="00C83BC9">
        <w:trPr>
          <w:trHeight w:val="270"/>
          <w:jc w:val="center"/>
        </w:trPr>
        <w:tc>
          <w:tcPr>
            <w:tcW w:w="6500"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4565D46E" w14:textId="77777777" w:rsidR="00C83BC9" w:rsidRPr="00C83BC9" w:rsidRDefault="00C83BC9" w:rsidP="00C83BC9">
            <w:pPr>
              <w:rPr>
                <w:rFonts w:eastAsia="宋体"/>
                <w:color w:val="000000"/>
                <w:sz w:val="21"/>
                <w:szCs w:val="21"/>
                <w:lang w:eastAsia="zh-CN"/>
              </w:rPr>
            </w:pPr>
            <w:r w:rsidRPr="00C83BC9">
              <w:rPr>
                <w:rFonts w:eastAsia="宋体"/>
                <w:color w:val="000000"/>
                <w:sz w:val="21"/>
                <w:szCs w:val="21"/>
                <w:lang w:eastAsia="zh-CN"/>
              </w:rPr>
              <w:t>Variables (n=203)</w:t>
            </w:r>
          </w:p>
        </w:tc>
      </w:tr>
      <w:tr w:rsidR="00C83BC9" w:rsidRPr="00C83BC9" w14:paraId="71F7E796" w14:textId="77777777" w:rsidTr="00C83BC9">
        <w:trPr>
          <w:trHeight w:val="270"/>
          <w:jc w:val="center"/>
        </w:trPr>
        <w:tc>
          <w:tcPr>
            <w:tcW w:w="2600" w:type="dxa"/>
            <w:tcBorders>
              <w:top w:val="nil"/>
              <w:left w:val="single" w:sz="4" w:space="0" w:color="auto"/>
              <w:bottom w:val="single" w:sz="4" w:space="0" w:color="auto"/>
              <w:right w:val="single" w:sz="4" w:space="0" w:color="auto"/>
            </w:tcBorders>
            <w:shd w:val="clear" w:color="000000" w:fill="FFFFFF"/>
            <w:vAlign w:val="center"/>
            <w:hideMark/>
          </w:tcPr>
          <w:p w14:paraId="2616DD14" w14:textId="77777777" w:rsidR="00C83BC9" w:rsidRPr="00C83BC9" w:rsidRDefault="00C83BC9" w:rsidP="00C83BC9">
            <w:pPr>
              <w:rPr>
                <w:rFonts w:eastAsia="宋体"/>
                <w:color w:val="000000"/>
                <w:sz w:val="21"/>
                <w:szCs w:val="21"/>
                <w:lang w:eastAsia="zh-CN"/>
              </w:rPr>
            </w:pPr>
            <w:r w:rsidRPr="00C83BC9">
              <w:rPr>
                <w:rFonts w:eastAsia="宋体"/>
                <w:color w:val="000000"/>
                <w:sz w:val="21"/>
                <w:szCs w:val="21"/>
                <w:lang w:eastAsia="zh-CN"/>
              </w:rPr>
              <w:t>Age (years), median (IQR)</w:t>
            </w:r>
          </w:p>
        </w:tc>
        <w:tc>
          <w:tcPr>
            <w:tcW w:w="3900" w:type="dxa"/>
            <w:tcBorders>
              <w:top w:val="nil"/>
              <w:left w:val="nil"/>
              <w:bottom w:val="single" w:sz="4" w:space="0" w:color="auto"/>
              <w:right w:val="single" w:sz="4" w:space="0" w:color="auto"/>
            </w:tcBorders>
            <w:shd w:val="clear" w:color="000000" w:fill="FFFFFF"/>
            <w:vAlign w:val="center"/>
            <w:hideMark/>
          </w:tcPr>
          <w:p w14:paraId="562C063B" w14:textId="77777777" w:rsidR="00C83BC9" w:rsidRPr="00C83BC9" w:rsidRDefault="00C83BC9" w:rsidP="00C83BC9">
            <w:pPr>
              <w:rPr>
                <w:rFonts w:eastAsia="宋体"/>
                <w:color w:val="000000"/>
                <w:sz w:val="21"/>
                <w:szCs w:val="21"/>
                <w:lang w:eastAsia="zh-CN"/>
              </w:rPr>
            </w:pPr>
            <w:r w:rsidRPr="00C83BC9">
              <w:rPr>
                <w:rFonts w:eastAsia="宋体"/>
                <w:color w:val="000000"/>
                <w:sz w:val="21"/>
                <w:szCs w:val="21"/>
                <w:lang w:eastAsia="zh-CN"/>
              </w:rPr>
              <w:t>62(57,67)</w:t>
            </w:r>
          </w:p>
        </w:tc>
      </w:tr>
      <w:tr w:rsidR="00C83BC9" w:rsidRPr="00C83BC9" w14:paraId="150B72C7" w14:textId="77777777" w:rsidTr="00C83BC9">
        <w:trPr>
          <w:trHeight w:val="270"/>
          <w:jc w:val="center"/>
        </w:trPr>
        <w:tc>
          <w:tcPr>
            <w:tcW w:w="6500"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4E7C63BF" w14:textId="77777777" w:rsidR="00C83BC9" w:rsidRPr="00C83BC9" w:rsidRDefault="00C83BC9" w:rsidP="00C83BC9">
            <w:pPr>
              <w:rPr>
                <w:rFonts w:eastAsia="宋体"/>
                <w:color w:val="000000"/>
                <w:sz w:val="21"/>
                <w:szCs w:val="21"/>
                <w:lang w:eastAsia="zh-CN"/>
              </w:rPr>
            </w:pPr>
            <w:r w:rsidRPr="00C83BC9">
              <w:rPr>
                <w:rFonts w:eastAsia="宋体"/>
                <w:color w:val="000000"/>
                <w:sz w:val="21"/>
                <w:szCs w:val="21"/>
                <w:lang w:eastAsia="zh-CN"/>
              </w:rPr>
              <w:t>Sex, n (%)</w:t>
            </w:r>
          </w:p>
        </w:tc>
      </w:tr>
      <w:tr w:rsidR="00C83BC9" w:rsidRPr="00C83BC9" w14:paraId="570463B3" w14:textId="77777777" w:rsidTr="00C83BC9">
        <w:trPr>
          <w:trHeight w:val="270"/>
          <w:jc w:val="center"/>
        </w:trPr>
        <w:tc>
          <w:tcPr>
            <w:tcW w:w="2600" w:type="dxa"/>
            <w:tcBorders>
              <w:top w:val="nil"/>
              <w:left w:val="single" w:sz="4" w:space="0" w:color="auto"/>
              <w:bottom w:val="single" w:sz="4" w:space="0" w:color="auto"/>
              <w:right w:val="single" w:sz="4" w:space="0" w:color="auto"/>
            </w:tcBorders>
            <w:shd w:val="clear" w:color="000000" w:fill="FFFFFF"/>
            <w:vAlign w:val="center"/>
            <w:hideMark/>
          </w:tcPr>
          <w:p w14:paraId="733EEE58" w14:textId="77777777" w:rsidR="00C83BC9" w:rsidRPr="00C83BC9" w:rsidRDefault="00C83BC9" w:rsidP="00C83BC9">
            <w:pPr>
              <w:rPr>
                <w:rFonts w:eastAsia="宋体"/>
                <w:color w:val="000000"/>
                <w:sz w:val="21"/>
                <w:szCs w:val="21"/>
                <w:lang w:eastAsia="zh-CN"/>
              </w:rPr>
            </w:pPr>
            <w:r w:rsidRPr="00C83BC9">
              <w:rPr>
                <w:rFonts w:eastAsia="宋体"/>
                <w:color w:val="000000"/>
                <w:sz w:val="21"/>
                <w:szCs w:val="21"/>
                <w:lang w:eastAsia="zh-CN"/>
              </w:rPr>
              <w:t>Female</w:t>
            </w:r>
          </w:p>
        </w:tc>
        <w:tc>
          <w:tcPr>
            <w:tcW w:w="3900" w:type="dxa"/>
            <w:tcBorders>
              <w:top w:val="nil"/>
              <w:left w:val="nil"/>
              <w:bottom w:val="single" w:sz="4" w:space="0" w:color="auto"/>
              <w:right w:val="single" w:sz="4" w:space="0" w:color="auto"/>
            </w:tcBorders>
            <w:shd w:val="clear" w:color="000000" w:fill="FFFFFF"/>
            <w:vAlign w:val="center"/>
            <w:hideMark/>
          </w:tcPr>
          <w:p w14:paraId="504A8CB2" w14:textId="77777777" w:rsidR="00C83BC9" w:rsidRPr="00C83BC9" w:rsidRDefault="00C83BC9" w:rsidP="00C83BC9">
            <w:pPr>
              <w:rPr>
                <w:rFonts w:eastAsia="宋体"/>
                <w:color w:val="000000"/>
                <w:sz w:val="21"/>
                <w:szCs w:val="21"/>
                <w:lang w:eastAsia="zh-CN"/>
              </w:rPr>
            </w:pPr>
            <w:r w:rsidRPr="00C83BC9">
              <w:rPr>
                <w:rFonts w:eastAsia="宋体"/>
                <w:color w:val="000000"/>
                <w:sz w:val="21"/>
                <w:szCs w:val="21"/>
                <w:lang w:eastAsia="zh-CN"/>
              </w:rPr>
              <w:t>42(20.7)</w:t>
            </w:r>
          </w:p>
        </w:tc>
      </w:tr>
      <w:tr w:rsidR="00C83BC9" w:rsidRPr="00C83BC9" w14:paraId="674FF35D" w14:textId="77777777" w:rsidTr="00C83BC9">
        <w:trPr>
          <w:trHeight w:val="270"/>
          <w:jc w:val="center"/>
        </w:trPr>
        <w:tc>
          <w:tcPr>
            <w:tcW w:w="2600" w:type="dxa"/>
            <w:tcBorders>
              <w:top w:val="nil"/>
              <w:left w:val="single" w:sz="4" w:space="0" w:color="auto"/>
              <w:bottom w:val="single" w:sz="4" w:space="0" w:color="auto"/>
              <w:right w:val="single" w:sz="4" w:space="0" w:color="auto"/>
            </w:tcBorders>
            <w:shd w:val="clear" w:color="000000" w:fill="FFFFFF"/>
            <w:vAlign w:val="center"/>
            <w:hideMark/>
          </w:tcPr>
          <w:p w14:paraId="5E71BE77" w14:textId="77777777" w:rsidR="00C83BC9" w:rsidRPr="00C83BC9" w:rsidRDefault="00C83BC9" w:rsidP="00C83BC9">
            <w:pPr>
              <w:rPr>
                <w:rFonts w:eastAsia="宋体"/>
                <w:color w:val="000000"/>
                <w:sz w:val="21"/>
                <w:szCs w:val="21"/>
                <w:lang w:eastAsia="zh-CN"/>
              </w:rPr>
            </w:pPr>
            <w:r w:rsidRPr="00C83BC9">
              <w:rPr>
                <w:rFonts w:eastAsia="宋体"/>
                <w:color w:val="000000"/>
                <w:sz w:val="21"/>
                <w:szCs w:val="21"/>
                <w:lang w:eastAsia="zh-CN"/>
              </w:rPr>
              <w:t>Male</w:t>
            </w:r>
          </w:p>
        </w:tc>
        <w:tc>
          <w:tcPr>
            <w:tcW w:w="3900" w:type="dxa"/>
            <w:tcBorders>
              <w:top w:val="nil"/>
              <w:left w:val="nil"/>
              <w:bottom w:val="single" w:sz="4" w:space="0" w:color="auto"/>
              <w:right w:val="single" w:sz="4" w:space="0" w:color="auto"/>
            </w:tcBorders>
            <w:shd w:val="clear" w:color="000000" w:fill="FFFFFF"/>
            <w:vAlign w:val="center"/>
            <w:hideMark/>
          </w:tcPr>
          <w:p w14:paraId="4CA4BF69" w14:textId="77777777" w:rsidR="00C83BC9" w:rsidRPr="00C83BC9" w:rsidRDefault="00C83BC9" w:rsidP="00C83BC9">
            <w:pPr>
              <w:rPr>
                <w:rFonts w:eastAsia="宋体"/>
                <w:color w:val="000000"/>
                <w:sz w:val="21"/>
                <w:szCs w:val="21"/>
                <w:lang w:eastAsia="zh-CN"/>
              </w:rPr>
            </w:pPr>
            <w:r w:rsidRPr="00C83BC9">
              <w:rPr>
                <w:rFonts w:eastAsia="宋体"/>
                <w:color w:val="000000"/>
                <w:sz w:val="21"/>
                <w:szCs w:val="21"/>
                <w:lang w:eastAsia="zh-CN"/>
              </w:rPr>
              <w:t>161(79.3)</w:t>
            </w:r>
          </w:p>
        </w:tc>
      </w:tr>
      <w:tr w:rsidR="00C83BC9" w:rsidRPr="00C83BC9" w14:paraId="5FD410EF" w14:textId="77777777" w:rsidTr="00C83BC9">
        <w:trPr>
          <w:trHeight w:val="270"/>
          <w:jc w:val="center"/>
        </w:trPr>
        <w:tc>
          <w:tcPr>
            <w:tcW w:w="6500"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013816EC" w14:textId="77777777" w:rsidR="00C83BC9" w:rsidRPr="00C83BC9" w:rsidRDefault="00C83BC9" w:rsidP="00C83BC9">
            <w:pPr>
              <w:rPr>
                <w:rFonts w:eastAsia="宋体"/>
                <w:color w:val="000000"/>
                <w:sz w:val="21"/>
                <w:szCs w:val="21"/>
                <w:lang w:eastAsia="zh-CN"/>
              </w:rPr>
            </w:pPr>
            <w:r w:rsidRPr="00C83BC9">
              <w:rPr>
                <w:rFonts w:eastAsia="宋体"/>
                <w:color w:val="000000"/>
                <w:sz w:val="21"/>
                <w:szCs w:val="21"/>
                <w:lang w:eastAsia="zh-CN"/>
              </w:rPr>
              <w:t>Alcohol, n (%)</w:t>
            </w:r>
          </w:p>
        </w:tc>
      </w:tr>
      <w:tr w:rsidR="00C83BC9" w:rsidRPr="00C83BC9" w14:paraId="4048B888" w14:textId="77777777" w:rsidTr="00C83BC9">
        <w:trPr>
          <w:trHeight w:val="270"/>
          <w:jc w:val="center"/>
        </w:trPr>
        <w:tc>
          <w:tcPr>
            <w:tcW w:w="2600" w:type="dxa"/>
            <w:tcBorders>
              <w:top w:val="nil"/>
              <w:left w:val="single" w:sz="4" w:space="0" w:color="auto"/>
              <w:bottom w:val="single" w:sz="4" w:space="0" w:color="auto"/>
              <w:right w:val="single" w:sz="4" w:space="0" w:color="auto"/>
            </w:tcBorders>
            <w:shd w:val="clear" w:color="000000" w:fill="FFFFFF"/>
            <w:vAlign w:val="center"/>
            <w:hideMark/>
          </w:tcPr>
          <w:p w14:paraId="659A7950" w14:textId="77777777" w:rsidR="00C83BC9" w:rsidRPr="00C83BC9" w:rsidRDefault="00C83BC9" w:rsidP="00C83BC9">
            <w:pPr>
              <w:rPr>
                <w:rFonts w:eastAsia="宋体"/>
                <w:color w:val="000000"/>
                <w:sz w:val="21"/>
                <w:szCs w:val="21"/>
                <w:lang w:eastAsia="zh-CN"/>
              </w:rPr>
            </w:pPr>
            <w:r w:rsidRPr="00C83BC9">
              <w:rPr>
                <w:rFonts w:eastAsia="宋体"/>
                <w:color w:val="000000"/>
                <w:sz w:val="21"/>
                <w:szCs w:val="21"/>
                <w:lang w:eastAsia="zh-CN"/>
              </w:rPr>
              <w:t>Ever</w:t>
            </w:r>
          </w:p>
        </w:tc>
        <w:tc>
          <w:tcPr>
            <w:tcW w:w="3900" w:type="dxa"/>
            <w:tcBorders>
              <w:top w:val="nil"/>
              <w:left w:val="nil"/>
              <w:bottom w:val="single" w:sz="4" w:space="0" w:color="auto"/>
              <w:right w:val="single" w:sz="4" w:space="0" w:color="auto"/>
            </w:tcBorders>
            <w:shd w:val="clear" w:color="000000" w:fill="FFFFFF"/>
            <w:vAlign w:val="center"/>
            <w:hideMark/>
          </w:tcPr>
          <w:p w14:paraId="722CEB38" w14:textId="77777777" w:rsidR="00C83BC9" w:rsidRPr="00C83BC9" w:rsidRDefault="00C83BC9" w:rsidP="00C83BC9">
            <w:pPr>
              <w:rPr>
                <w:rFonts w:eastAsia="宋体"/>
                <w:color w:val="000000"/>
                <w:sz w:val="21"/>
                <w:szCs w:val="21"/>
                <w:lang w:eastAsia="zh-CN"/>
              </w:rPr>
            </w:pPr>
            <w:r w:rsidRPr="00C83BC9">
              <w:rPr>
                <w:rFonts w:eastAsia="宋体"/>
                <w:color w:val="000000"/>
                <w:sz w:val="21"/>
                <w:szCs w:val="21"/>
                <w:lang w:eastAsia="zh-CN"/>
              </w:rPr>
              <w:t>102(50.2)</w:t>
            </w:r>
          </w:p>
        </w:tc>
      </w:tr>
      <w:tr w:rsidR="00C83BC9" w:rsidRPr="00C83BC9" w14:paraId="47F05F87" w14:textId="77777777" w:rsidTr="00C83BC9">
        <w:trPr>
          <w:trHeight w:val="270"/>
          <w:jc w:val="center"/>
        </w:trPr>
        <w:tc>
          <w:tcPr>
            <w:tcW w:w="2600" w:type="dxa"/>
            <w:tcBorders>
              <w:top w:val="nil"/>
              <w:left w:val="single" w:sz="4" w:space="0" w:color="auto"/>
              <w:bottom w:val="single" w:sz="4" w:space="0" w:color="auto"/>
              <w:right w:val="single" w:sz="4" w:space="0" w:color="auto"/>
            </w:tcBorders>
            <w:shd w:val="clear" w:color="000000" w:fill="FFFFFF"/>
            <w:vAlign w:val="center"/>
            <w:hideMark/>
          </w:tcPr>
          <w:p w14:paraId="40DC168B" w14:textId="77777777" w:rsidR="00C83BC9" w:rsidRPr="00C83BC9" w:rsidRDefault="00C83BC9" w:rsidP="00C83BC9">
            <w:pPr>
              <w:rPr>
                <w:rFonts w:eastAsia="宋体"/>
                <w:color w:val="000000"/>
                <w:sz w:val="21"/>
                <w:szCs w:val="21"/>
                <w:lang w:eastAsia="zh-CN"/>
              </w:rPr>
            </w:pPr>
            <w:r w:rsidRPr="00C83BC9">
              <w:rPr>
                <w:rFonts w:eastAsia="宋体"/>
                <w:color w:val="000000"/>
                <w:sz w:val="21"/>
                <w:szCs w:val="21"/>
                <w:lang w:eastAsia="zh-CN"/>
              </w:rPr>
              <w:t>Never</w:t>
            </w:r>
          </w:p>
        </w:tc>
        <w:tc>
          <w:tcPr>
            <w:tcW w:w="3900" w:type="dxa"/>
            <w:tcBorders>
              <w:top w:val="nil"/>
              <w:left w:val="nil"/>
              <w:bottom w:val="single" w:sz="4" w:space="0" w:color="auto"/>
              <w:right w:val="single" w:sz="4" w:space="0" w:color="auto"/>
            </w:tcBorders>
            <w:shd w:val="clear" w:color="000000" w:fill="FFFFFF"/>
            <w:vAlign w:val="center"/>
            <w:hideMark/>
          </w:tcPr>
          <w:p w14:paraId="5659A3DE" w14:textId="77777777" w:rsidR="00C83BC9" w:rsidRPr="00C83BC9" w:rsidRDefault="00C83BC9" w:rsidP="00C83BC9">
            <w:pPr>
              <w:rPr>
                <w:rFonts w:eastAsia="宋体"/>
                <w:color w:val="000000"/>
                <w:sz w:val="21"/>
                <w:szCs w:val="21"/>
                <w:lang w:eastAsia="zh-CN"/>
              </w:rPr>
            </w:pPr>
            <w:r w:rsidRPr="00C83BC9">
              <w:rPr>
                <w:rFonts w:eastAsia="宋体"/>
                <w:color w:val="000000"/>
                <w:sz w:val="21"/>
                <w:szCs w:val="21"/>
                <w:lang w:eastAsia="zh-CN"/>
              </w:rPr>
              <w:t>101(49.8)</w:t>
            </w:r>
          </w:p>
        </w:tc>
      </w:tr>
      <w:tr w:rsidR="00C83BC9" w:rsidRPr="00C83BC9" w14:paraId="0CA18A4A" w14:textId="77777777" w:rsidTr="00C83BC9">
        <w:trPr>
          <w:trHeight w:val="270"/>
          <w:jc w:val="center"/>
        </w:trPr>
        <w:tc>
          <w:tcPr>
            <w:tcW w:w="2600" w:type="dxa"/>
            <w:tcBorders>
              <w:top w:val="nil"/>
              <w:left w:val="single" w:sz="4" w:space="0" w:color="auto"/>
              <w:bottom w:val="single" w:sz="4" w:space="0" w:color="auto"/>
              <w:right w:val="single" w:sz="4" w:space="0" w:color="auto"/>
            </w:tcBorders>
            <w:shd w:val="clear" w:color="000000" w:fill="FFFFFF"/>
            <w:vAlign w:val="center"/>
            <w:hideMark/>
          </w:tcPr>
          <w:p w14:paraId="6B8D9CC0" w14:textId="77777777" w:rsidR="00C83BC9" w:rsidRPr="00C83BC9" w:rsidRDefault="00C83BC9" w:rsidP="00C83BC9">
            <w:pPr>
              <w:rPr>
                <w:rFonts w:eastAsia="宋体"/>
                <w:color w:val="000000"/>
                <w:sz w:val="21"/>
                <w:szCs w:val="21"/>
                <w:lang w:eastAsia="zh-CN"/>
              </w:rPr>
            </w:pPr>
            <w:r w:rsidRPr="00C83BC9">
              <w:rPr>
                <w:rFonts w:eastAsia="宋体"/>
                <w:color w:val="000000"/>
                <w:sz w:val="21"/>
                <w:szCs w:val="21"/>
                <w:lang w:eastAsia="zh-CN"/>
              </w:rPr>
              <w:t>BMI, mean</w:t>
            </w:r>
            <w:r w:rsidRPr="00C83BC9">
              <w:rPr>
                <w:rFonts w:ascii="DengXian" w:eastAsia="DengXian" w:hAnsi="DengXian" w:hint="eastAsia"/>
                <w:color w:val="000000"/>
                <w:sz w:val="21"/>
                <w:szCs w:val="21"/>
                <w:lang w:eastAsia="zh-CN"/>
              </w:rPr>
              <w:t>±</w:t>
            </w:r>
            <w:r w:rsidRPr="00C83BC9">
              <w:rPr>
                <w:rFonts w:eastAsia="宋体"/>
                <w:color w:val="000000"/>
                <w:sz w:val="21"/>
                <w:szCs w:val="21"/>
                <w:lang w:eastAsia="zh-CN"/>
              </w:rPr>
              <w:t>SD</w:t>
            </w:r>
          </w:p>
        </w:tc>
        <w:tc>
          <w:tcPr>
            <w:tcW w:w="3900" w:type="dxa"/>
            <w:tcBorders>
              <w:top w:val="nil"/>
              <w:left w:val="nil"/>
              <w:bottom w:val="single" w:sz="4" w:space="0" w:color="auto"/>
              <w:right w:val="single" w:sz="4" w:space="0" w:color="auto"/>
            </w:tcBorders>
            <w:shd w:val="clear" w:color="000000" w:fill="FFFFFF"/>
            <w:vAlign w:val="center"/>
            <w:hideMark/>
          </w:tcPr>
          <w:p w14:paraId="32C3625E" w14:textId="77777777" w:rsidR="00C83BC9" w:rsidRPr="00C83BC9" w:rsidRDefault="00C83BC9" w:rsidP="00C83BC9">
            <w:pPr>
              <w:rPr>
                <w:rFonts w:eastAsia="宋体"/>
                <w:color w:val="000000"/>
                <w:sz w:val="21"/>
                <w:szCs w:val="21"/>
                <w:lang w:eastAsia="zh-CN"/>
              </w:rPr>
            </w:pPr>
            <w:r w:rsidRPr="00C83BC9">
              <w:rPr>
                <w:rFonts w:eastAsia="宋体"/>
                <w:color w:val="000000"/>
                <w:sz w:val="21"/>
                <w:szCs w:val="21"/>
                <w:lang w:eastAsia="zh-CN"/>
              </w:rPr>
              <w:t>23.9</w:t>
            </w:r>
            <w:r w:rsidRPr="00C83BC9">
              <w:rPr>
                <w:rFonts w:ascii="DengXian" w:eastAsia="DengXian" w:hAnsi="DengXian" w:hint="eastAsia"/>
                <w:color w:val="000000"/>
                <w:sz w:val="21"/>
                <w:szCs w:val="21"/>
                <w:lang w:eastAsia="zh-CN"/>
              </w:rPr>
              <w:t>±</w:t>
            </w:r>
            <w:r w:rsidRPr="00C83BC9">
              <w:rPr>
                <w:rFonts w:eastAsia="宋体"/>
                <w:color w:val="000000"/>
                <w:sz w:val="21"/>
                <w:szCs w:val="21"/>
                <w:lang w:eastAsia="zh-CN"/>
              </w:rPr>
              <w:t>2.8</w:t>
            </w:r>
          </w:p>
        </w:tc>
      </w:tr>
      <w:tr w:rsidR="00C83BC9" w:rsidRPr="00C83BC9" w14:paraId="21665515" w14:textId="77777777" w:rsidTr="00C83BC9">
        <w:trPr>
          <w:trHeight w:val="270"/>
          <w:jc w:val="center"/>
        </w:trPr>
        <w:tc>
          <w:tcPr>
            <w:tcW w:w="6500"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2C430011" w14:textId="77777777" w:rsidR="00C83BC9" w:rsidRPr="00C83BC9" w:rsidRDefault="00C83BC9" w:rsidP="00C83BC9">
            <w:pPr>
              <w:rPr>
                <w:rFonts w:eastAsia="宋体"/>
                <w:color w:val="000000"/>
                <w:sz w:val="21"/>
                <w:szCs w:val="21"/>
                <w:lang w:eastAsia="zh-CN"/>
              </w:rPr>
            </w:pPr>
            <w:r w:rsidRPr="00C83BC9">
              <w:rPr>
                <w:rFonts w:eastAsia="宋体"/>
                <w:color w:val="000000"/>
                <w:sz w:val="21"/>
                <w:szCs w:val="21"/>
                <w:lang w:eastAsia="zh-CN"/>
              </w:rPr>
              <w:t>Tumor location, n (%)</w:t>
            </w:r>
          </w:p>
        </w:tc>
      </w:tr>
      <w:tr w:rsidR="00C83BC9" w:rsidRPr="00C83BC9" w14:paraId="58CD8BED" w14:textId="77777777" w:rsidTr="00C83BC9">
        <w:trPr>
          <w:trHeight w:val="270"/>
          <w:jc w:val="center"/>
        </w:trPr>
        <w:tc>
          <w:tcPr>
            <w:tcW w:w="2600" w:type="dxa"/>
            <w:tcBorders>
              <w:top w:val="nil"/>
              <w:left w:val="single" w:sz="4" w:space="0" w:color="auto"/>
              <w:bottom w:val="single" w:sz="4" w:space="0" w:color="auto"/>
              <w:right w:val="single" w:sz="4" w:space="0" w:color="auto"/>
            </w:tcBorders>
            <w:shd w:val="clear" w:color="000000" w:fill="FFFFFF"/>
            <w:vAlign w:val="center"/>
            <w:hideMark/>
          </w:tcPr>
          <w:p w14:paraId="6DDAD65A" w14:textId="77777777" w:rsidR="00C83BC9" w:rsidRPr="00C83BC9" w:rsidRDefault="00C83BC9" w:rsidP="00C83BC9">
            <w:pPr>
              <w:rPr>
                <w:rFonts w:eastAsia="宋体"/>
                <w:color w:val="000000"/>
                <w:sz w:val="21"/>
                <w:szCs w:val="21"/>
                <w:lang w:eastAsia="zh-CN"/>
              </w:rPr>
            </w:pPr>
            <w:r w:rsidRPr="00C83BC9">
              <w:rPr>
                <w:rFonts w:eastAsia="宋体"/>
                <w:color w:val="000000"/>
                <w:sz w:val="21"/>
                <w:szCs w:val="21"/>
                <w:lang w:eastAsia="zh-CN"/>
              </w:rPr>
              <w:t>Middle</w:t>
            </w:r>
          </w:p>
        </w:tc>
        <w:tc>
          <w:tcPr>
            <w:tcW w:w="3900" w:type="dxa"/>
            <w:tcBorders>
              <w:top w:val="nil"/>
              <w:left w:val="nil"/>
              <w:bottom w:val="single" w:sz="4" w:space="0" w:color="auto"/>
              <w:right w:val="single" w:sz="4" w:space="0" w:color="auto"/>
            </w:tcBorders>
            <w:shd w:val="clear" w:color="000000" w:fill="FFFFFF"/>
            <w:vAlign w:val="center"/>
            <w:hideMark/>
          </w:tcPr>
          <w:p w14:paraId="7F5E1EB9" w14:textId="77777777" w:rsidR="00C83BC9" w:rsidRPr="00C83BC9" w:rsidRDefault="00C83BC9" w:rsidP="00C83BC9">
            <w:pPr>
              <w:rPr>
                <w:rFonts w:eastAsia="宋体"/>
                <w:color w:val="000000"/>
                <w:sz w:val="21"/>
                <w:szCs w:val="21"/>
                <w:lang w:eastAsia="zh-CN"/>
              </w:rPr>
            </w:pPr>
            <w:r w:rsidRPr="00C83BC9">
              <w:rPr>
                <w:rFonts w:eastAsia="宋体"/>
                <w:color w:val="000000"/>
                <w:sz w:val="21"/>
                <w:szCs w:val="21"/>
                <w:lang w:eastAsia="zh-CN"/>
              </w:rPr>
              <w:t>144(70.9)</w:t>
            </w:r>
          </w:p>
        </w:tc>
      </w:tr>
      <w:tr w:rsidR="00C83BC9" w:rsidRPr="00C83BC9" w14:paraId="1B0B55D3" w14:textId="77777777" w:rsidTr="00C83BC9">
        <w:trPr>
          <w:trHeight w:val="270"/>
          <w:jc w:val="center"/>
        </w:trPr>
        <w:tc>
          <w:tcPr>
            <w:tcW w:w="2600" w:type="dxa"/>
            <w:tcBorders>
              <w:top w:val="nil"/>
              <w:left w:val="single" w:sz="4" w:space="0" w:color="auto"/>
              <w:bottom w:val="single" w:sz="4" w:space="0" w:color="auto"/>
              <w:right w:val="single" w:sz="4" w:space="0" w:color="auto"/>
            </w:tcBorders>
            <w:shd w:val="clear" w:color="000000" w:fill="FFFFFF"/>
            <w:vAlign w:val="center"/>
            <w:hideMark/>
          </w:tcPr>
          <w:p w14:paraId="607DF284" w14:textId="77777777" w:rsidR="00C83BC9" w:rsidRPr="00C83BC9" w:rsidRDefault="00C83BC9" w:rsidP="00C83BC9">
            <w:pPr>
              <w:rPr>
                <w:rFonts w:eastAsia="宋体"/>
                <w:color w:val="000000"/>
                <w:sz w:val="21"/>
                <w:szCs w:val="21"/>
                <w:lang w:eastAsia="zh-CN"/>
              </w:rPr>
            </w:pPr>
            <w:r w:rsidRPr="00C83BC9">
              <w:rPr>
                <w:rFonts w:eastAsia="宋体"/>
                <w:color w:val="000000"/>
                <w:sz w:val="21"/>
                <w:szCs w:val="21"/>
                <w:lang w:eastAsia="zh-CN"/>
              </w:rPr>
              <w:t>Lower</w:t>
            </w:r>
          </w:p>
        </w:tc>
        <w:tc>
          <w:tcPr>
            <w:tcW w:w="3900" w:type="dxa"/>
            <w:tcBorders>
              <w:top w:val="nil"/>
              <w:left w:val="nil"/>
              <w:bottom w:val="single" w:sz="4" w:space="0" w:color="auto"/>
              <w:right w:val="single" w:sz="4" w:space="0" w:color="auto"/>
            </w:tcBorders>
            <w:shd w:val="clear" w:color="000000" w:fill="FFFFFF"/>
            <w:vAlign w:val="center"/>
            <w:hideMark/>
          </w:tcPr>
          <w:p w14:paraId="5ACD8F9D" w14:textId="77777777" w:rsidR="00C83BC9" w:rsidRPr="00C83BC9" w:rsidRDefault="00C83BC9" w:rsidP="00C83BC9">
            <w:pPr>
              <w:rPr>
                <w:rFonts w:eastAsia="宋体"/>
                <w:color w:val="000000"/>
                <w:sz w:val="21"/>
                <w:szCs w:val="21"/>
                <w:lang w:eastAsia="zh-CN"/>
              </w:rPr>
            </w:pPr>
            <w:r w:rsidRPr="00C83BC9">
              <w:rPr>
                <w:rFonts w:eastAsia="宋体"/>
                <w:color w:val="000000"/>
                <w:sz w:val="21"/>
                <w:szCs w:val="21"/>
                <w:lang w:eastAsia="zh-CN"/>
              </w:rPr>
              <w:t>59(29.1)</w:t>
            </w:r>
          </w:p>
        </w:tc>
      </w:tr>
      <w:tr w:rsidR="00C83BC9" w:rsidRPr="00C83BC9" w14:paraId="15EC88E9" w14:textId="77777777" w:rsidTr="00C83BC9">
        <w:trPr>
          <w:trHeight w:val="270"/>
          <w:jc w:val="center"/>
        </w:trPr>
        <w:tc>
          <w:tcPr>
            <w:tcW w:w="6500"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1CE846B0" w14:textId="77777777" w:rsidR="00C83BC9" w:rsidRPr="00C83BC9" w:rsidRDefault="00C83BC9" w:rsidP="00C83BC9">
            <w:pPr>
              <w:rPr>
                <w:rFonts w:eastAsia="宋体"/>
                <w:color w:val="000000"/>
                <w:sz w:val="21"/>
                <w:szCs w:val="21"/>
                <w:lang w:eastAsia="zh-CN"/>
              </w:rPr>
            </w:pPr>
            <w:proofErr w:type="spellStart"/>
            <w:r w:rsidRPr="00C83BC9">
              <w:rPr>
                <w:rFonts w:eastAsia="宋体"/>
                <w:color w:val="000000"/>
                <w:sz w:val="21"/>
                <w:szCs w:val="21"/>
                <w:lang w:eastAsia="zh-CN"/>
              </w:rPr>
              <w:t>pT</w:t>
            </w:r>
            <w:proofErr w:type="spellEnd"/>
            <w:r w:rsidRPr="00C83BC9">
              <w:rPr>
                <w:rFonts w:eastAsia="宋体"/>
                <w:color w:val="000000"/>
                <w:sz w:val="21"/>
                <w:szCs w:val="21"/>
                <w:lang w:eastAsia="zh-CN"/>
              </w:rPr>
              <w:t>, n (%)</w:t>
            </w:r>
          </w:p>
        </w:tc>
      </w:tr>
      <w:tr w:rsidR="00C83BC9" w:rsidRPr="00C83BC9" w14:paraId="7513E6F2" w14:textId="77777777" w:rsidTr="00C83BC9">
        <w:trPr>
          <w:trHeight w:val="270"/>
          <w:jc w:val="center"/>
        </w:trPr>
        <w:tc>
          <w:tcPr>
            <w:tcW w:w="2600" w:type="dxa"/>
            <w:tcBorders>
              <w:top w:val="nil"/>
              <w:left w:val="single" w:sz="4" w:space="0" w:color="auto"/>
              <w:bottom w:val="single" w:sz="4" w:space="0" w:color="auto"/>
              <w:right w:val="single" w:sz="4" w:space="0" w:color="auto"/>
            </w:tcBorders>
            <w:shd w:val="clear" w:color="000000" w:fill="FFFFFF"/>
            <w:vAlign w:val="center"/>
            <w:hideMark/>
          </w:tcPr>
          <w:p w14:paraId="2E4D0440" w14:textId="77777777" w:rsidR="00C83BC9" w:rsidRPr="00C83BC9" w:rsidRDefault="00C83BC9" w:rsidP="00C83BC9">
            <w:pPr>
              <w:rPr>
                <w:rFonts w:eastAsia="宋体"/>
                <w:color w:val="000000"/>
                <w:sz w:val="21"/>
                <w:szCs w:val="21"/>
                <w:lang w:eastAsia="zh-CN"/>
              </w:rPr>
            </w:pPr>
            <w:r w:rsidRPr="00C83BC9">
              <w:rPr>
                <w:rFonts w:eastAsia="宋体"/>
                <w:color w:val="000000"/>
                <w:sz w:val="21"/>
                <w:szCs w:val="21"/>
                <w:lang w:eastAsia="zh-CN"/>
              </w:rPr>
              <w:t xml:space="preserve">  T1</w:t>
            </w:r>
          </w:p>
        </w:tc>
        <w:tc>
          <w:tcPr>
            <w:tcW w:w="3900" w:type="dxa"/>
            <w:tcBorders>
              <w:top w:val="nil"/>
              <w:left w:val="nil"/>
              <w:bottom w:val="single" w:sz="4" w:space="0" w:color="auto"/>
              <w:right w:val="single" w:sz="4" w:space="0" w:color="auto"/>
            </w:tcBorders>
            <w:shd w:val="clear" w:color="000000" w:fill="FFFFFF"/>
            <w:vAlign w:val="center"/>
            <w:hideMark/>
          </w:tcPr>
          <w:p w14:paraId="5BA8C82A" w14:textId="77777777" w:rsidR="00C83BC9" w:rsidRPr="00C83BC9" w:rsidRDefault="00C83BC9" w:rsidP="00C83BC9">
            <w:pPr>
              <w:rPr>
                <w:rFonts w:eastAsia="宋体"/>
                <w:color w:val="000000"/>
                <w:sz w:val="21"/>
                <w:szCs w:val="21"/>
                <w:lang w:eastAsia="zh-CN"/>
              </w:rPr>
            </w:pPr>
            <w:r w:rsidRPr="00C83BC9">
              <w:rPr>
                <w:rFonts w:eastAsia="宋体"/>
                <w:color w:val="000000"/>
                <w:sz w:val="21"/>
                <w:szCs w:val="21"/>
                <w:lang w:eastAsia="zh-CN"/>
              </w:rPr>
              <w:t>32(15.8)</w:t>
            </w:r>
          </w:p>
        </w:tc>
      </w:tr>
      <w:tr w:rsidR="00C83BC9" w:rsidRPr="00C83BC9" w14:paraId="4141BAEA" w14:textId="77777777" w:rsidTr="00C83BC9">
        <w:trPr>
          <w:trHeight w:val="270"/>
          <w:jc w:val="center"/>
        </w:trPr>
        <w:tc>
          <w:tcPr>
            <w:tcW w:w="2600" w:type="dxa"/>
            <w:tcBorders>
              <w:top w:val="nil"/>
              <w:left w:val="single" w:sz="4" w:space="0" w:color="auto"/>
              <w:bottom w:val="single" w:sz="4" w:space="0" w:color="auto"/>
              <w:right w:val="single" w:sz="4" w:space="0" w:color="auto"/>
            </w:tcBorders>
            <w:shd w:val="clear" w:color="000000" w:fill="FFFFFF"/>
            <w:vAlign w:val="center"/>
            <w:hideMark/>
          </w:tcPr>
          <w:p w14:paraId="178FBD24" w14:textId="77777777" w:rsidR="00C83BC9" w:rsidRPr="00C83BC9" w:rsidRDefault="00C83BC9" w:rsidP="00C83BC9">
            <w:pPr>
              <w:rPr>
                <w:rFonts w:eastAsia="宋体"/>
                <w:color w:val="000000"/>
                <w:sz w:val="21"/>
                <w:szCs w:val="21"/>
                <w:lang w:eastAsia="zh-CN"/>
              </w:rPr>
            </w:pPr>
            <w:r w:rsidRPr="00C83BC9">
              <w:rPr>
                <w:rFonts w:eastAsia="宋体"/>
                <w:color w:val="000000"/>
                <w:sz w:val="21"/>
                <w:szCs w:val="21"/>
                <w:lang w:eastAsia="zh-CN"/>
              </w:rPr>
              <w:t xml:space="preserve">  T2</w:t>
            </w:r>
          </w:p>
        </w:tc>
        <w:tc>
          <w:tcPr>
            <w:tcW w:w="3900" w:type="dxa"/>
            <w:tcBorders>
              <w:top w:val="nil"/>
              <w:left w:val="nil"/>
              <w:bottom w:val="single" w:sz="4" w:space="0" w:color="auto"/>
              <w:right w:val="single" w:sz="4" w:space="0" w:color="auto"/>
            </w:tcBorders>
            <w:shd w:val="clear" w:color="000000" w:fill="FFFFFF"/>
            <w:vAlign w:val="center"/>
            <w:hideMark/>
          </w:tcPr>
          <w:p w14:paraId="0057BEDC" w14:textId="77777777" w:rsidR="00C83BC9" w:rsidRPr="00C83BC9" w:rsidRDefault="00C83BC9" w:rsidP="00C83BC9">
            <w:pPr>
              <w:rPr>
                <w:rFonts w:eastAsia="宋体"/>
                <w:color w:val="000000"/>
                <w:sz w:val="21"/>
                <w:szCs w:val="21"/>
                <w:lang w:eastAsia="zh-CN"/>
              </w:rPr>
            </w:pPr>
            <w:r w:rsidRPr="00C83BC9">
              <w:rPr>
                <w:rFonts w:eastAsia="宋体"/>
                <w:color w:val="000000"/>
                <w:sz w:val="21"/>
                <w:szCs w:val="21"/>
                <w:lang w:eastAsia="zh-CN"/>
              </w:rPr>
              <w:t>54(26.6)</w:t>
            </w:r>
          </w:p>
        </w:tc>
      </w:tr>
      <w:tr w:rsidR="00C83BC9" w:rsidRPr="00C83BC9" w14:paraId="13231384" w14:textId="77777777" w:rsidTr="00C83BC9">
        <w:trPr>
          <w:trHeight w:val="270"/>
          <w:jc w:val="center"/>
        </w:trPr>
        <w:tc>
          <w:tcPr>
            <w:tcW w:w="2600" w:type="dxa"/>
            <w:tcBorders>
              <w:top w:val="nil"/>
              <w:left w:val="single" w:sz="4" w:space="0" w:color="auto"/>
              <w:bottom w:val="single" w:sz="4" w:space="0" w:color="auto"/>
              <w:right w:val="single" w:sz="4" w:space="0" w:color="auto"/>
            </w:tcBorders>
            <w:shd w:val="clear" w:color="000000" w:fill="FFFFFF"/>
            <w:vAlign w:val="center"/>
            <w:hideMark/>
          </w:tcPr>
          <w:p w14:paraId="11AC774F" w14:textId="77777777" w:rsidR="00C83BC9" w:rsidRPr="00C83BC9" w:rsidRDefault="00C83BC9" w:rsidP="00C83BC9">
            <w:pPr>
              <w:rPr>
                <w:rFonts w:eastAsia="宋体"/>
                <w:color w:val="000000"/>
                <w:sz w:val="21"/>
                <w:szCs w:val="21"/>
                <w:lang w:eastAsia="zh-CN"/>
              </w:rPr>
            </w:pPr>
            <w:r w:rsidRPr="00C83BC9">
              <w:rPr>
                <w:rFonts w:eastAsia="宋体"/>
                <w:color w:val="000000"/>
                <w:sz w:val="21"/>
                <w:szCs w:val="21"/>
                <w:lang w:eastAsia="zh-CN"/>
              </w:rPr>
              <w:t xml:space="preserve">  T3</w:t>
            </w:r>
          </w:p>
        </w:tc>
        <w:tc>
          <w:tcPr>
            <w:tcW w:w="3900" w:type="dxa"/>
            <w:tcBorders>
              <w:top w:val="nil"/>
              <w:left w:val="nil"/>
              <w:bottom w:val="single" w:sz="4" w:space="0" w:color="auto"/>
              <w:right w:val="single" w:sz="4" w:space="0" w:color="auto"/>
            </w:tcBorders>
            <w:shd w:val="clear" w:color="000000" w:fill="FFFFFF"/>
            <w:vAlign w:val="center"/>
            <w:hideMark/>
          </w:tcPr>
          <w:p w14:paraId="2069BA76" w14:textId="77777777" w:rsidR="00C83BC9" w:rsidRPr="00C83BC9" w:rsidRDefault="00C83BC9" w:rsidP="00C83BC9">
            <w:pPr>
              <w:rPr>
                <w:rFonts w:eastAsia="宋体"/>
                <w:color w:val="000000"/>
                <w:sz w:val="21"/>
                <w:szCs w:val="21"/>
                <w:lang w:eastAsia="zh-CN"/>
              </w:rPr>
            </w:pPr>
            <w:r w:rsidRPr="00C83BC9">
              <w:rPr>
                <w:rFonts w:eastAsia="宋体"/>
                <w:color w:val="000000"/>
                <w:sz w:val="21"/>
                <w:szCs w:val="21"/>
                <w:lang w:eastAsia="zh-CN"/>
              </w:rPr>
              <w:t>105(51.7)</w:t>
            </w:r>
          </w:p>
        </w:tc>
      </w:tr>
      <w:tr w:rsidR="00C83BC9" w:rsidRPr="00C83BC9" w14:paraId="654B15AB" w14:textId="77777777" w:rsidTr="00C83BC9">
        <w:trPr>
          <w:trHeight w:val="270"/>
          <w:jc w:val="center"/>
        </w:trPr>
        <w:tc>
          <w:tcPr>
            <w:tcW w:w="2600" w:type="dxa"/>
            <w:tcBorders>
              <w:top w:val="nil"/>
              <w:left w:val="single" w:sz="4" w:space="0" w:color="auto"/>
              <w:bottom w:val="single" w:sz="4" w:space="0" w:color="auto"/>
              <w:right w:val="single" w:sz="4" w:space="0" w:color="auto"/>
            </w:tcBorders>
            <w:shd w:val="clear" w:color="000000" w:fill="FFFFFF"/>
            <w:vAlign w:val="center"/>
            <w:hideMark/>
          </w:tcPr>
          <w:p w14:paraId="43B06FD7" w14:textId="77777777" w:rsidR="00C83BC9" w:rsidRPr="00C83BC9" w:rsidRDefault="00C83BC9" w:rsidP="00C83BC9">
            <w:pPr>
              <w:rPr>
                <w:rFonts w:eastAsia="宋体"/>
                <w:color w:val="000000"/>
                <w:sz w:val="21"/>
                <w:szCs w:val="21"/>
                <w:lang w:eastAsia="zh-CN"/>
              </w:rPr>
            </w:pPr>
            <w:r w:rsidRPr="00C83BC9">
              <w:rPr>
                <w:rFonts w:eastAsia="宋体"/>
                <w:color w:val="000000"/>
                <w:sz w:val="21"/>
                <w:szCs w:val="21"/>
                <w:lang w:eastAsia="zh-CN"/>
              </w:rPr>
              <w:t xml:space="preserve">  T4</w:t>
            </w:r>
          </w:p>
        </w:tc>
        <w:tc>
          <w:tcPr>
            <w:tcW w:w="3900" w:type="dxa"/>
            <w:tcBorders>
              <w:top w:val="nil"/>
              <w:left w:val="nil"/>
              <w:bottom w:val="single" w:sz="4" w:space="0" w:color="auto"/>
              <w:right w:val="single" w:sz="4" w:space="0" w:color="auto"/>
            </w:tcBorders>
            <w:shd w:val="clear" w:color="000000" w:fill="FFFFFF"/>
            <w:vAlign w:val="center"/>
            <w:hideMark/>
          </w:tcPr>
          <w:p w14:paraId="62BF707B" w14:textId="77777777" w:rsidR="00C83BC9" w:rsidRPr="00C83BC9" w:rsidRDefault="00C83BC9" w:rsidP="00C83BC9">
            <w:pPr>
              <w:rPr>
                <w:rFonts w:eastAsia="宋体"/>
                <w:color w:val="000000"/>
                <w:sz w:val="21"/>
                <w:szCs w:val="21"/>
                <w:lang w:eastAsia="zh-CN"/>
              </w:rPr>
            </w:pPr>
            <w:r w:rsidRPr="00C83BC9">
              <w:rPr>
                <w:rFonts w:eastAsia="宋体"/>
                <w:color w:val="000000"/>
                <w:sz w:val="21"/>
                <w:szCs w:val="21"/>
                <w:lang w:eastAsia="zh-CN"/>
              </w:rPr>
              <w:t>12(5.9)</w:t>
            </w:r>
          </w:p>
        </w:tc>
      </w:tr>
      <w:tr w:rsidR="00C83BC9" w:rsidRPr="00C83BC9" w14:paraId="5225838D" w14:textId="77777777" w:rsidTr="00C83BC9">
        <w:trPr>
          <w:trHeight w:val="270"/>
          <w:jc w:val="center"/>
        </w:trPr>
        <w:tc>
          <w:tcPr>
            <w:tcW w:w="6500"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0C8B2C0C" w14:textId="77777777" w:rsidR="00C83BC9" w:rsidRPr="00C83BC9" w:rsidRDefault="00C83BC9" w:rsidP="00C83BC9">
            <w:pPr>
              <w:rPr>
                <w:rFonts w:eastAsia="宋体"/>
                <w:color w:val="000000"/>
                <w:sz w:val="21"/>
                <w:szCs w:val="21"/>
                <w:lang w:eastAsia="zh-CN"/>
              </w:rPr>
            </w:pPr>
            <w:proofErr w:type="spellStart"/>
            <w:r w:rsidRPr="00C83BC9">
              <w:rPr>
                <w:rFonts w:eastAsia="宋体"/>
                <w:color w:val="000000"/>
                <w:sz w:val="21"/>
                <w:szCs w:val="21"/>
                <w:lang w:eastAsia="zh-CN"/>
              </w:rPr>
              <w:t>pN</w:t>
            </w:r>
            <w:proofErr w:type="spellEnd"/>
            <w:r w:rsidRPr="00C83BC9">
              <w:rPr>
                <w:rFonts w:eastAsia="宋体"/>
                <w:color w:val="000000"/>
                <w:sz w:val="21"/>
                <w:szCs w:val="21"/>
                <w:lang w:eastAsia="zh-CN"/>
              </w:rPr>
              <w:t>, n (%)</w:t>
            </w:r>
          </w:p>
        </w:tc>
      </w:tr>
      <w:tr w:rsidR="00C83BC9" w:rsidRPr="00C83BC9" w14:paraId="26BE1BAB" w14:textId="77777777" w:rsidTr="00C83BC9">
        <w:trPr>
          <w:trHeight w:val="270"/>
          <w:jc w:val="center"/>
        </w:trPr>
        <w:tc>
          <w:tcPr>
            <w:tcW w:w="2600" w:type="dxa"/>
            <w:tcBorders>
              <w:top w:val="nil"/>
              <w:left w:val="single" w:sz="4" w:space="0" w:color="auto"/>
              <w:bottom w:val="single" w:sz="4" w:space="0" w:color="auto"/>
              <w:right w:val="single" w:sz="4" w:space="0" w:color="auto"/>
            </w:tcBorders>
            <w:shd w:val="clear" w:color="000000" w:fill="FFFFFF"/>
            <w:vAlign w:val="center"/>
            <w:hideMark/>
          </w:tcPr>
          <w:p w14:paraId="0434A519" w14:textId="77777777" w:rsidR="00C83BC9" w:rsidRPr="00C83BC9" w:rsidRDefault="00C83BC9" w:rsidP="00C83BC9">
            <w:pPr>
              <w:rPr>
                <w:rFonts w:eastAsia="宋体"/>
                <w:color w:val="000000"/>
                <w:sz w:val="21"/>
                <w:szCs w:val="21"/>
                <w:lang w:eastAsia="zh-CN"/>
              </w:rPr>
            </w:pPr>
            <w:r w:rsidRPr="00C83BC9">
              <w:rPr>
                <w:rFonts w:eastAsia="宋体"/>
                <w:color w:val="000000"/>
                <w:sz w:val="21"/>
                <w:szCs w:val="21"/>
                <w:lang w:eastAsia="zh-CN"/>
              </w:rPr>
              <w:t xml:space="preserve">  N0</w:t>
            </w:r>
          </w:p>
        </w:tc>
        <w:tc>
          <w:tcPr>
            <w:tcW w:w="3900" w:type="dxa"/>
            <w:tcBorders>
              <w:top w:val="nil"/>
              <w:left w:val="nil"/>
              <w:bottom w:val="single" w:sz="4" w:space="0" w:color="auto"/>
              <w:right w:val="single" w:sz="4" w:space="0" w:color="auto"/>
            </w:tcBorders>
            <w:shd w:val="clear" w:color="000000" w:fill="FFFFFF"/>
            <w:vAlign w:val="center"/>
            <w:hideMark/>
          </w:tcPr>
          <w:p w14:paraId="72AE60A2" w14:textId="77777777" w:rsidR="00C83BC9" w:rsidRPr="00C83BC9" w:rsidRDefault="00C83BC9" w:rsidP="00C83BC9">
            <w:pPr>
              <w:rPr>
                <w:rFonts w:eastAsia="宋体"/>
                <w:color w:val="000000"/>
                <w:sz w:val="21"/>
                <w:szCs w:val="21"/>
                <w:lang w:eastAsia="zh-CN"/>
              </w:rPr>
            </w:pPr>
            <w:r w:rsidRPr="00C83BC9">
              <w:rPr>
                <w:rFonts w:eastAsia="宋体"/>
                <w:color w:val="000000"/>
                <w:sz w:val="21"/>
                <w:szCs w:val="21"/>
                <w:lang w:eastAsia="zh-CN"/>
              </w:rPr>
              <w:t>95(46.8)</w:t>
            </w:r>
          </w:p>
        </w:tc>
      </w:tr>
      <w:tr w:rsidR="00C83BC9" w:rsidRPr="00C83BC9" w14:paraId="77E7B9F1" w14:textId="77777777" w:rsidTr="00C83BC9">
        <w:trPr>
          <w:trHeight w:val="270"/>
          <w:jc w:val="center"/>
        </w:trPr>
        <w:tc>
          <w:tcPr>
            <w:tcW w:w="2600" w:type="dxa"/>
            <w:tcBorders>
              <w:top w:val="nil"/>
              <w:left w:val="single" w:sz="4" w:space="0" w:color="auto"/>
              <w:bottom w:val="single" w:sz="4" w:space="0" w:color="auto"/>
              <w:right w:val="single" w:sz="4" w:space="0" w:color="auto"/>
            </w:tcBorders>
            <w:shd w:val="clear" w:color="000000" w:fill="FFFFFF"/>
            <w:vAlign w:val="center"/>
            <w:hideMark/>
          </w:tcPr>
          <w:p w14:paraId="6638297D" w14:textId="77777777" w:rsidR="00C83BC9" w:rsidRPr="00C83BC9" w:rsidRDefault="00C83BC9" w:rsidP="00C83BC9">
            <w:pPr>
              <w:rPr>
                <w:rFonts w:eastAsia="宋体"/>
                <w:color w:val="000000"/>
                <w:sz w:val="21"/>
                <w:szCs w:val="21"/>
                <w:lang w:eastAsia="zh-CN"/>
              </w:rPr>
            </w:pPr>
            <w:r w:rsidRPr="00C83BC9">
              <w:rPr>
                <w:rFonts w:eastAsia="宋体"/>
                <w:color w:val="000000"/>
                <w:sz w:val="21"/>
                <w:szCs w:val="21"/>
                <w:lang w:eastAsia="zh-CN"/>
              </w:rPr>
              <w:t>N1</w:t>
            </w:r>
          </w:p>
        </w:tc>
        <w:tc>
          <w:tcPr>
            <w:tcW w:w="3900" w:type="dxa"/>
            <w:tcBorders>
              <w:top w:val="nil"/>
              <w:left w:val="nil"/>
              <w:bottom w:val="single" w:sz="4" w:space="0" w:color="auto"/>
              <w:right w:val="single" w:sz="4" w:space="0" w:color="auto"/>
            </w:tcBorders>
            <w:shd w:val="clear" w:color="000000" w:fill="FFFFFF"/>
            <w:vAlign w:val="center"/>
            <w:hideMark/>
          </w:tcPr>
          <w:p w14:paraId="139C8D5C" w14:textId="77777777" w:rsidR="00C83BC9" w:rsidRPr="00C83BC9" w:rsidRDefault="00C83BC9" w:rsidP="00C83BC9">
            <w:pPr>
              <w:rPr>
                <w:rFonts w:eastAsia="宋体"/>
                <w:color w:val="000000"/>
                <w:sz w:val="21"/>
                <w:szCs w:val="21"/>
                <w:lang w:eastAsia="zh-CN"/>
              </w:rPr>
            </w:pPr>
            <w:r w:rsidRPr="00C83BC9">
              <w:rPr>
                <w:rFonts w:eastAsia="宋体"/>
                <w:color w:val="000000"/>
                <w:sz w:val="21"/>
                <w:szCs w:val="21"/>
                <w:lang w:eastAsia="zh-CN"/>
              </w:rPr>
              <w:t>59(29.1)</w:t>
            </w:r>
          </w:p>
        </w:tc>
      </w:tr>
      <w:tr w:rsidR="00C83BC9" w:rsidRPr="00C83BC9" w14:paraId="1A7A640B" w14:textId="77777777" w:rsidTr="00C83BC9">
        <w:trPr>
          <w:trHeight w:val="270"/>
          <w:jc w:val="center"/>
        </w:trPr>
        <w:tc>
          <w:tcPr>
            <w:tcW w:w="2600" w:type="dxa"/>
            <w:tcBorders>
              <w:top w:val="nil"/>
              <w:left w:val="single" w:sz="4" w:space="0" w:color="auto"/>
              <w:bottom w:val="single" w:sz="4" w:space="0" w:color="auto"/>
              <w:right w:val="single" w:sz="4" w:space="0" w:color="auto"/>
            </w:tcBorders>
            <w:shd w:val="clear" w:color="000000" w:fill="FFFFFF"/>
            <w:vAlign w:val="center"/>
            <w:hideMark/>
          </w:tcPr>
          <w:p w14:paraId="0FD5433F" w14:textId="77777777" w:rsidR="00C83BC9" w:rsidRPr="00C83BC9" w:rsidRDefault="00C83BC9" w:rsidP="00C83BC9">
            <w:pPr>
              <w:rPr>
                <w:rFonts w:eastAsia="宋体"/>
                <w:color w:val="000000"/>
                <w:sz w:val="21"/>
                <w:szCs w:val="21"/>
                <w:lang w:eastAsia="zh-CN"/>
              </w:rPr>
            </w:pPr>
            <w:r w:rsidRPr="00C83BC9">
              <w:rPr>
                <w:rFonts w:eastAsia="宋体"/>
                <w:color w:val="000000"/>
                <w:sz w:val="21"/>
                <w:szCs w:val="21"/>
                <w:lang w:eastAsia="zh-CN"/>
              </w:rPr>
              <w:t>N2</w:t>
            </w:r>
          </w:p>
        </w:tc>
        <w:tc>
          <w:tcPr>
            <w:tcW w:w="3900" w:type="dxa"/>
            <w:tcBorders>
              <w:top w:val="nil"/>
              <w:left w:val="nil"/>
              <w:bottom w:val="single" w:sz="4" w:space="0" w:color="auto"/>
              <w:right w:val="single" w:sz="4" w:space="0" w:color="auto"/>
            </w:tcBorders>
            <w:shd w:val="clear" w:color="000000" w:fill="FFFFFF"/>
            <w:vAlign w:val="center"/>
            <w:hideMark/>
          </w:tcPr>
          <w:p w14:paraId="0381828F" w14:textId="77777777" w:rsidR="00C83BC9" w:rsidRPr="00C83BC9" w:rsidRDefault="00C83BC9" w:rsidP="00C83BC9">
            <w:pPr>
              <w:rPr>
                <w:rFonts w:eastAsia="宋体"/>
                <w:color w:val="000000"/>
                <w:sz w:val="21"/>
                <w:szCs w:val="21"/>
                <w:lang w:eastAsia="zh-CN"/>
              </w:rPr>
            </w:pPr>
            <w:r w:rsidRPr="00C83BC9">
              <w:rPr>
                <w:rFonts w:eastAsia="宋体"/>
                <w:color w:val="000000"/>
                <w:sz w:val="21"/>
                <w:szCs w:val="21"/>
                <w:lang w:eastAsia="zh-CN"/>
              </w:rPr>
              <w:t>34(16.7)</w:t>
            </w:r>
          </w:p>
        </w:tc>
      </w:tr>
      <w:tr w:rsidR="00C83BC9" w:rsidRPr="00C83BC9" w14:paraId="641D340C" w14:textId="77777777" w:rsidTr="00C83BC9">
        <w:trPr>
          <w:trHeight w:val="270"/>
          <w:jc w:val="center"/>
        </w:trPr>
        <w:tc>
          <w:tcPr>
            <w:tcW w:w="2600" w:type="dxa"/>
            <w:tcBorders>
              <w:top w:val="nil"/>
              <w:left w:val="single" w:sz="4" w:space="0" w:color="auto"/>
              <w:bottom w:val="single" w:sz="4" w:space="0" w:color="auto"/>
              <w:right w:val="single" w:sz="4" w:space="0" w:color="auto"/>
            </w:tcBorders>
            <w:shd w:val="clear" w:color="000000" w:fill="FFFFFF"/>
            <w:vAlign w:val="center"/>
            <w:hideMark/>
          </w:tcPr>
          <w:p w14:paraId="645CC765" w14:textId="77777777" w:rsidR="00C83BC9" w:rsidRPr="00C83BC9" w:rsidRDefault="00C83BC9" w:rsidP="00C83BC9">
            <w:pPr>
              <w:rPr>
                <w:rFonts w:eastAsia="宋体"/>
                <w:color w:val="000000"/>
                <w:sz w:val="21"/>
                <w:szCs w:val="21"/>
                <w:lang w:eastAsia="zh-CN"/>
              </w:rPr>
            </w:pPr>
            <w:r w:rsidRPr="00C83BC9">
              <w:rPr>
                <w:rFonts w:eastAsia="宋体"/>
                <w:color w:val="000000"/>
                <w:sz w:val="21"/>
                <w:szCs w:val="21"/>
                <w:lang w:eastAsia="zh-CN"/>
              </w:rPr>
              <w:t>N3</w:t>
            </w:r>
          </w:p>
        </w:tc>
        <w:tc>
          <w:tcPr>
            <w:tcW w:w="3900" w:type="dxa"/>
            <w:tcBorders>
              <w:top w:val="nil"/>
              <w:left w:val="nil"/>
              <w:bottom w:val="single" w:sz="4" w:space="0" w:color="auto"/>
              <w:right w:val="single" w:sz="4" w:space="0" w:color="auto"/>
            </w:tcBorders>
            <w:shd w:val="clear" w:color="000000" w:fill="FFFFFF"/>
            <w:vAlign w:val="center"/>
            <w:hideMark/>
          </w:tcPr>
          <w:p w14:paraId="565A5FE2" w14:textId="77777777" w:rsidR="00C83BC9" w:rsidRPr="00C83BC9" w:rsidRDefault="00C83BC9" w:rsidP="00C83BC9">
            <w:pPr>
              <w:rPr>
                <w:rFonts w:eastAsia="宋体"/>
                <w:color w:val="000000"/>
                <w:sz w:val="21"/>
                <w:szCs w:val="21"/>
                <w:lang w:eastAsia="zh-CN"/>
              </w:rPr>
            </w:pPr>
            <w:r w:rsidRPr="00C83BC9">
              <w:rPr>
                <w:rFonts w:eastAsia="宋体"/>
                <w:color w:val="000000"/>
                <w:sz w:val="21"/>
                <w:szCs w:val="21"/>
                <w:lang w:eastAsia="zh-CN"/>
              </w:rPr>
              <w:t>15(7.4)</w:t>
            </w:r>
          </w:p>
        </w:tc>
      </w:tr>
    </w:tbl>
    <w:p w14:paraId="242E16FE" w14:textId="21B6EEF5" w:rsidR="009A5287" w:rsidRDefault="00D5287F" w:rsidP="00477182">
      <w:pPr>
        <w:pStyle w:val="SMcaption"/>
        <w:rPr>
          <w:lang w:eastAsia="zh-CN"/>
        </w:rPr>
      </w:pPr>
      <w:r w:rsidRPr="00B21872">
        <w:rPr>
          <w:rFonts w:cs="Arial"/>
          <w:b/>
          <w:bCs/>
          <w:szCs w:val="28"/>
        </w:rPr>
        <w:t xml:space="preserve">Supplementary </w:t>
      </w:r>
      <w:r>
        <w:rPr>
          <w:rFonts w:cs="Arial" w:hint="eastAsia"/>
          <w:b/>
          <w:bCs/>
          <w:szCs w:val="28"/>
          <w:lang w:eastAsia="zh-CN"/>
        </w:rPr>
        <w:t>Table</w:t>
      </w:r>
      <w:r w:rsidRPr="006A25B6">
        <w:rPr>
          <w:rFonts w:cs="Arial"/>
          <w:b/>
          <w:bCs/>
          <w:szCs w:val="28"/>
        </w:rPr>
        <w:t xml:space="preserve"> </w:t>
      </w:r>
      <w:r>
        <w:rPr>
          <w:rFonts w:cs="Arial" w:hint="eastAsia"/>
          <w:b/>
          <w:bCs/>
          <w:szCs w:val="28"/>
          <w:lang w:eastAsia="zh-CN"/>
        </w:rPr>
        <w:t>1</w:t>
      </w:r>
      <w:r w:rsidRPr="006A25B6">
        <w:rPr>
          <w:rFonts w:cs="Arial"/>
          <w:b/>
          <w:bCs/>
          <w:szCs w:val="28"/>
        </w:rPr>
        <w:t>.</w:t>
      </w:r>
      <w:r w:rsidRPr="006A25B6">
        <w:rPr>
          <w:rFonts w:cs="Arial"/>
          <w:szCs w:val="28"/>
        </w:rPr>
        <w:t xml:space="preserve"> </w:t>
      </w:r>
      <w:r w:rsidRPr="00D5287F">
        <w:rPr>
          <w:rFonts w:cs="Arial"/>
          <w:szCs w:val="28"/>
        </w:rPr>
        <w:t>Patient Characteristics of enrolled patients</w:t>
      </w:r>
    </w:p>
    <w:p w14:paraId="10BF7DE9" w14:textId="0D8DE68F" w:rsidR="00B9440A" w:rsidRPr="00015F74" w:rsidRDefault="00B9440A" w:rsidP="004C3439">
      <w:pPr>
        <w:rPr>
          <w:lang w:eastAsia="zh-CN"/>
        </w:rPr>
      </w:pPr>
    </w:p>
    <w:sectPr w:rsidR="00B9440A" w:rsidRPr="00015F74" w:rsidSect="00E853D5">
      <w:headerReference w:type="default" r:id="rId14"/>
      <w:footerReference w:type="default" r:id="rId1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A6560" w14:textId="77777777" w:rsidR="004A2C12" w:rsidRDefault="004A2C12">
      <w:r>
        <w:separator/>
      </w:r>
    </w:p>
  </w:endnote>
  <w:endnote w:type="continuationSeparator" w:id="0">
    <w:p w14:paraId="31EC8C17" w14:textId="77777777" w:rsidR="004A2C12" w:rsidRDefault="004A2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0000500000000020000"/>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EA3E" w14:textId="32DFF1A6" w:rsidR="00F125EE" w:rsidRDefault="00114193">
    <w:pPr>
      <w:pStyle w:val="aff1"/>
      <w:jc w:val="right"/>
    </w:pPr>
    <w:r>
      <w:fldChar w:fldCharType="begin"/>
    </w:r>
    <w:r>
      <w:instrText xml:space="preserve"> PAGE   \* MERGEFORMAT </w:instrText>
    </w:r>
    <w:r>
      <w:fldChar w:fldCharType="separate"/>
    </w:r>
    <w:r w:rsidR="00C92B22">
      <w:rPr>
        <w:noProof/>
      </w:rPr>
      <w:t>3</w:t>
    </w:r>
    <w:r>
      <w:fldChar w:fldCharType="end"/>
    </w:r>
  </w:p>
  <w:p w14:paraId="211F3547" w14:textId="77777777" w:rsidR="00F125EE" w:rsidRDefault="00F125EE">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46F41" w14:textId="77777777" w:rsidR="004A2C12" w:rsidRDefault="004A2C12">
      <w:r>
        <w:separator/>
      </w:r>
    </w:p>
  </w:footnote>
  <w:footnote w:type="continuationSeparator" w:id="0">
    <w:p w14:paraId="194EFDE4" w14:textId="77777777" w:rsidR="004A2C12" w:rsidRDefault="004A2C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num w:numId="1" w16cid:durableId="2002155049">
    <w:abstractNumId w:val="9"/>
  </w:num>
  <w:num w:numId="2" w16cid:durableId="273176531">
    <w:abstractNumId w:val="7"/>
  </w:num>
  <w:num w:numId="3" w16cid:durableId="1820535650">
    <w:abstractNumId w:val="6"/>
  </w:num>
  <w:num w:numId="4" w16cid:durableId="116293453">
    <w:abstractNumId w:val="5"/>
  </w:num>
  <w:num w:numId="5" w16cid:durableId="221839830">
    <w:abstractNumId w:val="4"/>
  </w:num>
  <w:num w:numId="6" w16cid:durableId="1968050430">
    <w:abstractNumId w:val="8"/>
  </w:num>
  <w:num w:numId="7" w16cid:durableId="1013187028">
    <w:abstractNumId w:val="3"/>
  </w:num>
  <w:num w:numId="8" w16cid:durableId="301694710">
    <w:abstractNumId w:val="2"/>
  </w:num>
  <w:num w:numId="9" w16cid:durableId="1286541227">
    <w:abstractNumId w:val="1"/>
  </w:num>
  <w:num w:numId="10" w16cid:durableId="1894191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bordersDoNotSurroundHeader/>
  <w:bordersDoNotSurroundFooter/>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15F74"/>
    <w:rsid w:val="00065EBD"/>
    <w:rsid w:val="00083B44"/>
    <w:rsid w:val="000850DC"/>
    <w:rsid w:val="000A629E"/>
    <w:rsid w:val="000C2771"/>
    <w:rsid w:val="000D46F4"/>
    <w:rsid w:val="000F0DCE"/>
    <w:rsid w:val="000F6BE3"/>
    <w:rsid w:val="00112C5B"/>
    <w:rsid w:val="00114193"/>
    <w:rsid w:val="00115A38"/>
    <w:rsid w:val="0011687B"/>
    <w:rsid w:val="00124F82"/>
    <w:rsid w:val="0016337A"/>
    <w:rsid w:val="00164269"/>
    <w:rsid w:val="001A1BDE"/>
    <w:rsid w:val="001F0876"/>
    <w:rsid w:val="001F167C"/>
    <w:rsid w:val="001F5E91"/>
    <w:rsid w:val="002077B9"/>
    <w:rsid w:val="00262D72"/>
    <w:rsid w:val="00294FBB"/>
    <w:rsid w:val="002B085F"/>
    <w:rsid w:val="002B3205"/>
    <w:rsid w:val="002C030F"/>
    <w:rsid w:val="002D390A"/>
    <w:rsid w:val="00331D75"/>
    <w:rsid w:val="00347CA6"/>
    <w:rsid w:val="00355362"/>
    <w:rsid w:val="00363E44"/>
    <w:rsid w:val="00395E86"/>
    <w:rsid w:val="003A2FD8"/>
    <w:rsid w:val="003B40E6"/>
    <w:rsid w:val="003E74FB"/>
    <w:rsid w:val="003F6E14"/>
    <w:rsid w:val="00405336"/>
    <w:rsid w:val="004571D5"/>
    <w:rsid w:val="00461D81"/>
    <w:rsid w:val="0046356B"/>
    <w:rsid w:val="00477182"/>
    <w:rsid w:val="004779CB"/>
    <w:rsid w:val="004A2947"/>
    <w:rsid w:val="004A2C12"/>
    <w:rsid w:val="004C3439"/>
    <w:rsid w:val="004E42D8"/>
    <w:rsid w:val="004E7BA2"/>
    <w:rsid w:val="004F7EDF"/>
    <w:rsid w:val="005001AC"/>
    <w:rsid w:val="00527D71"/>
    <w:rsid w:val="005520A8"/>
    <w:rsid w:val="005607DD"/>
    <w:rsid w:val="005A558C"/>
    <w:rsid w:val="005E28F8"/>
    <w:rsid w:val="005E6513"/>
    <w:rsid w:val="00651114"/>
    <w:rsid w:val="00664560"/>
    <w:rsid w:val="00670299"/>
    <w:rsid w:val="00691985"/>
    <w:rsid w:val="006A1B64"/>
    <w:rsid w:val="006C3775"/>
    <w:rsid w:val="007108F5"/>
    <w:rsid w:val="00713E5B"/>
    <w:rsid w:val="007402FC"/>
    <w:rsid w:val="007411A1"/>
    <w:rsid w:val="00791F75"/>
    <w:rsid w:val="00793072"/>
    <w:rsid w:val="00807D35"/>
    <w:rsid w:val="008218C4"/>
    <w:rsid w:val="00821F38"/>
    <w:rsid w:val="00867A98"/>
    <w:rsid w:val="00870867"/>
    <w:rsid w:val="00885C9B"/>
    <w:rsid w:val="008A73BD"/>
    <w:rsid w:val="008D5D2A"/>
    <w:rsid w:val="008E27DA"/>
    <w:rsid w:val="00914B63"/>
    <w:rsid w:val="009354F3"/>
    <w:rsid w:val="009447DC"/>
    <w:rsid w:val="00961BA5"/>
    <w:rsid w:val="009743A9"/>
    <w:rsid w:val="009A5287"/>
    <w:rsid w:val="009B2AC5"/>
    <w:rsid w:val="009B7984"/>
    <w:rsid w:val="009C14E3"/>
    <w:rsid w:val="009F4BED"/>
    <w:rsid w:val="009F7D93"/>
    <w:rsid w:val="00A3403B"/>
    <w:rsid w:val="00A51A12"/>
    <w:rsid w:val="00A627D4"/>
    <w:rsid w:val="00A67CBC"/>
    <w:rsid w:val="00A74DA2"/>
    <w:rsid w:val="00AB399E"/>
    <w:rsid w:val="00AC59D0"/>
    <w:rsid w:val="00AD16B1"/>
    <w:rsid w:val="00AD499C"/>
    <w:rsid w:val="00B21872"/>
    <w:rsid w:val="00B36869"/>
    <w:rsid w:val="00B43B31"/>
    <w:rsid w:val="00B47CFA"/>
    <w:rsid w:val="00B57F00"/>
    <w:rsid w:val="00B77B2A"/>
    <w:rsid w:val="00B82C22"/>
    <w:rsid w:val="00B93DBA"/>
    <w:rsid w:val="00B9440A"/>
    <w:rsid w:val="00BB2D2A"/>
    <w:rsid w:val="00BC3E04"/>
    <w:rsid w:val="00BD3E72"/>
    <w:rsid w:val="00BD58CF"/>
    <w:rsid w:val="00BF0C92"/>
    <w:rsid w:val="00C04CC1"/>
    <w:rsid w:val="00C4096C"/>
    <w:rsid w:val="00C50C6D"/>
    <w:rsid w:val="00C600D9"/>
    <w:rsid w:val="00C83BC9"/>
    <w:rsid w:val="00C92B22"/>
    <w:rsid w:val="00CC1384"/>
    <w:rsid w:val="00CC743F"/>
    <w:rsid w:val="00CD3720"/>
    <w:rsid w:val="00CE619A"/>
    <w:rsid w:val="00CF1848"/>
    <w:rsid w:val="00CF5C2F"/>
    <w:rsid w:val="00D04BCF"/>
    <w:rsid w:val="00D143D9"/>
    <w:rsid w:val="00D4589D"/>
    <w:rsid w:val="00D5287F"/>
    <w:rsid w:val="00D5511B"/>
    <w:rsid w:val="00D766F1"/>
    <w:rsid w:val="00DF5B74"/>
    <w:rsid w:val="00E257C8"/>
    <w:rsid w:val="00E41512"/>
    <w:rsid w:val="00E43D8A"/>
    <w:rsid w:val="00E4519A"/>
    <w:rsid w:val="00E853D5"/>
    <w:rsid w:val="00E9773B"/>
    <w:rsid w:val="00EA29E3"/>
    <w:rsid w:val="00EA6F42"/>
    <w:rsid w:val="00EC13A3"/>
    <w:rsid w:val="00EC7C85"/>
    <w:rsid w:val="00F125EE"/>
    <w:rsid w:val="00F12E98"/>
    <w:rsid w:val="00F22029"/>
    <w:rsid w:val="00F515FB"/>
    <w:rsid w:val="00F630EA"/>
    <w:rsid w:val="00F7007E"/>
    <w:rsid w:val="00F73193"/>
    <w:rsid w:val="00F74F95"/>
    <w:rsid w:val="00F80705"/>
    <w:rsid w:val="00FA1481"/>
    <w:rsid w:val="00FF04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F630EA"/>
    <w:rPr>
      <w:sz w:val="24"/>
    </w:rPr>
  </w:style>
  <w:style w:type="paragraph" w:styleId="1">
    <w:name w:val="heading 1"/>
    <w:basedOn w:val="a1"/>
    <w:next w:val="a1"/>
    <w:link w:val="10"/>
    <w:semiHidden/>
    <w:qFormat/>
    <w:rsid w:val="00B43B31"/>
    <w:pPr>
      <w:keepNext/>
      <w:spacing w:before="240" w:after="60"/>
      <w:outlineLvl w:val="0"/>
    </w:pPr>
    <w:rPr>
      <w:b/>
      <w:bCs/>
      <w:kern w:val="32"/>
      <w:szCs w:val="24"/>
    </w:rPr>
  </w:style>
  <w:style w:type="paragraph" w:styleId="21">
    <w:name w:val="heading 2"/>
    <w:basedOn w:val="a1"/>
    <w:next w:val="a1"/>
    <w:link w:val="22"/>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0">
    <w:name w:val="标题 1 字符"/>
    <w:link w:val="1"/>
    <w:semiHidden/>
    <w:rsid w:val="00FF04E3"/>
    <w:rPr>
      <w:b/>
      <w:bCs/>
      <w:kern w:val="32"/>
      <w:sz w:val="24"/>
      <w:szCs w:val="24"/>
    </w:rPr>
  </w:style>
  <w:style w:type="character" w:customStyle="1" w:styleId="22">
    <w:name w:val="标题 2 字符"/>
    <w:link w:val="21"/>
    <w:semiHidden/>
    <w:rsid w:val="00FF04E3"/>
    <w:rPr>
      <w:rFonts w:ascii="Cambria" w:hAnsi="Cambria"/>
      <w:b/>
      <w:bCs/>
      <w:i/>
      <w:iCs/>
      <w:sz w:val="28"/>
      <w:szCs w:val="28"/>
    </w:rPr>
  </w:style>
  <w:style w:type="character" w:customStyle="1" w:styleId="52">
    <w:name w:val="标题 5 字符"/>
    <w:link w:val="51"/>
    <w:semiHidden/>
    <w:rsid w:val="00FF04E3"/>
    <w:rPr>
      <w:rFonts w:ascii="Calibri" w:hAnsi="Calibri"/>
      <w:b/>
      <w:bCs/>
      <w:i/>
      <w:iCs/>
      <w:sz w:val="26"/>
      <w:szCs w:val="26"/>
    </w:rPr>
  </w:style>
  <w:style w:type="character" w:customStyle="1" w:styleId="60">
    <w:name w:val="标题 6 字符"/>
    <w:link w:val="6"/>
    <w:semiHidden/>
    <w:rsid w:val="00FF04E3"/>
    <w:rPr>
      <w:rFonts w:ascii="Calibri" w:hAnsi="Calibri"/>
      <w:b/>
      <w:bCs/>
      <w:sz w:val="22"/>
      <w:szCs w:val="22"/>
    </w:rPr>
  </w:style>
  <w:style w:type="character" w:customStyle="1" w:styleId="70">
    <w:name w:val="标题 7 字符"/>
    <w:link w:val="7"/>
    <w:semiHidden/>
    <w:rsid w:val="00FF04E3"/>
    <w:rPr>
      <w:rFonts w:ascii="Calibri" w:hAnsi="Calibri"/>
      <w:sz w:val="24"/>
      <w:szCs w:val="24"/>
    </w:rPr>
  </w:style>
  <w:style w:type="character" w:customStyle="1" w:styleId="80">
    <w:name w:val="标题 8 字符"/>
    <w:link w:val="8"/>
    <w:semiHidden/>
    <w:rsid w:val="00FF04E3"/>
    <w:rPr>
      <w:rFonts w:ascii="Calibri" w:hAnsi="Calibri"/>
      <w:i/>
      <w:iCs/>
      <w:sz w:val="24"/>
      <w:szCs w:val="24"/>
    </w:rPr>
  </w:style>
  <w:style w:type="character" w:customStyle="1" w:styleId="90">
    <w:name w:val="标题 9 字符"/>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a7"/>
    <w:semiHidden/>
    <w:rsid w:val="00405336"/>
    <w:rPr>
      <w:rFonts w:ascii="Tahoma" w:hAnsi="Tahoma" w:cs="Tahoma"/>
      <w:sz w:val="16"/>
      <w:szCs w:val="16"/>
    </w:rPr>
  </w:style>
  <w:style w:type="character" w:customStyle="1" w:styleId="a7">
    <w:name w:val="批注框文本 字符"/>
    <w:link w:val="a6"/>
    <w:semiHidden/>
    <w:rsid w:val="00FF04E3"/>
    <w:rPr>
      <w:rFonts w:ascii="Tahoma" w:hAnsi="Tahoma" w:cs="Tahoma"/>
      <w:sz w:val="16"/>
      <w:szCs w:val="16"/>
    </w:rPr>
  </w:style>
  <w:style w:type="paragraph" w:styleId="a8">
    <w:name w:val="Bibliography"/>
    <w:basedOn w:val="a1"/>
    <w:next w:val="a1"/>
    <w:uiPriority w:val="37"/>
    <w:semiHidden/>
    <w:rsid w:val="00405336"/>
  </w:style>
  <w:style w:type="paragraph" w:styleId="a9">
    <w:name w:val="Block Text"/>
    <w:basedOn w:val="a1"/>
    <w:semiHidden/>
    <w:rsid w:val="00405336"/>
    <w:pPr>
      <w:spacing w:after="120"/>
      <w:ind w:left="1440" w:right="1440"/>
    </w:pPr>
  </w:style>
  <w:style w:type="paragraph" w:styleId="aa">
    <w:name w:val="Body Text"/>
    <w:basedOn w:val="a1"/>
    <w:link w:val="ab"/>
    <w:semiHidden/>
    <w:rsid w:val="00405336"/>
    <w:pPr>
      <w:spacing w:after="120"/>
    </w:pPr>
  </w:style>
  <w:style w:type="character" w:customStyle="1" w:styleId="ab">
    <w:name w:val="正文文本 字符"/>
    <w:link w:val="aa"/>
    <w:semiHidden/>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正文文本 2 字符"/>
    <w:link w:val="23"/>
    <w:semiHidden/>
    <w:rsid w:val="00FF04E3"/>
    <w:rPr>
      <w:sz w:val="24"/>
    </w:rPr>
  </w:style>
  <w:style w:type="paragraph" w:styleId="32">
    <w:name w:val="Body Text 3"/>
    <w:basedOn w:val="a1"/>
    <w:link w:val="33"/>
    <w:semiHidden/>
    <w:rsid w:val="00405336"/>
    <w:pPr>
      <w:spacing w:after="120"/>
    </w:pPr>
    <w:rPr>
      <w:sz w:val="16"/>
      <w:szCs w:val="16"/>
    </w:rPr>
  </w:style>
  <w:style w:type="character" w:customStyle="1" w:styleId="33">
    <w:name w:val="正文文本 3 字符"/>
    <w:link w:val="32"/>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正文文本首行缩进 字符"/>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正文文本缩进 字符"/>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正文文本首行缩进 2 字符"/>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正文文本缩进 2 字符"/>
    <w:link w:val="27"/>
    <w:semiHidden/>
    <w:rsid w:val="00FF04E3"/>
    <w:rPr>
      <w:sz w:val="24"/>
    </w:rPr>
  </w:style>
  <w:style w:type="paragraph" w:styleId="34">
    <w:name w:val="Body Text Indent 3"/>
    <w:basedOn w:val="a1"/>
    <w:link w:val="35"/>
    <w:semiHidden/>
    <w:rsid w:val="00405336"/>
    <w:pPr>
      <w:spacing w:after="120"/>
      <w:ind w:left="360"/>
    </w:pPr>
    <w:rPr>
      <w:sz w:val="16"/>
      <w:szCs w:val="16"/>
    </w:rPr>
  </w:style>
  <w:style w:type="character" w:customStyle="1" w:styleId="35">
    <w:name w:val="正文文本缩进 3 字符"/>
    <w:link w:val="34"/>
    <w:semiHidden/>
    <w:rsid w:val="00FF04E3"/>
    <w:rPr>
      <w:sz w:val="16"/>
      <w:szCs w:val="16"/>
    </w:rPr>
  </w:style>
  <w:style w:type="paragraph" w:styleId="af0">
    <w:name w:val="caption"/>
    <w:basedOn w:val="a1"/>
    <w:next w:val="a1"/>
    <w:semiHidden/>
    <w:qFormat/>
    <w:rsid w:val="00405336"/>
    <w:rPr>
      <w:b/>
      <w:bCs/>
      <w:sz w:val="20"/>
    </w:rPr>
  </w:style>
  <w:style w:type="paragraph" w:styleId="af1">
    <w:name w:val="Closing"/>
    <w:basedOn w:val="a1"/>
    <w:link w:val="af2"/>
    <w:semiHidden/>
    <w:rsid w:val="00405336"/>
    <w:pPr>
      <w:ind w:left="4320"/>
    </w:pPr>
  </w:style>
  <w:style w:type="character" w:customStyle="1" w:styleId="af2">
    <w:name w:val="结束语 字符"/>
    <w:link w:val="af1"/>
    <w:semiHidden/>
    <w:rsid w:val="00FF04E3"/>
    <w:rPr>
      <w:sz w:val="24"/>
    </w:rPr>
  </w:style>
  <w:style w:type="paragraph" w:styleId="af3">
    <w:name w:val="annotation text"/>
    <w:basedOn w:val="a1"/>
    <w:link w:val="af4"/>
    <w:uiPriority w:val="99"/>
    <w:rsid w:val="00405336"/>
    <w:rPr>
      <w:sz w:val="20"/>
    </w:rPr>
  </w:style>
  <w:style w:type="character" w:customStyle="1" w:styleId="af4">
    <w:name w:val="批注文字 字符"/>
    <w:basedOn w:val="a2"/>
    <w:link w:val="af3"/>
    <w:uiPriority w:val="99"/>
    <w:rsid w:val="00FF04E3"/>
  </w:style>
  <w:style w:type="paragraph" w:styleId="af5">
    <w:name w:val="annotation subject"/>
    <w:basedOn w:val="af3"/>
    <w:next w:val="af3"/>
    <w:link w:val="af6"/>
    <w:semiHidden/>
    <w:rsid w:val="00405336"/>
    <w:rPr>
      <w:b/>
      <w:bCs/>
    </w:rPr>
  </w:style>
  <w:style w:type="character" w:customStyle="1" w:styleId="af6">
    <w:name w:val="批注主题 字符"/>
    <w:link w:val="af5"/>
    <w:semiHidden/>
    <w:rsid w:val="00FF04E3"/>
    <w:rPr>
      <w:b/>
      <w:bCs/>
    </w:rPr>
  </w:style>
  <w:style w:type="paragraph" w:styleId="af7">
    <w:name w:val="Date"/>
    <w:basedOn w:val="a1"/>
    <w:next w:val="a1"/>
    <w:link w:val="af8"/>
    <w:semiHidden/>
    <w:rsid w:val="00405336"/>
  </w:style>
  <w:style w:type="character" w:customStyle="1" w:styleId="af8">
    <w:name w:val="日期 字符"/>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文档结构图 字符"/>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电子邮件签名 字符"/>
    <w:link w:val="afb"/>
    <w:semiHidden/>
    <w:rsid w:val="00FF04E3"/>
    <w:rPr>
      <w:sz w:val="24"/>
    </w:rPr>
  </w:style>
  <w:style w:type="paragraph" w:styleId="afd">
    <w:name w:val="endnote text"/>
    <w:basedOn w:val="a1"/>
    <w:link w:val="afe"/>
    <w:semiHidden/>
    <w:rsid w:val="00405336"/>
    <w:rPr>
      <w:sz w:val="20"/>
    </w:rPr>
  </w:style>
  <w:style w:type="character" w:customStyle="1" w:styleId="afe">
    <w:name w:val="尾注文本 字符"/>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semiHidden/>
    <w:rsid w:val="00405336"/>
    <w:pPr>
      <w:tabs>
        <w:tab w:val="center" w:pos="4680"/>
        <w:tab w:val="right" w:pos="9360"/>
      </w:tabs>
    </w:pPr>
  </w:style>
  <w:style w:type="character" w:customStyle="1" w:styleId="aff2">
    <w:name w:val="页脚 字符"/>
    <w:link w:val="aff1"/>
    <w:semiHidden/>
    <w:rsid w:val="00FF04E3"/>
    <w:rPr>
      <w:sz w:val="24"/>
    </w:rPr>
  </w:style>
  <w:style w:type="paragraph" w:styleId="aff3">
    <w:name w:val="footnote text"/>
    <w:basedOn w:val="a1"/>
    <w:link w:val="aff4"/>
    <w:semiHidden/>
    <w:rsid w:val="00405336"/>
    <w:rPr>
      <w:sz w:val="20"/>
    </w:rPr>
  </w:style>
  <w:style w:type="character" w:customStyle="1" w:styleId="aff4">
    <w:name w:val="脚注文本 字符"/>
    <w:basedOn w:val="a2"/>
    <w:link w:val="aff3"/>
    <w:semiHidden/>
    <w:rsid w:val="00FF04E3"/>
  </w:style>
  <w:style w:type="paragraph" w:styleId="aff5">
    <w:name w:val="header"/>
    <w:basedOn w:val="a1"/>
    <w:link w:val="aff6"/>
    <w:semiHidden/>
    <w:rsid w:val="00405336"/>
    <w:pPr>
      <w:tabs>
        <w:tab w:val="center" w:pos="4680"/>
        <w:tab w:val="right" w:pos="9360"/>
      </w:tabs>
    </w:pPr>
  </w:style>
  <w:style w:type="character" w:customStyle="1" w:styleId="aff6">
    <w:name w:val="页眉 字符"/>
    <w:link w:val="aff5"/>
    <w:semiHidden/>
    <w:rsid w:val="00FF04E3"/>
    <w:rPr>
      <w:sz w:val="24"/>
    </w:rPr>
  </w:style>
  <w:style w:type="paragraph" w:styleId="HTML">
    <w:name w:val="HTML Address"/>
    <w:basedOn w:val="a1"/>
    <w:link w:val="HTML0"/>
    <w:semiHidden/>
    <w:rsid w:val="00405336"/>
    <w:rPr>
      <w:i/>
      <w:iCs/>
    </w:rPr>
  </w:style>
  <w:style w:type="character" w:customStyle="1" w:styleId="HTML0">
    <w:name w:val="HTML 地址 字符"/>
    <w:link w:val="HTML"/>
    <w:semiHidden/>
    <w:rsid w:val="00FF04E3"/>
    <w:rPr>
      <w:i/>
      <w:iCs/>
      <w:sz w:val="24"/>
    </w:rPr>
  </w:style>
  <w:style w:type="paragraph" w:styleId="HTML1">
    <w:name w:val="HTML Preformatted"/>
    <w:basedOn w:val="a1"/>
    <w:link w:val="HTML2"/>
    <w:semiHidden/>
    <w:rsid w:val="00405336"/>
    <w:rPr>
      <w:rFonts w:ascii="Courier New" w:hAnsi="Courier New" w:cs="Courier New"/>
      <w:sz w:val="20"/>
    </w:rPr>
  </w:style>
  <w:style w:type="character" w:customStyle="1" w:styleId="HTML2">
    <w:name w:val="HTML 预设格式 字符"/>
    <w:link w:val="HTML1"/>
    <w:semiHidden/>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6">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aff8">
    <w:name w:val="Intense Quote"/>
    <w:basedOn w:val="a1"/>
    <w:next w:val="a1"/>
    <w:link w:val="aff9"/>
    <w:uiPriority w:val="30"/>
    <w:semiHidden/>
    <w:qFormat/>
    <w:rsid w:val="00405336"/>
    <w:pPr>
      <w:pBdr>
        <w:bottom w:val="single" w:sz="4" w:space="4" w:color="4F81BD"/>
      </w:pBdr>
      <w:spacing w:before="200" w:after="280"/>
      <w:ind w:left="936" w:right="936"/>
    </w:pPr>
    <w:rPr>
      <w:b/>
      <w:bCs/>
      <w:i/>
      <w:iCs/>
      <w:color w:val="4F81BD"/>
    </w:rPr>
  </w:style>
  <w:style w:type="character" w:customStyle="1" w:styleId="aff9">
    <w:name w:val="明显引用 字符"/>
    <w:link w:val="aff8"/>
    <w:uiPriority w:val="30"/>
    <w:semiHidden/>
    <w:rsid w:val="00FF04E3"/>
    <w:rPr>
      <w:b/>
      <w:bCs/>
      <w:i/>
      <w:iCs/>
      <w:color w:val="4F81BD"/>
      <w:sz w:val="24"/>
    </w:rPr>
  </w:style>
  <w:style w:type="paragraph" w:styleId="affa">
    <w:name w:val="List"/>
    <w:basedOn w:val="a1"/>
    <w:semiHidden/>
    <w:rsid w:val="00405336"/>
    <w:pPr>
      <w:ind w:left="360" w:hanging="360"/>
      <w:contextualSpacing/>
    </w:pPr>
  </w:style>
  <w:style w:type="paragraph" w:styleId="2a">
    <w:name w:val="List 2"/>
    <w:basedOn w:val="a1"/>
    <w:semiHidden/>
    <w:rsid w:val="00405336"/>
    <w:pPr>
      <w:ind w:left="720" w:hanging="360"/>
      <w:contextualSpacing/>
    </w:pPr>
  </w:style>
  <w:style w:type="paragraph" w:styleId="37">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b">
    <w:name w:val="List Continue"/>
    <w:basedOn w:val="a1"/>
    <w:semiHidden/>
    <w:rsid w:val="00405336"/>
    <w:pPr>
      <w:spacing w:after="120"/>
      <w:ind w:left="360"/>
      <w:contextualSpacing/>
    </w:pPr>
  </w:style>
  <w:style w:type="paragraph" w:styleId="2b">
    <w:name w:val="List Continue 2"/>
    <w:basedOn w:val="a1"/>
    <w:semiHidden/>
    <w:rsid w:val="00405336"/>
    <w:pPr>
      <w:spacing w:after="120"/>
      <w:ind w:left="720"/>
      <w:contextualSpacing/>
    </w:pPr>
  </w:style>
  <w:style w:type="paragraph" w:styleId="38">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c">
    <w:name w:val="List Paragraph"/>
    <w:basedOn w:val="a1"/>
    <w:uiPriority w:val="34"/>
    <w:qFormat/>
    <w:rsid w:val="00405336"/>
    <w:pPr>
      <w:ind w:left="720"/>
    </w:pPr>
  </w:style>
  <w:style w:type="paragraph" w:styleId="affd">
    <w:name w:val="macro"/>
    <w:link w:val="aff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e">
    <w:name w:val="宏文本 字符"/>
    <w:link w:val="affd"/>
    <w:semiHidden/>
    <w:rsid w:val="00FF04E3"/>
    <w:rPr>
      <w:rFonts w:ascii="Courier New" w:hAnsi="Courier New" w:cs="Courier New"/>
      <w:lang w:val="en-US" w:eastAsia="en-US" w:bidi="ar-SA"/>
    </w:rPr>
  </w:style>
  <w:style w:type="paragraph" w:styleId="afff">
    <w:name w:val="Message Header"/>
    <w:basedOn w:val="a1"/>
    <w:link w:val="afff0"/>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信息标题 字符"/>
    <w:link w:val="afff"/>
    <w:semiHidden/>
    <w:rsid w:val="00FF04E3"/>
    <w:rPr>
      <w:rFonts w:ascii="Cambria" w:hAnsi="Cambria"/>
      <w:sz w:val="24"/>
      <w:szCs w:val="24"/>
      <w:shd w:val="pct20" w:color="auto" w:fill="auto"/>
    </w:rPr>
  </w:style>
  <w:style w:type="paragraph" w:styleId="afff1">
    <w:name w:val="No Spacing"/>
    <w:uiPriority w:val="1"/>
    <w:semiHidden/>
    <w:qFormat/>
    <w:rsid w:val="00405336"/>
    <w:rPr>
      <w:sz w:val="24"/>
    </w:rPr>
  </w:style>
  <w:style w:type="paragraph" w:styleId="afff2">
    <w:name w:val="Normal (Web)"/>
    <w:basedOn w:val="a1"/>
    <w:semiHidden/>
    <w:rsid w:val="00405336"/>
    <w:rPr>
      <w:szCs w:val="24"/>
    </w:rPr>
  </w:style>
  <w:style w:type="paragraph" w:styleId="afff3">
    <w:name w:val="Normal Indent"/>
    <w:basedOn w:val="a1"/>
    <w:semiHidden/>
    <w:rsid w:val="00405336"/>
    <w:pPr>
      <w:ind w:left="720"/>
    </w:pPr>
  </w:style>
  <w:style w:type="paragraph" w:styleId="afff4">
    <w:name w:val="Note Heading"/>
    <w:basedOn w:val="a1"/>
    <w:next w:val="a1"/>
    <w:link w:val="afff5"/>
    <w:semiHidden/>
    <w:rsid w:val="00405336"/>
  </w:style>
  <w:style w:type="character" w:customStyle="1" w:styleId="afff5">
    <w:name w:val="注释标题 字符"/>
    <w:link w:val="afff4"/>
    <w:semiHidden/>
    <w:rsid w:val="00FF04E3"/>
    <w:rPr>
      <w:sz w:val="24"/>
    </w:rPr>
  </w:style>
  <w:style w:type="paragraph" w:styleId="afff6">
    <w:name w:val="Plain Text"/>
    <w:basedOn w:val="a1"/>
    <w:link w:val="afff7"/>
    <w:semiHidden/>
    <w:rsid w:val="00405336"/>
    <w:rPr>
      <w:rFonts w:ascii="Courier New" w:hAnsi="Courier New" w:cs="Courier New"/>
      <w:sz w:val="20"/>
    </w:rPr>
  </w:style>
  <w:style w:type="character" w:customStyle="1" w:styleId="afff7">
    <w:name w:val="纯文本 字符"/>
    <w:link w:val="afff6"/>
    <w:semiHidden/>
    <w:rsid w:val="00FF04E3"/>
    <w:rPr>
      <w:rFonts w:ascii="Courier New" w:hAnsi="Courier New" w:cs="Courier New"/>
    </w:rPr>
  </w:style>
  <w:style w:type="paragraph" w:styleId="afff8">
    <w:name w:val="Quote"/>
    <w:basedOn w:val="a1"/>
    <w:next w:val="a1"/>
    <w:link w:val="afff9"/>
    <w:uiPriority w:val="29"/>
    <w:semiHidden/>
    <w:qFormat/>
    <w:rsid w:val="00405336"/>
    <w:rPr>
      <w:i/>
      <w:iCs/>
      <w:color w:val="000000"/>
    </w:rPr>
  </w:style>
  <w:style w:type="character" w:customStyle="1" w:styleId="afff9">
    <w:name w:val="引用 字符"/>
    <w:link w:val="afff8"/>
    <w:uiPriority w:val="29"/>
    <w:semiHidden/>
    <w:rsid w:val="00FF04E3"/>
    <w:rPr>
      <w:i/>
      <w:iCs/>
      <w:color w:val="000000"/>
      <w:sz w:val="24"/>
    </w:rPr>
  </w:style>
  <w:style w:type="paragraph" w:styleId="afffa">
    <w:name w:val="Salutation"/>
    <w:basedOn w:val="a1"/>
    <w:next w:val="a1"/>
    <w:link w:val="afffb"/>
    <w:semiHidden/>
    <w:rsid w:val="00405336"/>
  </w:style>
  <w:style w:type="character" w:customStyle="1" w:styleId="afffb">
    <w:name w:val="称呼 字符"/>
    <w:link w:val="afffa"/>
    <w:semiHidden/>
    <w:rsid w:val="00FF04E3"/>
    <w:rPr>
      <w:sz w:val="24"/>
    </w:rPr>
  </w:style>
  <w:style w:type="paragraph" w:styleId="afffc">
    <w:name w:val="Signature"/>
    <w:basedOn w:val="a1"/>
    <w:link w:val="afffd"/>
    <w:semiHidden/>
    <w:rsid w:val="00405336"/>
    <w:pPr>
      <w:ind w:left="4320"/>
    </w:pPr>
  </w:style>
  <w:style w:type="character" w:customStyle="1" w:styleId="afffd">
    <w:name w:val="签名 字符"/>
    <w:link w:val="afffc"/>
    <w:semiHidden/>
    <w:rsid w:val="00FF04E3"/>
    <w:rPr>
      <w:sz w:val="24"/>
    </w:rPr>
  </w:style>
  <w:style w:type="paragraph" w:styleId="afffe">
    <w:name w:val="Subtitle"/>
    <w:basedOn w:val="a1"/>
    <w:next w:val="a1"/>
    <w:link w:val="affff"/>
    <w:semiHidden/>
    <w:qFormat/>
    <w:rsid w:val="00405336"/>
    <w:pPr>
      <w:spacing w:after="60"/>
      <w:jc w:val="center"/>
      <w:outlineLvl w:val="1"/>
    </w:pPr>
    <w:rPr>
      <w:rFonts w:ascii="Cambria" w:hAnsi="Cambria"/>
      <w:szCs w:val="24"/>
    </w:rPr>
  </w:style>
  <w:style w:type="character" w:customStyle="1" w:styleId="affff">
    <w:name w:val="副标题 字符"/>
    <w:link w:val="afffe"/>
    <w:semiHidden/>
    <w:rsid w:val="00FF04E3"/>
    <w:rPr>
      <w:rFonts w:ascii="Cambria" w:hAnsi="Cambria"/>
      <w:sz w:val="24"/>
      <w:szCs w:val="24"/>
    </w:rPr>
  </w:style>
  <w:style w:type="paragraph" w:styleId="affff0">
    <w:name w:val="table of authorities"/>
    <w:basedOn w:val="a1"/>
    <w:next w:val="a1"/>
    <w:semiHidden/>
    <w:rsid w:val="00405336"/>
    <w:pPr>
      <w:ind w:left="240" w:hanging="240"/>
    </w:pPr>
  </w:style>
  <w:style w:type="paragraph" w:styleId="affff1">
    <w:name w:val="table of figures"/>
    <w:basedOn w:val="a1"/>
    <w:next w:val="a1"/>
    <w:semiHidden/>
    <w:rsid w:val="00405336"/>
  </w:style>
  <w:style w:type="paragraph" w:styleId="affff2">
    <w:name w:val="Title"/>
    <w:basedOn w:val="a1"/>
    <w:next w:val="a1"/>
    <w:link w:val="affff3"/>
    <w:semiHidden/>
    <w:qFormat/>
    <w:rsid w:val="00405336"/>
    <w:pPr>
      <w:spacing w:before="240" w:after="60"/>
      <w:jc w:val="center"/>
      <w:outlineLvl w:val="0"/>
    </w:pPr>
    <w:rPr>
      <w:rFonts w:ascii="Cambria" w:hAnsi="Cambria"/>
      <w:b/>
      <w:bCs/>
      <w:kern w:val="28"/>
      <w:sz w:val="32"/>
      <w:szCs w:val="32"/>
    </w:rPr>
  </w:style>
  <w:style w:type="character" w:customStyle="1" w:styleId="affff3">
    <w:name w:val="标题 字符"/>
    <w:link w:val="affff2"/>
    <w:semiHidden/>
    <w:rsid w:val="00FF04E3"/>
    <w:rPr>
      <w:rFonts w:ascii="Cambria" w:hAnsi="Cambria"/>
      <w:b/>
      <w:bCs/>
      <w:kern w:val="28"/>
      <w:sz w:val="32"/>
      <w:szCs w:val="32"/>
    </w:rPr>
  </w:style>
  <w:style w:type="paragraph" w:styleId="affff4">
    <w:name w:val="toa heading"/>
    <w:basedOn w:val="a1"/>
    <w:next w:val="a1"/>
    <w:semiHidden/>
    <w:rsid w:val="00405336"/>
    <w:pPr>
      <w:spacing w:before="120"/>
    </w:pPr>
    <w:rPr>
      <w:rFonts w:ascii="Cambria" w:hAnsi="Cambria"/>
      <w:b/>
      <w:bCs/>
      <w:szCs w:val="24"/>
    </w:rPr>
  </w:style>
  <w:style w:type="paragraph" w:styleId="TOC1">
    <w:name w:val="toc 1"/>
    <w:basedOn w:val="a1"/>
    <w:next w:val="a1"/>
    <w:autoRedefine/>
    <w:semiHidden/>
    <w:rsid w:val="00405336"/>
  </w:style>
  <w:style w:type="paragraph" w:styleId="TOC2">
    <w:name w:val="toc 2"/>
    <w:basedOn w:val="a1"/>
    <w:next w:val="a1"/>
    <w:autoRedefine/>
    <w:semiHidden/>
    <w:rsid w:val="00405336"/>
    <w:pPr>
      <w:ind w:left="240"/>
    </w:pPr>
  </w:style>
  <w:style w:type="paragraph" w:styleId="TOC3">
    <w:name w:val="toc 3"/>
    <w:basedOn w:val="a1"/>
    <w:next w:val="a1"/>
    <w:autoRedefine/>
    <w:semiHidden/>
    <w:rsid w:val="00405336"/>
    <w:pPr>
      <w:ind w:left="480"/>
    </w:pPr>
  </w:style>
  <w:style w:type="paragraph" w:styleId="TOC4">
    <w:name w:val="toc 4"/>
    <w:basedOn w:val="a1"/>
    <w:next w:val="a1"/>
    <w:autoRedefine/>
    <w:semiHidden/>
    <w:rsid w:val="00405336"/>
    <w:pPr>
      <w:ind w:left="720"/>
    </w:pPr>
  </w:style>
  <w:style w:type="paragraph" w:styleId="TOC5">
    <w:name w:val="toc 5"/>
    <w:basedOn w:val="a1"/>
    <w:next w:val="a1"/>
    <w:autoRedefine/>
    <w:semiHidden/>
    <w:rsid w:val="00405336"/>
    <w:pPr>
      <w:ind w:left="960"/>
    </w:pPr>
  </w:style>
  <w:style w:type="paragraph" w:styleId="TOC6">
    <w:name w:val="toc 6"/>
    <w:basedOn w:val="a1"/>
    <w:next w:val="a1"/>
    <w:autoRedefine/>
    <w:semiHidden/>
    <w:rsid w:val="00405336"/>
    <w:pPr>
      <w:ind w:left="1200"/>
    </w:pPr>
  </w:style>
  <w:style w:type="paragraph" w:styleId="TOC7">
    <w:name w:val="toc 7"/>
    <w:basedOn w:val="a1"/>
    <w:next w:val="a1"/>
    <w:autoRedefine/>
    <w:semiHidden/>
    <w:rsid w:val="00405336"/>
    <w:pPr>
      <w:ind w:left="1440"/>
    </w:pPr>
  </w:style>
  <w:style w:type="paragraph" w:styleId="TOC8">
    <w:name w:val="toc 8"/>
    <w:basedOn w:val="a1"/>
    <w:next w:val="a1"/>
    <w:autoRedefine/>
    <w:semiHidden/>
    <w:rsid w:val="00405336"/>
    <w:pPr>
      <w:ind w:left="1680"/>
    </w:pPr>
  </w:style>
  <w:style w:type="paragraph" w:styleId="TOC9">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ff5">
    <w:name w:val="Hyperlink"/>
    <w:semiHidden/>
    <w:rsid w:val="007402FC"/>
    <w:rPr>
      <w:color w:val="0000FF"/>
      <w:u w:val="single"/>
    </w:rPr>
  </w:style>
  <w:style w:type="character" w:styleId="affff6">
    <w:name w:val="FollowedHyperlink"/>
    <w:semiHidden/>
    <w:unhideWhenUsed/>
    <w:rsid w:val="00793072"/>
    <w:rPr>
      <w:color w:val="800080"/>
      <w:u w:val="single"/>
    </w:rPr>
  </w:style>
  <w:style w:type="character" w:styleId="affff7">
    <w:name w:val="annotation reference"/>
    <w:uiPriority w:val="99"/>
    <w:semiHidden/>
    <w:unhideWhenUsed/>
    <w:rsid w:val="00793072"/>
    <w:rPr>
      <w:sz w:val="16"/>
      <w:szCs w:val="16"/>
    </w:rPr>
  </w:style>
  <w:style w:type="character" w:styleId="affff8">
    <w:name w:val="Unresolved Mention"/>
    <w:basedOn w:val="a2"/>
    <w:uiPriority w:val="99"/>
    <w:semiHidden/>
    <w:unhideWhenUsed/>
    <w:rsid w:val="008218C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882868">
      <w:bodyDiv w:val="1"/>
      <w:marLeft w:val="0"/>
      <w:marRight w:val="0"/>
      <w:marTop w:val="0"/>
      <w:marBottom w:val="0"/>
      <w:divBdr>
        <w:top w:val="none" w:sz="0" w:space="0" w:color="auto"/>
        <w:left w:val="none" w:sz="0" w:space="0" w:color="auto"/>
        <w:bottom w:val="none" w:sz="0" w:space="0" w:color="auto"/>
        <w:right w:val="none" w:sz="0" w:space="0" w:color="auto"/>
      </w:divBdr>
    </w:div>
    <w:div w:id="561140956">
      <w:bodyDiv w:val="1"/>
      <w:marLeft w:val="0"/>
      <w:marRight w:val="0"/>
      <w:marTop w:val="0"/>
      <w:marBottom w:val="0"/>
      <w:divBdr>
        <w:top w:val="none" w:sz="0" w:space="0" w:color="auto"/>
        <w:left w:val="none" w:sz="0" w:space="0" w:color="auto"/>
        <w:bottom w:val="none" w:sz="0" w:space="0" w:color="auto"/>
        <w:right w:val="none" w:sz="0" w:space="0" w:color="auto"/>
      </w:divBdr>
    </w:div>
    <w:div w:id="771243014">
      <w:bodyDiv w:val="1"/>
      <w:marLeft w:val="0"/>
      <w:marRight w:val="0"/>
      <w:marTop w:val="0"/>
      <w:marBottom w:val="0"/>
      <w:divBdr>
        <w:top w:val="none" w:sz="0" w:space="0" w:color="auto"/>
        <w:left w:val="none" w:sz="0" w:space="0" w:color="auto"/>
        <w:bottom w:val="none" w:sz="0" w:space="0" w:color="auto"/>
        <w:right w:val="none" w:sz="0" w:space="0" w:color="auto"/>
      </w:divBdr>
    </w:div>
    <w:div w:id="1164082828">
      <w:bodyDiv w:val="1"/>
      <w:marLeft w:val="0"/>
      <w:marRight w:val="0"/>
      <w:marTop w:val="0"/>
      <w:marBottom w:val="0"/>
      <w:divBdr>
        <w:top w:val="none" w:sz="0" w:space="0" w:color="auto"/>
        <w:left w:val="none" w:sz="0" w:space="0" w:color="auto"/>
        <w:bottom w:val="none" w:sz="0" w:space="0" w:color="auto"/>
        <w:right w:val="none" w:sz="0" w:space="0" w:color="auto"/>
      </w:divBdr>
    </w:div>
    <w:div w:id="1240600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288</TotalTime>
  <Pages>9</Pages>
  <Words>939</Words>
  <Characters>5353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6280</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gaojian</cp:lastModifiedBy>
  <cp:revision>14</cp:revision>
  <cp:lastPrinted>2018-01-11T19:53:00Z</cp:lastPrinted>
  <dcterms:created xsi:type="dcterms:W3CDTF">2019-07-16T09:29:00Z</dcterms:created>
  <dcterms:modified xsi:type="dcterms:W3CDTF">2025-05-29T12:01:00Z</dcterms:modified>
</cp:coreProperties>
</file>