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010722F0" w14:textId="77777777" w:rsidR="003663F2" w:rsidRDefault="003663F2" w:rsidP="000D7C3F">
      <w:pPr>
        <w:jc w:val="center"/>
        <w:rPr>
          <w:sz w:val="28"/>
          <w:szCs w:val="28"/>
        </w:rPr>
      </w:pPr>
      <w:r w:rsidRPr="003663F2">
        <w:rPr>
          <w:sz w:val="28"/>
          <w:szCs w:val="28"/>
        </w:rPr>
        <w:t xml:space="preserve">Single amino acid substitution in Hendra virus attachment glycoprotein induces cross-neutralizing antibodies against </w:t>
      </w:r>
      <w:proofErr w:type="spellStart"/>
      <w:r w:rsidRPr="003663F2">
        <w:rPr>
          <w:sz w:val="28"/>
          <w:szCs w:val="28"/>
        </w:rPr>
        <w:t>Nipah</w:t>
      </w:r>
      <w:proofErr w:type="spellEnd"/>
      <w:r w:rsidRPr="003663F2">
        <w:rPr>
          <w:sz w:val="28"/>
          <w:szCs w:val="28"/>
        </w:rPr>
        <w:t xml:space="preserve"> virus </w:t>
      </w:r>
    </w:p>
    <w:p w14:paraId="0AB2C53E" w14:textId="77777777" w:rsidR="003663F2" w:rsidRDefault="003663F2" w:rsidP="000D7C3F">
      <w:pPr>
        <w:jc w:val="center"/>
        <w:rPr>
          <w:sz w:val="28"/>
          <w:szCs w:val="28"/>
        </w:rPr>
      </w:pPr>
    </w:p>
    <w:p w14:paraId="4D9F6B2C" w14:textId="6C04AECC" w:rsidR="000D7C3F" w:rsidRPr="000D7C3F" w:rsidRDefault="000D7C3F" w:rsidP="000D7C3F">
      <w:pPr>
        <w:jc w:val="center"/>
        <w:rPr>
          <w:szCs w:val="24"/>
        </w:rPr>
      </w:pPr>
      <w:proofErr w:type="spellStart"/>
      <w:r w:rsidRPr="000D7C3F">
        <w:rPr>
          <w:szCs w:val="24"/>
        </w:rPr>
        <w:t>Yaohui</w:t>
      </w:r>
      <w:proofErr w:type="spellEnd"/>
      <w:r w:rsidRPr="000D7C3F">
        <w:rPr>
          <w:szCs w:val="24"/>
        </w:rPr>
        <w:t xml:space="preserve"> Li#, </w:t>
      </w:r>
      <w:proofErr w:type="spellStart"/>
      <w:r w:rsidRPr="000D7C3F">
        <w:rPr>
          <w:szCs w:val="24"/>
        </w:rPr>
        <w:t>Xiaoyan</w:t>
      </w:r>
      <w:proofErr w:type="spellEnd"/>
      <w:r w:rsidRPr="000D7C3F">
        <w:rPr>
          <w:szCs w:val="24"/>
        </w:rPr>
        <w:t xml:space="preserve"> Huang#, </w:t>
      </w:r>
      <w:proofErr w:type="spellStart"/>
      <w:r w:rsidRPr="000D7C3F">
        <w:rPr>
          <w:szCs w:val="24"/>
        </w:rPr>
        <w:t>Ruihua</w:t>
      </w:r>
      <w:proofErr w:type="spellEnd"/>
      <w:r w:rsidRPr="000D7C3F">
        <w:rPr>
          <w:szCs w:val="24"/>
        </w:rPr>
        <w:t xml:space="preserve"> Li#, </w:t>
      </w:r>
      <w:proofErr w:type="spellStart"/>
      <w:r w:rsidRPr="000D7C3F">
        <w:rPr>
          <w:szCs w:val="24"/>
        </w:rPr>
        <w:t>Xiaodong</w:t>
      </w:r>
      <w:proofErr w:type="spellEnd"/>
      <w:r w:rsidRPr="000D7C3F">
        <w:rPr>
          <w:szCs w:val="24"/>
        </w:rPr>
        <w:t xml:space="preserve"> </w:t>
      </w:r>
      <w:proofErr w:type="spellStart"/>
      <w:r w:rsidRPr="000D7C3F">
        <w:rPr>
          <w:szCs w:val="24"/>
        </w:rPr>
        <w:t>Zai</w:t>
      </w:r>
      <w:proofErr w:type="spellEnd"/>
      <w:r w:rsidRPr="000D7C3F">
        <w:rPr>
          <w:szCs w:val="24"/>
        </w:rPr>
        <w:t xml:space="preserve">#, Yilong Yang, Yue Zhang, Zhang </w:t>
      </w:r>
      <w:proofErr w:type="spellStart"/>
      <w:r w:rsidRPr="000D7C3F">
        <w:rPr>
          <w:szCs w:val="24"/>
        </w:rPr>
        <w:t>Zhang</w:t>
      </w:r>
      <w:proofErr w:type="spellEnd"/>
      <w:r w:rsidRPr="000D7C3F">
        <w:rPr>
          <w:szCs w:val="24"/>
        </w:rPr>
        <w:t xml:space="preserve">, Jun Zhang, </w:t>
      </w:r>
      <w:proofErr w:type="spellStart"/>
      <w:r w:rsidRPr="000D7C3F">
        <w:rPr>
          <w:szCs w:val="24"/>
        </w:rPr>
        <w:t>Junjie</w:t>
      </w:r>
      <w:proofErr w:type="spellEnd"/>
      <w:r w:rsidRPr="000D7C3F">
        <w:rPr>
          <w:szCs w:val="24"/>
        </w:rPr>
        <w:t xml:space="preserve"> Xu*, and Wei Chen*</w:t>
      </w:r>
    </w:p>
    <w:p w14:paraId="4D29A074" w14:textId="77777777" w:rsidR="000D7C3F" w:rsidRPr="000D7C3F" w:rsidRDefault="000D7C3F" w:rsidP="000D7C3F">
      <w:pPr>
        <w:jc w:val="center"/>
        <w:rPr>
          <w:szCs w:val="24"/>
        </w:rPr>
      </w:pPr>
      <w:r w:rsidRPr="000D7C3F">
        <w:rPr>
          <w:szCs w:val="24"/>
        </w:rPr>
        <w:t># These authors contributed equally to this work.</w:t>
      </w:r>
    </w:p>
    <w:p w14:paraId="63D8913E" w14:textId="48D5339E" w:rsidR="002C030F" w:rsidRDefault="000D7C3F" w:rsidP="000D7C3F">
      <w:pPr>
        <w:jc w:val="center"/>
        <w:rPr>
          <w:szCs w:val="24"/>
        </w:rPr>
      </w:pPr>
      <w:r w:rsidRPr="000D7C3F">
        <w:rPr>
          <w:szCs w:val="24"/>
        </w:rPr>
        <w:t>Correspondence to:</w:t>
      </w:r>
      <w:r>
        <w:rPr>
          <w:rFonts w:hint="eastAsia"/>
          <w:szCs w:val="24"/>
          <w:lang w:eastAsia="zh-CN"/>
        </w:rPr>
        <w:t xml:space="preserve"> </w:t>
      </w:r>
      <w:r w:rsidRPr="000D7C3F">
        <w:rPr>
          <w:szCs w:val="24"/>
        </w:rPr>
        <w:t>xujunjie@sina.com (J.X.); cw0226@foxmail.com (W.C.)</w:t>
      </w:r>
    </w:p>
    <w:p w14:paraId="5BBBF32C" w14:textId="77777777" w:rsidR="00015F74" w:rsidRDefault="00015F74">
      <w:pPr>
        <w:rPr>
          <w:b/>
          <w:lang w:eastAsia="zh-CN"/>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4010E463" w:rsidR="002C030F" w:rsidRDefault="002C030F" w:rsidP="00262D72">
      <w:pPr>
        <w:ind w:left="720"/>
        <w:rPr>
          <w:lang w:eastAsia="zh-CN"/>
        </w:rPr>
      </w:pPr>
      <w:r>
        <w:t>Fig</w:t>
      </w:r>
      <w:r w:rsidR="00821F38">
        <w:rPr>
          <w:rFonts w:hint="eastAsia"/>
          <w:lang w:eastAsia="zh-CN"/>
        </w:rPr>
        <w:t>ure</w:t>
      </w:r>
      <w:r w:rsidR="00A3403B">
        <w:t xml:space="preserve">s. </w:t>
      </w:r>
      <w:r>
        <w:t>S1</w:t>
      </w:r>
      <w:r w:rsidR="00A3403B">
        <w:t xml:space="preserve"> to </w:t>
      </w:r>
      <w:r>
        <w:t>S</w:t>
      </w:r>
      <w:r w:rsidR="000D7C3F">
        <w:rPr>
          <w:rFonts w:hint="eastAsia"/>
          <w:lang w:eastAsia="zh-CN"/>
        </w:rPr>
        <w:t>11</w:t>
      </w:r>
    </w:p>
    <w:p w14:paraId="39DE064C" w14:textId="73049969" w:rsidR="002C030F" w:rsidRDefault="002C030F" w:rsidP="00262D72">
      <w:pPr>
        <w:ind w:left="720"/>
        <w:rPr>
          <w:lang w:eastAsia="zh-CN"/>
        </w:rPr>
      </w:pPr>
      <w:r>
        <w:t>Tables S1</w:t>
      </w:r>
      <w:r w:rsidR="00A3403B">
        <w:t xml:space="preserve"> to </w:t>
      </w:r>
      <w:r>
        <w:t>S</w:t>
      </w:r>
      <w:r w:rsidR="000D7C3F">
        <w:rPr>
          <w:rFonts w:hint="eastAsia"/>
          <w:lang w:eastAsia="zh-CN"/>
        </w:rPr>
        <w:t>2</w:t>
      </w:r>
    </w:p>
    <w:p w14:paraId="4B448789" w14:textId="77777777" w:rsidR="002C030F" w:rsidRDefault="002C030F"/>
    <w:p w14:paraId="68691C5A" w14:textId="77777777" w:rsidR="00065EBD" w:rsidRDefault="00065EBD" w:rsidP="00262D72">
      <w:pPr>
        <w:ind w:left="720"/>
      </w:pPr>
    </w:p>
    <w:p w14:paraId="4A806FFF" w14:textId="77777777" w:rsidR="00F70B53" w:rsidRDefault="00F70B53" w:rsidP="00262D72">
      <w:pPr>
        <w:ind w:left="720"/>
      </w:pPr>
    </w:p>
    <w:p w14:paraId="3235183C" w14:textId="77777777" w:rsidR="00F70B53" w:rsidRDefault="00F70B53" w:rsidP="00262D72">
      <w:pPr>
        <w:ind w:left="720"/>
      </w:pPr>
      <w:bookmarkStart w:id="0" w:name="_GoBack"/>
      <w:bookmarkEnd w:id="0"/>
    </w:p>
    <w:p w14:paraId="366BF1A1" w14:textId="77777777" w:rsidR="00F70B53" w:rsidRDefault="00F70B53" w:rsidP="00262D72">
      <w:pPr>
        <w:ind w:left="720"/>
      </w:pPr>
    </w:p>
    <w:p w14:paraId="23718CE0" w14:textId="39EF8FC9" w:rsidR="00015F74" w:rsidRDefault="00015F74" w:rsidP="00262D72">
      <w:pPr>
        <w:ind w:left="720"/>
      </w:pPr>
      <w:r>
        <w:br/>
      </w:r>
    </w:p>
    <w:p w14:paraId="6D50BBEF" w14:textId="5345D3D0" w:rsidR="00015F74" w:rsidRPr="00355362" w:rsidRDefault="007411A1" w:rsidP="00F70B53">
      <w:pPr>
        <w:pStyle w:val="SMcaption"/>
      </w:pPr>
      <w:bookmarkStart w:id="1" w:name="Tables"/>
      <w:bookmarkStart w:id="2" w:name="MaterialsMethods"/>
      <w:bookmarkEnd w:id="1"/>
      <w:bookmarkEnd w:id="2"/>
      <w:r w:rsidRPr="00F70B53">
        <w:rPr>
          <w:b/>
          <w:bCs/>
          <w:kern w:val="32"/>
          <w:szCs w:val="24"/>
          <w:lang w:eastAsia="zh-CN"/>
        </w:rPr>
        <w:lastRenderedPageBreak/>
        <w:t>Fig</w:t>
      </w:r>
      <w:r w:rsidR="00821F38" w:rsidRPr="00F70B53">
        <w:rPr>
          <w:rFonts w:hint="eastAsia"/>
          <w:b/>
          <w:bCs/>
          <w:kern w:val="32"/>
          <w:szCs w:val="24"/>
          <w:lang w:eastAsia="zh-CN"/>
        </w:rPr>
        <w:t>ure</w:t>
      </w:r>
      <w:r w:rsidRPr="00F70B53">
        <w:rPr>
          <w:b/>
          <w:bCs/>
          <w:kern w:val="32"/>
          <w:szCs w:val="24"/>
          <w:lang w:eastAsia="zh-CN"/>
        </w:rPr>
        <w:t xml:space="preserve"> S1.</w:t>
      </w:r>
      <w:r w:rsidR="002E1A98" w:rsidRPr="00F70B53">
        <w:rPr>
          <w:b/>
          <w:bCs/>
          <w:kern w:val="32"/>
          <w:szCs w:val="24"/>
          <w:lang w:eastAsia="zh-CN"/>
        </w:rPr>
        <w:t xml:space="preserve"> </w:t>
      </w:r>
      <w:r w:rsidR="004C1130">
        <w:rPr>
          <w:noProof/>
          <w:lang w:eastAsia="zh-CN"/>
        </w:rPr>
        <w:drawing>
          <wp:inline distT="0" distB="0" distL="0" distR="0" wp14:anchorId="7D621FEE" wp14:editId="6A9CB1B9">
            <wp:extent cx="5943600" cy="4471670"/>
            <wp:effectExtent l="0" t="0" r="0" b="5080"/>
            <wp:docPr id="545460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71670"/>
                    </a:xfrm>
                    <a:prstGeom prst="rect">
                      <a:avLst/>
                    </a:prstGeom>
                    <a:noFill/>
                    <a:ln>
                      <a:noFill/>
                    </a:ln>
                  </pic:spPr>
                </pic:pic>
              </a:graphicData>
            </a:graphic>
          </wp:inline>
        </w:drawing>
      </w:r>
    </w:p>
    <w:p w14:paraId="4D46A919" w14:textId="54E3EF66" w:rsidR="000D7C3F" w:rsidRDefault="000D7C3F" w:rsidP="00B9440A">
      <w:pPr>
        <w:pStyle w:val="SMcaption"/>
      </w:pPr>
      <w:r w:rsidRPr="000D7C3F">
        <w:t xml:space="preserve">Expression and binding curves of G proteins. (a) </w:t>
      </w:r>
      <w:proofErr w:type="spellStart"/>
      <w:r w:rsidRPr="000D7C3F">
        <w:t>NiV</w:t>
      </w:r>
      <w:proofErr w:type="spellEnd"/>
      <w:r w:rsidRPr="000D7C3F">
        <w:t xml:space="preserve">-G is </w:t>
      </w:r>
      <w:proofErr w:type="spellStart"/>
      <w:r w:rsidRPr="000D7C3F">
        <w:t>deglycosylated</w:t>
      </w:r>
      <w:proofErr w:type="spellEnd"/>
      <w:r w:rsidRPr="000D7C3F">
        <w:t xml:space="preserve"> under denaturation (condition1) or non-denaturation conditions (condition</w:t>
      </w:r>
      <w:r w:rsidR="00D05C35">
        <w:rPr>
          <w:rFonts w:hint="eastAsia"/>
          <w:lang w:eastAsia="zh-CN"/>
        </w:rPr>
        <w:t xml:space="preserve"> </w:t>
      </w:r>
      <w:r w:rsidRPr="000D7C3F">
        <w:t xml:space="preserve">2), the first lane represents untreated </w:t>
      </w:r>
      <w:proofErr w:type="spellStart"/>
      <w:r w:rsidRPr="000D7C3F">
        <w:t>NiV</w:t>
      </w:r>
      <w:proofErr w:type="spellEnd"/>
      <w:r w:rsidRPr="000D7C3F">
        <w:t xml:space="preserve">-G used as a control. (b) Affinity curve of 14F8 with </w:t>
      </w:r>
      <w:proofErr w:type="spellStart"/>
      <w:r w:rsidRPr="000D7C3F">
        <w:t>He</w:t>
      </w:r>
      <w:r w:rsidRPr="000D7C3F">
        <w:rPr>
          <w:rFonts w:hint="eastAsia"/>
        </w:rPr>
        <w:t>V</w:t>
      </w:r>
      <w:proofErr w:type="spellEnd"/>
      <w:r w:rsidRPr="000D7C3F">
        <w:rPr>
          <w:rFonts w:hint="eastAsia"/>
        </w:rPr>
        <w:t xml:space="preserve">-G protein. (c) Affinity curve of 14F8 with </w:t>
      </w:r>
      <w:proofErr w:type="spellStart"/>
      <w:r w:rsidRPr="000D7C3F">
        <w:rPr>
          <w:rFonts w:hint="eastAsia"/>
        </w:rPr>
        <w:t>NiV</w:t>
      </w:r>
      <w:proofErr w:type="spellEnd"/>
      <w:r w:rsidRPr="000D7C3F">
        <w:rPr>
          <w:rFonts w:hint="eastAsia"/>
        </w:rPr>
        <w:t xml:space="preserve">-G protein in </w:t>
      </w:r>
      <w:proofErr w:type="spellStart"/>
      <w:r w:rsidRPr="000D7C3F">
        <w:rPr>
          <w:rFonts w:hint="eastAsia"/>
        </w:rPr>
        <w:t>deglycosylated</w:t>
      </w:r>
      <w:proofErr w:type="spellEnd"/>
      <w:r w:rsidRPr="000D7C3F">
        <w:rPr>
          <w:rFonts w:hint="eastAsia"/>
        </w:rPr>
        <w:t xml:space="preserve"> condition. (d</w:t>
      </w:r>
      <w:r w:rsidR="001E3CAA">
        <w:rPr>
          <w:rFonts w:hint="eastAsia"/>
          <w:lang w:eastAsia="zh-CN"/>
        </w:rPr>
        <w:t xml:space="preserve">) </w:t>
      </w:r>
      <w:r w:rsidRPr="000D7C3F">
        <w:rPr>
          <w:rFonts w:hint="eastAsia"/>
        </w:rPr>
        <w:t>SDS-PAGE of antibody m102.4 and 14F8 (e</w:t>
      </w:r>
      <w:r w:rsidR="001E3CAA">
        <w:rPr>
          <w:rFonts w:hint="eastAsia"/>
          <w:lang w:eastAsia="zh-CN"/>
        </w:rPr>
        <w:t xml:space="preserve">) </w:t>
      </w:r>
      <w:r w:rsidRPr="000D7C3F">
        <w:rPr>
          <w:rFonts w:hint="eastAsia"/>
        </w:rPr>
        <w:t>Size exclusion chromatography of 14F8.</w:t>
      </w:r>
    </w:p>
    <w:p w14:paraId="199744E4" w14:textId="77777777" w:rsidR="000D7C3F" w:rsidRDefault="000D7C3F">
      <w:r>
        <w:br w:type="page"/>
      </w:r>
    </w:p>
    <w:p w14:paraId="3567FF95" w14:textId="10ED7C20" w:rsidR="00112C5B" w:rsidRPr="00355362" w:rsidRDefault="00112C5B" w:rsidP="00F70B53">
      <w:pPr>
        <w:pStyle w:val="SMcaption"/>
      </w:pPr>
      <w:r w:rsidRPr="00F70B53">
        <w:rPr>
          <w:b/>
          <w:bCs/>
          <w:kern w:val="32"/>
          <w:szCs w:val="24"/>
          <w:lang w:eastAsia="zh-CN"/>
        </w:rPr>
        <w:lastRenderedPageBreak/>
        <w:t>Fig</w:t>
      </w:r>
      <w:r w:rsidR="00821F38" w:rsidRPr="00F70B53">
        <w:rPr>
          <w:rFonts w:hint="eastAsia"/>
          <w:b/>
          <w:bCs/>
          <w:kern w:val="32"/>
          <w:szCs w:val="24"/>
          <w:lang w:eastAsia="zh-CN"/>
        </w:rPr>
        <w:t>ure</w:t>
      </w:r>
      <w:r w:rsidRPr="00F70B53">
        <w:rPr>
          <w:b/>
          <w:bCs/>
          <w:kern w:val="32"/>
          <w:szCs w:val="24"/>
          <w:lang w:eastAsia="zh-CN"/>
        </w:rPr>
        <w:t xml:space="preserve"> S2</w:t>
      </w:r>
      <w:r w:rsidR="008218C4" w:rsidRPr="00F70B53">
        <w:rPr>
          <w:b/>
          <w:bCs/>
          <w:kern w:val="32"/>
          <w:szCs w:val="24"/>
          <w:lang w:eastAsia="zh-CN"/>
        </w:rPr>
        <w:t>.</w:t>
      </w:r>
      <w:r w:rsidR="002E1A98">
        <w:rPr>
          <w:noProof/>
          <w:lang w:eastAsia="zh-CN"/>
        </w:rPr>
        <w:drawing>
          <wp:inline distT="0" distB="0" distL="0" distR="0" wp14:anchorId="538E57B5" wp14:editId="6A86D6D8">
            <wp:extent cx="5941695" cy="3215640"/>
            <wp:effectExtent l="0" t="0" r="1905" b="3810"/>
            <wp:docPr id="18422733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695" cy="3215640"/>
                    </a:xfrm>
                    <a:prstGeom prst="rect">
                      <a:avLst/>
                    </a:prstGeom>
                    <a:noFill/>
                    <a:ln>
                      <a:noFill/>
                    </a:ln>
                  </pic:spPr>
                </pic:pic>
              </a:graphicData>
            </a:graphic>
          </wp:inline>
        </w:drawing>
      </w:r>
    </w:p>
    <w:p w14:paraId="351C066D" w14:textId="01F2F465" w:rsidR="000D7C3F" w:rsidRDefault="000D7C3F" w:rsidP="000D7C3F">
      <w:pPr>
        <w:pStyle w:val="SMcaption"/>
      </w:pPr>
      <w:r w:rsidRPr="000D7C3F">
        <w:t>EFNB2 binding assay and m102.4 inhibition assay based on the Lu</w:t>
      </w:r>
      <w:r w:rsidR="00D05C35">
        <w:rPr>
          <w:rFonts w:hint="eastAsia"/>
          <w:lang w:eastAsia="zh-CN"/>
        </w:rPr>
        <w:t>min</w:t>
      </w:r>
      <w:r w:rsidRPr="000D7C3F">
        <w:t>ex platform. (a) Binding curve of G proteins coated Luminex beads with cell receptors ephrin B2. (b) Inhibition curves of m102.4.</w:t>
      </w:r>
    </w:p>
    <w:p w14:paraId="1B934D50" w14:textId="5ED0F04A" w:rsidR="000D7C3F" w:rsidRPr="00FB3823" w:rsidRDefault="001E3CAA" w:rsidP="001E3CAA">
      <w:r>
        <w:br w:type="page"/>
      </w:r>
    </w:p>
    <w:p w14:paraId="4955A492" w14:textId="01BF84E3" w:rsidR="000D7C3F" w:rsidRPr="00355362" w:rsidRDefault="000D7C3F" w:rsidP="00F70B53">
      <w:pPr>
        <w:pStyle w:val="SMcaption"/>
      </w:pPr>
      <w:r w:rsidRPr="00F70B53">
        <w:rPr>
          <w:b/>
          <w:bCs/>
          <w:kern w:val="32"/>
          <w:szCs w:val="24"/>
          <w:lang w:eastAsia="zh-CN"/>
        </w:rPr>
        <w:lastRenderedPageBreak/>
        <w:t>Fig</w:t>
      </w:r>
      <w:r w:rsidRPr="00F70B53">
        <w:rPr>
          <w:rFonts w:hint="eastAsia"/>
          <w:b/>
          <w:bCs/>
          <w:kern w:val="32"/>
          <w:szCs w:val="24"/>
          <w:lang w:eastAsia="zh-CN"/>
        </w:rPr>
        <w:t>ure</w:t>
      </w:r>
      <w:r w:rsidRPr="00F70B53">
        <w:rPr>
          <w:b/>
          <w:bCs/>
          <w:kern w:val="32"/>
          <w:szCs w:val="24"/>
          <w:lang w:eastAsia="zh-CN"/>
        </w:rPr>
        <w:t xml:space="preserve"> S3.</w:t>
      </w:r>
      <w:r w:rsidR="002E1A98">
        <w:rPr>
          <w:noProof/>
          <w:lang w:eastAsia="zh-CN"/>
        </w:rPr>
        <w:drawing>
          <wp:inline distT="0" distB="0" distL="0" distR="0" wp14:anchorId="0E16E6CE" wp14:editId="4AB3B07F">
            <wp:extent cx="5941695" cy="4524375"/>
            <wp:effectExtent l="0" t="0" r="1905" b="9525"/>
            <wp:docPr id="7830842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695" cy="4524375"/>
                    </a:xfrm>
                    <a:prstGeom prst="rect">
                      <a:avLst/>
                    </a:prstGeom>
                    <a:noFill/>
                    <a:ln>
                      <a:noFill/>
                    </a:ln>
                  </pic:spPr>
                </pic:pic>
              </a:graphicData>
            </a:graphic>
          </wp:inline>
        </w:drawing>
      </w:r>
    </w:p>
    <w:p w14:paraId="7A51BB6B" w14:textId="27DAD2D0" w:rsidR="000D7C3F" w:rsidRPr="00FB3823" w:rsidRDefault="000D7C3F" w:rsidP="002E1A98">
      <w:pPr>
        <w:pStyle w:val="SMcaption"/>
        <w:spacing w:afterLines="2100" w:after="5040"/>
        <w:jc w:val="both"/>
      </w:pPr>
      <w:r w:rsidRPr="00FB3823">
        <w:t xml:space="preserve">Alignment of protein complexes. Alignment of Nipah Virus attachment glycoprotein (G) in complex with neutralizing antibody 14F8 (a) and G protein in complex with Ephrin B2\B3 cell receptors (b) (PDB ID:2VSM,3D12). </w:t>
      </w:r>
      <w:r w:rsidR="001E3CAA">
        <w:br w:type="page"/>
      </w:r>
    </w:p>
    <w:p w14:paraId="17584D49" w14:textId="59BFC3A4" w:rsidR="000D7C3F" w:rsidRDefault="000D7C3F" w:rsidP="002E1A98">
      <w:pPr>
        <w:pStyle w:val="SMcaption"/>
        <w:rPr>
          <w:b/>
          <w:bCs/>
          <w:kern w:val="32"/>
          <w:szCs w:val="24"/>
        </w:rPr>
      </w:pPr>
      <w:r w:rsidRPr="000D7C3F">
        <w:rPr>
          <w:b/>
          <w:bCs/>
          <w:kern w:val="32"/>
          <w:szCs w:val="24"/>
        </w:rPr>
        <w:lastRenderedPageBreak/>
        <w:t>Fig</w:t>
      </w:r>
      <w:r w:rsidRPr="000D7C3F">
        <w:rPr>
          <w:rFonts w:hint="eastAsia"/>
          <w:b/>
          <w:bCs/>
          <w:kern w:val="32"/>
          <w:szCs w:val="24"/>
        </w:rPr>
        <w:t>ure</w:t>
      </w:r>
      <w:r w:rsidR="002E1A98">
        <w:rPr>
          <w:rFonts w:hint="eastAsia"/>
          <w:b/>
          <w:bCs/>
          <w:kern w:val="32"/>
          <w:szCs w:val="24"/>
        </w:rPr>
        <w:t xml:space="preserve"> </w:t>
      </w:r>
      <w:r w:rsidRPr="000D7C3F">
        <w:rPr>
          <w:rFonts w:hint="eastAsia"/>
          <w:b/>
          <w:bCs/>
          <w:kern w:val="32"/>
          <w:szCs w:val="24"/>
        </w:rPr>
        <w:t>S4</w:t>
      </w:r>
      <w:r w:rsidRPr="000D7C3F">
        <w:rPr>
          <w:b/>
          <w:bCs/>
          <w:kern w:val="32"/>
          <w:szCs w:val="24"/>
        </w:rPr>
        <w:t>.</w:t>
      </w:r>
      <w:r w:rsidR="002E1A98">
        <w:rPr>
          <w:b/>
          <w:bCs/>
          <w:noProof/>
          <w:kern w:val="32"/>
          <w:szCs w:val="24"/>
          <w:lang w:eastAsia="zh-CN"/>
        </w:rPr>
        <w:drawing>
          <wp:inline distT="0" distB="0" distL="0" distR="0" wp14:anchorId="5702309D" wp14:editId="2A243937">
            <wp:extent cx="5941695" cy="4584700"/>
            <wp:effectExtent l="0" t="0" r="1905" b="6350"/>
            <wp:docPr id="7510905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1695" cy="4584700"/>
                    </a:xfrm>
                    <a:prstGeom prst="rect">
                      <a:avLst/>
                    </a:prstGeom>
                    <a:noFill/>
                    <a:ln>
                      <a:noFill/>
                    </a:ln>
                  </pic:spPr>
                </pic:pic>
              </a:graphicData>
            </a:graphic>
          </wp:inline>
        </w:drawing>
      </w:r>
    </w:p>
    <w:p w14:paraId="2C8FE964" w14:textId="63FA6096" w:rsidR="000D7C3F" w:rsidRPr="000D7C3F" w:rsidRDefault="000D7C3F" w:rsidP="000D7C3F">
      <w:pPr>
        <w:pStyle w:val="SMcaption"/>
        <w:jc w:val="both"/>
        <w:rPr>
          <w:b/>
          <w:bCs/>
          <w:kern w:val="32"/>
          <w:szCs w:val="24"/>
          <w:lang w:eastAsia="zh-CN"/>
        </w:rPr>
      </w:pPr>
      <w:r w:rsidRPr="00FB3823">
        <w:t xml:space="preserve">Alignment of </w:t>
      </w:r>
      <w:r w:rsidRPr="00FB3823">
        <w:rPr>
          <w:rFonts w:hint="eastAsia"/>
        </w:rPr>
        <w:t>antibody-antigen</w:t>
      </w:r>
      <w:r w:rsidRPr="00FB3823">
        <w:t xml:space="preserve"> complexes. Alignment of Nipah Virus attachment glycoprotein (G) in complex with neutralizing antibody 14F8 and </w:t>
      </w:r>
      <w:r w:rsidRPr="00FB3823">
        <w:rPr>
          <w:rFonts w:hint="eastAsia"/>
        </w:rPr>
        <w:t>Hendra</w:t>
      </w:r>
      <w:r w:rsidRPr="00FB3823">
        <w:t xml:space="preserve"> Virus G protein in complex with </w:t>
      </w:r>
      <w:r w:rsidRPr="00FB3823">
        <w:rPr>
          <w:rFonts w:hint="eastAsia"/>
        </w:rPr>
        <w:t xml:space="preserve">antibody m102.3 </w:t>
      </w:r>
      <w:r w:rsidRPr="00FB3823">
        <w:t>(PDB ID:</w:t>
      </w:r>
      <w:r w:rsidRPr="00FB3823">
        <w:rPr>
          <w:rFonts w:hint="eastAsia"/>
        </w:rPr>
        <w:t>6CMI</w:t>
      </w:r>
      <w:r w:rsidRPr="00FB3823">
        <w:t>)</w:t>
      </w:r>
      <w:r w:rsidRPr="00FB3823">
        <w:rPr>
          <w:rFonts w:hint="eastAsia"/>
        </w:rPr>
        <w:t xml:space="preserve"> (left);</w:t>
      </w:r>
      <w:r w:rsidRPr="00FB3823">
        <w:t xml:space="preserve"> </w:t>
      </w:r>
      <w:r w:rsidRPr="00FB3823">
        <w:rPr>
          <w:rFonts w:hint="eastAsia"/>
        </w:rPr>
        <w:t>a</w:t>
      </w:r>
      <w:r w:rsidRPr="00FB3823">
        <w:t>lignment of Nipah Virus</w:t>
      </w:r>
      <w:r w:rsidRPr="00FB3823">
        <w:rPr>
          <w:rFonts w:hint="eastAsia"/>
        </w:rPr>
        <w:t xml:space="preserve"> G protein</w:t>
      </w:r>
      <w:r w:rsidRPr="00FB3823">
        <w:t xml:space="preserve"> in complex with neutralizing antibody 14F8 and </w:t>
      </w:r>
      <w:r w:rsidRPr="00FB3823">
        <w:rPr>
          <w:rFonts w:hint="eastAsia"/>
        </w:rPr>
        <w:t>Nipah</w:t>
      </w:r>
      <w:r w:rsidRPr="00FB3823">
        <w:t xml:space="preserve"> Virus G protein in complex with </w:t>
      </w:r>
      <w:r w:rsidRPr="00FB3823">
        <w:rPr>
          <w:rFonts w:hint="eastAsia"/>
        </w:rPr>
        <w:t xml:space="preserve">antibody HENV-26 </w:t>
      </w:r>
      <w:r w:rsidRPr="00FB3823">
        <w:t>(PDB ID:</w:t>
      </w:r>
      <w:r w:rsidRPr="00FB3823">
        <w:rPr>
          <w:rFonts w:hint="eastAsia"/>
        </w:rPr>
        <w:t>6VY5</w:t>
      </w:r>
      <w:r w:rsidRPr="00FB3823">
        <w:t>)</w:t>
      </w:r>
      <w:r w:rsidRPr="00FB3823">
        <w:rPr>
          <w:rFonts w:hint="eastAsia"/>
        </w:rPr>
        <w:t>.</w:t>
      </w:r>
    </w:p>
    <w:p w14:paraId="27F95C00" w14:textId="34F36C02" w:rsidR="000D7C3F" w:rsidRPr="00FB3823" w:rsidRDefault="000D7C3F" w:rsidP="002E1A98">
      <w:r>
        <w:br w:type="page"/>
      </w:r>
    </w:p>
    <w:p w14:paraId="57CD819F" w14:textId="77777777" w:rsidR="00F6748A" w:rsidRDefault="000D7C3F" w:rsidP="002E1A98">
      <w:pPr>
        <w:pStyle w:val="SMcaption"/>
        <w:rPr>
          <w:b/>
          <w:bCs/>
          <w:kern w:val="32"/>
          <w:szCs w:val="24"/>
        </w:rPr>
      </w:pPr>
      <w:r w:rsidRPr="000D7C3F">
        <w:rPr>
          <w:b/>
          <w:bCs/>
          <w:kern w:val="32"/>
          <w:szCs w:val="24"/>
        </w:rPr>
        <w:lastRenderedPageBreak/>
        <w:t>Fig</w:t>
      </w:r>
      <w:r w:rsidRPr="000D7C3F">
        <w:rPr>
          <w:rFonts w:hint="eastAsia"/>
          <w:b/>
          <w:bCs/>
          <w:kern w:val="32"/>
          <w:szCs w:val="24"/>
        </w:rPr>
        <w:t>ure S5</w:t>
      </w:r>
      <w:r w:rsidRPr="000D7C3F">
        <w:rPr>
          <w:b/>
          <w:bCs/>
          <w:kern w:val="32"/>
          <w:szCs w:val="24"/>
        </w:rPr>
        <w:t>.</w:t>
      </w:r>
    </w:p>
    <w:p w14:paraId="04DA07D3" w14:textId="01F288CE" w:rsidR="000D7C3F" w:rsidRDefault="00F6748A" w:rsidP="00F6748A">
      <w:pPr>
        <w:pStyle w:val="SMcaption"/>
        <w:jc w:val="center"/>
        <w:rPr>
          <w:b/>
          <w:bCs/>
          <w:kern w:val="32"/>
          <w:szCs w:val="24"/>
        </w:rPr>
      </w:pPr>
      <w:r>
        <w:rPr>
          <w:noProof/>
          <w:lang w:eastAsia="zh-CN"/>
        </w:rPr>
        <w:drawing>
          <wp:inline distT="0" distB="0" distL="0" distR="0" wp14:anchorId="377FFF5B" wp14:editId="01F8D2C0">
            <wp:extent cx="4813300" cy="6297930"/>
            <wp:effectExtent l="0" t="0" r="6350" b="7620"/>
            <wp:docPr id="1083169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10" t="7520" r="7895"/>
                    <a:stretch>
                      <a:fillRect/>
                    </a:stretch>
                  </pic:blipFill>
                  <pic:spPr bwMode="auto">
                    <a:xfrm>
                      <a:off x="0" y="0"/>
                      <a:ext cx="4813947" cy="6298777"/>
                    </a:xfrm>
                    <a:prstGeom prst="rect">
                      <a:avLst/>
                    </a:prstGeom>
                    <a:noFill/>
                    <a:ln>
                      <a:noFill/>
                    </a:ln>
                    <a:extLst>
                      <a:ext uri="{53640926-AAD7-44D8-BBD7-CCE9431645EC}">
                        <a14:shadowObscured xmlns:a14="http://schemas.microsoft.com/office/drawing/2010/main"/>
                      </a:ext>
                    </a:extLst>
                  </pic:spPr>
                </pic:pic>
              </a:graphicData>
            </a:graphic>
          </wp:inline>
        </w:drawing>
      </w:r>
    </w:p>
    <w:p w14:paraId="699048F8" w14:textId="79836629" w:rsidR="000D7C3F" w:rsidRDefault="000D7C3F" w:rsidP="002E1A98">
      <w:pPr>
        <w:pStyle w:val="SMcaption"/>
        <w:spacing w:afterLines="1000" w:after="2400"/>
        <w:jc w:val="both"/>
      </w:pPr>
      <w:r w:rsidRPr="00FB3823">
        <w:t xml:space="preserve">Amino acid sequence alignment of </w:t>
      </w:r>
      <w:proofErr w:type="spellStart"/>
      <w:r w:rsidRPr="00FB3823">
        <w:t>HeV</w:t>
      </w:r>
      <w:proofErr w:type="spellEnd"/>
      <w:r w:rsidRPr="00FB3823">
        <w:t xml:space="preserve">-G mutants with </w:t>
      </w:r>
      <w:proofErr w:type="spellStart"/>
      <w:r w:rsidRPr="00FB3823">
        <w:t>NiV</w:t>
      </w:r>
      <w:proofErr w:type="spellEnd"/>
      <w:r w:rsidRPr="00FB3823">
        <w:t>-G</w:t>
      </w:r>
      <w:r w:rsidRPr="00FB3823">
        <w:rPr>
          <w:rFonts w:hint="eastAsia"/>
        </w:rPr>
        <w:t xml:space="preserve"> (</w:t>
      </w:r>
      <w:r w:rsidRPr="00FB3823">
        <w:t>Bangladesh strain</w:t>
      </w:r>
      <w:r w:rsidRPr="00FB3823">
        <w:rPr>
          <w:rFonts w:hint="eastAsia"/>
        </w:rPr>
        <w:t>)</w:t>
      </w:r>
      <w:r w:rsidRPr="00FB3823">
        <w:t xml:space="preserve"> and </w:t>
      </w:r>
      <w:proofErr w:type="spellStart"/>
      <w:r w:rsidRPr="00FB3823">
        <w:t>HeV</w:t>
      </w:r>
      <w:proofErr w:type="spellEnd"/>
      <w:r w:rsidRPr="00FB3823">
        <w:t>-G</w:t>
      </w:r>
      <w:r w:rsidRPr="00FB3823">
        <w:rPr>
          <w:rFonts w:hint="eastAsia"/>
        </w:rPr>
        <w:t xml:space="preserve"> (</w:t>
      </w:r>
      <w:proofErr w:type="spellStart"/>
      <w:r w:rsidRPr="00FB3823">
        <w:t>GenBank</w:t>
      </w:r>
      <w:proofErr w:type="spellEnd"/>
      <w:r w:rsidRPr="00FB3823">
        <w:t>: AF017149.3</w:t>
      </w:r>
      <w:r w:rsidRPr="00FB3823">
        <w:rPr>
          <w:rFonts w:hint="eastAsia"/>
        </w:rPr>
        <w:t xml:space="preserve">). </w:t>
      </w:r>
      <w:r w:rsidRPr="00FB3823">
        <w:t>The pentagram represents amino acids that interact with 14F8</w:t>
      </w:r>
      <w:r w:rsidRPr="00FB3823">
        <w:rPr>
          <w:rFonts w:hint="eastAsia"/>
        </w:rPr>
        <w:t>.</w:t>
      </w:r>
      <w:r>
        <w:br w:type="page"/>
      </w:r>
    </w:p>
    <w:p w14:paraId="5F8CFB42" w14:textId="7C3FA6F1" w:rsidR="002E1A98" w:rsidRDefault="000D7C3F" w:rsidP="002E1A98">
      <w:pPr>
        <w:pStyle w:val="SMcaption"/>
        <w:rPr>
          <w:b/>
          <w:bCs/>
          <w:kern w:val="32"/>
          <w:szCs w:val="24"/>
          <w:lang w:eastAsia="zh-CN"/>
        </w:rPr>
      </w:pPr>
      <w:r w:rsidRPr="000D7C3F">
        <w:rPr>
          <w:b/>
          <w:bCs/>
          <w:kern w:val="32"/>
          <w:szCs w:val="24"/>
        </w:rPr>
        <w:lastRenderedPageBreak/>
        <w:t>Fig</w:t>
      </w:r>
      <w:r w:rsidRPr="000D7C3F">
        <w:rPr>
          <w:rFonts w:hint="eastAsia"/>
          <w:b/>
          <w:bCs/>
          <w:kern w:val="32"/>
          <w:szCs w:val="24"/>
        </w:rPr>
        <w:t>ure S6</w:t>
      </w:r>
      <w:r w:rsidR="00F70B53">
        <w:rPr>
          <w:rFonts w:hint="eastAsia"/>
          <w:b/>
          <w:bCs/>
          <w:kern w:val="32"/>
          <w:szCs w:val="24"/>
          <w:lang w:eastAsia="zh-CN"/>
        </w:rPr>
        <w:t>.</w:t>
      </w:r>
    </w:p>
    <w:p w14:paraId="082413A0" w14:textId="17ECE1BC" w:rsidR="000D7C3F" w:rsidRDefault="002E1A98" w:rsidP="002E1A98">
      <w:pPr>
        <w:pStyle w:val="SMcaption"/>
        <w:jc w:val="center"/>
        <w:rPr>
          <w:b/>
          <w:bCs/>
          <w:kern w:val="32"/>
          <w:szCs w:val="24"/>
        </w:rPr>
      </w:pPr>
      <w:r>
        <w:rPr>
          <w:b/>
          <w:bCs/>
          <w:noProof/>
          <w:kern w:val="32"/>
          <w:szCs w:val="24"/>
          <w:lang w:eastAsia="zh-CN"/>
        </w:rPr>
        <w:drawing>
          <wp:inline distT="0" distB="0" distL="0" distR="0" wp14:anchorId="3C8B168C" wp14:editId="01E3246B">
            <wp:extent cx="4096420" cy="3448050"/>
            <wp:effectExtent l="0" t="0" r="0" b="0"/>
            <wp:docPr id="6797814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1746" cy="3460950"/>
                    </a:xfrm>
                    <a:prstGeom prst="rect">
                      <a:avLst/>
                    </a:prstGeom>
                    <a:noFill/>
                    <a:ln>
                      <a:noFill/>
                    </a:ln>
                  </pic:spPr>
                </pic:pic>
              </a:graphicData>
            </a:graphic>
          </wp:inline>
        </w:drawing>
      </w:r>
    </w:p>
    <w:p w14:paraId="441F6731" w14:textId="5D26EC92" w:rsidR="000D7C3F" w:rsidRDefault="000D7C3F" w:rsidP="000D7C3F">
      <w:pPr>
        <w:pStyle w:val="SMcaption"/>
        <w:spacing w:afterLines="1000" w:after="2400"/>
        <w:jc w:val="both"/>
      </w:pPr>
      <w:r w:rsidRPr="00FB3823">
        <w:t>Comparison of the neutralization activity of 14F8, m102.4 and</w:t>
      </w:r>
      <w:r w:rsidRPr="00FB3823">
        <w:rPr>
          <w:rFonts w:hint="eastAsia"/>
        </w:rPr>
        <w:t xml:space="preserve"> a</w:t>
      </w:r>
      <w:r w:rsidRPr="00FB3823">
        <w:t xml:space="preserve"> </w:t>
      </w:r>
      <w:r w:rsidRPr="00FB3823">
        <w:rPr>
          <w:rFonts w:hint="eastAsia"/>
        </w:rPr>
        <w:t xml:space="preserve">non-specific control </w:t>
      </w:r>
      <w:r w:rsidRPr="00FB3823">
        <w:t>antibody (</w:t>
      </w:r>
      <w:r w:rsidRPr="00FB3823">
        <w:rPr>
          <w:rFonts w:hint="eastAsia"/>
        </w:rPr>
        <w:t>anti VSV-G, 8G5F11</w:t>
      </w:r>
      <w:r w:rsidRPr="00FB3823">
        <w:t xml:space="preserve">) against </w:t>
      </w:r>
      <w:r w:rsidRPr="00FB3823">
        <w:rPr>
          <w:rFonts w:hint="eastAsia"/>
        </w:rPr>
        <w:t xml:space="preserve">G-S586N </w:t>
      </w:r>
      <w:proofErr w:type="spellStart"/>
      <w:r w:rsidRPr="00FB3823">
        <w:rPr>
          <w:rFonts w:hint="eastAsia"/>
        </w:rPr>
        <w:t>HeV</w:t>
      </w:r>
      <w:proofErr w:type="spellEnd"/>
      <w:r w:rsidRPr="00FB3823">
        <w:rPr>
          <w:rFonts w:hint="eastAsia"/>
        </w:rPr>
        <w:t xml:space="preserve"> </w:t>
      </w:r>
      <w:proofErr w:type="spellStart"/>
      <w:r w:rsidRPr="00FB3823">
        <w:t>pseudoviruse</w:t>
      </w:r>
      <w:r w:rsidR="00727821">
        <w:rPr>
          <w:rFonts w:hint="eastAsia"/>
          <w:lang w:eastAsia="zh-CN"/>
        </w:rPr>
        <w:t>s</w:t>
      </w:r>
      <w:proofErr w:type="spellEnd"/>
      <w:r w:rsidRPr="00FB3823">
        <w:rPr>
          <w:rFonts w:hint="eastAsia"/>
        </w:rPr>
        <w:t xml:space="preserve"> </w:t>
      </w:r>
      <w:r w:rsidRPr="00FB3823">
        <w:t xml:space="preserve">using </w:t>
      </w:r>
      <w:proofErr w:type="spellStart"/>
      <w:r w:rsidRPr="00FB3823">
        <w:t>Ephrin</w:t>
      </w:r>
      <w:proofErr w:type="spellEnd"/>
      <w:r w:rsidRPr="00FB3823">
        <w:t xml:space="preserve"> B2-expressing 293T cells.</w:t>
      </w:r>
      <w:r w:rsidRPr="00624EC6">
        <w:t xml:space="preserve"> </w:t>
      </w:r>
      <w:r w:rsidRPr="00FB3823">
        <w:t>Each point represents three technical replicates, and error bars represent SD.</w:t>
      </w:r>
    </w:p>
    <w:p w14:paraId="0A399AE2" w14:textId="77777777" w:rsidR="000D7C3F" w:rsidRDefault="000D7C3F">
      <w:r>
        <w:br w:type="page"/>
      </w:r>
    </w:p>
    <w:p w14:paraId="25DC3202" w14:textId="6DD583A2" w:rsidR="000D7C3F" w:rsidRDefault="000D7C3F" w:rsidP="002E1A98">
      <w:pPr>
        <w:pStyle w:val="SMcaption"/>
        <w:rPr>
          <w:b/>
          <w:bCs/>
          <w:kern w:val="32"/>
          <w:szCs w:val="24"/>
        </w:rPr>
      </w:pPr>
      <w:r w:rsidRPr="000D7C3F">
        <w:rPr>
          <w:b/>
          <w:bCs/>
          <w:kern w:val="32"/>
          <w:szCs w:val="24"/>
        </w:rPr>
        <w:lastRenderedPageBreak/>
        <w:t>Fi</w:t>
      </w:r>
      <w:r w:rsidRPr="000D7C3F">
        <w:rPr>
          <w:rFonts w:hint="eastAsia"/>
          <w:b/>
          <w:bCs/>
          <w:kern w:val="32"/>
          <w:szCs w:val="24"/>
        </w:rPr>
        <w:t>gure</w:t>
      </w:r>
      <w:r w:rsidRPr="000D7C3F">
        <w:rPr>
          <w:b/>
          <w:bCs/>
          <w:kern w:val="32"/>
          <w:szCs w:val="24"/>
        </w:rPr>
        <w:t xml:space="preserve"> S</w:t>
      </w:r>
      <w:r w:rsidRPr="000D7C3F">
        <w:rPr>
          <w:rFonts w:hint="eastAsia"/>
          <w:b/>
          <w:bCs/>
          <w:kern w:val="32"/>
          <w:szCs w:val="24"/>
        </w:rPr>
        <w:t>7</w:t>
      </w:r>
      <w:r w:rsidRPr="000D7C3F">
        <w:rPr>
          <w:b/>
          <w:bCs/>
          <w:kern w:val="32"/>
          <w:szCs w:val="24"/>
        </w:rPr>
        <w:t xml:space="preserve">. </w:t>
      </w:r>
      <w:r w:rsidR="002E1A98">
        <w:rPr>
          <w:b/>
          <w:bCs/>
          <w:noProof/>
          <w:kern w:val="32"/>
          <w:szCs w:val="24"/>
          <w:lang w:eastAsia="zh-CN"/>
        </w:rPr>
        <w:drawing>
          <wp:inline distT="0" distB="0" distL="0" distR="0" wp14:anchorId="45384918" wp14:editId="3327C1CF">
            <wp:extent cx="5941695" cy="2348865"/>
            <wp:effectExtent l="0" t="0" r="1905" b="0"/>
            <wp:docPr id="2627813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695" cy="2348865"/>
                    </a:xfrm>
                    <a:prstGeom prst="rect">
                      <a:avLst/>
                    </a:prstGeom>
                    <a:noFill/>
                    <a:ln>
                      <a:noFill/>
                    </a:ln>
                  </pic:spPr>
                </pic:pic>
              </a:graphicData>
            </a:graphic>
          </wp:inline>
        </w:drawing>
      </w:r>
    </w:p>
    <w:p w14:paraId="06E1BF32" w14:textId="504C40E0" w:rsidR="000D7C3F" w:rsidRPr="00034675" w:rsidRDefault="00034675" w:rsidP="000D7C3F">
      <w:pPr>
        <w:pStyle w:val="SMcaption"/>
        <w:spacing w:afterLines="1000" w:after="2400"/>
        <w:jc w:val="both"/>
      </w:pPr>
      <w:r w:rsidRPr="00034675">
        <w:rPr>
          <w:rFonts w:hint="eastAsia"/>
          <w:lang w:eastAsia="zh-CN"/>
        </w:rPr>
        <w:t>C</w:t>
      </w:r>
      <w:r w:rsidRPr="00034675">
        <w:t xml:space="preserve">haracterization of </w:t>
      </w:r>
      <w:proofErr w:type="spellStart"/>
      <w:r w:rsidRPr="00034675">
        <w:t>HeV</w:t>
      </w:r>
      <w:proofErr w:type="spellEnd"/>
      <w:r w:rsidRPr="00034675">
        <w:t xml:space="preserve">-G and HeV-GS586N proteins. </w:t>
      </w:r>
      <w:r w:rsidR="000D7C3F" w:rsidRPr="00034675">
        <w:t>(a)</w:t>
      </w:r>
      <w:r w:rsidR="000D7C3F" w:rsidRPr="00034675">
        <w:rPr>
          <w:rFonts w:hint="eastAsia"/>
        </w:rPr>
        <w:t xml:space="preserve"> SDS-PAGE of purified </w:t>
      </w:r>
      <w:proofErr w:type="spellStart"/>
      <w:r w:rsidR="000D7C3F" w:rsidRPr="00034675">
        <w:rPr>
          <w:rFonts w:hint="eastAsia"/>
        </w:rPr>
        <w:t>HeV</w:t>
      </w:r>
      <w:proofErr w:type="spellEnd"/>
      <w:r w:rsidR="000D7C3F" w:rsidRPr="00034675">
        <w:rPr>
          <w:rFonts w:hint="eastAsia"/>
        </w:rPr>
        <w:t>-G and</w:t>
      </w:r>
      <w:r w:rsidR="000D7C3F" w:rsidRPr="00034675">
        <w:t xml:space="preserve"> </w:t>
      </w:r>
      <w:r w:rsidR="000D7C3F" w:rsidRPr="00034675">
        <w:rPr>
          <w:rFonts w:hint="eastAsia"/>
        </w:rPr>
        <w:t>HeV-G</w:t>
      </w:r>
      <w:r w:rsidR="000D7C3F" w:rsidRPr="00034675">
        <w:rPr>
          <w:rFonts w:hint="eastAsia"/>
          <w:vertAlign w:val="subscript"/>
        </w:rPr>
        <w:t>S586N</w:t>
      </w:r>
      <w:r w:rsidR="000D7C3F" w:rsidRPr="00034675">
        <w:rPr>
          <w:rFonts w:hint="eastAsia"/>
        </w:rPr>
        <w:t>.</w:t>
      </w:r>
      <w:r w:rsidR="000D7C3F" w:rsidRPr="00034675">
        <w:t xml:space="preserve"> Size</w:t>
      </w:r>
      <w:r w:rsidR="000D7C3F" w:rsidRPr="00034675">
        <w:rPr>
          <w:rFonts w:hint="eastAsia"/>
        </w:rPr>
        <w:t xml:space="preserve"> </w:t>
      </w:r>
      <w:r w:rsidR="000D7C3F" w:rsidRPr="00034675">
        <w:t>exclusion</w:t>
      </w:r>
      <w:r w:rsidR="000D7C3F" w:rsidRPr="00034675">
        <w:rPr>
          <w:rFonts w:hint="eastAsia"/>
        </w:rPr>
        <w:t xml:space="preserve"> </w:t>
      </w:r>
      <w:r w:rsidR="000D7C3F" w:rsidRPr="00034675">
        <w:t>chromatography</w:t>
      </w:r>
      <w:r w:rsidR="000D7C3F" w:rsidRPr="00034675">
        <w:rPr>
          <w:rFonts w:hint="eastAsia"/>
        </w:rPr>
        <w:t xml:space="preserve"> of purified </w:t>
      </w:r>
      <w:proofErr w:type="spellStart"/>
      <w:r w:rsidR="000D7C3F" w:rsidRPr="00034675">
        <w:rPr>
          <w:rFonts w:hint="eastAsia"/>
        </w:rPr>
        <w:t>HeV</w:t>
      </w:r>
      <w:proofErr w:type="spellEnd"/>
      <w:r w:rsidR="000D7C3F" w:rsidRPr="00034675">
        <w:rPr>
          <w:rFonts w:hint="eastAsia"/>
        </w:rPr>
        <w:t xml:space="preserve">-G </w:t>
      </w:r>
      <w:r w:rsidR="000D7C3F" w:rsidRPr="00034675">
        <w:t>(b)</w:t>
      </w:r>
      <w:r w:rsidR="000D7C3F" w:rsidRPr="00034675">
        <w:rPr>
          <w:rFonts w:hint="eastAsia"/>
        </w:rPr>
        <w:t xml:space="preserve"> and</w:t>
      </w:r>
      <w:r w:rsidR="000D7C3F" w:rsidRPr="00034675">
        <w:t xml:space="preserve"> </w:t>
      </w:r>
      <w:r w:rsidR="000D7C3F" w:rsidRPr="00034675">
        <w:rPr>
          <w:rFonts w:hint="eastAsia"/>
        </w:rPr>
        <w:t>HeV-G</w:t>
      </w:r>
      <w:r w:rsidR="000D7C3F" w:rsidRPr="00034675">
        <w:rPr>
          <w:rFonts w:hint="eastAsia"/>
          <w:vertAlign w:val="subscript"/>
        </w:rPr>
        <w:t>S586N</w:t>
      </w:r>
      <w:r w:rsidR="000D7C3F" w:rsidRPr="00034675">
        <w:t xml:space="preserve"> (</w:t>
      </w:r>
      <w:r w:rsidR="000D7C3F" w:rsidRPr="00034675">
        <w:rPr>
          <w:rFonts w:hint="eastAsia"/>
        </w:rPr>
        <w:t>c</w:t>
      </w:r>
      <w:r w:rsidR="000D7C3F" w:rsidRPr="00034675">
        <w:t>)</w:t>
      </w:r>
      <w:r w:rsidR="000D7C3F" w:rsidRPr="00034675">
        <w:rPr>
          <w:rFonts w:hint="eastAsia"/>
        </w:rPr>
        <w:t>.</w:t>
      </w:r>
    </w:p>
    <w:p w14:paraId="1D708CED" w14:textId="77777777" w:rsidR="000D7C3F" w:rsidRPr="00FB3823" w:rsidRDefault="000D7C3F" w:rsidP="000D7C3F">
      <w:r w:rsidRPr="00FB3823">
        <w:br w:type="page"/>
      </w:r>
    </w:p>
    <w:p w14:paraId="01DB1693" w14:textId="5EF78CDE" w:rsidR="000D7C3F" w:rsidRPr="00FB3823" w:rsidRDefault="000D7C3F" w:rsidP="000D7C3F">
      <w:pPr>
        <w:pStyle w:val="SMcaption"/>
        <w:jc w:val="center"/>
      </w:pPr>
    </w:p>
    <w:p w14:paraId="10BF9849" w14:textId="54623FCB" w:rsidR="000D7C3F" w:rsidRDefault="000D7C3F" w:rsidP="00916346">
      <w:pPr>
        <w:pStyle w:val="SMcaption"/>
        <w:rPr>
          <w:b/>
          <w:bCs/>
          <w:kern w:val="32"/>
          <w:szCs w:val="24"/>
          <w:lang w:eastAsia="zh-CN"/>
        </w:rPr>
      </w:pPr>
      <w:r w:rsidRPr="000D7C3F">
        <w:rPr>
          <w:b/>
          <w:bCs/>
          <w:kern w:val="32"/>
          <w:szCs w:val="24"/>
        </w:rPr>
        <w:t>Fig</w:t>
      </w:r>
      <w:r w:rsidRPr="000D7C3F">
        <w:rPr>
          <w:rFonts w:hint="eastAsia"/>
          <w:b/>
          <w:bCs/>
          <w:kern w:val="32"/>
          <w:szCs w:val="24"/>
        </w:rPr>
        <w:t>ure S8</w:t>
      </w:r>
      <w:r w:rsidRPr="000D7C3F">
        <w:rPr>
          <w:b/>
          <w:bCs/>
          <w:kern w:val="32"/>
          <w:szCs w:val="24"/>
        </w:rPr>
        <w:t xml:space="preserve">. </w:t>
      </w:r>
      <w:r w:rsidR="00916346">
        <w:rPr>
          <w:b/>
          <w:bCs/>
          <w:noProof/>
          <w:kern w:val="32"/>
          <w:szCs w:val="24"/>
          <w:lang w:eastAsia="zh-CN"/>
        </w:rPr>
        <w:drawing>
          <wp:inline distT="0" distB="0" distL="0" distR="0" wp14:anchorId="034B2E2A" wp14:editId="14E250D9">
            <wp:extent cx="5768340" cy="5256530"/>
            <wp:effectExtent l="0" t="0" r="3810" b="1270"/>
            <wp:docPr id="9743071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8340" cy="5256530"/>
                    </a:xfrm>
                    <a:prstGeom prst="rect">
                      <a:avLst/>
                    </a:prstGeom>
                    <a:noFill/>
                    <a:ln>
                      <a:noFill/>
                    </a:ln>
                  </pic:spPr>
                </pic:pic>
              </a:graphicData>
            </a:graphic>
          </wp:inline>
        </w:drawing>
      </w:r>
    </w:p>
    <w:p w14:paraId="418711D2" w14:textId="05911A53" w:rsidR="000D7C3F" w:rsidRPr="00FB3823" w:rsidRDefault="000D7C3F" w:rsidP="00916346">
      <w:pPr>
        <w:pStyle w:val="SMcaption"/>
        <w:spacing w:afterLines="1000" w:after="2400"/>
        <w:jc w:val="both"/>
      </w:pPr>
      <w:r w:rsidRPr="00FB3823">
        <w:t xml:space="preserve">Serum competition ELISA against </w:t>
      </w:r>
      <w:proofErr w:type="spellStart"/>
      <w:r w:rsidRPr="00FB3823">
        <w:t>NiV</w:t>
      </w:r>
      <w:proofErr w:type="spellEnd"/>
      <w:r w:rsidRPr="00FB3823">
        <w:rPr>
          <w:rFonts w:hint="eastAsia"/>
        </w:rPr>
        <w:t>-</w:t>
      </w:r>
      <w:r w:rsidRPr="00FB3823">
        <w:t xml:space="preserve">G. Purified </w:t>
      </w:r>
      <w:proofErr w:type="spellStart"/>
      <w:r w:rsidRPr="00FB3823">
        <w:t>NiV</w:t>
      </w:r>
      <w:proofErr w:type="spellEnd"/>
      <w:r w:rsidRPr="00FB3823">
        <w:rPr>
          <w:rFonts w:hint="eastAsia"/>
        </w:rPr>
        <w:t>-</w:t>
      </w:r>
      <w:r w:rsidRPr="00FB3823">
        <w:t xml:space="preserve">G was coated. After blocking with PBS containing 2% BSA, serial dilutions of monkey sera were added and incubated, biotinylated IgG antibodies 14F8, nAH1.3, </w:t>
      </w:r>
      <w:r w:rsidRPr="00FB3823">
        <w:rPr>
          <w:rFonts w:hint="eastAsia"/>
        </w:rPr>
        <w:t xml:space="preserve">or </w:t>
      </w:r>
      <w:r w:rsidRPr="00FB3823">
        <w:t>HENV-32 were added, followed by HRP-conjugated streptavidin colorimetric reaction, and the absorbance was measured at 450–630 nm. The serum competition curves for 14F8(a), nAH1.3(b), and HENV-32(c) are presented, with each point representing the average of two technical replicates</w:t>
      </w:r>
      <w:r w:rsidRPr="00FB3823">
        <w:rPr>
          <w:rFonts w:hint="eastAsia"/>
        </w:rPr>
        <w:t xml:space="preserve"> </w:t>
      </w:r>
      <w:r w:rsidRPr="00FB3823">
        <w:t>and error bars represent SD.</w:t>
      </w:r>
      <w:r w:rsidRPr="00624EC6">
        <w:rPr>
          <w:rFonts w:hint="eastAsia"/>
        </w:rPr>
        <w:t xml:space="preserve"> </w:t>
      </w:r>
      <w:r w:rsidRPr="00FB3823">
        <w:rPr>
          <w:rFonts w:hint="eastAsia"/>
        </w:rPr>
        <w:t>T</w:t>
      </w:r>
      <w:r w:rsidRPr="00FB3823">
        <w:t>he blue curves represent the control group, in which only the neutralizing antibody was added, without any serum. The left and right panels in each figure are from the same experiment and share the same control group.</w:t>
      </w:r>
      <w:r>
        <w:br w:type="page"/>
      </w:r>
    </w:p>
    <w:p w14:paraId="23A9E818" w14:textId="17F98029" w:rsidR="000D7C3F" w:rsidRDefault="000D7C3F" w:rsidP="00916346">
      <w:pPr>
        <w:pStyle w:val="SMcaption"/>
        <w:rPr>
          <w:b/>
          <w:bCs/>
          <w:kern w:val="32"/>
          <w:szCs w:val="24"/>
        </w:rPr>
      </w:pPr>
      <w:r w:rsidRPr="000D7C3F">
        <w:rPr>
          <w:b/>
          <w:bCs/>
          <w:kern w:val="32"/>
          <w:szCs w:val="24"/>
        </w:rPr>
        <w:lastRenderedPageBreak/>
        <w:t>Fig</w:t>
      </w:r>
      <w:r w:rsidRPr="000D7C3F">
        <w:rPr>
          <w:rFonts w:hint="eastAsia"/>
          <w:b/>
          <w:bCs/>
          <w:kern w:val="32"/>
          <w:szCs w:val="24"/>
        </w:rPr>
        <w:t>ure S9</w:t>
      </w:r>
      <w:r w:rsidRPr="000D7C3F">
        <w:rPr>
          <w:b/>
          <w:bCs/>
          <w:kern w:val="32"/>
          <w:szCs w:val="24"/>
        </w:rPr>
        <w:t xml:space="preserve">. </w:t>
      </w:r>
      <w:r w:rsidR="00916346">
        <w:rPr>
          <w:b/>
          <w:bCs/>
          <w:noProof/>
          <w:kern w:val="32"/>
          <w:szCs w:val="24"/>
          <w:lang w:eastAsia="zh-CN"/>
        </w:rPr>
        <w:drawing>
          <wp:inline distT="0" distB="0" distL="0" distR="0" wp14:anchorId="0FAB5650" wp14:editId="5AFF72C2">
            <wp:extent cx="5681345" cy="3609975"/>
            <wp:effectExtent l="0" t="0" r="0" b="9525"/>
            <wp:docPr id="9665118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1345" cy="3609975"/>
                    </a:xfrm>
                    <a:prstGeom prst="rect">
                      <a:avLst/>
                    </a:prstGeom>
                    <a:noFill/>
                    <a:ln>
                      <a:noFill/>
                    </a:ln>
                  </pic:spPr>
                </pic:pic>
              </a:graphicData>
            </a:graphic>
          </wp:inline>
        </w:drawing>
      </w:r>
    </w:p>
    <w:p w14:paraId="0851F801" w14:textId="3251EADA" w:rsidR="000D7C3F" w:rsidRDefault="000D7C3F" w:rsidP="00916346">
      <w:pPr>
        <w:pStyle w:val="SMcaption"/>
        <w:spacing w:afterLines="2100" w:after="5040"/>
        <w:jc w:val="both"/>
      </w:pPr>
      <w:r w:rsidRPr="00FB3823">
        <w:t xml:space="preserve">Serum competition ELISA against </w:t>
      </w:r>
      <w:proofErr w:type="spellStart"/>
      <w:r w:rsidRPr="00FB3823">
        <w:t>HeV</w:t>
      </w:r>
      <w:proofErr w:type="spellEnd"/>
      <w:r w:rsidRPr="00FB3823">
        <w:rPr>
          <w:rFonts w:hint="eastAsia"/>
        </w:rPr>
        <w:t>-</w:t>
      </w:r>
      <w:r w:rsidRPr="00FB3823">
        <w:t xml:space="preserve">G. Purified </w:t>
      </w:r>
      <w:proofErr w:type="spellStart"/>
      <w:r w:rsidRPr="00FB3823">
        <w:t>HeV</w:t>
      </w:r>
      <w:proofErr w:type="spellEnd"/>
      <w:r w:rsidRPr="00FB3823">
        <w:rPr>
          <w:rFonts w:hint="eastAsia"/>
        </w:rPr>
        <w:t>-</w:t>
      </w:r>
      <w:r w:rsidRPr="00FB3823">
        <w:t xml:space="preserve">G was coated. After blocking with PBS containing 2% BSA, serial dilutions of monkey sera were added and incubated, biotinylated IgG antibodies nAH1.3, </w:t>
      </w:r>
      <w:r w:rsidRPr="00FB3823">
        <w:rPr>
          <w:rFonts w:hint="eastAsia"/>
        </w:rPr>
        <w:t xml:space="preserve">or </w:t>
      </w:r>
      <w:r w:rsidRPr="00FB3823">
        <w:t>HENV-32 were added, followed by HRP-conjugated streptavidin</w:t>
      </w:r>
      <w:r w:rsidRPr="00FB3823">
        <w:rPr>
          <w:rFonts w:hint="eastAsia"/>
        </w:rPr>
        <w:t xml:space="preserve"> </w:t>
      </w:r>
      <w:r w:rsidRPr="00FB3823">
        <w:t>colorimetric reaction, and the absorbance was measured at 450–630 nm. The serum competition curves for nAH1.3(a) and HENV-32(b) are presented, with each point representing the average of two technical replicates</w:t>
      </w:r>
      <w:r w:rsidRPr="00FB3823">
        <w:rPr>
          <w:rFonts w:hint="eastAsia"/>
        </w:rPr>
        <w:t xml:space="preserve"> </w:t>
      </w:r>
      <w:r w:rsidRPr="00FB3823">
        <w:t>and error bars represent SD.</w:t>
      </w:r>
      <w:r w:rsidRPr="00FB3823">
        <w:rPr>
          <w:rFonts w:hint="eastAsia"/>
        </w:rPr>
        <w:t xml:space="preserve"> T</w:t>
      </w:r>
      <w:r w:rsidRPr="00FB3823">
        <w:t xml:space="preserve">he blue curves represent the control group, in which only the neutralizing antibody was added, without any serum. The left and right panels in each figure are from the same experiment and share the same control group. </w:t>
      </w:r>
      <w:r>
        <w:br w:type="page"/>
      </w:r>
    </w:p>
    <w:p w14:paraId="6A452016" w14:textId="77777777" w:rsidR="00916346" w:rsidRDefault="000D7C3F" w:rsidP="000D7C3F">
      <w:pPr>
        <w:rPr>
          <w:b/>
          <w:bCs/>
          <w:kern w:val="32"/>
          <w:szCs w:val="24"/>
        </w:rPr>
      </w:pPr>
      <w:r>
        <w:rPr>
          <w:rFonts w:hint="eastAsia"/>
          <w:b/>
          <w:bCs/>
          <w:kern w:val="32"/>
          <w:szCs w:val="24"/>
          <w:lang w:eastAsia="zh-CN"/>
        </w:rPr>
        <w:lastRenderedPageBreak/>
        <w:t>Fi</w:t>
      </w:r>
      <w:r w:rsidRPr="000D7C3F">
        <w:rPr>
          <w:b/>
          <w:bCs/>
          <w:kern w:val="32"/>
          <w:szCs w:val="24"/>
        </w:rPr>
        <w:t>g</w:t>
      </w:r>
      <w:r w:rsidRPr="000D7C3F">
        <w:rPr>
          <w:rFonts w:hint="eastAsia"/>
          <w:b/>
          <w:bCs/>
          <w:kern w:val="32"/>
          <w:szCs w:val="24"/>
        </w:rPr>
        <w:t xml:space="preserve">ure </w:t>
      </w:r>
      <w:r w:rsidRPr="000D7C3F">
        <w:rPr>
          <w:b/>
          <w:bCs/>
          <w:kern w:val="32"/>
          <w:szCs w:val="24"/>
        </w:rPr>
        <w:t>S</w:t>
      </w:r>
      <w:r w:rsidRPr="000D7C3F">
        <w:rPr>
          <w:rFonts w:hint="eastAsia"/>
          <w:b/>
          <w:bCs/>
          <w:kern w:val="32"/>
          <w:szCs w:val="24"/>
        </w:rPr>
        <w:t>10</w:t>
      </w:r>
      <w:r w:rsidRPr="000D7C3F">
        <w:rPr>
          <w:b/>
          <w:bCs/>
          <w:kern w:val="32"/>
          <w:szCs w:val="24"/>
        </w:rPr>
        <w:t>.</w:t>
      </w:r>
    </w:p>
    <w:p w14:paraId="5AA13F02" w14:textId="08F467B9" w:rsidR="000D7C3F" w:rsidRDefault="00916346" w:rsidP="00916346">
      <w:pPr>
        <w:jc w:val="center"/>
      </w:pPr>
      <w:bookmarkStart w:id="3" w:name="_Hlk179407540"/>
      <w:r>
        <w:rPr>
          <w:noProof/>
          <w:lang w:eastAsia="zh-CN"/>
        </w:rPr>
        <w:drawing>
          <wp:inline distT="0" distB="0" distL="0" distR="0" wp14:anchorId="46178AF5" wp14:editId="50770AB8">
            <wp:extent cx="2994552" cy="2777786"/>
            <wp:effectExtent l="0" t="0" r="0" b="3810"/>
            <wp:docPr id="3848472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7994" cy="2780978"/>
                    </a:xfrm>
                    <a:prstGeom prst="rect">
                      <a:avLst/>
                    </a:prstGeom>
                    <a:noFill/>
                    <a:ln>
                      <a:noFill/>
                    </a:ln>
                  </pic:spPr>
                </pic:pic>
              </a:graphicData>
            </a:graphic>
          </wp:inline>
        </w:drawing>
      </w:r>
    </w:p>
    <w:p w14:paraId="26E278CA" w14:textId="664AB226" w:rsidR="000D7C3F" w:rsidRPr="00FB3823" w:rsidRDefault="000D7C3F" w:rsidP="000D7C3F">
      <w:proofErr w:type="spellStart"/>
      <w:r w:rsidRPr="00FB3823">
        <w:t>NiV</w:t>
      </w:r>
      <w:proofErr w:type="spellEnd"/>
      <w:r w:rsidRPr="00FB3823">
        <w:t xml:space="preserve"> neutralization assay with depleted </w:t>
      </w:r>
      <w:r w:rsidRPr="00FB3823">
        <w:rPr>
          <w:rFonts w:hint="eastAsia"/>
        </w:rPr>
        <w:t xml:space="preserve">monkey </w:t>
      </w:r>
      <w:r w:rsidRPr="00FB3823">
        <w:t xml:space="preserve">Sera. </w:t>
      </w:r>
      <w:r w:rsidRPr="00FB3823">
        <w:rPr>
          <w:rFonts w:hint="eastAsia"/>
        </w:rPr>
        <w:t>Monkey</w:t>
      </w:r>
      <w:r w:rsidRPr="00FB3823">
        <w:t xml:space="preserve"> sera were added in duplicate to 96-well plates, followed by the addition of </w:t>
      </w:r>
      <w:proofErr w:type="spellStart"/>
      <w:r w:rsidRPr="00FB3823">
        <w:t>HeV</w:t>
      </w:r>
      <w:proofErr w:type="spellEnd"/>
      <w:r w:rsidRPr="00FB3823">
        <w:t xml:space="preserve">-G (2 </w:t>
      </w:r>
      <w:proofErr w:type="spellStart"/>
      <w:r w:rsidRPr="00FB3823">
        <w:t>μg</w:t>
      </w:r>
      <w:proofErr w:type="spellEnd"/>
      <w:r w:rsidRPr="00FB3823">
        <w:t xml:space="preserve">/well) and incubation at 37°C for 30 minutes. </w:t>
      </w:r>
      <w:proofErr w:type="spellStart"/>
      <w:r w:rsidRPr="00FB3823">
        <w:t>NiV</w:t>
      </w:r>
      <w:proofErr w:type="spellEnd"/>
      <w:r w:rsidRPr="00FB3823">
        <w:t xml:space="preserve"> </w:t>
      </w:r>
      <w:proofErr w:type="spellStart"/>
      <w:r w:rsidRPr="00FB3823">
        <w:t>pseudovirus</w:t>
      </w:r>
      <w:proofErr w:type="spellEnd"/>
      <w:r w:rsidRPr="00FB3823">
        <w:t xml:space="preserve"> was then added and incubated for 1 hour, after which 293T cells were added, the plates were incubated for 48 hours. The luciferase signal was measured. The figure shows the </w:t>
      </w:r>
      <w:proofErr w:type="spellStart"/>
      <w:r w:rsidRPr="00FB3823">
        <w:t>NiV</w:t>
      </w:r>
      <w:proofErr w:type="spellEnd"/>
      <w:r w:rsidRPr="00FB3823">
        <w:t xml:space="preserve"> </w:t>
      </w:r>
      <w:proofErr w:type="spellStart"/>
      <w:r w:rsidRPr="00FB3823">
        <w:t>pseudovirus</w:t>
      </w:r>
      <w:proofErr w:type="spellEnd"/>
      <w:r w:rsidRPr="00FB3823">
        <w:t xml:space="preserve"> inhibition rates after serum depletion from four monkeys, with each point representing one technical replicate and error bars represent SD. </w:t>
      </w:r>
      <w:bookmarkEnd w:id="3"/>
      <w:r w:rsidRPr="00FB3823">
        <w:rPr>
          <w:rFonts w:hint="eastAsia"/>
        </w:rPr>
        <w:t>M</w:t>
      </w:r>
      <w:r w:rsidRPr="00FB3823">
        <w:t>onkeys 19074 and 19236 were immunized with HeV-G</w:t>
      </w:r>
      <w:r w:rsidRPr="00916346">
        <w:rPr>
          <w:vertAlign w:val="subscript"/>
        </w:rPr>
        <w:t>S586N</w:t>
      </w:r>
      <w:r w:rsidRPr="00FB3823">
        <w:t xml:space="preserve">, while monkeys 18058 and 19188 were immunized with wild-type </w:t>
      </w:r>
      <w:proofErr w:type="spellStart"/>
      <w:r w:rsidRPr="00FB3823">
        <w:t>HeV</w:t>
      </w:r>
      <w:proofErr w:type="spellEnd"/>
      <w:r w:rsidRPr="00FB3823">
        <w:t>-G.</w:t>
      </w:r>
      <w:r w:rsidRPr="00FB3823">
        <w:rPr>
          <w:rFonts w:hint="eastAsia"/>
        </w:rPr>
        <w:t xml:space="preserve"> </w:t>
      </w:r>
      <w:r w:rsidRPr="00FB3823">
        <w:t xml:space="preserve">The blank monkey serum was used as the negative control. </w:t>
      </w:r>
    </w:p>
    <w:p w14:paraId="0B35D29F" w14:textId="77777777" w:rsidR="009A5287" w:rsidRDefault="009A5287" w:rsidP="00477182">
      <w:pPr>
        <w:pStyle w:val="SMcaption"/>
      </w:pPr>
    </w:p>
    <w:p w14:paraId="3FF03D25" w14:textId="21ED7972" w:rsidR="000D7C3F" w:rsidRDefault="000D7C3F">
      <w:r>
        <w:br w:type="page"/>
      </w:r>
    </w:p>
    <w:p w14:paraId="6ED940EB" w14:textId="67561E20" w:rsidR="00916346" w:rsidRDefault="00916346" w:rsidP="00916346">
      <w:pPr>
        <w:rPr>
          <w:b/>
          <w:bCs/>
          <w:kern w:val="32"/>
          <w:szCs w:val="24"/>
        </w:rPr>
      </w:pPr>
      <w:r>
        <w:rPr>
          <w:rFonts w:hint="eastAsia"/>
          <w:b/>
          <w:bCs/>
          <w:kern w:val="32"/>
          <w:szCs w:val="24"/>
          <w:lang w:eastAsia="zh-CN"/>
        </w:rPr>
        <w:lastRenderedPageBreak/>
        <w:t>Fi</w:t>
      </w:r>
      <w:r w:rsidRPr="000D7C3F">
        <w:rPr>
          <w:b/>
          <w:bCs/>
          <w:kern w:val="32"/>
          <w:szCs w:val="24"/>
        </w:rPr>
        <w:t>g</w:t>
      </w:r>
      <w:r w:rsidRPr="000D7C3F">
        <w:rPr>
          <w:rFonts w:hint="eastAsia"/>
          <w:b/>
          <w:bCs/>
          <w:kern w:val="32"/>
          <w:szCs w:val="24"/>
        </w:rPr>
        <w:t xml:space="preserve">ure </w:t>
      </w:r>
      <w:r w:rsidRPr="000D7C3F">
        <w:rPr>
          <w:b/>
          <w:bCs/>
          <w:kern w:val="32"/>
          <w:szCs w:val="24"/>
        </w:rPr>
        <w:t>S</w:t>
      </w:r>
      <w:r w:rsidRPr="000D7C3F">
        <w:rPr>
          <w:rFonts w:hint="eastAsia"/>
          <w:b/>
          <w:bCs/>
          <w:kern w:val="32"/>
          <w:szCs w:val="24"/>
        </w:rPr>
        <w:t>1</w:t>
      </w:r>
      <w:r>
        <w:rPr>
          <w:rFonts w:hint="eastAsia"/>
          <w:b/>
          <w:bCs/>
          <w:kern w:val="32"/>
          <w:szCs w:val="24"/>
          <w:lang w:eastAsia="zh-CN"/>
        </w:rPr>
        <w:t>1</w:t>
      </w:r>
      <w:r w:rsidRPr="000D7C3F">
        <w:rPr>
          <w:b/>
          <w:bCs/>
          <w:kern w:val="32"/>
          <w:szCs w:val="24"/>
        </w:rPr>
        <w:t>.</w:t>
      </w:r>
      <w:r>
        <w:rPr>
          <w:b/>
          <w:bCs/>
          <w:noProof/>
          <w:kern w:val="32"/>
          <w:szCs w:val="24"/>
          <w:lang w:eastAsia="zh-CN"/>
        </w:rPr>
        <w:drawing>
          <wp:inline distT="0" distB="0" distL="0" distR="0" wp14:anchorId="1ED7DE7A" wp14:editId="024EEBF2">
            <wp:extent cx="5941695" cy="4398645"/>
            <wp:effectExtent l="0" t="0" r="1905" b="1905"/>
            <wp:docPr id="7833742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1695" cy="4398645"/>
                    </a:xfrm>
                    <a:prstGeom prst="rect">
                      <a:avLst/>
                    </a:prstGeom>
                    <a:noFill/>
                    <a:ln>
                      <a:noFill/>
                    </a:ln>
                  </pic:spPr>
                </pic:pic>
              </a:graphicData>
            </a:graphic>
          </wp:inline>
        </w:drawing>
      </w:r>
    </w:p>
    <w:p w14:paraId="64FDD428" w14:textId="6E95F4E5" w:rsidR="00916346" w:rsidRDefault="00916346">
      <w:r w:rsidRPr="00916346">
        <w:t xml:space="preserve">Alignment of proteins/complexes. </w:t>
      </w:r>
      <w:r w:rsidRPr="00916346">
        <w:rPr>
          <w:rFonts w:hint="eastAsia"/>
        </w:rPr>
        <w:t>(</w:t>
      </w:r>
      <w:r w:rsidRPr="00916346">
        <w:t>a) Alignment of HeV-G</w:t>
      </w:r>
      <w:r w:rsidRPr="00916346">
        <w:rPr>
          <w:vertAlign w:val="subscript"/>
        </w:rPr>
        <w:t>S586N</w:t>
      </w:r>
      <w:r w:rsidRPr="00916346">
        <w:t xml:space="preserve">, </w:t>
      </w:r>
      <w:proofErr w:type="spellStart"/>
      <w:r w:rsidRPr="00916346">
        <w:t>HeV</w:t>
      </w:r>
      <w:proofErr w:type="spellEnd"/>
      <w:r w:rsidRPr="00916346">
        <w:t xml:space="preserve">-G (PDB ID:2VSK) and </w:t>
      </w:r>
      <w:proofErr w:type="spellStart"/>
      <w:r w:rsidRPr="00916346">
        <w:t>NiV</w:t>
      </w:r>
      <w:proofErr w:type="spellEnd"/>
      <w:r w:rsidRPr="00916346">
        <w:t>-G (PDB ID:2VWD)</w:t>
      </w:r>
      <w:r w:rsidRPr="00916346">
        <w:rPr>
          <w:rFonts w:hint="eastAsia"/>
        </w:rPr>
        <w:t>. T</w:t>
      </w:r>
      <w:r w:rsidRPr="00916346">
        <w:t>he highlighted boxed region marks the area surrounding residue 586, where conformational rearrangements were observed. (b)</w:t>
      </w:r>
      <w:r w:rsidR="00F915A7">
        <w:rPr>
          <w:rFonts w:hint="eastAsia"/>
          <w:lang w:eastAsia="zh-CN"/>
        </w:rPr>
        <w:t xml:space="preserve"> </w:t>
      </w:r>
      <w:r w:rsidRPr="00916346">
        <w:t>Alignment of 14F8-NiV-G complex and 14F8-HeV-G</w:t>
      </w:r>
      <w:r w:rsidRPr="00916346">
        <w:rPr>
          <w:vertAlign w:val="subscript"/>
        </w:rPr>
        <w:t>S586N</w:t>
      </w:r>
      <w:r w:rsidRPr="00916346">
        <w:t xml:space="preserve"> complex.</w:t>
      </w:r>
    </w:p>
    <w:p w14:paraId="2E58BEF1" w14:textId="4FFEF020" w:rsidR="008218C4" w:rsidRDefault="00916346" w:rsidP="00916346">
      <w:r>
        <w:br w:type="page"/>
      </w:r>
    </w:p>
    <w:p w14:paraId="1C4ED036" w14:textId="66334D86" w:rsidR="00015F74" w:rsidRPr="00F70B53" w:rsidRDefault="00015F74" w:rsidP="00F70B53">
      <w:pPr>
        <w:pStyle w:val="SMcaption"/>
        <w:rPr>
          <w:b/>
          <w:bCs/>
          <w:kern w:val="32"/>
          <w:szCs w:val="24"/>
          <w:lang w:eastAsia="zh-CN"/>
        </w:rPr>
      </w:pPr>
      <w:r w:rsidRPr="00F70B53">
        <w:rPr>
          <w:b/>
          <w:bCs/>
          <w:kern w:val="32"/>
          <w:szCs w:val="24"/>
          <w:lang w:eastAsia="zh-CN"/>
        </w:rPr>
        <w:lastRenderedPageBreak/>
        <w:t>Table S1.</w:t>
      </w:r>
    </w:p>
    <w:p w14:paraId="499ABDC8" w14:textId="77777777" w:rsidR="000D7C3F" w:rsidRPr="001E3CAA" w:rsidRDefault="000D7C3F" w:rsidP="000D7C3F">
      <w:pPr>
        <w:spacing w:afterLines="100" w:after="240"/>
        <w:jc w:val="center"/>
      </w:pPr>
      <w:r w:rsidRPr="001E3CAA">
        <w:t xml:space="preserve">Contact list between 14F8 with </w:t>
      </w:r>
      <w:proofErr w:type="spellStart"/>
      <w:r w:rsidRPr="001E3CAA">
        <w:t>NiV</w:t>
      </w:r>
      <w:proofErr w:type="spellEnd"/>
      <w:r w:rsidRPr="001E3CAA">
        <w:t>-G</w:t>
      </w:r>
    </w:p>
    <w:tbl>
      <w:tblPr>
        <w:tblStyle w:val="14"/>
        <w:tblW w:w="8497" w:type="dxa"/>
        <w:jc w:val="center"/>
        <w:tblLayout w:type="fixed"/>
        <w:tblLook w:val="04A0" w:firstRow="1" w:lastRow="0" w:firstColumn="1" w:lastColumn="0" w:noHBand="0" w:noVBand="1"/>
      </w:tblPr>
      <w:tblGrid>
        <w:gridCol w:w="1835"/>
        <w:gridCol w:w="1418"/>
        <w:gridCol w:w="1134"/>
        <w:gridCol w:w="1559"/>
        <w:gridCol w:w="2551"/>
      </w:tblGrid>
      <w:tr w:rsidR="000D7C3F" w:rsidRPr="00624EC6" w14:paraId="61D8AAFE" w14:textId="77777777" w:rsidTr="00AA2B75">
        <w:trPr>
          <w:trHeight w:val="405"/>
          <w:jc w:val="center"/>
        </w:trPr>
        <w:tc>
          <w:tcPr>
            <w:tcW w:w="1835" w:type="dxa"/>
            <w:tcBorders>
              <w:top w:val="single" w:sz="4" w:space="0" w:color="auto"/>
              <w:left w:val="nil"/>
              <w:bottom w:val="single" w:sz="4" w:space="0" w:color="auto"/>
              <w:right w:val="nil"/>
            </w:tcBorders>
            <w:tcMar>
              <w:top w:w="0" w:type="dxa"/>
              <w:left w:w="108" w:type="dxa"/>
              <w:bottom w:w="0" w:type="dxa"/>
              <w:right w:w="108" w:type="dxa"/>
            </w:tcMar>
          </w:tcPr>
          <w:p w14:paraId="506F725A"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Chain 1</w:t>
            </w:r>
          </w:p>
        </w:tc>
        <w:tc>
          <w:tcPr>
            <w:tcW w:w="1418" w:type="dxa"/>
            <w:tcBorders>
              <w:top w:val="single" w:sz="4" w:space="0" w:color="auto"/>
              <w:left w:val="nil"/>
              <w:bottom w:val="single" w:sz="4" w:space="0" w:color="auto"/>
              <w:right w:val="nil"/>
            </w:tcBorders>
            <w:tcMar>
              <w:top w:w="0" w:type="dxa"/>
              <w:left w:w="108" w:type="dxa"/>
              <w:bottom w:w="0" w:type="dxa"/>
              <w:right w:w="108" w:type="dxa"/>
            </w:tcMar>
          </w:tcPr>
          <w:p w14:paraId="5E82D896"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Residue</w:t>
            </w:r>
          </w:p>
        </w:tc>
        <w:tc>
          <w:tcPr>
            <w:tcW w:w="1134" w:type="dxa"/>
            <w:tcBorders>
              <w:top w:val="single" w:sz="4" w:space="0" w:color="auto"/>
              <w:left w:val="nil"/>
              <w:bottom w:val="single" w:sz="4" w:space="0" w:color="auto"/>
              <w:right w:val="nil"/>
            </w:tcBorders>
            <w:tcMar>
              <w:top w:w="0" w:type="dxa"/>
              <w:left w:w="108" w:type="dxa"/>
              <w:bottom w:w="0" w:type="dxa"/>
              <w:right w:w="108" w:type="dxa"/>
            </w:tcMar>
          </w:tcPr>
          <w:p w14:paraId="5CBBCFED"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Chain 2</w:t>
            </w:r>
          </w:p>
        </w:tc>
        <w:tc>
          <w:tcPr>
            <w:tcW w:w="1559" w:type="dxa"/>
            <w:tcBorders>
              <w:top w:val="single" w:sz="4" w:space="0" w:color="auto"/>
              <w:left w:val="nil"/>
              <w:bottom w:val="single" w:sz="4" w:space="0" w:color="auto"/>
              <w:right w:val="nil"/>
            </w:tcBorders>
            <w:tcMar>
              <w:top w:w="0" w:type="dxa"/>
              <w:left w:w="108" w:type="dxa"/>
              <w:bottom w:w="0" w:type="dxa"/>
              <w:right w:w="108" w:type="dxa"/>
            </w:tcMar>
          </w:tcPr>
          <w:p w14:paraId="2C24A458"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Residue</w:t>
            </w:r>
          </w:p>
        </w:tc>
        <w:tc>
          <w:tcPr>
            <w:tcW w:w="2551" w:type="dxa"/>
            <w:tcBorders>
              <w:top w:val="single" w:sz="4" w:space="0" w:color="auto"/>
              <w:left w:val="nil"/>
              <w:bottom w:val="single" w:sz="4" w:space="0" w:color="auto"/>
              <w:right w:val="nil"/>
            </w:tcBorders>
            <w:tcMar>
              <w:top w:w="0" w:type="dxa"/>
              <w:left w:w="108" w:type="dxa"/>
              <w:bottom w:w="0" w:type="dxa"/>
              <w:right w:w="108" w:type="dxa"/>
            </w:tcMar>
          </w:tcPr>
          <w:p w14:paraId="14C1975E"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Interaction type</w:t>
            </w:r>
          </w:p>
        </w:tc>
      </w:tr>
      <w:tr w:rsidR="000D7C3F" w:rsidRPr="00624EC6" w14:paraId="24C0E900" w14:textId="77777777" w:rsidTr="00AA2B75">
        <w:trPr>
          <w:trHeight w:val="405"/>
          <w:jc w:val="center"/>
        </w:trPr>
        <w:tc>
          <w:tcPr>
            <w:tcW w:w="1835" w:type="dxa"/>
            <w:tcBorders>
              <w:top w:val="single" w:sz="4" w:space="0" w:color="auto"/>
              <w:left w:val="single" w:sz="6" w:space="0" w:color="CBCDD1"/>
              <w:bottom w:val="single" w:sz="6" w:space="0" w:color="CBCDD1"/>
              <w:right w:val="single" w:sz="6" w:space="0" w:color="CBCDD1"/>
            </w:tcBorders>
            <w:tcMar>
              <w:top w:w="0" w:type="dxa"/>
              <w:left w:w="108" w:type="dxa"/>
              <w:bottom w:w="0" w:type="dxa"/>
              <w:right w:w="108" w:type="dxa"/>
            </w:tcMar>
          </w:tcPr>
          <w:p w14:paraId="5024B4CE"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14F8 light chain</w:t>
            </w:r>
          </w:p>
        </w:tc>
        <w:tc>
          <w:tcPr>
            <w:tcW w:w="1418" w:type="dxa"/>
            <w:tcBorders>
              <w:top w:val="single" w:sz="4" w:space="0" w:color="auto"/>
              <w:left w:val="single" w:sz="6" w:space="0" w:color="CBCDD1"/>
              <w:bottom w:val="single" w:sz="6" w:space="0" w:color="CBCDD1"/>
              <w:right w:val="single" w:sz="6" w:space="0" w:color="CBCDD1"/>
            </w:tcBorders>
            <w:tcMar>
              <w:top w:w="0" w:type="dxa"/>
              <w:left w:w="108" w:type="dxa"/>
              <w:bottom w:w="0" w:type="dxa"/>
              <w:right w:w="108" w:type="dxa"/>
            </w:tcMar>
          </w:tcPr>
          <w:p w14:paraId="2B391735"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His31.NE2</w:t>
            </w:r>
            <w:r w:rsidRPr="00624EC6">
              <w:rPr>
                <w:rFonts w:ascii="Times New Roman" w:eastAsia="'Times New Roman'" w:hAnsi="Times New Roman" w:cs="Times New Roman" w:hint="eastAsia"/>
                <w:szCs w:val="21"/>
              </w:rPr>
              <w:t xml:space="preserve"> </w:t>
            </w:r>
            <w:r w:rsidRPr="00624EC6">
              <w:rPr>
                <w:rFonts w:ascii="Times New Roman" w:eastAsia="'Times New Roman'" w:hAnsi="Times New Roman" w:cs="Times New Roman"/>
                <w:szCs w:val="21"/>
              </w:rPr>
              <w:t>(CDRL1)</w:t>
            </w:r>
          </w:p>
        </w:tc>
        <w:tc>
          <w:tcPr>
            <w:tcW w:w="1134" w:type="dxa"/>
            <w:tcBorders>
              <w:top w:val="single" w:sz="4" w:space="0" w:color="auto"/>
              <w:left w:val="single" w:sz="6" w:space="0" w:color="CBCDD1"/>
              <w:bottom w:val="single" w:sz="6" w:space="0" w:color="CBCDD1"/>
              <w:right w:val="single" w:sz="6" w:space="0" w:color="CBCDD1"/>
            </w:tcBorders>
            <w:tcMar>
              <w:top w:w="0" w:type="dxa"/>
              <w:left w:w="108" w:type="dxa"/>
              <w:bottom w:w="0" w:type="dxa"/>
              <w:right w:w="108" w:type="dxa"/>
            </w:tcMar>
          </w:tcPr>
          <w:p w14:paraId="483C13F6" w14:textId="77777777" w:rsidR="000D7C3F" w:rsidRPr="00624EC6" w:rsidRDefault="000D7C3F" w:rsidP="00845738">
            <w:pPr>
              <w:rPr>
                <w:rFonts w:ascii="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4" w:space="0" w:color="auto"/>
              <w:left w:val="single" w:sz="6" w:space="0" w:color="CBCDD1"/>
              <w:bottom w:val="single" w:sz="6" w:space="0" w:color="CBCDD1"/>
              <w:right w:val="single" w:sz="6" w:space="0" w:color="CBCDD1"/>
            </w:tcBorders>
            <w:tcMar>
              <w:top w:w="0" w:type="dxa"/>
              <w:left w:w="108" w:type="dxa"/>
              <w:bottom w:w="0" w:type="dxa"/>
              <w:right w:w="108" w:type="dxa"/>
            </w:tcMar>
          </w:tcPr>
          <w:p w14:paraId="43D697B0"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Asp585.O</w:t>
            </w:r>
          </w:p>
        </w:tc>
        <w:tc>
          <w:tcPr>
            <w:tcW w:w="2551" w:type="dxa"/>
            <w:tcBorders>
              <w:top w:val="single" w:sz="4" w:space="0" w:color="auto"/>
              <w:left w:val="single" w:sz="6" w:space="0" w:color="CBCDD1"/>
              <w:bottom w:val="single" w:sz="6" w:space="0" w:color="CBCDD1"/>
              <w:right w:val="single" w:sz="6" w:space="0" w:color="CBCDD1"/>
            </w:tcBorders>
            <w:tcMar>
              <w:top w:w="0" w:type="dxa"/>
              <w:left w:w="108" w:type="dxa"/>
              <w:bottom w:w="0" w:type="dxa"/>
              <w:right w:w="108" w:type="dxa"/>
            </w:tcMar>
          </w:tcPr>
          <w:p w14:paraId="1A86142E"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5079DF65"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7B778FF"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14F8 light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4A999DD"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Ser32.OG</w:t>
            </w:r>
          </w:p>
          <w:p w14:paraId="29809B36"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(CDRL1)</w:t>
            </w:r>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5CF3E0F" w14:textId="77777777" w:rsidR="000D7C3F" w:rsidRPr="00624EC6" w:rsidRDefault="000D7C3F" w:rsidP="00845738">
            <w:pPr>
              <w:rPr>
                <w:rFonts w:ascii="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A8C9E51"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Asp585.OD1</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FA24D3C"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4822585E"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E7C1568"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14F8 light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94E3051"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Asn33.ND2</w:t>
            </w:r>
          </w:p>
          <w:p w14:paraId="37A05EE1" w14:textId="77777777" w:rsidR="000D7C3F" w:rsidRPr="00624EC6" w:rsidRDefault="000D7C3F" w:rsidP="00845738">
            <w:pPr>
              <w:rPr>
                <w:rFonts w:ascii="Times New Roman" w:hAnsi="Times New Roman" w:cs="Times New Roman"/>
                <w:szCs w:val="21"/>
              </w:rPr>
            </w:pPr>
            <w:bookmarkStart w:id="4" w:name="OLE_LINK15"/>
            <w:r w:rsidRPr="00624EC6">
              <w:rPr>
                <w:rFonts w:ascii="Times New Roman" w:eastAsia="'Times New Roman'" w:hAnsi="Times New Roman" w:cs="Times New Roman"/>
                <w:szCs w:val="21"/>
              </w:rPr>
              <w:t>(CDRL1)</w:t>
            </w:r>
            <w:bookmarkEnd w:id="4"/>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E64B435" w14:textId="77777777" w:rsidR="000D7C3F" w:rsidRPr="00624EC6" w:rsidRDefault="000D7C3F" w:rsidP="00845738">
            <w:pPr>
              <w:rPr>
                <w:rFonts w:ascii="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8622043"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Gly214.O</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77C5700"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0B04E68D"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8A4DEEB"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808D63C"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Asp100.OD1 (CDRH3)</w:t>
            </w:r>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60F6EC0" w14:textId="77777777" w:rsidR="000D7C3F" w:rsidRPr="00624EC6" w:rsidRDefault="000D7C3F" w:rsidP="00845738">
            <w:pPr>
              <w:rPr>
                <w:rFonts w:ascii="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9188302"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Ser239.N</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C66B399" w14:textId="77777777" w:rsidR="000D7C3F" w:rsidRPr="00624EC6"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23D4B1A9"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60D6D56"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C286C55"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Asp33.OD2</w:t>
            </w:r>
          </w:p>
          <w:p w14:paraId="15D0EEE5"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(CDRH1)</w:t>
            </w:r>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B697DE5" w14:textId="77777777" w:rsidR="000D7C3F" w:rsidRPr="00624EC6" w:rsidRDefault="000D7C3F" w:rsidP="00845738">
            <w:pPr>
              <w:rPr>
                <w:rFonts w:ascii="Times New Roman" w:eastAsia="'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90F5E3B"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Ser241.OG</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D9EE570"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527EDF3D"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1B06E2C"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87F564A"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Ser31.O</w:t>
            </w:r>
          </w:p>
          <w:p w14:paraId="281E3997"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(CDRH1)</w:t>
            </w:r>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A940E21" w14:textId="77777777" w:rsidR="000D7C3F" w:rsidRPr="00624EC6" w:rsidRDefault="000D7C3F" w:rsidP="00845738">
            <w:pPr>
              <w:rPr>
                <w:rFonts w:ascii="Times New Roman" w:eastAsia="'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CEECB47"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Arg242.NH1</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FF91A9D"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72850E17"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846F7B5"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599BEB6" w14:textId="4259D270" w:rsidR="000D7C3F" w:rsidRPr="00F915A7" w:rsidRDefault="000D7C3F" w:rsidP="00845738">
            <w:pPr>
              <w:rPr>
                <w:rFonts w:ascii="Times New Roman" w:hAnsi="Times New Roman" w:cs="Times New Roman"/>
                <w:szCs w:val="21"/>
              </w:rPr>
            </w:pPr>
            <w:r w:rsidRPr="00624EC6">
              <w:rPr>
                <w:rFonts w:ascii="Times New Roman" w:eastAsia="'Times New Roman'" w:hAnsi="Times New Roman" w:cs="Times New Roman"/>
                <w:szCs w:val="21"/>
              </w:rPr>
              <w:t>Asn73.N</w:t>
            </w:r>
            <w:r w:rsidR="00F915A7">
              <w:rPr>
                <w:rFonts w:ascii="Times New Roman" w:hAnsi="Times New Roman" w:cs="Times New Roman" w:hint="eastAsia"/>
                <w:szCs w:val="21"/>
              </w:rPr>
              <w:t>D2</w:t>
            </w:r>
          </w:p>
          <w:p w14:paraId="76360B6E"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(FRH3)</w:t>
            </w:r>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2616776" w14:textId="77777777" w:rsidR="000D7C3F" w:rsidRPr="00624EC6" w:rsidRDefault="000D7C3F" w:rsidP="00845738">
            <w:pPr>
              <w:rPr>
                <w:rFonts w:ascii="Times New Roman" w:eastAsia="'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DCACDF1"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Trp504.O</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84B799C"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59A46405" w14:textId="77777777" w:rsidTr="00845738">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57A7FF0"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78B167E" w14:textId="77777777" w:rsidR="000D7C3F" w:rsidRPr="00624EC6" w:rsidRDefault="00160B9F" w:rsidP="00845738">
            <w:pPr>
              <w:rPr>
                <w:rFonts w:ascii="Times New Roman" w:eastAsia="'Times New Roman'" w:hAnsi="Times New Roman" w:cs="Times New Roman"/>
                <w:szCs w:val="21"/>
              </w:rPr>
            </w:pPr>
            <w:hyperlink r:id="rId18" w:anchor="tdsub" w:tgtFrame="dlf" w:history="1">
              <w:r w:rsidR="000D7C3F" w:rsidRPr="00624EC6">
                <w:rPr>
                  <w:rFonts w:ascii="Times New Roman" w:eastAsia="'Times New Roman'" w:hAnsi="Times New Roman" w:cs="Times New Roman"/>
                  <w:szCs w:val="21"/>
                </w:rPr>
                <w:t>Lys75.NZ</w:t>
              </w:r>
            </w:hyperlink>
          </w:p>
          <w:p w14:paraId="2DEAC6CD" w14:textId="77777777" w:rsidR="000D7C3F" w:rsidRPr="00624EC6" w:rsidRDefault="000D7C3F" w:rsidP="00845738">
            <w:pPr>
              <w:rPr>
                <w:rFonts w:ascii="Times New Roman" w:eastAsia="'Times New Roman'" w:hAnsi="Times New Roman" w:cs="Times New Roman"/>
                <w:szCs w:val="21"/>
              </w:rPr>
            </w:pPr>
            <w:bookmarkStart w:id="5" w:name="OLE_LINK16"/>
            <w:r w:rsidRPr="00624EC6">
              <w:rPr>
                <w:rFonts w:ascii="Times New Roman" w:eastAsia="'Times New Roman'" w:hAnsi="Times New Roman" w:cs="Times New Roman"/>
                <w:szCs w:val="21"/>
              </w:rPr>
              <w:t>(FRH3)</w:t>
            </w:r>
            <w:bookmarkEnd w:id="5"/>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2D97706" w14:textId="77777777" w:rsidR="000D7C3F" w:rsidRPr="00624EC6" w:rsidRDefault="000D7C3F" w:rsidP="00845738">
            <w:pPr>
              <w:rPr>
                <w:rFonts w:ascii="Times New Roman" w:eastAsia="'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BB7DEC6"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Ile502.O</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7EA113F"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7F489EC1" w14:textId="77777777" w:rsidTr="00AA2B75">
        <w:trPr>
          <w:trHeight w:val="405"/>
          <w:jc w:val="center"/>
        </w:trPr>
        <w:tc>
          <w:tcPr>
            <w:tcW w:w="1835"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29DEE42"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FCA16AB" w14:textId="77777777" w:rsidR="000D7C3F" w:rsidRPr="00624EC6" w:rsidRDefault="000D7C3F" w:rsidP="00845738">
            <w:pPr>
              <w:rPr>
                <w:rFonts w:ascii="Times New Roman" w:eastAsia="'Times New Roman'" w:hAnsi="Times New Roman" w:cs="Times New Roman"/>
                <w:szCs w:val="21"/>
              </w:rPr>
            </w:pPr>
            <w:bookmarkStart w:id="6" w:name="OLE_LINK14"/>
            <w:r w:rsidRPr="00624EC6">
              <w:rPr>
                <w:rFonts w:ascii="Times New Roman" w:eastAsia="'Times New Roman'" w:hAnsi="Times New Roman" w:cs="Times New Roman"/>
                <w:szCs w:val="21"/>
              </w:rPr>
              <w:t>Thr57</w:t>
            </w:r>
            <w:bookmarkEnd w:id="6"/>
            <w:r w:rsidRPr="00624EC6">
              <w:rPr>
                <w:rFonts w:ascii="Times New Roman" w:eastAsia="'Times New Roman'" w:hAnsi="Times New Roman" w:cs="Times New Roman"/>
                <w:szCs w:val="21"/>
              </w:rPr>
              <w:t>.O</w:t>
            </w:r>
          </w:p>
          <w:p w14:paraId="16D47CE9"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(CDRH2)</w:t>
            </w:r>
          </w:p>
        </w:tc>
        <w:tc>
          <w:tcPr>
            <w:tcW w:w="1134"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0C8A180" w14:textId="77777777" w:rsidR="000D7C3F" w:rsidRPr="00624EC6" w:rsidRDefault="000D7C3F" w:rsidP="00845738">
            <w:pPr>
              <w:rPr>
                <w:rFonts w:ascii="Times New Roman" w:eastAsia="'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BE8A7CE"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Asn557.ND2</w:t>
            </w:r>
          </w:p>
        </w:tc>
        <w:tc>
          <w:tcPr>
            <w:tcW w:w="2551"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77A70DE"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0D7C3F" w:rsidRPr="00624EC6" w14:paraId="0886AB8E" w14:textId="77777777" w:rsidTr="00AA2B75">
        <w:trPr>
          <w:trHeight w:val="405"/>
          <w:jc w:val="center"/>
        </w:trPr>
        <w:tc>
          <w:tcPr>
            <w:tcW w:w="1835" w:type="dxa"/>
            <w:tcBorders>
              <w:top w:val="single" w:sz="6" w:space="0" w:color="CBCDD1"/>
              <w:left w:val="single" w:sz="6" w:space="0" w:color="CBCDD1"/>
              <w:bottom w:val="single" w:sz="4" w:space="0" w:color="auto"/>
              <w:right w:val="single" w:sz="6" w:space="0" w:color="CBCDD1"/>
            </w:tcBorders>
            <w:tcMar>
              <w:top w:w="0" w:type="dxa"/>
              <w:left w:w="108" w:type="dxa"/>
              <w:bottom w:w="0" w:type="dxa"/>
              <w:right w:w="108" w:type="dxa"/>
            </w:tcMar>
          </w:tcPr>
          <w:p w14:paraId="1FFF5577"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418" w:type="dxa"/>
            <w:tcBorders>
              <w:top w:val="single" w:sz="6" w:space="0" w:color="CBCDD1"/>
              <w:left w:val="single" w:sz="6" w:space="0" w:color="CBCDD1"/>
              <w:bottom w:val="single" w:sz="4" w:space="0" w:color="auto"/>
              <w:right w:val="single" w:sz="6" w:space="0" w:color="CBCDD1"/>
            </w:tcBorders>
            <w:tcMar>
              <w:top w:w="0" w:type="dxa"/>
              <w:left w:w="108" w:type="dxa"/>
              <w:bottom w:w="0" w:type="dxa"/>
              <w:right w:w="108" w:type="dxa"/>
            </w:tcMar>
          </w:tcPr>
          <w:p w14:paraId="217E79BE" w14:textId="77777777" w:rsidR="000D7C3F" w:rsidRPr="00624EC6" w:rsidRDefault="00160B9F" w:rsidP="00845738">
            <w:pPr>
              <w:rPr>
                <w:rFonts w:ascii="Times New Roman" w:eastAsia="'Times New Roman'" w:hAnsi="Times New Roman" w:cs="Times New Roman"/>
                <w:szCs w:val="21"/>
              </w:rPr>
            </w:pPr>
            <w:hyperlink r:id="rId19" w:anchor="tdsub" w:tgtFrame="dlf" w:history="1">
              <w:r w:rsidR="000D7C3F" w:rsidRPr="00624EC6">
                <w:rPr>
                  <w:rFonts w:ascii="Times New Roman" w:eastAsia="'Times New Roman'" w:hAnsi="Times New Roman" w:cs="Times New Roman"/>
                  <w:szCs w:val="21"/>
                </w:rPr>
                <w:t>Lys75.NZ</w:t>
              </w:r>
            </w:hyperlink>
          </w:p>
          <w:p w14:paraId="0C113AC1"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(FRH3)</w:t>
            </w:r>
          </w:p>
        </w:tc>
        <w:tc>
          <w:tcPr>
            <w:tcW w:w="1134" w:type="dxa"/>
            <w:tcBorders>
              <w:top w:val="single" w:sz="6" w:space="0" w:color="CBCDD1"/>
              <w:left w:val="single" w:sz="6" w:space="0" w:color="CBCDD1"/>
              <w:bottom w:val="single" w:sz="4" w:space="0" w:color="auto"/>
              <w:right w:val="single" w:sz="6" w:space="0" w:color="CBCDD1"/>
            </w:tcBorders>
            <w:tcMar>
              <w:top w:w="0" w:type="dxa"/>
              <w:left w:w="108" w:type="dxa"/>
              <w:bottom w:w="0" w:type="dxa"/>
              <w:right w:w="108" w:type="dxa"/>
            </w:tcMar>
          </w:tcPr>
          <w:p w14:paraId="0C07B198" w14:textId="77777777" w:rsidR="000D7C3F" w:rsidRPr="00624EC6" w:rsidRDefault="000D7C3F" w:rsidP="00845738">
            <w:pPr>
              <w:rPr>
                <w:rFonts w:ascii="Times New Roman" w:eastAsia="'Times New Roman'" w:hAnsi="Times New Roman" w:cs="Times New Roman"/>
                <w:szCs w:val="21"/>
              </w:rPr>
            </w:pPr>
            <w:proofErr w:type="spellStart"/>
            <w:r w:rsidRPr="00624EC6">
              <w:rPr>
                <w:rFonts w:ascii="Times New Roman" w:eastAsia="'Times New Roman'" w:hAnsi="Times New Roman" w:cs="Times New Roman"/>
                <w:szCs w:val="21"/>
              </w:rPr>
              <w:t>NiV</w:t>
            </w:r>
            <w:proofErr w:type="spellEnd"/>
            <w:r w:rsidRPr="00624EC6">
              <w:rPr>
                <w:rFonts w:ascii="Times New Roman" w:eastAsia="'Times New Roman'" w:hAnsi="Times New Roman" w:cs="Times New Roman"/>
                <w:szCs w:val="21"/>
              </w:rPr>
              <w:t>-G</w:t>
            </w:r>
          </w:p>
        </w:tc>
        <w:tc>
          <w:tcPr>
            <w:tcW w:w="1559" w:type="dxa"/>
            <w:tcBorders>
              <w:top w:val="single" w:sz="6" w:space="0" w:color="CBCDD1"/>
              <w:left w:val="single" w:sz="6" w:space="0" w:color="CBCDD1"/>
              <w:bottom w:val="single" w:sz="4" w:space="0" w:color="auto"/>
              <w:right w:val="single" w:sz="6" w:space="0" w:color="CBCDD1"/>
            </w:tcBorders>
            <w:tcMar>
              <w:top w:w="0" w:type="dxa"/>
              <w:left w:w="108" w:type="dxa"/>
              <w:bottom w:w="0" w:type="dxa"/>
              <w:right w:w="108" w:type="dxa"/>
            </w:tcMar>
          </w:tcPr>
          <w:p w14:paraId="1E34BF88"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Glu501.OE2</w:t>
            </w:r>
          </w:p>
        </w:tc>
        <w:tc>
          <w:tcPr>
            <w:tcW w:w="2551" w:type="dxa"/>
            <w:tcBorders>
              <w:top w:val="single" w:sz="6" w:space="0" w:color="CBCDD1"/>
              <w:left w:val="single" w:sz="6" w:space="0" w:color="CBCDD1"/>
              <w:bottom w:val="single" w:sz="4" w:space="0" w:color="auto"/>
              <w:right w:val="single" w:sz="6" w:space="0" w:color="CBCDD1"/>
            </w:tcBorders>
            <w:tcMar>
              <w:top w:w="0" w:type="dxa"/>
              <w:left w:w="108" w:type="dxa"/>
              <w:bottom w:w="0" w:type="dxa"/>
              <w:right w:w="108" w:type="dxa"/>
            </w:tcMar>
          </w:tcPr>
          <w:p w14:paraId="68A4776E" w14:textId="77777777" w:rsidR="000D7C3F" w:rsidRPr="00624EC6" w:rsidRDefault="000D7C3F"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Salt bridge</w:t>
            </w:r>
          </w:p>
        </w:tc>
      </w:tr>
    </w:tbl>
    <w:p w14:paraId="242E16FE" w14:textId="77777777" w:rsidR="009A5287" w:rsidRDefault="009A5287" w:rsidP="00477182">
      <w:pPr>
        <w:pStyle w:val="SMcaption"/>
      </w:pPr>
    </w:p>
    <w:p w14:paraId="612294D2" w14:textId="77777777" w:rsidR="001E3CAA" w:rsidRDefault="001E3CAA">
      <w:pPr>
        <w:rPr>
          <w:b/>
          <w:bCs/>
          <w:kern w:val="32"/>
          <w:szCs w:val="24"/>
        </w:rPr>
      </w:pPr>
      <w:r>
        <w:br w:type="page"/>
      </w:r>
    </w:p>
    <w:p w14:paraId="605B1901" w14:textId="14F39EDF" w:rsidR="00015F74" w:rsidRPr="00F70B53" w:rsidRDefault="00015F74" w:rsidP="00F70B53">
      <w:pPr>
        <w:pStyle w:val="SMcaption"/>
        <w:rPr>
          <w:b/>
          <w:bCs/>
          <w:kern w:val="32"/>
          <w:szCs w:val="24"/>
          <w:lang w:eastAsia="zh-CN"/>
        </w:rPr>
      </w:pPr>
      <w:r w:rsidRPr="00F70B53">
        <w:rPr>
          <w:b/>
          <w:bCs/>
          <w:kern w:val="32"/>
          <w:szCs w:val="24"/>
          <w:lang w:eastAsia="zh-CN"/>
        </w:rPr>
        <w:lastRenderedPageBreak/>
        <w:t>Table S2.</w:t>
      </w:r>
    </w:p>
    <w:p w14:paraId="2B512735" w14:textId="769F5F41" w:rsidR="001E3CAA" w:rsidRPr="001E3CAA" w:rsidRDefault="004E4EC3" w:rsidP="001E3CAA">
      <w:pPr>
        <w:spacing w:afterLines="100" w:after="240"/>
        <w:jc w:val="center"/>
        <w:rPr>
          <w:vertAlign w:val="subscript"/>
        </w:rPr>
      </w:pPr>
      <w:r>
        <w:rPr>
          <w:rFonts w:hint="eastAsia"/>
          <w:lang w:eastAsia="zh-CN"/>
        </w:rPr>
        <w:t>C</w:t>
      </w:r>
      <w:r w:rsidR="001E3CAA" w:rsidRPr="001E3CAA">
        <w:t>ontact list between 14</w:t>
      </w:r>
      <w:r w:rsidR="001E3CAA" w:rsidRPr="001E3CAA">
        <w:rPr>
          <w:rFonts w:hint="eastAsia"/>
        </w:rPr>
        <w:t>F8</w:t>
      </w:r>
      <w:r w:rsidR="001E3CAA" w:rsidRPr="001E3CAA">
        <w:t xml:space="preserve"> with HeV-G</w:t>
      </w:r>
      <w:r w:rsidR="001E3CAA" w:rsidRPr="001E3CAA">
        <w:rPr>
          <w:vertAlign w:val="subscript"/>
        </w:rPr>
        <w:t>S586N</w:t>
      </w:r>
    </w:p>
    <w:tbl>
      <w:tblPr>
        <w:tblStyle w:val="14"/>
        <w:tblW w:w="8158" w:type="dxa"/>
        <w:jc w:val="center"/>
        <w:tblLayout w:type="fixed"/>
        <w:tblLook w:val="04A0" w:firstRow="1" w:lastRow="0" w:firstColumn="1" w:lastColumn="0" w:noHBand="0" w:noVBand="1"/>
      </w:tblPr>
      <w:tblGrid>
        <w:gridCol w:w="1552"/>
        <w:gridCol w:w="1516"/>
        <w:gridCol w:w="1460"/>
        <w:gridCol w:w="1418"/>
        <w:gridCol w:w="2212"/>
      </w:tblGrid>
      <w:tr w:rsidR="001E3CAA" w:rsidRPr="00624EC6" w14:paraId="0FE8D217" w14:textId="77777777" w:rsidTr="001E3CAA">
        <w:trPr>
          <w:trHeight w:val="356"/>
          <w:jc w:val="center"/>
        </w:trPr>
        <w:tc>
          <w:tcPr>
            <w:tcW w:w="1552" w:type="dxa"/>
            <w:tcBorders>
              <w:top w:val="single" w:sz="6" w:space="0" w:color="000000"/>
              <w:left w:val="single" w:sz="6" w:space="0" w:color="CBCDD1"/>
              <w:bottom w:val="single" w:sz="6" w:space="0" w:color="000000"/>
              <w:right w:val="single" w:sz="6" w:space="0" w:color="CBCDD1"/>
            </w:tcBorders>
            <w:tcMar>
              <w:top w:w="0" w:type="dxa"/>
              <w:left w:w="108" w:type="dxa"/>
              <w:bottom w:w="0" w:type="dxa"/>
              <w:right w:w="108" w:type="dxa"/>
            </w:tcMar>
          </w:tcPr>
          <w:p w14:paraId="6359F232"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szCs w:val="21"/>
              </w:rPr>
              <w:t>Chain 1</w:t>
            </w:r>
          </w:p>
        </w:tc>
        <w:tc>
          <w:tcPr>
            <w:tcW w:w="1516" w:type="dxa"/>
            <w:tcBorders>
              <w:top w:val="single" w:sz="6" w:space="0" w:color="000000"/>
              <w:left w:val="single" w:sz="6" w:space="0" w:color="CBCDD1"/>
              <w:bottom w:val="single" w:sz="6" w:space="0" w:color="000000"/>
              <w:right w:val="single" w:sz="6" w:space="0" w:color="CBCDD1"/>
            </w:tcBorders>
            <w:tcMar>
              <w:top w:w="0" w:type="dxa"/>
              <w:left w:w="108" w:type="dxa"/>
              <w:bottom w:w="0" w:type="dxa"/>
              <w:right w:w="108" w:type="dxa"/>
            </w:tcMar>
          </w:tcPr>
          <w:p w14:paraId="0CAD4F1E"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szCs w:val="21"/>
              </w:rPr>
              <w:t>Residue</w:t>
            </w:r>
          </w:p>
        </w:tc>
        <w:tc>
          <w:tcPr>
            <w:tcW w:w="1460" w:type="dxa"/>
            <w:tcBorders>
              <w:top w:val="single" w:sz="6" w:space="0" w:color="000000"/>
              <w:left w:val="single" w:sz="6" w:space="0" w:color="CBCDD1"/>
              <w:bottom w:val="single" w:sz="6" w:space="0" w:color="000000"/>
              <w:right w:val="single" w:sz="6" w:space="0" w:color="CBCDD1"/>
            </w:tcBorders>
            <w:tcMar>
              <w:top w:w="0" w:type="dxa"/>
              <w:left w:w="108" w:type="dxa"/>
              <w:bottom w:w="0" w:type="dxa"/>
              <w:right w:w="108" w:type="dxa"/>
            </w:tcMar>
          </w:tcPr>
          <w:p w14:paraId="6FC0FB67"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szCs w:val="21"/>
              </w:rPr>
              <w:t>Chain 2</w:t>
            </w:r>
          </w:p>
        </w:tc>
        <w:tc>
          <w:tcPr>
            <w:tcW w:w="1418" w:type="dxa"/>
            <w:tcBorders>
              <w:top w:val="single" w:sz="6" w:space="0" w:color="000000"/>
              <w:left w:val="single" w:sz="6" w:space="0" w:color="CBCDD1"/>
              <w:bottom w:val="single" w:sz="6" w:space="0" w:color="000000"/>
              <w:right w:val="single" w:sz="6" w:space="0" w:color="CBCDD1"/>
            </w:tcBorders>
            <w:tcMar>
              <w:top w:w="0" w:type="dxa"/>
              <w:left w:w="108" w:type="dxa"/>
              <w:bottom w:w="0" w:type="dxa"/>
              <w:right w:w="108" w:type="dxa"/>
            </w:tcMar>
          </w:tcPr>
          <w:p w14:paraId="59797F86"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szCs w:val="21"/>
              </w:rPr>
              <w:t>Residue</w:t>
            </w:r>
          </w:p>
        </w:tc>
        <w:tc>
          <w:tcPr>
            <w:tcW w:w="2212" w:type="dxa"/>
            <w:tcBorders>
              <w:top w:val="single" w:sz="6" w:space="0" w:color="000000"/>
              <w:left w:val="single" w:sz="6" w:space="0" w:color="CBCDD1"/>
              <w:bottom w:val="single" w:sz="6" w:space="0" w:color="000000"/>
              <w:right w:val="single" w:sz="6" w:space="0" w:color="CBCDD1"/>
            </w:tcBorders>
            <w:tcMar>
              <w:top w:w="0" w:type="dxa"/>
              <w:left w:w="108" w:type="dxa"/>
              <w:bottom w:w="0" w:type="dxa"/>
              <w:right w:w="108" w:type="dxa"/>
            </w:tcMar>
          </w:tcPr>
          <w:p w14:paraId="251E211B"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szCs w:val="21"/>
              </w:rPr>
              <w:t>Interaction type</w:t>
            </w:r>
          </w:p>
        </w:tc>
      </w:tr>
      <w:tr w:rsidR="001E3CAA" w:rsidRPr="00624EC6" w14:paraId="2273B705" w14:textId="77777777" w:rsidTr="001E3CAA">
        <w:trPr>
          <w:trHeight w:val="356"/>
          <w:jc w:val="center"/>
        </w:trPr>
        <w:tc>
          <w:tcPr>
            <w:tcW w:w="1552" w:type="dxa"/>
            <w:tcBorders>
              <w:top w:val="single" w:sz="6" w:space="0" w:color="000000"/>
              <w:left w:val="single" w:sz="6" w:space="0" w:color="CBCDD1"/>
              <w:bottom w:val="single" w:sz="6" w:space="0" w:color="CBCDD1"/>
              <w:right w:val="single" w:sz="6" w:space="0" w:color="CBCDD1"/>
            </w:tcBorders>
            <w:tcMar>
              <w:top w:w="0" w:type="dxa"/>
              <w:left w:w="108" w:type="dxa"/>
              <w:bottom w:w="0" w:type="dxa"/>
              <w:right w:w="108" w:type="dxa"/>
            </w:tcMar>
          </w:tcPr>
          <w:p w14:paraId="71D0888E" w14:textId="77777777" w:rsidR="001E3CAA" w:rsidRPr="00624EC6" w:rsidRDefault="001E3CAA" w:rsidP="00845738">
            <w:pPr>
              <w:rPr>
                <w:rFonts w:ascii="Times New Roman" w:hAnsi="Times New Roman" w:cs="Times New Roman"/>
                <w:szCs w:val="21"/>
              </w:rPr>
            </w:pPr>
            <w:r w:rsidRPr="00624EC6">
              <w:rPr>
                <w:rFonts w:ascii="Times New Roman" w:eastAsia="'Times New Roman'" w:hAnsi="Times New Roman" w:cs="Times New Roman"/>
                <w:szCs w:val="21"/>
              </w:rPr>
              <w:t>14F8 light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813A55F"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His31.NE2</w:t>
            </w:r>
          </w:p>
          <w:p w14:paraId="54BC1C08"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(CDRL1)</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F8C35AC"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0F3EE5C" w14:textId="77777777" w:rsidR="001E3CAA" w:rsidRPr="00624EC6" w:rsidRDefault="001E3CAA" w:rsidP="00845738">
            <w:pPr>
              <w:rPr>
                <w:rFonts w:ascii="Times New Roman" w:hAnsi="Times New Roman" w:cs="Times New Roman"/>
                <w:szCs w:val="21"/>
              </w:rPr>
            </w:pPr>
            <w:r w:rsidRPr="00624EC6">
              <w:rPr>
                <w:rFonts w:ascii="Times New Roman" w:eastAsia="'Times New Roman'" w:hAnsi="Times New Roman" w:cs="Times New Roman"/>
                <w:szCs w:val="21"/>
              </w:rPr>
              <w:t>Asp585.O</w:t>
            </w:r>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90C2852" w14:textId="77777777" w:rsidR="001E3CAA" w:rsidRPr="00624EC6" w:rsidRDefault="001E3CAA" w:rsidP="00845738">
            <w:pPr>
              <w:jc w:val="center"/>
              <w:rPr>
                <w:rFonts w:ascii="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0A329CEE"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C40FD81"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light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44A0AA9"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Ser32.OG</w:t>
            </w:r>
          </w:p>
          <w:p w14:paraId="5787FC90"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(CDRL1)</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6F1143B"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9A1CED6"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Asp585.OD1</w:t>
            </w:r>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F88B273"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34E4C7EB"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2BAFDF3"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light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AAD228D"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Asn33.N</w:t>
            </w:r>
          </w:p>
          <w:p w14:paraId="0F135BCF"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(CDRL1)</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4B5CCD8"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D806098"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Gly214.N</w:t>
            </w:r>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106973D"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3427F45F"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7D64428"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2019ECF" w14:textId="77777777" w:rsidR="001E3CAA" w:rsidRPr="00624EC6" w:rsidRDefault="00160B9F" w:rsidP="00845738">
            <w:pPr>
              <w:jc w:val="center"/>
              <w:rPr>
                <w:rFonts w:ascii="Times New Roman" w:eastAsia="'Times New Roman'" w:hAnsi="Times New Roman" w:cs="Times New Roman"/>
                <w:szCs w:val="21"/>
              </w:rPr>
            </w:pPr>
            <w:hyperlink r:id="rId20" w:anchor="tdsub" w:tgtFrame="dlf" w:history="1">
              <w:r w:rsidR="001E3CAA" w:rsidRPr="00624EC6">
                <w:rPr>
                  <w:rFonts w:ascii="Times New Roman" w:eastAsia="'Times New Roman'" w:hAnsi="Times New Roman" w:cs="Times New Roman"/>
                  <w:szCs w:val="21"/>
                </w:rPr>
                <w:t>Asp100.CA</w:t>
              </w:r>
            </w:hyperlink>
          </w:p>
          <w:p w14:paraId="13360A5F"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(CDRH3)</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B38A792"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7815A56"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Ser239.OG</w:t>
            </w:r>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8738E53"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66E9D1E5"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BD6C1C4"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8D47390"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Asp33.OD1</w:t>
            </w:r>
          </w:p>
          <w:p w14:paraId="096242CB"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(CDRH1)</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9A91361"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6593B78"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Thr241.OG1</w:t>
            </w:r>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84B2C28"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2D22B6D1"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3263674"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C03C812"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Lys71.O</w:t>
            </w:r>
          </w:p>
          <w:p w14:paraId="181F42C4"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(FRH3)</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02512615"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7E2EB50A" w14:textId="77777777" w:rsidR="001E3CAA" w:rsidRPr="00624EC6" w:rsidRDefault="00160B9F" w:rsidP="00845738">
            <w:pPr>
              <w:rPr>
                <w:rFonts w:ascii="Times New Roman" w:eastAsia="'Times New Roman'" w:hAnsi="Times New Roman" w:cs="Times New Roman"/>
                <w:szCs w:val="21"/>
              </w:rPr>
            </w:pPr>
            <w:hyperlink r:id="rId21" w:anchor="tdsub" w:tgtFrame="dlf" w:history="1">
              <w:r w:rsidR="001E3CAA" w:rsidRPr="00624EC6">
                <w:rPr>
                  <w:rFonts w:ascii="Times New Roman" w:eastAsia="'Times New Roman'" w:hAnsi="Times New Roman" w:cs="Times New Roman"/>
                  <w:szCs w:val="21"/>
                </w:rPr>
                <w:t>Gln490.CG</w:t>
              </w:r>
            </w:hyperlink>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0E4306D"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4E5BFB7E"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7CC3503"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601A79B2"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Ser74.OG</w:t>
            </w:r>
          </w:p>
          <w:p w14:paraId="72BB980C"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(FRH3)</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21C50444"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E415A94"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Val502.O</w:t>
            </w:r>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4C3CAA3E"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66554259" w14:textId="77777777" w:rsidTr="001E3CAA">
        <w:trPr>
          <w:trHeight w:val="356"/>
          <w:jc w:val="center"/>
        </w:trPr>
        <w:tc>
          <w:tcPr>
            <w:tcW w:w="155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39CBEAFD"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516"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F02BA0F"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Ser74.OG</w:t>
            </w:r>
          </w:p>
          <w:p w14:paraId="06A8BC9A"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(FRH3)</w:t>
            </w:r>
          </w:p>
        </w:tc>
        <w:tc>
          <w:tcPr>
            <w:tcW w:w="1460"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125809AF"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67838B8" w14:textId="77777777" w:rsidR="001E3CAA" w:rsidRPr="00624EC6" w:rsidRDefault="00160B9F" w:rsidP="00845738">
            <w:pPr>
              <w:rPr>
                <w:rFonts w:ascii="Times New Roman" w:eastAsia="'Times New Roman'" w:hAnsi="Times New Roman" w:cs="Times New Roman"/>
                <w:szCs w:val="21"/>
              </w:rPr>
            </w:pPr>
            <w:hyperlink r:id="rId22" w:anchor="tdsub" w:tgtFrame="dlf" w:history="1">
              <w:r w:rsidR="001E3CAA" w:rsidRPr="00624EC6">
                <w:rPr>
                  <w:rFonts w:ascii="Times New Roman" w:eastAsia="'Times New Roman'" w:hAnsi="Times New Roman" w:cs="Times New Roman"/>
                  <w:szCs w:val="21"/>
                </w:rPr>
                <w:t>Cys503.CA</w:t>
              </w:r>
            </w:hyperlink>
          </w:p>
        </w:tc>
        <w:tc>
          <w:tcPr>
            <w:tcW w:w="2212" w:type="dxa"/>
            <w:tcBorders>
              <w:top w:val="single" w:sz="6" w:space="0" w:color="CBCDD1"/>
              <w:left w:val="single" w:sz="6" w:space="0" w:color="CBCDD1"/>
              <w:bottom w:val="single" w:sz="6" w:space="0" w:color="CBCDD1"/>
              <w:right w:val="single" w:sz="6" w:space="0" w:color="CBCDD1"/>
            </w:tcBorders>
            <w:tcMar>
              <w:top w:w="0" w:type="dxa"/>
              <w:left w:w="108" w:type="dxa"/>
              <w:bottom w:w="0" w:type="dxa"/>
              <w:right w:w="108" w:type="dxa"/>
            </w:tcMar>
          </w:tcPr>
          <w:p w14:paraId="5D24C2E2"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r w:rsidR="001E3CAA" w:rsidRPr="00624EC6" w14:paraId="51427334" w14:textId="77777777" w:rsidTr="001E3CAA">
        <w:trPr>
          <w:trHeight w:val="356"/>
          <w:jc w:val="center"/>
        </w:trPr>
        <w:tc>
          <w:tcPr>
            <w:tcW w:w="1552" w:type="dxa"/>
            <w:tcBorders>
              <w:top w:val="single" w:sz="6" w:space="0" w:color="CBCDD1"/>
              <w:left w:val="single" w:sz="6" w:space="0" w:color="CBCDD1"/>
              <w:bottom w:val="single" w:sz="6" w:space="0" w:color="000000"/>
              <w:right w:val="single" w:sz="6" w:space="0" w:color="CBCDD1"/>
            </w:tcBorders>
            <w:tcMar>
              <w:top w:w="0" w:type="dxa"/>
              <w:left w:w="108" w:type="dxa"/>
              <w:bottom w:w="0" w:type="dxa"/>
              <w:right w:w="108" w:type="dxa"/>
            </w:tcMar>
          </w:tcPr>
          <w:p w14:paraId="6FDF3FE6"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14F8 heavy chain</w:t>
            </w:r>
          </w:p>
        </w:tc>
        <w:tc>
          <w:tcPr>
            <w:tcW w:w="1516" w:type="dxa"/>
            <w:tcBorders>
              <w:top w:val="single" w:sz="6" w:space="0" w:color="CBCDD1"/>
              <w:left w:val="single" w:sz="6" w:space="0" w:color="CBCDD1"/>
              <w:bottom w:val="single" w:sz="6" w:space="0" w:color="000000"/>
              <w:right w:val="single" w:sz="6" w:space="0" w:color="CBCDD1"/>
            </w:tcBorders>
            <w:tcMar>
              <w:top w:w="0" w:type="dxa"/>
              <w:left w:w="108" w:type="dxa"/>
              <w:bottom w:w="0" w:type="dxa"/>
              <w:right w:w="108" w:type="dxa"/>
            </w:tcMar>
          </w:tcPr>
          <w:p w14:paraId="62A34626"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Asn73.ND2</w:t>
            </w:r>
          </w:p>
          <w:p w14:paraId="2CC719B7"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(FRH3)</w:t>
            </w:r>
          </w:p>
        </w:tc>
        <w:tc>
          <w:tcPr>
            <w:tcW w:w="1460" w:type="dxa"/>
            <w:tcBorders>
              <w:top w:val="single" w:sz="6" w:space="0" w:color="CBCDD1"/>
              <w:left w:val="single" w:sz="6" w:space="0" w:color="CBCDD1"/>
              <w:bottom w:val="single" w:sz="6" w:space="0" w:color="000000"/>
              <w:right w:val="single" w:sz="6" w:space="0" w:color="CBCDD1"/>
            </w:tcBorders>
            <w:tcMar>
              <w:top w:w="0" w:type="dxa"/>
              <w:left w:w="108" w:type="dxa"/>
              <w:bottom w:w="0" w:type="dxa"/>
              <w:right w:w="108" w:type="dxa"/>
            </w:tcMar>
          </w:tcPr>
          <w:p w14:paraId="6D324942"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bCs/>
                <w:szCs w:val="21"/>
              </w:rPr>
              <w:t>HeV-G</w:t>
            </w:r>
            <w:r w:rsidRPr="00624EC6">
              <w:rPr>
                <w:rFonts w:ascii="'Times New Roman'" w:eastAsia="'Times New Roman'" w:hAnsi="'Times New Roman'" w:cs="'Times New Roman'"/>
                <w:bCs/>
                <w:szCs w:val="21"/>
                <w:vertAlign w:val="subscript"/>
              </w:rPr>
              <w:t>S586N</w:t>
            </w:r>
          </w:p>
        </w:tc>
        <w:tc>
          <w:tcPr>
            <w:tcW w:w="1418" w:type="dxa"/>
            <w:tcBorders>
              <w:top w:val="single" w:sz="6" w:space="0" w:color="CBCDD1"/>
              <w:left w:val="single" w:sz="6" w:space="0" w:color="CBCDD1"/>
              <w:bottom w:val="single" w:sz="6" w:space="0" w:color="000000"/>
              <w:right w:val="single" w:sz="6" w:space="0" w:color="CBCDD1"/>
            </w:tcBorders>
            <w:tcMar>
              <w:top w:w="0" w:type="dxa"/>
              <w:left w:w="108" w:type="dxa"/>
              <w:bottom w:w="0" w:type="dxa"/>
              <w:right w:w="108" w:type="dxa"/>
            </w:tcMar>
          </w:tcPr>
          <w:p w14:paraId="3D3169A1" w14:textId="77777777" w:rsidR="001E3CAA" w:rsidRPr="00624EC6" w:rsidRDefault="001E3CAA" w:rsidP="00845738">
            <w:pPr>
              <w:rPr>
                <w:rFonts w:ascii="Times New Roman" w:eastAsia="'Times New Roman'" w:hAnsi="Times New Roman" w:cs="Times New Roman"/>
                <w:szCs w:val="21"/>
              </w:rPr>
            </w:pPr>
            <w:r w:rsidRPr="00624EC6">
              <w:rPr>
                <w:rFonts w:ascii="Times New Roman" w:eastAsia="'Times New Roman'" w:hAnsi="Times New Roman" w:cs="Times New Roman"/>
                <w:szCs w:val="21"/>
              </w:rPr>
              <w:t>Glu505.OE1</w:t>
            </w:r>
          </w:p>
        </w:tc>
        <w:tc>
          <w:tcPr>
            <w:tcW w:w="2212" w:type="dxa"/>
            <w:tcBorders>
              <w:top w:val="single" w:sz="6" w:space="0" w:color="CBCDD1"/>
              <w:left w:val="single" w:sz="6" w:space="0" w:color="CBCDD1"/>
              <w:bottom w:val="single" w:sz="6" w:space="0" w:color="000000"/>
              <w:right w:val="single" w:sz="6" w:space="0" w:color="CBCDD1"/>
            </w:tcBorders>
            <w:tcMar>
              <w:top w:w="0" w:type="dxa"/>
              <w:left w:w="108" w:type="dxa"/>
              <w:bottom w:w="0" w:type="dxa"/>
              <w:right w:w="108" w:type="dxa"/>
            </w:tcMar>
          </w:tcPr>
          <w:p w14:paraId="2BAE1AAF" w14:textId="77777777" w:rsidR="001E3CAA" w:rsidRPr="00624EC6" w:rsidRDefault="001E3CAA" w:rsidP="00845738">
            <w:pPr>
              <w:jc w:val="center"/>
              <w:rPr>
                <w:rFonts w:ascii="Times New Roman" w:eastAsia="'Times New Roman'" w:hAnsi="Times New Roman" w:cs="Times New Roman"/>
                <w:szCs w:val="21"/>
              </w:rPr>
            </w:pPr>
            <w:r w:rsidRPr="00624EC6">
              <w:rPr>
                <w:rFonts w:ascii="Times New Roman" w:eastAsia="'Times New Roman'" w:hAnsi="Times New Roman" w:cs="Times New Roman"/>
                <w:szCs w:val="21"/>
              </w:rPr>
              <w:t>Hydrogen bond interaction</w:t>
            </w:r>
          </w:p>
        </w:tc>
      </w:tr>
    </w:tbl>
    <w:p w14:paraId="7D4A849A" w14:textId="77777777" w:rsidR="001E3CAA" w:rsidRPr="00624EC6" w:rsidRDefault="001E3CAA" w:rsidP="001E3CAA"/>
    <w:p w14:paraId="37F107C1" w14:textId="77777777" w:rsidR="00D766F1" w:rsidRDefault="00D766F1" w:rsidP="00477182">
      <w:pPr>
        <w:pStyle w:val="SMcaption"/>
      </w:pPr>
    </w:p>
    <w:p w14:paraId="08DC9151" w14:textId="77777777" w:rsidR="00C50C6D" w:rsidRDefault="00C50C6D" w:rsidP="00477182">
      <w:pPr>
        <w:pStyle w:val="SMcaption"/>
      </w:pPr>
    </w:p>
    <w:p w14:paraId="10BF7DE9" w14:textId="77777777" w:rsidR="00B9440A" w:rsidRPr="00015F74" w:rsidRDefault="00B9440A" w:rsidP="00B9440A">
      <w:pPr>
        <w:pStyle w:val="SMcaption"/>
      </w:pPr>
    </w:p>
    <w:sectPr w:rsidR="00B9440A" w:rsidRPr="00015F74" w:rsidSect="00E853D5">
      <w:headerReference w:type="default" r:id="rId23"/>
      <w:footerReference w:type="defaul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A1B79" w14:textId="77777777" w:rsidR="00160B9F" w:rsidRDefault="00160B9F">
      <w:r>
        <w:separator/>
      </w:r>
    </w:p>
  </w:endnote>
  <w:endnote w:type="continuationSeparator" w:id="0">
    <w:p w14:paraId="59258240" w14:textId="77777777" w:rsidR="00160B9F" w:rsidRDefault="0016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altName w:val="Cambria"/>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8EA3E" w14:textId="653A1A22" w:rsidR="00F125EE" w:rsidRDefault="00114193">
    <w:pPr>
      <w:pStyle w:val="aff1"/>
      <w:jc w:val="right"/>
    </w:pPr>
    <w:r>
      <w:fldChar w:fldCharType="begin"/>
    </w:r>
    <w:r>
      <w:instrText xml:space="preserve"> PAGE   \* MERGEFORMAT </w:instrText>
    </w:r>
    <w:r>
      <w:fldChar w:fldCharType="separate"/>
    </w:r>
    <w:r w:rsidR="003663F2">
      <w:rPr>
        <w:noProof/>
      </w:rPr>
      <w:t>1</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E47F9" w14:textId="77777777" w:rsidR="00160B9F" w:rsidRDefault="00160B9F">
      <w:r>
        <w:separator/>
      </w:r>
    </w:p>
  </w:footnote>
  <w:footnote w:type="continuationSeparator" w:id="0">
    <w:p w14:paraId="7E000EBD" w14:textId="77777777" w:rsidR="00160B9F" w:rsidRDefault="00160B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5F74"/>
    <w:rsid w:val="00034675"/>
    <w:rsid w:val="0006531D"/>
    <w:rsid w:val="00065EBD"/>
    <w:rsid w:val="000667E7"/>
    <w:rsid w:val="00083B44"/>
    <w:rsid w:val="000850DC"/>
    <w:rsid w:val="000C2771"/>
    <w:rsid w:val="000D46F4"/>
    <w:rsid w:val="000D7C3F"/>
    <w:rsid w:val="000F0DCE"/>
    <w:rsid w:val="000F6BE3"/>
    <w:rsid w:val="00112C5B"/>
    <w:rsid w:val="00114193"/>
    <w:rsid w:val="00115A38"/>
    <w:rsid w:val="0011687B"/>
    <w:rsid w:val="00124F82"/>
    <w:rsid w:val="00160B9F"/>
    <w:rsid w:val="0016337A"/>
    <w:rsid w:val="00164269"/>
    <w:rsid w:val="001728B3"/>
    <w:rsid w:val="001A1BDE"/>
    <w:rsid w:val="001B7492"/>
    <w:rsid w:val="001E3CAA"/>
    <w:rsid w:val="001F0876"/>
    <w:rsid w:val="001F167C"/>
    <w:rsid w:val="001F5E91"/>
    <w:rsid w:val="002077B9"/>
    <w:rsid w:val="00262D72"/>
    <w:rsid w:val="00294FBB"/>
    <w:rsid w:val="002B3205"/>
    <w:rsid w:val="002C030F"/>
    <w:rsid w:val="002E1A98"/>
    <w:rsid w:val="00307FB6"/>
    <w:rsid w:val="00331D75"/>
    <w:rsid w:val="00355362"/>
    <w:rsid w:val="00363E44"/>
    <w:rsid w:val="003663F2"/>
    <w:rsid w:val="00395E86"/>
    <w:rsid w:val="003A2FD8"/>
    <w:rsid w:val="003B40E6"/>
    <w:rsid w:val="003D22B8"/>
    <w:rsid w:val="003E74FB"/>
    <w:rsid w:val="003F6E14"/>
    <w:rsid w:val="00405336"/>
    <w:rsid w:val="004571D5"/>
    <w:rsid w:val="00461D81"/>
    <w:rsid w:val="0046356B"/>
    <w:rsid w:val="00472FD7"/>
    <w:rsid w:val="00477182"/>
    <w:rsid w:val="004779CB"/>
    <w:rsid w:val="004C1130"/>
    <w:rsid w:val="004E42D8"/>
    <w:rsid w:val="004E4EC3"/>
    <w:rsid w:val="004E7BA2"/>
    <w:rsid w:val="004F7EDF"/>
    <w:rsid w:val="005001AC"/>
    <w:rsid w:val="00527D71"/>
    <w:rsid w:val="005520A8"/>
    <w:rsid w:val="005607DD"/>
    <w:rsid w:val="005864FE"/>
    <w:rsid w:val="005A558C"/>
    <w:rsid w:val="005C6810"/>
    <w:rsid w:val="005E2795"/>
    <w:rsid w:val="005E28F8"/>
    <w:rsid w:val="005E6513"/>
    <w:rsid w:val="0060308B"/>
    <w:rsid w:val="00651114"/>
    <w:rsid w:val="00664560"/>
    <w:rsid w:val="00670299"/>
    <w:rsid w:val="00684CC0"/>
    <w:rsid w:val="00691985"/>
    <w:rsid w:val="006A1B64"/>
    <w:rsid w:val="006B670F"/>
    <w:rsid w:val="007108F5"/>
    <w:rsid w:val="00713E5B"/>
    <w:rsid w:val="00727821"/>
    <w:rsid w:val="007402FC"/>
    <w:rsid w:val="007411A1"/>
    <w:rsid w:val="00793072"/>
    <w:rsid w:val="00807D35"/>
    <w:rsid w:val="008218C4"/>
    <w:rsid w:val="00821F38"/>
    <w:rsid w:val="00867A98"/>
    <w:rsid w:val="00870867"/>
    <w:rsid w:val="00885C9B"/>
    <w:rsid w:val="008D5D2A"/>
    <w:rsid w:val="00914B63"/>
    <w:rsid w:val="00916346"/>
    <w:rsid w:val="009354F3"/>
    <w:rsid w:val="009447DC"/>
    <w:rsid w:val="00961BA5"/>
    <w:rsid w:val="009743A9"/>
    <w:rsid w:val="009A5287"/>
    <w:rsid w:val="009B2AC5"/>
    <w:rsid w:val="009B7984"/>
    <w:rsid w:val="009F4BED"/>
    <w:rsid w:val="009F7D93"/>
    <w:rsid w:val="00A3403B"/>
    <w:rsid w:val="00A51A12"/>
    <w:rsid w:val="00A627D4"/>
    <w:rsid w:val="00A74DA2"/>
    <w:rsid w:val="00AA2B75"/>
    <w:rsid w:val="00AB399E"/>
    <w:rsid w:val="00AC59D0"/>
    <w:rsid w:val="00AD16B1"/>
    <w:rsid w:val="00AD499C"/>
    <w:rsid w:val="00B1787B"/>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62467"/>
    <w:rsid w:val="00C90CBC"/>
    <w:rsid w:val="00C92B22"/>
    <w:rsid w:val="00CC1384"/>
    <w:rsid w:val="00CC743F"/>
    <w:rsid w:val="00CD3720"/>
    <w:rsid w:val="00CF1848"/>
    <w:rsid w:val="00CF5C2F"/>
    <w:rsid w:val="00D04BCF"/>
    <w:rsid w:val="00D05C35"/>
    <w:rsid w:val="00D143D9"/>
    <w:rsid w:val="00D372F5"/>
    <w:rsid w:val="00D5511B"/>
    <w:rsid w:val="00D766F1"/>
    <w:rsid w:val="00DD7EFE"/>
    <w:rsid w:val="00DE07CD"/>
    <w:rsid w:val="00E257C8"/>
    <w:rsid w:val="00E363EA"/>
    <w:rsid w:val="00E41512"/>
    <w:rsid w:val="00E443F0"/>
    <w:rsid w:val="00E4519A"/>
    <w:rsid w:val="00E853D5"/>
    <w:rsid w:val="00E9773B"/>
    <w:rsid w:val="00EA6F42"/>
    <w:rsid w:val="00EA7032"/>
    <w:rsid w:val="00EC13A3"/>
    <w:rsid w:val="00EC7C85"/>
    <w:rsid w:val="00F125EE"/>
    <w:rsid w:val="00F12E98"/>
    <w:rsid w:val="00F22029"/>
    <w:rsid w:val="00F515FB"/>
    <w:rsid w:val="00F630EA"/>
    <w:rsid w:val="00F6748A"/>
    <w:rsid w:val="00F7007E"/>
    <w:rsid w:val="00F70B53"/>
    <w:rsid w:val="00F70E4D"/>
    <w:rsid w:val="00F73193"/>
    <w:rsid w:val="00F74F95"/>
    <w:rsid w:val="00F80705"/>
    <w:rsid w:val="00F915A7"/>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3">
    <w:name w:val="未处理的提及1"/>
    <w:basedOn w:val="a2"/>
    <w:uiPriority w:val="99"/>
    <w:semiHidden/>
    <w:unhideWhenUsed/>
    <w:rsid w:val="008218C4"/>
    <w:rPr>
      <w:color w:val="808080"/>
      <w:shd w:val="clear" w:color="auto" w:fill="E6E6E6"/>
    </w:rPr>
  </w:style>
  <w:style w:type="table" w:customStyle="1" w:styleId="14">
    <w:name w:val="网格型1"/>
    <w:basedOn w:val="a3"/>
    <w:next w:val="affff8"/>
    <w:uiPriority w:val="39"/>
    <w:rsid w:val="000D7C3F"/>
    <w:rPr>
      <w:rFonts w:asciiTheme="minorHAnsi" w:hAnsiTheme="minorHAnsi" w:cstheme="minorBidi"/>
      <w:kern w:val="2"/>
      <w:sz w:val="21"/>
      <w:szCs w:val="22"/>
      <w:lang w:eastAsia="zh-CN"/>
      <w14:ligatures w14:val="standardContextual"/>
    </w:rPr>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table" w:styleId="affff8">
    <w:name w:val="Table Grid"/>
    <w:basedOn w:val="a3"/>
    <w:rsid w:val="000D7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hyperlink" Target="https://lys75.n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gln490.cg/"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hyperlink" Target="https://asp100.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header" Target="header1.xml"/><Relationship Id="rId10" Type="http://schemas.openxmlformats.org/officeDocument/2006/relationships/image" Target="media/image4.tiff"/><Relationship Id="rId19" Type="http://schemas.openxmlformats.org/officeDocument/2006/relationships/hyperlink" Target="https://lys75.nz/"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hyperlink" Target="https://cys503.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6887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sun</cp:lastModifiedBy>
  <cp:revision>6</cp:revision>
  <cp:lastPrinted>2025-07-04T08:12:00Z</cp:lastPrinted>
  <dcterms:created xsi:type="dcterms:W3CDTF">2025-07-10T08:47:00Z</dcterms:created>
  <dcterms:modified xsi:type="dcterms:W3CDTF">2025-07-22T06:13:00Z</dcterms:modified>
</cp:coreProperties>
</file>