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17CF4D" w14:textId="77777777" w:rsidR="00EC7C85" w:rsidRPr="00516F03" w:rsidRDefault="00EC7C85" w:rsidP="00F125EE">
      <w:pPr>
        <w:rPr>
          <w:sz w:val="36"/>
          <w:szCs w:val="36"/>
        </w:rPr>
      </w:pPr>
      <w:bookmarkStart w:id="0" w:name="_GoBack"/>
    </w:p>
    <w:p w14:paraId="33788641" w14:textId="77777777" w:rsidR="00F125EE" w:rsidRPr="00516F03" w:rsidRDefault="00F125EE" w:rsidP="00FA1481">
      <w:pPr>
        <w:jc w:val="center"/>
        <w:rPr>
          <w:sz w:val="36"/>
          <w:szCs w:val="36"/>
        </w:rPr>
      </w:pPr>
    </w:p>
    <w:p w14:paraId="31C337D1" w14:textId="77777777" w:rsidR="00D04BCF" w:rsidRPr="00516F03" w:rsidRDefault="00BB2D2A" w:rsidP="00FA1481">
      <w:pPr>
        <w:jc w:val="center"/>
        <w:rPr>
          <w:sz w:val="36"/>
          <w:szCs w:val="36"/>
        </w:rPr>
      </w:pPr>
      <w:r w:rsidRPr="00516F03">
        <w:rPr>
          <w:sz w:val="36"/>
          <w:szCs w:val="36"/>
        </w:rPr>
        <w:t>Supplementary Materials</w:t>
      </w:r>
      <w:r w:rsidR="009743A9" w:rsidRPr="00516F03">
        <w:rPr>
          <w:sz w:val="36"/>
          <w:szCs w:val="36"/>
        </w:rPr>
        <w:t xml:space="preserve"> for</w:t>
      </w:r>
    </w:p>
    <w:p w14:paraId="29411C5A" w14:textId="77777777" w:rsidR="005001AC" w:rsidRPr="00516F03" w:rsidRDefault="005001AC"/>
    <w:p w14:paraId="67A267B7" w14:textId="77777777" w:rsidR="00F511DE" w:rsidRPr="00516F03" w:rsidRDefault="00F511DE" w:rsidP="00F511DE">
      <w:pPr>
        <w:jc w:val="center"/>
        <w:rPr>
          <w:sz w:val="28"/>
          <w:szCs w:val="28"/>
        </w:rPr>
      </w:pPr>
      <w:r w:rsidRPr="00516F03">
        <w:rPr>
          <w:sz w:val="28"/>
          <w:szCs w:val="28"/>
        </w:rPr>
        <w:t>From Probe to Prodrug: Immunoproteasome Activity as a Trigger for Disease-Selective Therapeutics</w:t>
      </w:r>
    </w:p>
    <w:p w14:paraId="339B31F7" w14:textId="77777777" w:rsidR="00015F74" w:rsidRPr="00516F03" w:rsidRDefault="00015F74" w:rsidP="003B40E6">
      <w:pPr>
        <w:jc w:val="center"/>
        <w:rPr>
          <w:sz w:val="28"/>
          <w:szCs w:val="28"/>
        </w:rPr>
      </w:pPr>
    </w:p>
    <w:p w14:paraId="551F603D" w14:textId="77777777" w:rsidR="00F511DE" w:rsidRPr="00516F03" w:rsidRDefault="00F511DE" w:rsidP="00F511DE">
      <w:pPr>
        <w:jc w:val="center"/>
        <w:rPr>
          <w:szCs w:val="24"/>
          <w:vertAlign w:val="superscript"/>
        </w:rPr>
      </w:pPr>
      <w:r w:rsidRPr="00516F03">
        <w:rPr>
          <w:szCs w:val="24"/>
        </w:rPr>
        <w:t>Cody A. Loy</w:t>
      </w:r>
      <w:r w:rsidRPr="00516F03">
        <w:rPr>
          <w:szCs w:val="24"/>
          <w:vertAlign w:val="superscript"/>
        </w:rPr>
        <w:t>1,5</w:t>
      </w:r>
      <w:r w:rsidRPr="00516F03">
        <w:rPr>
          <w:szCs w:val="24"/>
        </w:rPr>
        <w:t>, Yijun Gu</w:t>
      </w:r>
      <w:r w:rsidRPr="00516F03">
        <w:rPr>
          <w:szCs w:val="24"/>
          <w:vertAlign w:val="superscript"/>
        </w:rPr>
        <w:t>1</w:t>
      </w:r>
      <w:r w:rsidRPr="00516F03">
        <w:rPr>
          <w:szCs w:val="24"/>
        </w:rPr>
        <w:t>, Samuel C. Kim</w:t>
      </w:r>
      <w:r w:rsidRPr="00516F03">
        <w:rPr>
          <w:szCs w:val="24"/>
          <w:vertAlign w:val="superscript"/>
        </w:rPr>
        <w:t>6,7,8,9</w:t>
      </w:r>
      <w:r w:rsidRPr="00516F03">
        <w:rPr>
          <w:szCs w:val="24"/>
        </w:rPr>
        <w:t>, Mariam Mohagheghi</w:t>
      </w:r>
      <w:r w:rsidRPr="00516F03">
        <w:rPr>
          <w:szCs w:val="24"/>
          <w:vertAlign w:val="superscript"/>
        </w:rPr>
        <w:t>6,7,8,9</w:t>
      </w:r>
      <w:r w:rsidRPr="00516F03">
        <w:rPr>
          <w:szCs w:val="24"/>
        </w:rPr>
        <w:t>, Noah B. Trask</w:t>
      </w:r>
      <w:r w:rsidRPr="00516F03">
        <w:rPr>
          <w:szCs w:val="24"/>
          <w:vertAlign w:val="superscript"/>
        </w:rPr>
        <w:t>6,7,8,9</w:t>
      </w:r>
      <w:r w:rsidRPr="00516F03">
        <w:rPr>
          <w:szCs w:val="24"/>
        </w:rPr>
        <w:t>, Marina Suarez Pizarro</w:t>
      </w:r>
      <w:r w:rsidRPr="00516F03">
        <w:rPr>
          <w:szCs w:val="24"/>
          <w:vertAlign w:val="superscript"/>
        </w:rPr>
        <w:t>2,3</w:t>
      </w:r>
      <w:r w:rsidRPr="00516F03">
        <w:rPr>
          <w:szCs w:val="24"/>
        </w:rPr>
        <w:t>, Lisa E. Wagar</w:t>
      </w:r>
      <w:r w:rsidRPr="00516F03">
        <w:rPr>
          <w:szCs w:val="24"/>
          <w:vertAlign w:val="superscript"/>
        </w:rPr>
        <w:t>6,7,8,9</w:t>
      </w:r>
      <w:r w:rsidRPr="00516F03">
        <w:rPr>
          <w:szCs w:val="24"/>
        </w:rPr>
        <w:t>, Claudia A. Benavente</w:t>
      </w:r>
      <w:r w:rsidRPr="00516F03">
        <w:rPr>
          <w:szCs w:val="24"/>
          <w:vertAlign w:val="superscript"/>
        </w:rPr>
        <w:t>1,2,3</w:t>
      </w:r>
      <w:r w:rsidRPr="00516F03">
        <w:rPr>
          <w:szCs w:val="24"/>
        </w:rPr>
        <w:t>, Darci J. Trader</w:t>
      </w:r>
      <w:r w:rsidRPr="00516F03">
        <w:rPr>
          <w:szCs w:val="24"/>
          <w:vertAlign w:val="superscript"/>
        </w:rPr>
        <w:t>1,3,4,5*</w:t>
      </w:r>
    </w:p>
    <w:p w14:paraId="0648E06D" w14:textId="77777777" w:rsidR="000F0DCE" w:rsidRPr="00516F03" w:rsidRDefault="000F0DCE" w:rsidP="005001AC">
      <w:pPr>
        <w:jc w:val="center"/>
        <w:rPr>
          <w:szCs w:val="24"/>
        </w:rPr>
      </w:pPr>
    </w:p>
    <w:p w14:paraId="34D67477" w14:textId="607C64E9" w:rsidR="004779CB" w:rsidRPr="00516F03" w:rsidRDefault="00E4519A" w:rsidP="005001AC">
      <w:pPr>
        <w:jc w:val="center"/>
        <w:rPr>
          <w:szCs w:val="24"/>
        </w:rPr>
      </w:pPr>
      <w:r w:rsidRPr="00516F03">
        <w:rPr>
          <w:szCs w:val="24"/>
        </w:rPr>
        <w:t xml:space="preserve">Correspondence </w:t>
      </w:r>
      <w:r w:rsidR="004779CB" w:rsidRPr="00516F03">
        <w:rPr>
          <w:szCs w:val="24"/>
        </w:rPr>
        <w:t>to:</w:t>
      </w:r>
      <w:r w:rsidR="00BC3E04" w:rsidRPr="00516F03">
        <w:rPr>
          <w:szCs w:val="24"/>
        </w:rPr>
        <w:t xml:space="preserve"> </w:t>
      </w:r>
      <w:r w:rsidR="00F511DE" w:rsidRPr="00516F03">
        <w:t>dtrader@uci.edu</w:t>
      </w:r>
    </w:p>
    <w:p w14:paraId="223EBBEB" w14:textId="77777777" w:rsidR="002C030F" w:rsidRPr="00516F03" w:rsidRDefault="002C030F"/>
    <w:p w14:paraId="5BBBF32C" w14:textId="77777777" w:rsidR="00015F74" w:rsidRPr="00516F03" w:rsidRDefault="00015F74">
      <w:pPr>
        <w:rPr>
          <w:b/>
        </w:rPr>
      </w:pPr>
    </w:p>
    <w:p w14:paraId="546CBFCA" w14:textId="77777777" w:rsidR="002C030F" w:rsidRPr="00516F03" w:rsidRDefault="009743A9">
      <w:pPr>
        <w:rPr>
          <w:b/>
        </w:rPr>
      </w:pPr>
      <w:r w:rsidRPr="00516F03">
        <w:rPr>
          <w:b/>
        </w:rPr>
        <w:t xml:space="preserve">This PDF file </w:t>
      </w:r>
      <w:r w:rsidR="002C030F" w:rsidRPr="00516F03">
        <w:rPr>
          <w:b/>
        </w:rPr>
        <w:t>includes:</w:t>
      </w:r>
    </w:p>
    <w:p w14:paraId="6B069C4B" w14:textId="77777777" w:rsidR="002C030F" w:rsidRPr="00516F03" w:rsidRDefault="002C030F"/>
    <w:p w14:paraId="7FC81517" w14:textId="1708AEC3" w:rsidR="002C030F" w:rsidRPr="00516F03" w:rsidRDefault="002C030F" w:rsidP="00262D72">
      <w:pPr>
        <w:ind w:left="720"/>
      </w:pPr>
      <w:r w:rsidRPr="00516F03">
        <w:t>Fig</w:t>
      </w:r>
      <w:r w:rsidR="00821F38" w:rsidRPr="00516F03">
        <w:rPr>
          <w:rFonts w:hint="eastAsia"/>
          <w:lang w:eastAsia="zh-CN"/>
        </w:rPr>
        <w:t>ure</w:t>
      </w:r>
      <w:r w:rsidR="00A3403B" w:rsidRPr="00516F03">
        <w:t xml:space="preserve">s. </w:t>
      </w:r>
      <w:r w:rsidRPr="00516F03">
        <w:t>S1</w:t>
      </w:r>
      <w:r w:rsidR="00A3403B" w:rsidRPr="00516F03">
        <w:t xml:space="preserve"> to </w:t>
      </w:r>
      <w:r w:rsidRPr="00516F03">
        <w:t>S</w:t>
      </w:r>
      <w:r w:rsidR="00F511DE" w:rsidRPr="00516F03">
        <w:t>17</w:t>
      </w:r>
    </w:p>
    <w:p w14:paraId="02A86A49" w14:textId="77777777" w:rsidR="00F511DE" w:rsidRPr="00516F03" w:rsidRDefault="00F511DE" w:rsidP="00262D72">
      <w:pPr>
        <w:ind w:left="720"/>
      </w:pPr>
    </w:p>
    <w:p w14:paraId="1F1080B1" w14:textId="64A22570" w:rsidR="00065EBD" w:rsidRPr="00516F03" w:rsidRDefault="002C030F" w:rsidP="00015F74">
      <w:r w:rsidRPr="00516F03">
        <w:rPr>
          <w:b/>
        </w:rPr>
        <w:t>Other Sup</w:t>
      </w:r>
      <w:r w:rsidR="00B77B2A" w:rsidRPr="00516F03">
        <w:rPr>
          <w:b/>
        </w:rPr>
        <w:t>p</w:t>
      </w:r>
      <w:r w:rsidR="00BB2D2A" w:rsidRPr="00516F03">
        <w:rPr>
          <w:b/>
        </w:rPr>
        <w:t>lementary</w:t>
      </w:r>
      <w:r w:rsidRPr="00516F03">
        <w:rPr>
          <w:b/>
        </w:rPr>
        <w:t xml:space="preserve"> Material</w:t>
      </w:r>
      <w:r w:rsidR="00BB2D2A" w:rsidRPr="00516F03">
        <w:rPr>
          <w:b/>
        </w:rPr>
        <w:t>s</w:t>
      </w:r>
      <w:r w:rsidRPr="00516F03">
        <w:rPr>
          <w:b/>
        </w:rPr>
        <w:t xml:space="preserve"> </w:t>
      </w:r>
      <w:r w:rsidR="009743A9" w:rsidRPr="00516F03">
        <w:rPr>
          <w:b/>
        </w:rPr>
        <w:t xml:space="preserve">for this manuscript </w:t>
      </w:r>
      <w:r w:rsidRPr="00516F03">
        <w:rPr>
          <w:b/>
        </w:rPr>
        <w:t>include the following</w:t>
      </w:r>
      <w:r w:rsidR="00B57F00" w:rsidRPr="00516F03">
        <w:rPr>
          <w:b/>
        </w:rPr>
        <w:t xml:space="preserve">: </w:t>
      </w:r>
    </w:p>
    <w:p w14:paraId="5725CBAF" w14:textId="77777777" w:rsidR="002C030F" w:rsidRPr="00516F03" w:rsidRDefault="002C030F"/>
    <w:p w14:paraId="6E3A0AAA" w14:textId="3C1EA3C9" w:rsidR="00F511DE" w:rsidRPr="00516F03" w:rsidRDefault="00F511DE" w:rsidP="00F511DE">
      <w:pPr>
        <w:ind w:left="720"/>
      </w:pPr>
      <w:r w:rsidRPr="00516F03">
        <w:t>Supplementary Schemes 1 &amp; 2</w:t>
      </w:r>
    </w:p>
    <w:p w14:paraId="68691C5A" w14:textId="32B92072" w:rsidR="00065EBD" w:rsidRPr="00516F03" w:rsidRDefault="00FF553F" w:rsidP="00262D72">
      <w:pPr>
        <w:ind w:left="720"/>
      </w:pPr>
      <w:r w:rsidRPr="00516F03">
        <w:t xml:space="preserve">Appendix A: </w:t>
      </w:r>
      <w:r w:rsidR="00F511DE" w:rsidRPr="00516F03">
        <w:t>Chemical Structure Characterization</w:t>
      </w:r>
    </w:p>
    <w:p w14:paraId="12582FD2" w14:textId="48951ADB" w:rsidR="006F4217" w:rsidRPr="00516F03" w:rsidRDefault="00FF553F" w:rsidP="00262D72">
      <w:pPr>
        <w:ind w:left="720"/>
      </w:pPr>
      <w:r w:rsidRPr="00516F03">
        <w:t xml:space="preserve">Appendix B: </w:t>
      </w:r>
      <w:r w:rsidR="006F4217" w:rsidRPr="00516F03">
        <w:t>Patient Sample Data</w:t>
      </w:r>
    </w:p>
    <w:p w14:paraId="23718CE0" w14:textId="77777777" w:rsidR="00015F74" w:rsidRPr="00516F03" w:rsidRDefault="00015F74" w:rsidP="00262D72">
      <w:pPr>
        <w:ind w:left="720"/>
      </w:pPr>
      <w:r w:rsidRPr="00516F03">
        <w:br/>
      </w:r>
    </w:p>
    <w:p w14:paraId="29D453A1" w14:textId="120220AE" w:rsidR="009A5287" w:rsidRPr="00516F03" w:rsidRDefault="00015F74" w:rsidP="00F511DE">
      <w:pPr>
        <w:pStyle w:val="SMHeading"/>
      </w:pPr>
      <w:r w:rsidRPr="00516F03">
        <w:br w:type="page"/>
      </w:r>
      <w:bookmarkStart w:id="1" w:name="Tables"/>
      <w:bookmarkStart w:id="2" w:name="MaterialsMethods"/>
      <w:bookmarkEnd w:id="1"/>
      <w:bookmarkEnd w:id="2"/>
    </w:p>
    <w:p w14:paraId="5902CEEC" w14:textId="7FA4FAB8" w:rsidR="00F511DE" w:rsidRPr="00516F03" w:rsidRDefault="00664E8B">
      <w:pPr>
        <w:rPr>
          <w:b/>
          <w:bCs/>
          <w:kern w:val="32"/>
          <w:szCs w:val="24"/>
        </w:rPr>
      </w:pPr>
      <w:r w:rsidRPr="00516F03">
        <w:rPr>
          <w:noProof/>
        </w:rPr>
        <w:lastRenderedPageBreak/>
        <w:drawing>
          <wp:inline distT="0" distB="0" distL="0" distR="0" wp14:anchorId="773358AE" wp14:editId="756F5FA2">
            <wp:extent cx="5943600" cy="967740"/>
            <wp:effectExtent l="0" t="0" r="0" b="0"/>
            <wp:docPr id="44507684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5076844" name="Picture 44507684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967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511DE" w:rsidRPr="00516F03">
        <w:br w:type="page"/>
      </w:r>
    </w:p>
    <w:p w14:paraId="6D50BBEF" w14:textId="0A0ABD0A" w:rsidR="00015F74" w:rsidRPr="00516F03" w:rsidRDefault="007411A1" w:rsidP="00B9440A">
      <w:pPr>
        <w:pStyle w:val="SMHeading"/>
      </w:pPr>
      <w:r w:rsidRPr="00516F03">
        <w:lastRenderedPageBreak/>
        <w:t>Fig</w:t>
      </w:r>
      <w:r w:rsidR="00821F38" w:rsidRPr="00516F03">
        <w:rPr>
          <w:rFonts w:hint="eastAsia"/>
          <w:lang w:eastAsia="zh-CN"/>
        </w:rPr>
        <w:t>ure</w:t>
      </w:r>
      <w:r w:rsidRPr="00516F03">
        <w:t>. S1.</w:t>
      </w:r>
    </w:p>
    <w:p w14:paraId="4D46A919" w14:textId="17148A4F" w:rsidR="00015F74" w:rsidRPr="00516F03" w:rsidRDefault="00F511DE" w:rsidP="00B9440A">
      <w:pPr>
        <w:pStyle w:val="SMcaption"/>
      </w:pPr>
      <w:r w:rsidRPr="00516F03">
        <w:t xml:space="preserve">Western Blot analysis of Ramos B-cell Lymphoma, A549 lung carcinoma, MRC-5 lung fibroblast, and HEK-293T Kidney cells. Cells blotted for immunoproteasome subunit β5i, standard proteasome subunit β5, and tubulin as a loading control. All cell lines dosed with increasing concentrations of IFN-γ (0-20 ng/mL) for 72 hours before lysing and subjecting to western blot. </w:t>
      </w:r>
    </w:p>
    <w:p w14:paraId="2AD205DD" w14:textId="0F0D3B81" w:rsidR="00664E8B" w:rsidRPr="00516F03" w:rsidRDefault="00664E8B">
      <w:r w:rsidRPr="00516F03">
        <w:br w:type="page"/>
      </w:r>
    </w:p>
    <w:p w14:paraId="09B081C2" w14:textId="3B82396C" w:rsidR="009A5287" w:rsidRPr="00516F03" w:rsidRDefault="00664E8B" w:rsidP="00B9440A">
      <w:pPr>
        <w:pStyle w:val="SMcaption"/>
      </w:pPr>
      <w:r w:rsidRPr="00516F03">
        <w:rPr>
          <w:noProof/>
        </w:rPr>
        <w:lastRenderedPageBreak/>
        <w:drawing>
          <wp:inline distT="0" distB="0" distL="0" distR="0" wp14:anchorId="0DE1BF47" wp14:editId="0661EA8A">
            <wp:extent cx="5943600" cy="3287395"/>
            <wp:effectExtent l="0" t="0" r="0" b="1905"/>
            <wp:docPr id="1543648043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3648043" name="Picture 154364804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87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08FD5A" w14:textId="77777777" w:rsidR="00664E8B" w:rsidRPr="00516F03" w:rsidRDefault="00664E8B">
      <w:pPr>
        <w:rPr>
          <w:b/>
          <w:bCs/>
          <w:kern w:val="32"/>
          <w:szCs w:val="24"/>
        </w:rPr>
      </w:pPr>
      <w:r w:rsidRPr="00516F03">
        <w:br w:type="page"/>
      </w:r>
    </w:p>
    <w:p w14:paraId="3567FF95" w14:textId="582F62E7" w:rsidR="00112C5B" w:rsidRPr="00516F03" w:rsidRDefault="00112C5B" w:rsidP="00B9440A">
      <w:pPr>
        <w:pStyle w:val="SMHeading"/>
      </w:pPr>
      <w:r w:rsidRPr="00516F03">
        <w:t>Fig</w:t>
      </w:r>
      <w:r w:rsidR="00821F38" w:rsidRPr="00516F03">
        <w:rPr>
          <w:rFonts w:hint="eastAsia"/>
          <w:lang w:eastAsia="zh-CN"/>
        </w:rPr>
        <w:t>ure</w:t>
      </w:r>
      <w:r w:rsidRPr="00516F03">
        <w:t>. S2</w:t>
      </w:r>
      <w:r w:rsidR="008218C4" w:rsidRPr="00516F03">
        <w:t>.</w:t>
      </w:r>
    </w:p>
    <w:p w14:paraId="2507BD7C" w14:textId="076170BC" w:rsidR="00670299" w:rsidRPr="00516F03" w:rsidRDefault="00664E8B" w:rsidP="00670299">
      <w:pPr>
        <w:pStyle w:val="SMcaption"/>
      </w:pPr>
      <w:r w:rsidRPr="00516F03">
        <w:t>Structure of β5 (blue) vs β5i (purple) to show alterations in sequence as well as confirmational changes in substrate pockets that allow for different cleavage preferences. PDB: (6RGQ)- sCP, (6E5B)-iCP.</w:t>
      </w:r>
    </w:p>
    <w:p w14:paraId="6C9770BB" w14:textId="428A0747" w:rsidR="00664E8B" w:rsidRPr="00516F03" w:rsidRDefault="00664E8B">
      <w:r w:rsidRPr="00516F03">
        <w:br w:type="page"/>
      </w:r>
    </w:p>
    <w:p w14:paraId="1AC1159E" w14:textId="000AE0C8" w:rsidR="00841F0D" w:rsidRPr="00516F03" w:rsidRDefault="00841F0D" w:rsidP="00841F0D">
      <w:pPr>
        <w:pStyle w:val="SMcaption"/>
      </w:pPr>
      <w:r w:rsidRPr="00516F03">
        <w:rPr>
          <w:noProof/>
        </w:rPr>
        <w:drawing>
          <wp:anchor distT="0" distB="0" distL="114300" distR="114300" simplePos="0" relativeHeight="251658240" behindDoc="0" locked="0" layoutInCell="1" allowOverlap="1" wp14:anchorId="012CBB77" wp14:editId="6698B3A3">
            <wp:simplePos x="0" y="0"/>
            <wp:positionH relativeFrom="column">
              <wp:posOffset>-112395</wp:posOffset>
            </wp:positionH>
            <wp:positionV relativeFrom="paragraph">
              <wp:posOffset>391</wp:posOffset>
            </wp:positionV>
            <wp:extent cx="5943600" cy="5156200"/>
            <wp:effectExtent l="0" t="0" r="0" b="0"/>
            <wp:wrapTopAndBottom/>
            <wp:docPr id="191216983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2169835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156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AE47054" w14:textId="77777777" w:rsidR="00841F0D" w:rsidRPr="00516F03" w:rsidRDefault="00841F0D" w:rsidP="00B9440A">
      <w:pPr>
        <w:pStyle w:val="SMHeading"/>
      </w:pPr>
    </w:p>
    <w:p w14:paraId="0A49BFAC" w14:textId="77777777" w:rsidR="00841F0D" w:rsidRPr="00516F03" w:rsidRDefault="00841F0D" w:rsidP="00B9440A">
      <w:pPr>
        <w:pStyle w:val="SMHeading"/>
      </w:pPr>
    </w:p>
    <w:p w14:paraId="330BF20F" w14:textId="77777777" w:rsidR="00841F0D" w:rsidRPr="00516F03" w:rsidRDefault="00841F0D" w:rsidP="00B9440A">
      <w:pPr>
        <w:pStyle w:val="SMHeading"/>
      </w:pPr>
    </w:p>
    <w:p w14:paraId="21F5F851" w14:textId="77777777" w:rsidR="00841F0D" w:rsidRPr="00516F03" w:rsidRDefault="00841F0D" w:rsidP="00B9440A">
      <w:pPr>
        <w:pStyle w:val="SMHeading"/>
      </w:pPr>
    </w:p>
    <w:p w14:paraId="6D08A766" w14:textId="77777777" w:rsidR="00841F0D" w:rsidRPr="00516F03" w:rsidRDefault="00841F0D" w:rsidP="00B9440A">
      <w:pPr>
        <w:pStyle w:val="SMHeading"/>
      </w:pPr>
    </w:p>
    <w:p w14:paraId="3717B589" w14:textId="77777777" w:rsidR="00841F0D" w:rsidRPr="00516F03" w:rsidRDefault="00841F0D" w:rsidP="00B9440A">
      <w:pPr>
        <w:pStyle w:val="SMHeading"/>
      </w:pPr>
    </w:p>
    <w:p w14:paraId="6F49D981" w14:textId="281B36F2" w:rsidR="00112C5B" w:rsidRPr="00516F03" w:rsidRDefault="00112C5B" w:rsidP="00B9440A">
      <w:pPr>
        <w:pStyle w:val="SMHeading"/>
      </w:pPr>
      <w:r w:rsidRPr="00516F03">
        <w:t>Fig</w:t>
      </w:r>
      <w:r w:rsidR="00821F38" w:rsidRPr="00516F03">
        <w:rPr>
          <w:rFonts w:hint="eastAsia"/>
          <w:lang w:eastAsia="zh-CN"/>
        </w:rPr>
        <w:t>ure</w:t>
      </w:r>
      <w:r w:rsidRPr="00516F03">
        <w:t>. S</w:t>
      </w:r>
      <w:r w:rsidR="00355362" w:rsidRPr="00516F03">
        <w:t>3</w:t>
      </w:r>
      <w:r w:rsidR="008218C4" w:rsidRPr="00516F03">
        <w:t>.</w:t>
      </w:r>
    </w:p>
    <w:p w14:paraId="397698F2" w14:textId="658F0EC6" w:rsidR="00664E8B" w:rsidRPr="00516F03" w:rsidRDefault="00841F0D" w:rsidP="00664E8B">
      <w:pPr>
        <w:pStyle w:val="SMcaption"/>
      </w:pPr>
      <w:r w:rsidRPr="00516F03">
        <w:rPr>
          <w:b/>
          <w:bCs/>
        </w:rPr>
        <w:t>a</w:t>
      </w:r>
      <w:r w:rsidR="00664E8B" w:rsidRPr="00516F03">
        <w:rPr>
          <w:b/>
          <w:bCs/>
        </w:rPr>
        <w:t>)</w:t>
      </w:r>
      <w:r w:rsidR="00664E8B" w:rsidRPr="00516F03">
        <w:t xml:space="preserve"> LCMS trace of control prodrug (ATMA) incubated with immunoproteasome after 1 hr. Total ion chromatogram (grey), Intact prodrug (green), and free MMAE (orange) could be detected.</w:t>
      </w:r>
      <w:r w:rsidR="00664E8B" w:rsidRPr="00516F03">
        <w:rPr>
          <w:b/>
          <w:bCs/>
        </w:rPr>
        <w:t xml:space="preserve"> </w:t>
      </w:r>
      <w:r w:rsidRPr="00516F03">
        <w:rPr>
          <w:b/>
          <w:bCs/>
        </w:rPr>
        <w:t>b</w:t>
      </w:r>
      <w:r w:rsidR="00664E8B" w:rsidRPr="00516F03">
        <w:rPr>
          <w:b/>
          <w:bCs/>
        </w:rPr>
        <w:t>)</w:t>
      </w:r>
      <w:r w:rsidR="00664E8B" w:rsidRPr="00516F03">
        <w:t xml:space="preserve"> Microsomal stability of m-ATMW-PABC-MMAE as determined by LCMS. </w:t>
      </w:r>
      <w:r w:rsidRPr="00516F03">
        <w:rPr>
          <w:b/>
          <w:bCs/>
        </w:rPr>
        <w:t>c</w:t>
      </w:r>
      <w:r w:rsidR="00664E8B" w:rsidRPr="00516F03">
        <w:rPr>
          <w:b/>
          <w:bCs/>
        </w:rPr>
        <w:t>)</w:t>
      </w:r>
      <w:r w:rsidR="00664E8B" w:rsidRPr="00516F03">
        <w:t xml:space="preserve"> Human Serum Stability of m-ATMW-PABC-MMAE as determined by LCMS. </w:t>
      </w:r>
    </w:p>
    <w:p w14:paraId="3FF03D25" w14:textId="4A4FA6B5" w:rsidR="00664E8B" w:rsidRPr="00516F03" w:rsidRDefault="00664E8B">
      <w:r w:rsidRPr="00516F03">
        <w:br w:type="page"/>
      </w:r>
    </w:p>
    <w:p w14:paraId="6CBB4185" w14:textId="58B71803" w:rsidR="00664E8B" w:rsidRPr="00516F03" w:rsidRDefault="00841F0D">
      <w:r w:rsidRPr="00516F03">
        <w:rPr>
          <w:noProof/>
        </w:rPr>
        <w:drawing>
          <wp:inline distT="0" distB="0" distL="0" distR="0" wp14:anchorId="032111BF" wp14:editId="26B27A05">
            <wp:extent cx="5791200" cy="2578100"/>
            <wp:effectExtent l="0" t="0" r="0" b="0"/>
            <wp:docPr id="116115110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1151106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91200" cy="257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64E8B" w:rsidRPr="00516F03">
        <w:br w:type="page"/>
      </w:r>
    </w:p>
    <w:p w14:paraId="6B920181" w14:textId="65C5F56B" w:rsidR="00664E8B" w:rsidRPr="00516F03" w:rsidRDefault="00664E8B" w:rsidP="00664E8B">
      <w:pPr>
        <w:pStyle w:val="SMHeading"/>
      </w:pPr>
      <w:r w:rsidRPr="00516F03">
        <w:t>Fig</w:t>
      </w:r>
      <w:r w:rsidRPr="00516F03">
        <w:rPr>
          <w:rFonts w:hint="eastAsia"/>
          <w:lang w:eastAsia="zh-CN"/>
        </w:rPr>
        <w:t>ure</w:t>
      </w:r>
      <w:r w:rsidRPr="00516F03">
        <w:t>. S4.</w:t>
      </w:r>
    </w:p>
    <w:p w14:paraId="76DB7A25" w14:textId="59CA35D7" w:rsidR="008218C4" w:rsidRPr="00516F03" w:rsidRDefault="00841F0D" w:rsidP="00477182">
      <w:pPr>
        <w:pStyle w:val="SMcaption"/>
      </w:pPr>
      <w:r w:rsidRPr="00516F03">
        <w:rPr>
          <w:b/>
          <w:bCs/>
        </w:rPr>
        <w:t>a</w:t>
      </w:r>
      <w:r w:rsidR="00664E8B" w:rsidRPr="00516F03">
        <w:rPr>
          <w:b/>
          <w:bCs/>
        </w:rPr>
        <w:t>)</w:t>
      </w:r>
      <w:r w:rsidR="00664E8B" w:rsidRPr="00516F03">
        <w:t xml:space="preserve"> Cellular immunoproteasome activity analysis using TBZ-1 probe. Kinetic read every 90 sec for 90 mins in Ramos and HEK-293T cells to asses iCP activity. </w:t>
      </w:r>
      <w:r w:rsidRPr="00516F03">
        <w:rPr>
          <w:b/>
          <w:bCs/>
        </w:rPr>
        <w:t>b</w:t>
      </w:r>
      <w:r w:rsidR="00664E8B" w:rsidRPr="00516F03">
        <w:rPr>
          <w:b/>
          <w:bCs/>
        </w:rPr>
        <w:t>)</w:t>
      </w:r>
      <w:r w:rsidR="00664E8B" w:rsidRPr="00516F03">
        <w:t xml:space="preserve"> Cellular immunoproteasome activity analysis using TBZ-1 probe. Kinetic read every 90 sec for 90 mins in A549 cells with (+) or without (-) IFN-γ.</w:t>
      </w:r>
    </w:p>
    <w:p w14:paraId="08DC9151" w14:textId="77777777" w:rsidR="00C50C6D" w:rsidRPr="00516F03" w:rsidRDefault="00C50C6D" w:rsidP="00477182">
      <w:pPr>
        <w:pStyle w:val="SMcaption"/>
      </w:pPr>
    </w:p>
    <w:p w14:paraId="10BF7DE9" w14:textId="4E950225" w:rsidR="00664E8B" w:rsidRPr="00516F03" w:rsidRDefault="00664E8B">
      <w:r w:rsidRPr="00516F03">
        <w:br w:type="page"/>
      </w:r>
    </w:p>
    <w:p w14:paraId="45802EA4" w14:textId="3533DC26" w:rsidR="00664E8B" w:rsidRPr="00516F03" w:rsidRDefault="00841F0D">
      <w:r w:rsidRPr="00516F03">
        <w:rPr>
          <w:noProof/>
        </w:rPr>
        <w:drawing>
          <wp:inline distT="0" distB="0" distL="0" distR="0" wp14:anchorId="219169EF" wp14:editId="6299BE47">
            <wp:extent cx="5143500" cy="3327400"/>
            <wp:effectExtent l="0" t="0" r="0" b="0"/>
            <wp:docPr id="172444452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4444524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332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64E8B" w:rsidRPr="00516F03">
        <w:br w:type="page"/>
      </w:r>
    </w:p>
    <w:p w14:paraId="3EC675F1" w14:textId="7EE3EF2B" w:rsidR="00664E8B" w:rsidRPr="00516F03" w:rsidRDefault="00664E8B" w:rsidP="00664E8B">
      <w:pPr>
        <w:pStyle w:val="SMHeading"/>
      </w:pPr>
      <w:r w:rsidRPr="00516F03">
        <w:t>Fig</w:t>
      </w:r>
      <w:r w:rsidRPr="00516F03">
        <w:rPr>
          <w:rFonts w:hint="eastAsia"/>
          <w:lang w:eastAsia="zh-CN"/>
        </w:rPr>
        <w:t>ure</w:t>
      </w:r>
      <w:r w:rsidRPr="00516F03">
        <w:t>. S5.</w:t>
      </w:r>
    </w:p>
    <w:p w14:paraId="499BED67" w14:textId="5D85C611" w:rsidR="00B26B53" w:rsidRPr="00516F03" w:rsidRDefault="00B26B53" w:rsidP="00B26B53">
      <w:pPr>
        <w:pStyle w:val="SMcaption"/>
      </w:pPr>
      <w:r w:rsidRPr="00516F03">
        <w:t xml:space="preserve">Cellular toxicity of A549 cells with (+) or without (-) preexposure to IFN-γ (5 ng/mL) for 72 hours then incubation with prodrug or MMAE for an additional 72 hours. </w:t>
      </w:r>
    </w:p>
    <w:p w14:paraId="0BA00FFF" w14:textId="739DE24E" w:rsidR="00B26B53" w:rsidRPr="00516F03" w:rsidRDefault="00B26B53">
      <w:r w:rsidRPr="00516F03">
        <w:br w:type="page"/>
      </w:r>
    </w:p>
    <w:p w14:paraId="0AFFCD2A" w14:textId="3F75C654" w:rsidR="00B26B53" w:rsidRPr="00516F03" w:rsidRDefault="00B26B53">
      <w:r w:rsidRPr="00516F03">
        <w:rPr>
          <w:noProof/>
        </w:rPr>
        <w:drawing>
          <wp:inline distT="0" distB="0" distL="0" distR="0" wp14:anchorId="24464A94" wp14:editId="58A2F047">
            <wp:extent cx="5943600" cy="4416425"/>
            <wp:effectExtent l="0" t="0" r="0" b="3175"/>
            <wp:docPr id="351878299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1878299" name="Picture 351878299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1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16F03">
        <w:br w:type="page"/>
      </w:r>
    </w:p>
    <w:p w14:paraId="1B53D8CB" w14:textId="39185A23" w:rsidR="00B26B53" w:rsidRPr="00516F03" w:rsidRDefault="00B26B53" w:rsidP="00B26B53">
      <w:pPr>
        <w:pStyle w:val="SMHeading"/>
      </w:pPr>
      <w:r w:rsidRPr="00516F03">
        <w:t>Fig</w:t>
      </w:r>
      <w:r w:rsidRPr="00516F03">
        <w:rPr>
          <w:rFonts w:hint="eastAsia"/>
          <w:lang w:eastAsia="zh-CN"/>
        </w:rPr>
        <w:t>ure</w:t>
      </w:r>
      <w:r w:rsidRPr="00516F03">
        <w:t>. S6.</w:t>
      </w:r>
    </w:p>
    <w:p w14:paraId="0EC449E7" w14:textId="1CCF74B3" w:rsidR="00B26B53" w:rsidRPr="00516F03" w:rsidRDefault="00B26B53" w:rsidP="00B9440A">
      <w:pPr>
        <w:pStyle w:val="SMcaption"/>
      </w:pPr>
      <w:r w:rsidRPr="00516F03">
        <w:t>NCI-60 5 dose curves. 60 cancer cell lines treated at 5 different concentrations with iCP prodrug m-ATMW-PABC-MMAE.</w:t>
      </w:r>
    </w:p>
    <w:p w14:paraId="5DBCBCB6" w14:textId="77777777" w:rsidR="00B26B53" w:rsidRPr="00516F03" w:rsidRDefault="00B26B53">
      <w:r w:rsidRPr="00516F03">
        <w:br w:type="page"/>
      </w:r>
    </w:p>
    <w:p w14:paraId="24138B30" w14:textId="03206550" w:rsidR="00B26B53" w:rsidRPr="00516F03" w:rsidRDefault="00B26B53">
      <w:r w:rsidRPr="00516F03">
        <w:rPr>
          <w:noProof/>
        </w:rPr>
        <w:drawing>
          <wp:inline distT="0" distB="0" distL="0" distR="0" wp14:anchorId="0CDB630A" wp14:editId="7F25650F">
            <wp:extent cx="5943600" cy="6405880"/>
            <wp:effectExtent l="0" t="0" r="0" b="0"/>
            <wp:docPr id="38628433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6284332" name="Picture 386284332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405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16F03">
        <w:br w:type="page"/>
      </w:r>
    </w:p>
    <w:p w14:paraId="45D47964" w14:textId="02BA375D" w:rsidR="00B26B53" w:rsidRPr="00516F03" w:rsidRDefault="00B26B53" w:rsidP="00B26B53">
      <w:pPr>
        <w:pStyle w:val="SMHeading"/>
      </w:pPr>
      <w:r w:rsidRPr="00516F03">
        <w:t>Fig</w:t>
      </w:r>
      <w:r w:rsidRPr="00516F03">
        <w:rPr>
          <w:rFonts w:hint="eastAsia"/>
          <w:lang w:eastAsia="zh-CN"/>
        </w:rPr>
        <w:t>ure</w:t>
      </w:r>
      <w:r w:rsidRPr="00516F03">
        <w:t>. S7.</w:t>
      </w:r>
    </w:p>
    <w:p w14:paraId="20ED2C98" w14:textId="05CA8389" w:rsidR="00B9440A" w:rsidRPr="00516F03" w:rsidRDefault="00B26B53" w:rsidP="00B9440A">
      <w:pPr>
        <w:pStyle w:val="SMcaption"/>
      </w:pPr>
      <w:r w:rsidRPr="00516F03">
        <w:t>mRNA expression levels of β5i across the available cancers from the NCI60. Data collected from The Human Protein Atlas and plotted as Normalized Transcript per Million (nTPM)</w:t>
      </w:r>
    </w:p>
    <w:p w14:paraId="069A71F5" w14:textId="6E127933" w:rsidR="007C5C8C" w:rsidRPr="00516F03" w:rsidRDefault="007C5C8C">
      <w:r w:rsidRPr="00516F03">
        <w:br w:type="page"/>
      </w:r>
    </w:p>
    <w:p w14:paraId="55C09861" w14:textId="009688E2" w:rsidR="007C5C8C" w:rsidRPr="00516F03" w:rsidRDefault="007C5C8C">
      <w:r w:rsidRPr="00516F03">
        <w:rPr>
          <w:noProof/>
        </w:rPr>
        <w:drawing>
          <wp:inline distT="0" distB="0" distL="0" distR="0" wp14:anchorId="2A0DF11D" wp14:editId="7E30E110">
            <wp:extent cx="5943600" cy="1584960"/>
            <wp:effectExtent l="0" t="0" r="0" b="0"/>
            <wp:docPr id="2111114332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1114332" name="Picture 2111114332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584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16F03">
        <w:br w:type="page"/>
      </w:r>
    </w:p>
    <w:p w14:paraId="27141A7F" w14:textId="22CB217D" w:rsidR="007C5C8C" w:rsidRPr="00516F03" w:rsidRDefault="007C5C8C" w:rsidP="007C5C8C">
      <w:pPr>
        <w:pStyle w:val="SMHeading"/>
      </w:pPr>
      <w:r w:rsidRPr="00516F03">
        <w:t>Fig</w:t>
      </w:r>
      <w:r w:rsidRPr="00516F03">
        <w:rPr>
          <w:rFonts w:hint="eastAsia"/>
          <w:lang w:eastAsia="zh-CN"/>
        </w:rPr>
        <w:t>ure</w:t>
      </w:r>
      <w:r w:rsidRPr="00516F03">
        <w:t>. S8.</w:t>
      </w:r>
    </w:p>
    <w:p w14:paraId="7420BD89" w14:textId="7881F9A8" w:rsidR="007C5C8C" w:rsidRPr="00516F03" w:rsidRDefault="007C5C8C" w:rsidP="00B9440A">
      <w:pPr>
        <w:pStyle w:val="SMcaption"/>
      </w:pPr>
      <w:r w:rsidRPr="00516F03">
        <w:t>Apoptosis analysis by flow cytometry using Annexin V and Propidium Iodide staining in NCI-H446 after dosing with 25 nM of compound for 24 hrs.</w:t>
      </w:r>
    </w:p>
    <w:p w14:paraId="0C008483" w14:textId="0AE85FFF" w:rsidR="007C5C8C" w:rsidRPr="00516F03" w:rsidRDefault="007C5C8C">
      <w:r w:rsidRPr="00516F03">
        <w:br w:type="page"/>
      </w:r>
    </w:p>
    <w:p w14:paraId="0FB77B47" w14:textId="73B3B601" w:rsidR="007C5C8C" w:rsidRPr="00516F03" w:rsidRDefault="007C5C8C">
      <w:r w:rsidRPr="00516F03">
        <w:rPr>
          <w:noProof/>
        </w:rPr>
        <w:drawing>
          <wp:inline distT="0" distB="0" distL="0" distR="0" wp14:anchorId="505A4CBB" wp14:editId="46C49264">
            <wp:extent cx="5943600" cy="3335020"/>
            <wp:effectExtent l="0" t="0" r="0" b="5080"/>
            <wp:docPr id="128581111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581111" name="Picture 128581111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35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16F03">
        <w:br w:type="page"/>
      </w:r>
    </w:p>
    <w:p w14:paraId="560D8729" w14:textId="5F72B577" w:rsidR="007C5C8C" w:rsidRPr="00516F03" w:rsidRDefault="007C5C8C" w:rsidP="007C5C8C">
      <w:pPr>
        <w:pStyle w:val="SMHeading"/>
      </w:pPr>
      <w:r w:rsidRPr="00516F03">
        <w:t>Fig</w:t>
      </w:r>
      <w:r w:rsidRPr="00516F03">
        <w:rPr>
          <w:rFonts w:hint="eastAsia"/>
          <w:lang w:eastAsia="zh-CN"/>
        </w:rPr>
        <w:t>ure</w:t>
      </w:r>
      <w:r w:rsidRPr="00516F03">
        <w:t>. S9.</w:t>
      </w:r>
    </w:p>
    <w:p w14:paraId="7C06CEFA" w14:textId="254152B9" w:rsidR="007C5C8C" w:rsidRPr="00516F03" w:rsidRDefault="007C5C8C" w:rsidP="00B9440A">
      <w:pPr>
        <w:pStyle w:val="SMcaption"/>
      </w:pPr>
      <w:r w:rsidRPr="00516F03">
        <w:t>Representative images of NCI-H446 spheroids from 1 nM dosing with MMAE, prodrug m-ATMW-PABC-MMAE, or control m-ATMA-PABC-MMAE over twelve days.</w:t>
      </w:r>
    </w:p>
    <w:p w14:paraId="65A45076" w14:textId="6BAFA405" w:rsidR="007C5C8C" w:rsidRPr="00516F03" w:rsidRDefault="007C5C8C">
      <w:r w:rsidRPr="00516F03">
        <w:br w:type="page"/>
      </w:r>
    </w:p>
    <w:p w14:paraId="4C3435E6" w14:textId="49EB5B3A" w:rsidR="007C5C8C" w:rsidRPr="00516F03" w:rsidRDefault="007C5C8C">
      <w:r w:rsidRPr="00516F03">
        <w:rPr>
          <w:noProof/>
        </w:rPr>
        <w:drawing>
          <wp:inline distT="0" distB="0" distL="0" distR="0" wp14:anchorId="6517A73F" wp14:editId="7AE538E5">
            <wp:extent cx="5943600" cy="3279775"/>
            <wp:effectExtent l="0" t="0" r="0" b="0"/>
            <wp:docPr id="198857799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857799" name="Picture 198857799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7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16F03">
        <w:br w:type="page"/>
      </w:r>
    </w:p>
    <w:p w14:paraId="71664013" w14:textId="1DB56BD9" w:rsidR="007C5C8C" w:rsidRPr="00516F03" w:rsidRDefault="007C5C8C" w:rsidP="007C5C8C">
      <w:pPr>
        <w:pStyle w:val="SMHeading"/>
      </w:pPr>
      <w:r w:rsidRPr="00516F03">
        <w:t>Fig</w:t>
      </w:r>
      <w:r w:rsidRPr="00516F03">
        <w:rPr>
          <w:rFonts w:hint="eastAsia"/>
          <w:lang w:eastAsia="zh-CN"/>
        </w:rPr>
        <w:t>ure</w:t>
      </w:r>
      <w:r w:rsidRPr="00516F03">
        <w:t>. S10.</w:t>
      </w:r>
    </w:p>
    <w:p w14:paraId="6B1DCD9F" w14:textId="705466CB" w:rsidR="007C5C8C" w:rsidRPr="00516F03" w:rsidRDefault="007C5C8C" w:rsidP="00B9440A">
      <w:pPr>
        <w:pStyle w:val="SMcaption"/>
      </w:pPr>
      <w:r w:rsidRPr="00516F03">
        <w:t>Representative images of NCI-H446 cellular growth from 1 nM dosing with MMAE, prodrug m-ATMW-PABC-MMAE, or control m-ATMA-PABC-MMAE over 7 days.</w:t>
      </w:r>
    </w:p>
    <w:p w14:paraId="70F867BD" w14:textId="77777777" w:rsidR="007C5C8C" w:rsidRPr="00516F03" w:rsidRDefault="007C5C8C">
      <w:r w:rsidRPr="00516F03">
        <w:br w:type="page"/>
      </w:r>
    </w:p>
    <w:p w14:paraId="4C8A4A62" w14:textId="2D2E28F0" w:rsidR="007C5C8C" w:rsidRPr="00516F03" w:rsidRDefault="00841F0D">
      <w:r w:rsidRPr="00516F03">
        <w:rPr>
          <w:noProof/>
        </w:rPr>
        <w:drawing>
          <wp:inline distT="0" distB="0" distL="0" distR="0" wp14:anchorId="5EE53A7E" wp14:editId="1B01D7EB">
            <wp:extent cx="4813300" cy="3136900"/>
            <wp:effectExtent l="0" t="0" r="0" b="0"/>
            <wp:docPr id="60939466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9394666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813300" cy="313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C5C8C" w:rsidRPr="00516F03">
        <w:br w:type="page"/>
      </w:r>
    </w:p>
    <w:p w14:paraId="702933F1" w14:textId="485CB2C2" w:rsidR="007C5C8C" w:rsidRPr="00516F03" w:rsidRDefault="007C5C8C" w:rsidP="007C5C8C">
      <w:pPr>
        <w:pStyle w:val="SMHeading"/>
      </w:pPr>
      <w:r w:rsidRPr="00516F03">
        <w:t>Fig</w:t>
      </w:r>
      <w:r w:rsidRPr="00516F03">
        <w:rPr>
          <w:rFonts w:hint="eastAsia"/>
          <w:lang w:eastAsia="zh-CN"/>
        </w:rPr>
        <w:t>ure</w:t>
      </w:r>
      <w:r w:rsidRPr="00516F03">
        <w:t>. S11.</w:t>
      </w:r>
    </w:p>
    <w:p w14:paraId="096B3050" w14:textId="7360E16C" w:rsidR="007C5C8C" w:rsidRPr="00516F03" w:rsidRDefault="00841F0D" w:rsidP="00B9440A">
      <w:pPr>
        <w:pStyle w:val="SMcaption"/>
      </w:pPr>
      <w:r w:rsidRPr="00516F03">
        <w:rPr>
          <w:b/>
          <w:bCs/>
        </w:rPr>
        <w:t>a</w:t>
      </w:r>
      <w:r w:rsidR="007C5C8C" w:rsidRPr="00516F03">
        <w:rPr>
          <w:b/>
          <w:bCs/>
        </w:rPr>
        <w:t>)</w:t>
      </w:r>
      <w:r w:rsidR="007C5C8C" w:rsidRPr="00516F03">
        <w:t xml:space="preserve"> PSMB8 siRNA in NCI-H446 cells after incubation with 0-100 nM siRNA for 24 hours. </w:t>
      </w:r>
      <w:r w:rsidRPr="00516F03">
        <w:rPr>
          <w:b/>
          <w:bCs/>
        </w:rPr>
        <w:t>b</w:t>
      </w:r>
      <w:r w:rsidR="007C5C8C" w:rsidRPr="00516F03">
        <w:rPr>
          <w:b/>
          <w:bCs/>
        </w:rPr>
        <w:t>)</w:t>
      </w:r>
      <w:r w:rsidR="007C5C8C" w:rsidRPr="00516F03">
        <w:t xml:space="preserve"> Cellular toxicity of NCI-H446 with (+) or without (-) PSMB8 siRNA and treatment with iCP prodrug m-ATMW-PABC-MMAE or MMAE at 1 nM for 48 hours.</w:t>
      </w:r>
    </w:p>
    <w:p w14:paraId="54B57562" w14:textId="08DD43E4" w:rsidR="007C5C8C" w:rsidRPr="00516F03" w:rsidRDefault="007C5C8C">
      <w:r w:rsidRPr="00516F03">
        <w:br w:type="page"/>
      </w:r>
    </w:p>
    <w:p w14:paraId="2B82433E" w14:textId="4A2CD120" w:rsidR="007C5C8C" w:rsidRPr="00516F03" w:rsidRDefault="00F0777D">
      <w:r w:rsidRPr="00516F03">
        <w:rPr>
          <w:noProof/>
        </w:rPr>
        <w:drawing>
          <wp:inline distT="0" distB="0" distL="0" distR="0" wp14:anchorId="345FA07A" wp14:editId="4BDD14E3">
            <wp:extent cx="5943600" cy="2948940"/>
            <wp:effectExtent l="0" t="0" r="0" b="0"/>
            <wp:docPr id="56696076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696076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48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C5C8C" w:rsidRPr="00516F03">
        <w:br w:type="page"/>
      </w:r>
    </w:p>
    <w:p w14:paraId="7D733997" w14:textId="6CE53C30" w:rsidR="007C5C8C" w:rsidRPr="00516F03" w:rsidRDefault="007C5C8C" w:rsidP="007C5C8C">
      <w:pPr>
        <w:pStyle w:val="SMHeading"/>
      </w:pPr>
      <w:r w:rsidRPr="00516F03">
        <w:t>Fig</w:t>
      </w:r>
      <w:r w:rsidRPr="00516F03">
        <w:rPr>
          <w:rFonts w:hint="eastAsia"/>
          <w:lang w:eastAsia="zh-CN"/>
        </w:rPr>
        <w:t>ure</w:t>
      </w:r>
      <w:r w:rsidRPr="00516F03">
        <w:t>. S12.</w:t>
      </w:r>
    </w:p>
    <w:p w14:paraId="0AC5ECC8" w14:textId="7D344D90" w:rsidR="007C5C8C" w:rsidRPr="00516F03" w:rsidRDefault="00841F0D" w:rsidP="00B9440A">
      <w:pPr>
        <w:pStyle w:val="SMcaption"/>
      </w:pPr>
      <w:r w:rsidRPr="00516F03">
        <w:rPr>
          <w:b/>
          <w:bCs/>
        </w:rPr>
        <w:t>a</w:t>
      </w:r>
      <w:r w:rsidR="007C5C8C" w:rsidRPr="00516F03">
        <w:rPr>
          <w:b/>
          <w:bCs/>
        </w:rPr>
        <w:t>)</w:t>
      </w:r>
      <w:r w:rsidR="007C5C8C" w:rsidRPr="00516F03">
        <w:t xml:space="preserve"> Relative luminescence signal of SCLC tumors after treatment with m-ATMW-PABC-MMAE (0.83 mg/kg) or Vehicle (0 mg/kg) in the pilot study of immunocompetent mice. </w:t>
      </w:r>
      <w:r w:rsidRPr="00516F03">
        <w:rPr>
          <w:b/>
          <w:bCs/>
        </w:rPr>
        <w:t>b</w:t>
      </w:r>
      <w:r w:rsidR="007C5C8C" w:rsidRPr="00516F03">
        <w:rPr>
          <w:b/>
          <w:bCs/>
        </w:rPr>
        <w:t>)</w:t>
      </w:r>
      <w:r w:rsidR="007C5C8C" w:rsidRPr="00516F03">
        <w:t xml:space="preserve"> Idexx toxicity assessment from serum of mice dosed with m-ATMW-PABC-MMAE (0.83 mg/kg) or Vehicle (0 mg/kg). Mean ± SD.</w:t>
      </w:r>
    </w:p>
    <w:p w14:paraId="035ECD16" w14:textId="769A0320" w:rsidR="009F77CB" w:rsidRPr="00516F03" w:rsidRDefault="009F77CB">
      <w:r w:rsidRPr="00516F03">
        <w:br w:type="page"/>
      </w:r>
    </w:p>
    <w:p w14:paraId="0D76E321" w14:textId="42187B17" w:rsidR="009F77CB" w:rsidRPr="00516F03" w:rsidRDefault="00841F0D">
      <w:r w:rsidRPr="00516F03">
        <w:rPr>
          <w:noProof/>
        </w:rPr>
        <w:drawing>
          <wp:inline distT="0" distB="0" distL="0" distR="0" wp14:anchorId="4036F50D" wp14:editId="49308DCC">
            <wp:extent cx="5943600" cy="6142990"/>
            <wp:effectExtent l="0" t="0" r="0" b="3810"/>
            <wp:docPr id="162359255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3592555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142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F77CB" w:rsidRPr="00516F03">
        <w:br w:type="page"/>
      </w:r>
    </w:p>
    <w:p w14:paraId="34F47F0A" w14:textId="254225BE" w:rsidR="009F77CB" w:rsidRPr="00516F03" w:rsidRDefault="009F77CB" w:rsidP="009F77CB">
      <w:pPr>
        <w:pStyle w:val="SMHeading"/>
      </w:pPr>
      <w:r w:rsidRPr="00516F03">
        <w:t>Fig</w:t>
      </w:r>
      <w:r w:rsidRPr="00516F03">
        <w:rPr>
          <w:rFonts w:hint="eastAsia"/>
          <w:lang w:eastAsia="zh-CN"/>
        </w:rPr>
        <w:t>ure</w:t>
      </w:r>
      <w:r w:rsidRPr="00516F03">
        <w:t>. S13.</w:t>
      </w:r>
    </w:p>
    <w:p w14:paraId="22BA6638" w14:textId="2E8E846F" w:rsidR="009F77CB" w:rsidRPr="00516F03" w:rsidRDefault="00841F0D" w:rsidP="009F77CB">
      <w:pPr>
        <w:pStyle w:val="SMcaption"/>
      </w:pPr>
      <w:r w:rsidRPr="00516F03">
        <w:rPr>
          <w:b/>
          <w:bCs/>
        </w:rPr>
        <w:t>a</w:t>
      </w:r>
      <w:r w:rsidR="009F77CB" w:rsidRPr="00516F03">
        <w:rPr>
          <w:b/>
          <w:bCs/>
        </w:rPr>
        <w:t>)</w:t>
      </w:r>
      <w:r w:rsidR="009F77CB" w:rsidRPr="00516F03">
        <w:t xml:space="preserve"> Relative luminescence signal of SCLC tumors after treatment with m-ATMW-PABC-MMAE (0.83 mg/kg) or Vehicle (0 mg/kg) in the pilot study of immunocompetent mice. </w:t>
      </w:r>
      <w:r w:rsidRPr="00516F03">
        <w:rPr>
          <w:b/>
          <w:bCs/>
        </w:rPr>
        <w:t>b</w:t>
      </w:r>
      <w:r w:rsidR="009F77CB" w:rsidRPr="00516F03">
        <w:rPr>
          <w:b/>
          <w:bCs/>
        </w:rPr>
        <w:t>)</w:t>
      </w:r>
      <w:r w:rsidR="009F77CB" w:rsidRPr="00516F03">
        <w:t xml:space="preserve"> Idexx toxicity assessment from serum of mice dosed with m-ATMW-PABC-MMAE (0.83 mg/kg) or Vehicle (0 mg/kg). Mean ± SD.</w:t>
      </w:r>
    </w:p>
    <w:p w14:paraId="63F04609" w14:textId="77777777" w:rsidR="009F77CB" w:rsidRPr="00516F03" w:rsidRDefault="009F77CB" w:rsidP="009F77CB">
      <w:r w:rsidRPr="00516F03">
        <w:br w:type="page"/>
      </w:r>
    </w:p>
    <w:p w14:paraId="69698FDD" w14:textId="43557627" w:rsidR="009F77CB" w:rsidRPr="00516F03" w:rsidRDefault="00F0777D">
      <w:r w:rsidRPr="00516F03">
        <w:rPr>
          <w:noProof/>
        </w:rPr>
        <w:drawing>
          <wp:inline distT="0" distB="0" distL="0" distR="0" wp14:anchorId="40A28751" wp14:editId="230B2238">
            <wp:extent cx="6449767" cy="8205537"/>
            <wp:effectExtent l="0" t="0" r="1905" b="0"/>
            <wp:docPr id="23781993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7819939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459241" cy="8217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F77CB" w:rsidRPr="00516F03">
        <w:br w:type="page"/>
      </w:r>
    </w:p>
    <w:p w14:paraId="5C205722" w14:textId="221812FB" w:rsidR="009F77CB" w:rsidRPr="00516F03" w:rsidRDefault="009F77CB" w:rsidP="009F77CB">
      <w:pPr>
        <w:pStyle w:val="SMHeading"/>
      </w:pPr>
      <w:r w:rsidRPr="00516F03">
        <w:t>Fig</w:t>
      </w:r>
      <w:r w:rsidRPr="00516F03">
        <w:rPr>
          <w:rFonts w:hint="eastAsia"/>
          <w:lang w:eastAsia="zh-CN"/>
        </w:rPr>
        <w:t>ure</w:t>
      </w:r>
      <w:r w:rsidRPr="00516F03">
        <w:t>. S14.</w:t>
      </w:r>
    </w:p>
    <w:p w14:paraId="73F3696C" w14:textId="1AA8958A" w:rsidR="007C5C8C" w:rsidRPr="00516F03" w:rsidRDefault="009F77CB" w:rsidP="009F77CB">
      <w:pPr>
        <w:pStyle w:val="SMcaption"/>
        <w:jc w:val="both"/>
      </w:pPr>
      <w:r w:rsidRPr="00516F03">
        <w:t>Total ion chromatogram (TIC, left) of tumor homogenate from control mice (top) and mice treated with the high-dose of m-ATMW-PABC-MMAE (1.66 mg/kg, bottom). Extracted ion chromatogram (EIC, middle) No liberated MMAE was detected in control samples, while it was detected in mice treated with the high dose (right). The M+Na ion for MMAE as well as a common metabolite was detected.</w:t>
      </w:r>
    </w:p>
    <w:p w14:paraId="3169B431" w14:textId="3F329C16" w:rsidR="009F77CB" w:rsidRPr="00516F03" w:rsidRDefault="009F77CB">
      <w:r w:rsidRPr="00516F03">
        <w:br w:type="page"/>
      </w:r>
    </w:p>
    <w:p w14:paraId="139ABB22" w14:textId="4A3F8858" w:rsidR="009F77CB" w:rsidRPr="00516F03" w:rsidRDefault="009F77CB">
      <w:r w:rsidRPr="00516F03">
        <w:rPr>
          <w:noProof/>
        </w:rPr>
        <w:drawing>
          <wp:inline distT="0" distB="0" distL="0" distR="0" wp14:anchorId="025E6BF8" wp14:editId="6892B648">
            <wp:extent cx="5943600" cy="4262755"/>
            <wp:effectExtent l="0" t="0" r="0" b="4445"/>
            <wp:docPr id="2108919709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8919709" name="Picture 2108919709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62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16F03">
        <w:br w:type="page"/>
      </w:r>
    </w:p>
    <w:p w14:paraId="335DCF53" w14:textId="7288273E" w:rsidR="009F77CB" w:rsidRPr="00516F03" w:rsidRDefault="009F77CB" w:rsidP="009F77CB">
      <w:pPr>
        <w:pStyle w:val="SMHeading"/>
      </w:pPr>
      <w:r w:rsidRPr="00516F03">
        <w:t>Fig</w:t>
      </w:r>
      <w:r w:rsidRPr="00516F03">
        <w:rPr>
          <w:rFonts w:hint="eastAsia"/>
          <w:lang w:eastAsia="zh-CN"/>
        </w:rPr>
        <w:t>ure</w:t>
      </w:r>
      <w:r w:rsidRPr="00516F03">
        <w:t>. S15.</w:t>
      </w:r>
    </w:p>
    <w:p w14:paraId="38E1393E" w14:textId="113342CE" w:rsidR="009F77CB" w:rsidRPr="00516F03" w:rsidRDefault="009F77CB" w:rsidP="009F77CB">
      <w:pPr>
        <w:pStyle w:val="SMcaption"/>
        <w:jc w:val="both"/>
      </w:pPr>
      <w:r w:rsidRPr="00516F03">
        <w:rPr>
          <w:bCs/>
        </w:rPr>
        <w:t>I</w:t>
      </w:r>
      <w:r w:rsidRPr="00516F03">
        <w:t xml:space="preserve">dexx toxicity assessment from serum of mice dosed with m-ATMW-PABC-MMAE (0.83 mg/kg), m-ATMW-PABC-MMAE (1.66 mg/kg) or Vehicle (0 mg/kg).  </w:t>
      </w:r>
    </w:p>
    <w:p w14:paraId="2C40F7AA" w14:textId="5369FAAA" w:rsidR="009F77CB" w:rsidRPr="00516F03" w:rsidRDefault="009F77CB">
      <w:r w:rsidRPr="00516F03">
        <w:br w:type="page"/>
      </w:r>
    </w:p>
    <w:p w14:paraId="23C237A8" w14:textId="7E1FB1EE" w:rsidR="009F77CB" w:rsidRPr="00516F03" w:rsidRDefault="006A0F3C">
      <w:r w:rsidRPr="00516F03">
        <w:rPr>
          <w:noProof/>
        </w:rPr>
        <w:drawing>
          <wp:inline distT="0" distB="0" distL="0" distR="0" wp14:anchorId="20F9F604" wp14:editId="7C202C2F">
            <wp:extent cx="5943600" cy="4248785"/>
            <wp:effectExtent l="0" t="0" r="0" b="5715"/>
            <wp:docPr id="2012305693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2305693" name="Picture 2012305693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48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F77CB" w:rsidRPr="00516F03">
        <w:br w:type="page"/>
      </w:r>
    </w:p>
    <w:p w14:paraId="29B9446D" w14:textId="77F2DAEC" w:rsidR="009F77CB" w:rsidRPr="00516F03" w:rsidRDefault="009F77CB" w:rsidP="009F77CB">
      <w:pPr>
        <w:pStyle w:val="SMHeading"/>
      </w:pPr>
      <w:r w:rsidRPr="00516F03">
        <w:t>Fig</w:t>
      </w:r>
      <w:r w:rsidRPr="00516F03">
        <w:rPr>
          <w:rFonts w:hint="eastAsia"/>
          <w:lang w:eastAsia="zh-CN"/>
        </w:rPr>
        <w:t>ure</w:t>
      </w:r>
      <w:r w:rsidRPr="00516F03">
        <w:t>. S16.</w:t>
      </w:r>
    </w:p>
    <w:p w14:paraId="0D7C06F6" w14:textId="39A5020E" w:rsidR="009F77CB" w:rsidRPr="00516F03" w:rsidRDefault="009F77CB" w:rsidP="009F77CB">
      <w:r w:rsidRPr="00516F03">
        <w:rPr>
          <w:bCs/>
        </w:rPr>
        <w:t xml:space="preserve">Tonsil-Derived organoids from 11 independent patient samples. Cultures harvested four days post-treatment and analyzed by high-dimension spectral flow cytometry. Samples were treated with vehicle, MMAE, or Prodrug either Unstimulated (Unstim) or Stimulated (LAIV) with attenuated influenza A vaccine. </w:t>
      </w:r>
      <w:r w:rsidRPr="00516F03">
        <w:br w:type="page"/>
      </w:r>
    </w:p>
    <w:p w14:paraId="1976B6A8" w14:textId="260F85EF" w:rsidR="006A0F3C" w:rsidRPr="00516F03" w:rsidRDefault="00F0777D">
      <w:r w:rsidRPr="00516F03">
        <w:rPr>
          <w:noProof/>
        </w:rPr>
        <w:drawing>
          <wp:inline distT="0" distB="0" distL="0" distR="0" wp14:anchorId="3C91DF0B" wp14:editId="5F128B13">
            <wp:extent cx="5943600" cy="3355340"/>
            <wp:effectExtent l="0" t="0" r="0" b="0"/>
            <wp:docPr id="72033898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0338987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55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A0F3C" w:rsidRPr="00516F03">
        <w:br w:type="page"/>
      </w:r>
    </w:p>
    <w:p w14:paraId="6EF5ED7C" w14:textId="07BC1C1D" w:rsidR="006A0F3C" w:rsidRPr="00516F03" w:rsidRDefault="006A0F3C" w:rsidP="006A0F3C">
      <w:pPr>
        <w:pStyle w:val="SMHeading"/>
      </w:pPr>
      <w:r w:rsidRPr="00516F03">
        <w:t>Fig</w:t>
      </w:r>
      <w:r w:rsidRPr="00516F03">
        <w:rPr>
          <w:rFonts w:hint="eastAsia"/>
          <w:lang w:eastAsia="zh-CN"/>
        </w:rPr>
        <w:t>ure</w:t>
      </w:r>
      <w:r w:rsidRPr="00516F03">
        <w:t>. S17.</w:t>
      </w:r>
    </w:p>
    <w:p w14:paraId="1E6E9340" w14:textId="42850883" w:rsidR="006A0F3C" w:rsidRPr="00516F03" w:rsidRDefault="00841F0D" w:rsidP="006A0F3C">
      <w:pPr>
        <w:pStyle w:val="SMcaption"/>
        <w:rPr>
          <w:bCs/>
        </w:rPr>
      </w:pPr>
      <w:r w:rsidRPr="00516F03">
        <w:rPr>
          <w:b/>
          <w:bCs/>
        </w:rPr>
        <w:t>a</w:t>
      </w:r>
      <w:r w:rsidR="006A0F3C" w:rsidRPr="00516F03">
        <w:rPr>
          <w:b/>
          <w:bCs/>
        </w:rPr>
        <w:t>)</w:t>
      </w:r>
      <w:r w:rsidR="006A0F3C" w:rsidRPr="00516F03">
        <w:rPr>
          <w:bCs/>
        </w:rPr>
        <w:t xml:space="preserve"> iCP activity assay with Ramos B-Cells and DC 2.4 Dendritic cells. </w:t>
      </w:r>
      <w:r w:rsidRPr="00516F03">
        <w:rPr>
          <w:b/>
          <w:bCs/>
        </w:rPr>
        <w:t>b</w:t>
      </w:r>
      <w:r w:rsidR="006A0F3C" w:rsidRPr="00516F03">
        <w:rPr>
          <w:b/>
          <w:bCs/>
        </w:rPr>
        <w:t>)</w:t>
      </w:r>
      <w:r w:rsidR="006A0F3C" w:rsidRPr="00516F03">
        <w:rPr>
          <w:bCs/>
        </w:rPr>
        <w:t xml:space="preserve"> Cellular toxicity analysis of m-ATMW-PABC-MMAE and MMAE in DC 2.4 Dendritic cells after 24 hrs. </w:t>
      </w:r>
    </w:p>
    <w:p w14:paraId="2C508E45" w14:textId="13E92335" w:rsidR="006A0F3C" w:rsidRPr="00516F03" w:rsidRDefault="006A0F3C">
      <w:r w:rsidRPr="00516F03">
        <w:br w:type="page"/>
      </w:r>
    </w:p>
    <w:p w14:paraId="2959BB8B" w14:textId="727C7E03" w:rsidR="006A0F3C" w:rsidRPr="00516F03" w:rsidRDefault="006A0F3C">
      <w:pPr>
        <w:rPr>
          <w:b/>
          <w:bCs/>
        </w:rPr>
      </w:pPr>
      <w:r w:rsidRPr="00516F03"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2CFB33F9" wp14:editId="12AD1F07">
            <wp:extent cx="5942891" cy="1712068"/>
            <wp:effectExtent l="0" t="0" r="1270" b="0"/>
            <wp:docPr id="17162952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629529" name=""/>
                    <pic:cNvPicPr/>
                  </pic:nvPicPr>
                  <pic:blipFill rotWithShape="1">
                    <a:blip r:embed="rId24"/>
                    <a:srcRect b="597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7122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516F03">
        <w:rPr>
          <w:b/>
          <w:bCs/>
        </w:rPr>
        <w:br w:type="page"/>
      </w:r>
    </w:p>
    <w:p w14:paraId="71F86CF6" w14:textId="580094CF" w:rsidR="009F77CB" w:rsidRPr="00516F03" w:rsidRDefault="006A0F3C" w:rsidP="006A0F3C">
      <w:pPr>
        <w:pStyle w:val="SMcaption"/>
        <w:jc w:val="both"/>
      </w:pPr>
      <w:r w:rsidRPr="00516F03">
        <w:rPr>
          <w:b/>
          <w:bCs/>
        </w:rPr>
        <w:t xml:space="preserve">Supplementary Scheme 1. </w:t>
      </w:r>
    </w:p>
    <w:p w14:paraId="11A5A9A8" w14:textId="6AC3D60D" w:rsidR="006A0F3C" w:rsidRPr="00516F03" w:rsidRDefault="006A0F3C" w:rsidP="006A0F3C">
      <w:pPr>
        <w:pStyle w:val="SMcaption"/>
        <w:numPr>
          <w:ilvl w:val="0"/>
          <w:numId w:val="11"/>
        </w:numPr>
        <w:jc w:val="both"/>
      </w:pPr>
      <w:r w:rsidRPr="00516F03">
        <w:t xml:space="preserve">1 (1 eq.), TCFH (1.2 eq.), NMI (3 eq.), Para-aminobenzyl alcohol (1.5 eq.) DCM, RT, overnight. </w:t>
      </w:r>
      <w:r w:rsidRPr="00516F03">
        <w:rPr>
          <w:b/>
          <w:bCs/>
        </w:rPr>
        <w:t>B)</w:t>
      </w:r>
      <w:r w:rsidRPr="00516F03">
        <w:t xml:space="preserve"> 2 (1 eq.) Bis(4-nitrophenyl)carbonate (3 eq.) DIPEA (6 eq.), THF, RT, overnight. </w:t>
      </w:r>
      <w:r w:rsidRPr="00516F03">
        <w:rPr>
          <w:b/>
          <w:bCs/>
        </w:rPr>
        <w:t>C)</w:t>
      </w:r>
      <w:r w:rsidRPr="00516F03">
        <w:t xml:space="preserve"> 3 (1 eq.), MMAE (2 eq.) DIPEA (4 eq.) Pyridine (2 eq.), DMF, RT, 48 hrs. </w:t>
      </w:r>
      <w:r w:rsidRPr="00516F03">
        <w:rPr>
          <w:b/>
          <w:bCs/>
        </w:rPr>
        <w:t>D)</w:t>
      </w:r>
      <w:r w:rsidRPr="00516F03">
        <w:t xml:space="preserve"> 4 (1 eq.), TFA (95%), DCM (5%), RT, 1 hr. </w:t>
      </w:r>
    </w:p>
    <w:p w14:paraId="75F7AD1A" w14:textId="77777777" w:rsidR="006A0F3C" w:rsidRPr="00516F03" w:rsidRDefault="006A0F3C">
      <w:r w:rsidRPr="00516F03">
        <w:br w:type="page"/>
      </w:r>
    </w:p>
    <w:p w14:paraId="395CC009" w14:textId="77777777" w:rsidR="00FF553F" w:rsidRPr="00516F03" w:rsidRDefault="006A0F3C">
      <w:r w:rsidRPr="00516F03"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0143B01F" wp14:editId="01E6E060">
            <wp:extent cx="5942224" cy="1604996"/>
            <wp:effectExtent l="0" t="0" r="1905" b="0"/>
            <wp:docPr id="78013782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629529" name=""/>
                    <pic:cNvPicPr/>
                  </pic:nvPicPr>
                  <pic:blipFill rotWithShape="1">
                    <a:blip r:embed="rId24"/>
                    <a:srcRect t="51893" b="103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6053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B8FAB2D" w14:textId="77777777" w:rsidR="00FF553F" w:rsidRPr="00516F03" w:rsidRDefault="00FF553F">
      <w:r w:rsidRPr="00516F03">
        <w:br w:type="page"/>
      </w:r>
    </w:p>
    <w:p w14:paraId="61A6B131" w14:textId="54AFC540" w:rsidR="00FF553F" w:rsidRPr="00516F03" w:rsidRDefault="00FF553F" w:rsidP="00FF553F">
      <w:pPr>
        <w:pStyle w:val="SMcaption"/>
        <w:jc w:val="both"/>
      </w:pPr>
      <w:r w:rsidRPr="00516F03">
        <w:rPr>
          <w:b/>
          <w:bCs/>
        </w:rPr>
        <w:t xml:space="preserve">Supplementary Scheme 2. </w:t>
      </w:r>
    </w:p>
    <w:p w14:paraId="52E88874" w14:textId="05E5AD38" w:rsidR="00FF553F" w:rsidRPr="00516F03" w:rsidRDefault="00FF553F" w:rsidP="00FF553F">
      <w:pPr>
        <w:pStyle w:val="SMcaption"/>
        <w:numPr>
          <w:ilvl w:val="0"/>
          <w:numId w:val="13"/>
        </w:numPr>
        <w:jc w:val="both"/>
      </w:pPr>
      <w:r w:rsidRPr="00516F03">
        <w:t xml:space="preserve">6 (1 eq.), TCFH (1.2 eq.), NMI (3 eq.), Para-aminobenzyl alcohol (1.5 eq.) DCM, RT, overnight. </w:t>
      </w:r>
      <w:r w:rsidRPr="00516F03">
        <w:rPr>
          <w:b/>
          <w:bCs/>
        </w:rPr>
        <w:t>B)</w:t>
      </w:r>
      <w:r w:rsidRPr="00516F03">
        <w:t xml:space="preserve"> 2 (1 eq.) Bis(4-nitrophenyl)carbonate (3 eq.) DIPEA (6 eq.), THF, RT, overnight. </w:t>
      </w:r>
      <w:r w:rsidRPr="00516F03">
        <w:rPr>
          <w:b/>
          <w:bCs/>
        </w:rPr>
        <w:t>C)</w:t>
      </w:r>
      <w:r w:rsidRPr="00516F03">
        <w:t xml:space="preserve"> 3 (1 eq.), MMAE (2 eq.) DIPEA (4 eq.) Pyridine (2 eq.), DMF, RT, 48 hrs. </w:t>
      </w:r>
      <w:r w:rsidRPr="00516F03">
        <w:rPr>
          <w:b/>
          <w:bCs/>
        </w:rPr>
        <w:t>D)</w:t>
      </w:r>
      <w:r w:rsidRPr="00516F03">
        <w:t xml:space="preserve"> 4 (1 eq.), TFA (95%), DCM (5%), RT, 1 hr. </w:t>
      </w:r>
    </w:p>
    <w:p w14:paraId="3AB271C8" w14:textId="363FE061" w:rsidR="006A0F3C" w:rsidRPr="00516F03" w:rsidRDefault="006A0F3C">
      <w:r w:rsidRPr="00516F03">
        <w:br w:type="page"/>
      </w:r>
    </w:p>
    <w:p w14:paraId="7CB9579B" w14:textId="6E8CD438" w:rsidR="006A0F3C" w:rsidRPr="00516F03" w:rsidRDefault="00FF553F">
      <w:pPr>
        <w:rPr>
          <w:b/>
          <w:bCs/>
        </w:rPr>
      </w:pPr>
      <w:r w:rsidRPr="00516F03">
        <w:rPr>
          <w:b/>
          <w:bCs/>
        </w:rPr>
        <w:t>Appendix A: Chemical Structure Characterization</w:t>
      </w:r>
    </w:p>
    <w:p w14:paraId="28D0B973" w14:textId="594C299A" w:rsidR="006A0F3C" w:rsidRPr="00516F03" w:rsidRDefault="00FF553F">
      <w:r w:rsidRPr="00516F03">
        <w:rPr>
          <w:noProof/>
        </w:rPr>
        <w:drawing>
          <wp:inline distT="0" distB="0" distL="0" distR="0" wp14:anchorId="59E4CD77" wp14:editId="69C7E2A3">
            <wp:extent cx="5943600" cy="1925320"/>
            <wp:effectExtent l="0" t="0" r="0" b="5080"/>
            <wp:docPr id="3571520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71520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25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A0F3C" w:rsidRPr="00516F03">
        <w:br w:type="page"/>
      </w:r>
    </w:p>
    <w:p w14:paraId="43D6F534" w14:textId="5A21B593" w:rsidR="006A0F3C" w:rsidRPr="00516F03" w:rsidRDefault="006A0F3C" w:rsidP="006A0F3C">
      <w:pPr>
        <w:pStyle w:val="SMcaption"/>
        <w:jc w:val="both"/>
      </w:pPr>
      <w:r w:rsidRPr="00516F03">
        <w:rPr>
          <w:b/>
          <w:bCs/>
        </w:rPr>
        <w:t xml:space="preserve">Chemical Structure Characterization 1. </w:t>
      </w:r>
    </w:p>
    <w:p w14:paraId="15283DC9" w14:textId="07E5B01E" w:rsidR="006A0F3C" w:rsidRPr="00516F03" w:rsidRDefault="006A0F3C" w:rsidP="006A0F3C">
      <w:pPr>
        <w:pStyle w:val="SMcaption"/>
        <w:jc w:val="both"/>
      </w:pPr>
      <w:r w:rsidRPr="00516F03">
        <w:tab/>
        <w:t xml:space="preserve">LCMS of m-AT(tBu)MW(Boc)-PABC (3) </w:t>
      </w:r>
    </w:p>
    <w:p w14:paraId="11A22A52" w14:textId="77777777" w:rsidR="006A0F3C" w:rsidRPr="00516F03" w:rsidRDefault="006A0F3C">
      <w:r w:rsidRPr="00516F03">
        <w:br w:type="page"/>
      </w:r>
    </w:p>
    <w:p w14:paraId="6A3ED7B2" w14:textId="663B1BC3" w:rsidR="006A0F3C" w:rsidRPr="00516F03" w:rsidRDefault="00630874">
      <w:r w:rsidRPr="00516F03">
        <w:rPr>
          <w:b/>
          <w:bCs/>
          <w:noProof/>
        </w:rPr>
        <w:drawing>
          <wp:inline distT="0" distB="0" distL="0" distR="0" wp14:anchorId="04A4F47D" wp14:editId="54547147">
            <wp:extent cx="5943600" cy="1491256"/>
            <wp:effectExtent l="0" t="0" r="0" b="0"/>
            <wp:docPr id="28236318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2363182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4912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A0F3C" w:rsidRPr="00516F03">
        <w:br w:type="page"/>
      </w:r>
    </w:p>
    <w:p w14:paraId="67E52C60" w14:textId="61240A41" w:rsidR="00630874" w:rsidRPr="00516F03" w:rsidRDefault="00630874" w:rsidP="00630874">
      <w:pPr>
        <w:pStyle w:val="SMcaption"/>
        <w:jc w:val="both"/>
      </w:pPr>
      <w:r w:rsidRPr="00516F03">
        <w:rPr>
          <w:b/>
          <w:bCs/>
        </w:rPr>
        <w:t xml:space="preserve">Chemical Structure Characterization 2. </w:t>
      </w:r>
    </w:p>
    <w:p w14:paraId="5DE44CCB" w14:textId="5C4C97AE" w:rsidR="00630874" w:rsidRPr="00516F03" w:rsidRDefault="00630874" w:rsidP="00630874">
      <w:pPr>
        <w:pStyle w:val="SMcaption"/>
        <w:jc w:val="both"/>
      </w:pPr>
      <w:r w:rsidRPr="00516F03">
        <w:tab/>
        <w:t xml:space="preserve">LCMS of m-ATMW-PABC-MMAE (5) </w:t>
      </w:r>
    </w:p>
    <w:p w14:paraId="104A42AA" w14:textId="6878CA7A" w:rsidR="00630874" w:rsidRPr="00516F03" w:rsidRDefault="00630874">
      <w:r w:rsidRPr="00516F03">
        <w:br w:type="page"/>
      </w:r>
    </w:p>
    <w:p w14:paraId="7CFC9683" w14:textId="27B61643" w:rsidR="00630874" w:rsidRPr="00516F03" w:rsidRDefault="00630874">
      <w:r w:rsidRPr="00516F03">
        <w:rPr>
          <w:b/>
          <w:bCs/>
          <w:noProof/>
        </w:rPr>
        <w:drawing>
          <wp:inline distT="0" distB="0" distL="0" distR="0" wp14:anchorId="0F80DDB9" wp14:editId="5DC6C814">
            <wp:extent cx="3976370" cy="2712720"/>
            <wp:effectExtent l="0" t="0" r="0" b="5080"/>
            <wp:docPr id="153272811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2728117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976370" cy="2712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16F03">
        <w:br w:type="page"/>
      </w:r>
    </w:p>
    <w:p w14:paraId="103279F4" w14:textId="1ABC46CF" w:rsidR="00630874" w:rsidRPr="00516F03" w:rsidRDefault="00630874" w:rsidP="00630874">
      <w:pPr>
        <w:pStyle w:val="SMcaption"/>
        <w:jc w:val="both"/>
      </w:pPr>
      <w:r w:rsidRPr="00516F03">
        <w:rPr>
          <w:b/>
          <w:bCs/>
        </w:rPr>
        <w:t xml:space="preserve">Chemical Structure Characterization 3. </w:t>
      </w:r>
    </w:p>
    <w:p w14:paraId="7B7D45ED" w14:textId="68B4E3B2" w:rsidR="00630874" w:rsidRPr="00516F03" w:rsidRDefault="00630874" w:rsidP="00630874">
      <w:pPr>
        <w:pStyle w:val="SMcaption"/>
        <w:jc w:val="both"/>
      </w:pPr>
      <w:r w:rsidRPr="00516F03">
        <w:tab/>
        <w:t xml:space="preserve">LCMS of m-ATMA-PABC-MMAE (10) </w:t>
      </w:r>
    </w:p>
    <w:p w14:paraId="56A4ED5A" w14:textId="3CACB0F4" w:rsidR="00630874" w:rsidRPr="00516F03" w:rsidRDefault="00630874">
      <w:r w:rsidRPr="00516F03">
        <w:br w:type="page"/>
      </w:r>
    </w:p>
    <w:p w14:paraId="480D4CD8" w14:textId="48500352" w:rsidR="00630874" w:rsidRPr="00516F03" w:rsidRDefault="00630874">
      <w:r w:rsidRPr="00516F03">
        <w:rPr>
          <w:b/>
          <w:bCs/>
          <w:noProof/>
        </w:rPr>
        <w:drawing>
          <wp:inline distT="0" distB="0" distL="0" distR="0" wp14:anchorId="409C2F17" wp14:editId="42C75814">
            <wp:extent cx="3898900" cy="2867241"/>
            <wp:effectExtent l="0" t="0" r="0" b="3175"/>
            <wp:docPr id="206810723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0571337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919567" cy="28824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16F03">
        <w:br w:type="page"/>
      </w:r>
    </w:p>
    <w:p w14:paraId="23FBB8E1" w14:textId="34273A09" w:rsidR="00FF553F" w:rsidRPr="00516F03" w:rsidRDefault="00FF553F" w:rsidP="00FF553F">
      <w:pPr>
        <w:pStyle w:val="SMcaption"/>
        <w:jc w:val="both"/>
      </w:pPr>
      <w:r w:rsidRPr="00516F03">
        <w:rPr>
          <w:b/>
          <w:bCs/>
        </w:rPr>
        <w:t xml:space="preserve">Chemical Structure Characterization 4. </w:t>
      </w:r>
    </w:p>
    <w:p w14:paraId="0AF05D38" w14:textId="5CB4818E" w:rsidR="00FF553F" w:rsidRPr="00516F03" w:rsidRDefault="00FF553F" w:rsidP="00FF553F">
      <w:pPr>
        <w:pStyle w:val="SMcaption"/>
        <w:jc w:val="both"/>
      </w:pPr>
      <w:r w:rsidRPr="00516F03">
        <w:tab/>
        <w:t xml:space="preserve">LCMS of Ac-MMAE  </w:t>
      </w:r>
    </w:p>
    <w:p w14:paraId="6281376B" w14:textId="13DAFBA8" w:rsidR="00FF553F" w:rsidRPr="00516F03" w:rsidRDefault="00FF553F">
      <w:r w:rsidRPr="00516F03">
        <w:br w:type="page"/>
      </w:r>
    </w:p>
    <w:p w14:paraId="57C4624B" w14:textId="77777777" w:rsidR="00FF553F" w:rsidRPr="00516F03" w:rsidRDefault="00FF553F"/>
    <w:p w14:paraId="46D31E59" w14:textId="6CAE95EA" w:rsidR="00630874" w:rsidRPr="00516F03" w:rsidRDefault="00FF553F">
      <w:pPr>
        <w:rPr>
          <w:b/>
          <w:bCs/>
        </w:rPr>
      </w:pPr>
      <w:r w:rsidRPr="00516F03">
        <w:rPr>
          <w:b/>
          <w:bCs/>
        </w:rPr>
        <w:t>Appendix B: Patient Sample Data</w:t>
      </w:r>
    </w:p>
    <w:tbl>
      <w:tblPr>
        <w:tblW w:w="4160" w:type="dxa"/>
        <w:tblLook w:val="04A0" w:firstRow="1" w:lastRow="0" w:firstColumn="1" w:lastColumn="0" w:noHBand="0" w:noVBand="1"/>
      </w:tblPr>
      <w:tblGrid>
        <w:gridCol w:w="2040"/>
        <w:gridCol w:w="1060"/>
        <w:gridCol w:w="1060"/>
      </w:tblGrid>
      <w:tr w:rsidR="00630874" w:rsidRPr="00516F03" w14:paraId="79056043" w14:textId="77777777" w:rsidTr="00034C25">
        <w:trPr>
          <w:trHeight w:val="300"/>
        </w:trPr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862D8A" w14:textId="77777777" w:rsidR="00630874" w:rsidRPr="00516F03" w:rsidRDefault="00630874" w:rsidP="00034C25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</w:rPr>
            </w:pPr>
            <w:r w:rsidRPr="00516F03">
              <w:rPr>
                <w:rFonts w:ascii="Arial" w:eastAsia="Times New Roman" w:hAnsi="Arial" w:cs="Arial"/>
                <w:b/>
                <w:bCs/>
                <w:sz w:val="20"/>
              </w:rPr>
              <w:t>Donor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8DBB5C" w14:textId="77777777" w:rsidR="00630874" w:rsidRPr="00516F03" w:rsidRDefault="00630874" w:rsidP="00034C25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</w:rPr>
            </w:pPr>
            <w:r w:rsidRPr="00516F03">
              <w:rPr>
                <w:rFonts w:ascii="Arial" w:eastAsia="Times New Roman" w:hAnsi="Arial" w:cs="Arial"/>
                <w:b/>
                <w:bCs/>
                <w:sz w:val="20"/>
              </w:rPr>
              <w:t>Age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59830E" w14:textId="77777777" w:rsidR="00630874" w:rsidRPr="00516F03" w:rsidRDefault="00630874" w:rsidP="00034C25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</w:rPr>
            </w:pPr>
            <w:r w:rsidRPr="00516F03">
              <w:rPr>
                <w:rFonts w:ascii="Arial" w:eastAsia="Times New Roman" w:hAnsi="Arial" w:cs="Arial"/>
                <w:b/>
                <w:bCs/>
                <w:sz w:val="20"/>
              </w:rPr>
              <w:t>Sex</w:t>
            </w:r>
          </w:p>
        </w:tc>
      </w:tr>
      <w:tr w:rsidR="00630874" w:rsidRPr="00516F03" w14:paraId="2F248307" w14:textId="77777777" w:rsidTr="00034C25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4AE2AC" w14:textId="77777777" w:rsidR="00630874" w:rsidRPr="00516F03" w:rsidRDefault="00630874" w:rsidP="00034C25">
            <w:pPr>
              <w:jc w:val="center"/>
              <w:rPr>
                <w:rFonts w:ascii="Aptos Narrow" w:eastAsia="Times New Roman" w:hAnsi="Aptos Narrow"/>
                <w:sz w:val="22"/>
                <w:szCs w:val="22"/>
              </w:rPr>
            </w:pPr>
            <w:r w:rsidRPr="00516F03">
              <w:rPr>
                <w:rFonts w:ascii="Aptos Narrow" w:eastAsia="Times New Roman" w:hAnsi="Aptos Narrow"/>
                <w:sz w:val="22"/>
                <w:szCs w:val="22"/>
              </w:rPr>
              <w:t>WD-120652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E6D5BE" w14:textId="77777777" w:rsidR="00630874" w:rsidRPr="00516F03" w:rsidRDefault="00630874" w:rsidP="00034C25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516F03">
              <w:rPr>
                <w:rFonts w:ascii="Arial" w:eastAsia="Times New Roman" w:hAnsi="Arial" w:cs="Arial"/>
                <w:sz w:val="20"/>
              </w:rPr>
              <w:t>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A2E47E" w14:textId="77777777" w:rsidR="00630874" w:rsidRPr="00516F03" w:rsidRDefault="00630874" w:rsidP="00034C25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516F03">
              <w:rPr>
                <w:rFonts w:ascii="Arial" w:eastAsia="Times New Roman" w:hAnsi="Arial" w:cs="Arial"/>
                <w:sz w:val="20"/>
              </w:rPr>
              <w:t>F</w:t>
            </w:r>
          </w:p>
        </w:tc>
      </w:tr>
      <w:tr w:rsidR="00630874" w:rsidRPr="00516F03" w14:paraId="738862E1" w14:textId="77777777" w:rsidTr="00034C25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C36170" w14:textId="77777777" w:rsidR="00630874" w:rsidRPr="00516F03" w:rsidRDefault="00630874" w:rsidP="00034C25">
            <w:pPr>
              <w:jc w:val="center"/>
              <w:rPr>
                <w:rFonts w:ascii="Aptos Narrow" w:eastAsia="Times New Roman" w:hAnsi="Aptos Narrow"/>
                <w:sz w:val="22"/>
                <w:szCs w:val="22"/>
              </w:rPr>
            </w:pPr>
            <w:r w:rsidRPr="00516F03">
              <w:rPr>
                <w:rFonts w:ascii="Aptos Narrow" w:eastAsia="Times New Roman" w:hAnsi="Aptos Narrow"/>
                <w:sz w:val="22"/>
                <w:szCs w:val="22"/>
              </w:rPr>
              <w:t>WD-120651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7DBA83" w14:textId="77777777" w:rsidR="00630874" w:rsidRPr="00516F03" w:rsidRDefault="00630874" w:rsidP="00034C25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516F03">
              <w:rPr>
                <w:rFonts w:ascii="Arial" w:eastAsia="Times New Roman" w:hAnsi="Arial" w:cs="Arial"/>
                <w:sz w:val="20"/>
              </w:rPr>
              <w:t>13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690F9A" w14:textId="77777777" w:rsidR="00630874" w:rsidRPr="00516F03" w:rsidRDefault="00630874" w:rsidP="00034C25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516F03">
              <w:rPr>
                <w:rFonts w:ascii="Arial" w:eastAsia="Times New Roman" w:hAnsi="Arial" w:cs="Arial"/>
                <w:sz w:val="20"/>
              </w:rPr>
              <w:t>F</w:t>
            </w:r>
          </w:p>
        </w:tc>
      </w:tr>
      <w:tr w:rsidR="00630874" w:rsidRPr="00516F03" w14:paraId="60D3C020" w14:textId="77777777" w:rsidTr="00034C25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464D12" w14:textId="77777777" w:rsidR="00630874" w:rsidRPr="00516F03" w:rsidRDefault="00630874" w:rsidP="00034C25">
            <w:pPr>
              <w:jc w:val="center"/>
              <w:rPr>
                <w:rFonts w:ascii="Aptos Narrow" w:eastAsia="Times New Roman" w:hAnsi="Aptos Narrow"/>
                <w:sz w:val="22"/>
                <w:szCs w:val="22"/>
              </w:rPr>
            </w:pPr>
            <w:r w:rsidRPr="00516F03">
              <w:rPr>
                <w:rFonts w:ascii="Aptos Narrow" w:eastAsia="Times New Roman" w:hAnsi="Aptos Narrow"/>
                <w:sz w:val="22"/>
                <w:szCs w:val="22"/>
              </w:rPr>
              <w:t>WD-120478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0784A0" w14:textId="77777777" w:rsidR="00630874" w:rsidRPr="00516F03" w:rsidRDefault="00630874" w:rsidP="00034C25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516F03">
              <w:rPr>
                <w:rFonts w:ascii="Arial" w:eastAsia="Times New Roman" w:hAnsi="Arial" w:cs="Arial"/>
                <w:sz w:val="20"/>
              </w:rPr>
              <w:t>12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77ED34" w14:textId="77777777" w:rsidR="00630874" w:rsidRPr="00516F03" w:rsidRDefault="00630874" w:rsidP="00034C25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516F03">
              <w:rPr>
                <w:rFonts w:ascii="Arial" w:eastAsia="Times New Roman" w:hAnsi="Arial" w:cs="Arial"/>
                <w:sz w:val="20"/>
              </w:rPr>
              <w:t>F</w:t>
            </w:r>
          </w:p>
        </w:tc>
      </w:tr>
      <w:tr w:rsidR="00630874" w:rsidRPr="00516F03" w14:paraId="4F835D2C" w14:textId="77777777" w:rsidTr="00034C25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7E7C78" w14:textId="77777777" w:rsidR="00630874" w:rsidRPr="00516F03" w:rsidRDefault="00630874" w:rsidP="00034C25">
            <w:pPr>
              <w:jc w:val="center"/>
              <w:rPr>
                <w:rFonts w:ascii="Aptos Narrow" w:eastAsia="Times New Roman" w:hAnsi="Aptos Narrow"/>
                <w:sz w:val="22"/>
                <w:szCs w:val="22"/>
              </w:rPr>
            </w:pPr>
            <w:r w:rsidRPr="00516F03">
              <w:rPr>
                <w:rFonts w:ascii="Aptos Narrow" w:eastAsia="Times New Roman" w:hAnsi="Aptos Narrow"/>
                <w:sz w:val="22"/>
                <w:szCs w:val="22"/>
              </w:rPr>
              <w:t>WD-120645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79D033" w14:textId="77777777" w:rsidR="00630874" w:rsidRPr="00516F03" w:rsidRDefault="00630874" w:rsidP="00034C25">
            <w:pPr>
              <w:jc w:val="center"/>
              <w:rPr>
                <w:rFonts w:ascii="Aptos Narrow" w:eastAsia="Times New Roman" w:hAnsi="Aptos Narrow"/>
                <w:sz w:val="22"/>
                <w:szCs w:val="22"/>
              </w:rPr>
            </w:pPr>
            <w:r w:rsidRPr="00516F03">
              <w:rPr>
                <w:rFonts w:ascii="Aptos Narrow" w:eastAsia="Times New Roman" w:hAnsi="Aptos Narrow"/>
                <w:sz w:val="22"/>
                <w:szCs w:val="22"/>
              </w:rPr>
              <w:t>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350EBE" w14:textId="77777777" w:rsidR="00630874" w:rsidRPr="00516F03" w:rsidRDefault="00630874" w:rsidP="00034C25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516F03">
              <w:rPr>
                <w:rFonts w:ascii="Arial" w:eastAsia="Times New Roman" w:hAnsi="Arial" w:cs="Arial"/>
                <w:sz w:val="20"/>
              </w:rPr>
              <w:t>F</w:t>
            </w:r>
          </w:p>
        </w:tc>
      </w:tr>
      <w:tr w:rsidR="00630874" w:rsidRPr="00516F03" w14:paraId="21ED786F" w14:textId="77777777" w:rsidTr="00034C25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9A4C21" w14:textId="77777777" w:rsidR="00630874" w:rsidRPr="00516F03" w:rsidRDefault="00630874" w:rsidP="00034C25">
            <w:pPr>
              <w:jc w:val="center"/>
              <w:rPr>
                <w:rFonts w:ascii="Aptos Narrow" w:eastAsia="Times New Roman" w:hAnsi="Aptos Narrow"/>
                <w:sz w:val="22"/>
                <w:szCs w:val="22"/>
              </w:rPr>
            </w:pPr>
            <w:r w:rsidRPr="00516F03">
              <w:rPr>
                <w:rFonts w:ascii="Aptos Narrow" w:eastAsia="Times New Roman" w:hAnsi="Aptos Narrow"/>
                <w:sz w:val="22"/>
                <w:szCs w:val="22"/>
              </w:rPr>
              <w:t>WD-120477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678474" w14:textId="77777777" w:rsidR="00630874" w:rsidRPr="00516F03" w:rsidRDefault="00630874" w:rsidP="00034C25">
            <w:pPr>
              <w:jc w:val="center"/>
              <w:rPr>
                <w:rFonts w:ascii="Aptos Narrow" w:eastAsia="Times New Roman" w:hAnsi="Aptos Narrow"/>
                <w:sz w:val="22"/>
                <w:szCs w:val="22"/>
              </w:rPr>
            </w:pPr>
            <w:r w:rsidRPr="00516F03">
              <w:rPr>
                <w:rFonts w:ascii="Aptos Narrow" w:eastAsia="Times New Roman" w:hAnsi="Aptos Narrow"/>
                <w:sz w:val="22"/>
                <w:szCs w:val="22"/>
              </w:rPr>
              <w:t>12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51105C" w14:textId="77777777" w:rsidR="00630874" w:rsidRPr="00516F03" w:rsidRDefault="00630874" w:rsidP="00034C25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516F03">
              <w:rPr>
                <w:rFonts w:ascii="Arial" w:eastAsia="Times New Roman" w:hAnsi="Arial" w:cs="Arial"/>
                <w:sz w:val="20"/>
              </w:rPr>
              <w:t>F</w:t>
            </w:r>
          </w:p>
        </w:tc>
      </w:tr>
      <w:tr w:rsidR="00630874" w:rsidRPr="00516F03" w14:paraId="77C969DB" w14:textId="77777777" w:rsidTr="00034C25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31FA17" w14:textId="77777777" w:rsidR="00630874" w:rsidRPr="00516F03" w:rsidRDefault="00630874" w:rsidP="00034C25">
            <w:pPr>
              <w:jc w:val="center"/>
              <w:rPr>
                <w:rFonts w:ascii="Aptos Narrow" w:eastAsia="Times New Roman" w:hAnsi="Aptos Narrow"/>
                <w:sz w:val="22"/>
                <w:szCs w:val="22"/>
              </w:rPr>
            </w:pPr>
            <w:r w:rsidRPr="00516F03">
              <w:rPr>
                <w:rFonts w:ascii="Aptos Narrow" w:eastAsia="Times New Roman" w:hAnsi="Aptos Narrow"/>
                <w:sz w:val="22"/>
                <w:szCs w:val="22"/>
              </w:rPr>
              <w:t>WD-110556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540DEF" w14:textId="77777777" w:rsidR="00630874" w:rsidRPr="00516F03" w:rsidRDefault="00630874" w:rsidP="00034C25">
            <w:pPr>
              <w:jc w:val="center"/>
              <w:rPr>
                <w:rFonts w:ascii="Aptos Narrow" w:eastAsia="Times New Roman" w:hAnsi="Aptos Narrow"/>
                <w:sz w:val="22"/>
                <w:szCs w:val="22"/>
              </w:rPr>
            </w:pPr>
            <w:r w:rsidRPr="00516F03">
              <w:rPr>
                <w:rFonts w:ascii="Aptos Narrow" w:eastAsia="Times New Roman" w:hAnsi="Aptos Narrow"/>
                <w:sz w:val="22"/>
                <w:szCs w:val="22"/>
              </w:rPr>
              <w:t>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A771E7" w14:textId="77777777" w:rsidR="00630874" w:rsidRPr="00516F03" w:rsidRDefault="00630874" w:rsidP="00034C25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516F03">
              <w:rPr>
                <w:rFonts w:ascii="Arial" w:eastAsia="Times New Roman" w:hAnsi="Arial" w:cs="Arial"/>
                <w:sz w:val="20"/>
              </w:rPr>
              <w:t>M</w:t>
            </w:r>
          </w:p>
        </w:tc>
      </w:tr>
      <w:tr w:rsidR="00630874" w:rsidRPr="00516F03" w14:paraId="4C3C2380" w14:textId="77777777" w:rsidTr="00034C25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EEE695" w14:textId="77777777" w:rsidR="00630874" w:rsidRPr="00516F03" w:rsidRDefault="00630874" w:rsidP="00034C25">
            <w:pPr>
              <w:jc w:val="center"/>
              <w:rPr>
                <w:rFonts w:ascii="Aptos Narrow" w:eastAsia="Times New Roman" w:hAnsi="Aptos Narrow"/>
                <w:sz w:val="22"/>
                <w:szCs w:val="22"/>
              </w:rPr>
            </w:pPr>
            <w:r w:rsidRPr="00516F03">
              <w:rPr>
                <w:rFonts w:ascii="Aptos Narrow" w:eastAsia="Times New Roman" w:hAnsi="Aptos Narrow"/>
                <w:sz w:val="22"/>
                <w:szCs w:val="22"/>
              </w:rPr>
              <w:t>WD-119715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108485" w14:textId="77777777" w:rsidR="00630874" w:rsidRPr="00516F03" w:rsidRDefault="00630874" w:rsidP="00034C25">
            <w:pPr>
              <w:jc w:val="center"/>
              <w:rPr>
                <w:rFonts w:ascii="Aptos Narrow" w:eastAsia="Times New Roman" w:hAnsi="Aptos Narrow"/>
                <w:sz w:val="22"/>
                <w:szCs w:val="22"/>
              </w:rPr>
            </w:pPr>
            <w:r w:rsidRPr="00516F03">
              <w:rPr>
                <w:rFonts w:ascii="Aptos Narrow" w:eastAsia="Times New Roman" w:hAnsi="Aptos Narrow"/>
                <w:sz w:val="22"/>
                <w:szCs w:val="22"/>
              </w:rPr>
              <w:t>11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B8CA79" w14:textId="77777777" w:rsidR="00630874" w:rsidRPr="00516F03" w:rsidRDefault="00630874" w:rsidP="00034C25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516F03">
              <w:rPr>
                <w:rFonts w:ascii="Arial" w:eastAsia="Times New Roman" w:hAnsi="Arial" w:cs="Arial"/>
                <w:sz w:val="20"/>
              </w:rPr>
              <w:t>M</w:t>
            </w:r>
          </w:p>
        </w:tc>
      </w:tr>
      <w:tr w:rsidR="00630874" w:rsidRPr="00516F03" w14:paraId="2A20BA70" w14:textId="77777777" w:rsidTr="00034C25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2AD166" w14:textId="77777777" w:rsidR="00630874" w:rsidRPr="00516F03" w:rsidRDefault="00630874" w:rsidP="00034C25">
            <w:pPr>
              <w:jc w:val="center"/>
              <w:rPr>
                <w:rFonts w:ascii="Aptos Narrow" w:eastAsia="Times New Roman" w:hAnsi="Aptos Narrow"/>
                <w:sz w:val="22"/>
                <w:szCs w:val="22"/>
              </w:rPr>
            </w:pPr>
            <w:r w:rsidRPr="00516F03">
              <w:rPr>
                <w:rFonts w:ascii="Aptos Narrow" w:eastAsia="Times New Roman" w:hAnsi="Aptos Narrow"/>
                <w:sz w:val="22"/>
                <w:szCs w:val="22"/>
              </w:rPr>
              <w:t>WD-118256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B00A94" w14:textId="77777777" w:rsidR="00630874" w:rsidRPr="00516F03" w:rsidRDefault="00630874" w:rsidP="00034C25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516F03">
              <w:rPr>
                <w:rFonts w:ascii="Arial" w:eastAsia="Times New Roman" w:hAnsi="Arial" w:cs="Arial"/>
                <w:sz w:val="20"/>
              </w:rPr>
              <w:t>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927F0B" w14:textId="77777777" w:rsidR="00630874" w:rsidRPr="00516F03" w:rsidRDefault="00630874" w:rsidP="00034C25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516F03">
              <w:rPr>
                <w:rFonts w:ascii="Arial" w:eastAsia="Times New Roman" w:hAnsi="Arial" w:cs="Arial"/>
                <w:sz w:val="20"/>
              </w:rPr>
              <w:t>F</w:t>
            </w:r>
          </w:p>
        </w:tc>
      </w:tr>
      <w:tr w:rsidR="00630874" w:rsidRPr="00516F03" w14:paraId="24265AA5" w14:textId="77777777" w:rsidTr="00034C25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9D34AD" w14:textId="77777777" w:rsidR="00630874" w:rsidRPr="00516F03" w:rsidRDefault="00630874" w:rsidP="00034C25">
            <w:pPr>
              <w:jc w:val="center"/>
              <w:rPr>
                <w:rFonts w:ascii="Aptos Narrow" w:eastAsia="Times New Roman" w:hAnsi="Aptos Narrow"/>
                <w:sz w:val="22"/>
                <w:szCs w:val="22"/>
              </w:rPr>
            </w:pPr>
            <w:r w:rsidRPr="00516F03">
              <w:rPr>
                <w:rFonts w:ascii="Aptos Narrow" w:eastAsia="Times New Roman" w:hAnsi="Aptos Narrow"/>
                <w:sz w:val="22"/>
                <w:szCs w:val="22"/>
              </w:rPr>
              <w:t>WD-118275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FAB074" w14:textId="77777777" w:rsidR="00630874" w:rsidRPr="00516F03" w:rsidRDefault="00630874" w:rsidP="00034C25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516F03">
              <w:rPr>
                <w:rFonts w:ascii="Arial" w:eastAsia="Times New Roman" w:hAnsi="Arial" w:cs="Arial"/>
                <w:sz w:val="20"/>
              </w:rPr>
              <w:t>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5049A6" w14:textId="77777777" w:rsidR="00630874" w:rsidRPr="00516F03" w:rsidRDefault="00630874" w:rsidP="00034C25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516F03">
              <w:rPr>
                <w:rFonts w:ascii="Arial" w:eastAsia="Times New Roman" w:hAnsi="Arial" w:cs="Arial"/>
                <w:sz w:val="20"/>
              </w:rPr>
              <w:t>F</w:t>
            </w:r>
          </w:p>
        </w:tc>
      </w:tr>
      <w:tr w:rsidR="00630874" w:rsidRPr="00516F03" w14:paraId="76AA7F53" w14:textId="77777777" w:rsidTr="00034C25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7030A6" w14:textId="77777777" w:rsidR="00630874" w:rsidRPr="00516F03" w:rsidRDefault="00630874" w:rsidP="00034C25">
            <w:pPr>
              <w:jc w:val="center"/>
              <w:rPr>
                <w:rFonts w:ascii="Aptos Narrow" w:eastAsia="Times New Roman" w:hAnsi="Aptos Narrow"/>
                <w:sz w:val="22"/>
                <w:szCs w:val="22"/>
              </w:rPr>
            </w:pPr>
            <w:r w:rsidRPr="00516F03">
              <w:rPr>
                <w:rFonts w:ascii="Aptos Narrow" w:eastAsia="Times New Roman" w:hAnsi="Aptos Narrow"/>
                <w:sz w:val="22"/>
                <w:szCs w:val="22"/>
              </w:rPr>
              <w:t>WD-118577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073FCC" w14:textId="77777777" w:rsidR="00630874" w:rsidRPr="00516F03" w:rsidRDefault="00630874" w:rsidP="00034C25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516F03">
              <w:rPr>
                <w:rFonts w:ascii="Arial" w:eastAsia="Times New Roman" w:hAnsi="Arial" w:cs="Arial"/>
                <w:sz w:val="20"/>
              </w:rPr>
              <w:t>12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2759BC" w14:textId="77777777" w:rsidR="00630874" w:rsidRPr="00516F03" w:rsidRDefault="00630874" w:rsidP="00034C25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516F03">
              <w:rPr>
                <w:rFonts w:ascii="Arial" w:eastAsia="Times New Roman" w:hAnsi="Arial" w:cs="Arial"/>
                <w:sz w:val="20"/>
              </w:rPr>
              <w:t>M</w:t>
            </w:r>
          </w:p>
        </w:tc>
      </w:tr>
      <w:tr w:rsidR="00630874" w:rsidRPr="00516F03" w14:paraId="39B08C63" w14:textId="77777777" w:rsidTr="00034C25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E380ED" w14:textId="77777777" w:rsidR="00630874" w:rsidRPr="00516F03" w:rsidRDefault="00630874" w:rsidP="00034C25">
            <w:pPr>
              <w:jc w:val="center"/>
              <w:rPr>
                <w:rFonts w:ascii="Aptos Narrow" w:eastAsia="Times New Roman" w:hAnsi="Aptos Narrow"/>
                <w:sz w:val="22"/>
                <w:szCs w:val="22"/>
              </w:rPr>
            </w:pPr>
            <w:r w:rsidRPr="00516F03">
              <w:rPr>
                <w:rFonts w:ascii="Aptos Narrow" w:eastAsia="Times New Roman" w:hAnsi="Aptos Narrow"/>
                <w:sz w:val="22"/>
                <w:szCs w:val="22"/>
              </w:rPr>
              <w:t>WD-120303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D5BBA0" w14:textId="77777777" w:rsidR="00630874" w:rsidRPr="00516F03" w:rsidRDefault="00630874" w:rsidP="00034C25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516F03">
              <w:rPr>
                <w:rFonts w:ascii="Arial" w:eastAsia="Times New Roman" w:hAnsi="Arial" w:cs="Arial"/>
                <w:sz w:val="20"/>
              </w:rPr>
              <w:t>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8B8D17" w14:textId="77777777" w:rsidR="00630874" w:rsidRPr="00516F03" w:rsidRDefault="00630874" w:rsidP="00034C25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516F03">
              <w:rPr>
                <w:rFonts w:ascii="Arial" w:eastAsia="Times New Roman" w:hAnsi="Arial" w:cs="Arial"/>
                <w:sz w:val="20"/>
              </w:rPr>
              <w:t>M</w:t>
            </w:r>
          </w:p>
        </w:tc>
      </w:tr>
      <w:bookmarkEnd w:id="0"/>
    </w:tbl>
    <w:p w14:paraId="22F1BA6C" w14:textId="0130BE49" w:rsidR="006A0F3C" w:rsidRPr="00516F03" w:rsidRDefault="006A0F3C" w:rsidP="00FF553F"/>
    <w:sectPr w:rsidR="006A0F3C" w:rsidRPr="00516F03" w:rsidSect="00516F03"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pgSz w:w="12240" w:h="15840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7D3E42" w14:textId="77777777" w:rsidR="00376D86" w:rsidRDefault="00376D86">
      <w:r>
        <w:separator/>
      </w:r>
    </w:p>
  </w:endnote>
  <w:endnote w:type="continuationSeparator" w:id="0">
    <w:p w14:paraId="552B6B05" w14:textId="77777777" w:rsidR="00376D86" w:rsidRDefault="00376D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Narrow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5E6D09" w14:textId="77777777" w:rsidR="00516F03" w:rsidRDefault="00516F0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58EA3E" w14:textId="322561D8" w:rsidR="00F125EE" w:rsidRDefault="00F125EE">
    <w:pPr>
      <w:pStyle w:val="Footer"/>
      <w:jc w:val="right"/>
    </w:pPr>
  </w:p>
  <w:p w14:paraId="211F3547" w14:textId="77777777" w:rsidR="00F125EE" w:rsidRDefault="00F125E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9B414F" w14:textId="77777777" w:rsidR="00516F03" w:rsidRDefault="00516F0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4288A2" w14:textId="77777777" w:rsidR="00376D86" w:rsidRDefault="00376D86">
      <w:r>
        <w:separator/>
      </w:r>
    </w:p>
  </w:footnote>
  <w:footnote w:type="continuationSeparator" w:id="0">
    <w:p w14:paraId="2319A841" w14:textId="77777777" w:rsidR="00376D86" w:rsidRDefault="00376D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97E3D7" w14:textId="77777777" w:rsidR="00516F03" w:rsidRDefault="00516F0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501F95" w14:textId="77777777" w:rsidR="003A2FD8" w:rsidRPr="005001AC" w:rsidRDefault="003A2FD8" w:rsidP="005001AC">
    <w:pPr>
      <w:jc w:val="right"/>
      <w:rPr>
        <w:sz w:val="20"/>
      </w:rPr>
    </w:pPr>
  </w:p>
  <w:p w14:paraId="3CD866EE" w14:textId="77777777" w:rsidR="003A2FD8" w:rsidRDefault="003A2FD8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071248" w14:textId="77777777" w:rsidR="00516F03" w:rsidRDefault="00516F0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3E9A0988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498CFF00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1D94376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C8CF8D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BE508C2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BDA3A4C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F6ED8A8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406D81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8E0500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E4E81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C87427"/>
    <w:multiLevelType w:val="hybridMultilevel"/>
    <w:tmpl w:val="1FA2E3F2"/>
    <w:lvl w:ilvl="0" w:tplc="FFFFFFFF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9743679"/>
    <w:multiLevelType w:val="hybridMultilevel"/>
    <w:tmpl w:val="1FA2E3F2"/>
    <w:lvl w:ilvl="0" w:tplc="C2024284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DB3DC7"/>
    <w:multiLevelType w:val="hybridMultilevel"/>
    <w:tmpl w:val="1FA2E3F2"/>
    <w:lvl w:ilvl="0" w:tplc="FFFFFFFF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2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stylePaneSortMethod w:val="0000"/>
  <w:revisionView w:markup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030F"/>
    <w:rsid w:val="00015F74"/>
    <w:rsid w:val="00065EBD"/>
    <w:rsid w:val="00082586"/>
    <w:rsid w:val="00083B44"/>
    <w:rsid w:val="000850DC"/>
    <w:rsid w:val="00094C4A"/>
    <w:rsid w:val="000B4D28"/>
    <w:rsid w:val="000C2771"/>
    <w:rsid w:val="000D46F4"/>
    <w:rsid w:val="000F0DCE"/>
    <w:rsid w:val="000F6BE3"/>
    <w:rsid w:val="00112C5B"/>
    <w:rsid w:val="00114193"/>
    <w:rsid w:val="00115A38"/>
    <w:rsid w:val="0011687B"/>
    <w:rsid w:val="00124F82"/>
    <w:rsid w:val="0016337A"/>
    <w:rsid w:val="00164269"/>
    <w:rsid w:val="001A1BDE"/>
    <w:rsid w:val="001F0876"/>
    <w:rsid w:val="001F167C"/>
    <w:rsid w:val="001F5E91"/>
    <w:rsid w:val="002077B9"/>
    <w:rsid w:val="00262D72"/>
    <w:rsid w:val="00294FBB"/>
    <w:rsid w:val="002B3205"/>
    <w:rsid w:val="002C030F"/>
    <w:rsid w:val="00331D75"/>
    <w:rsid w:val="00355362"/>
    <w:rsid w:val="00363E44"/>
    <w:rsid w:val="00376D86"/>
    <w:rsid w:val="00395E86"/>
    <w:rsid w:val="003A2FD8"/>
    <w:rsid w:val="003B40E6"/>
    <w:rsid w:val="003E74FB"/>
    <w:rsid w:val="003F6E14"/>
    <w:rsid w:val="00405336"/>
    <w:rsid w:val="004571D5"/>
    <w:rsid w:val="00461D81"/>
    <w:rsid w:val="0046356B"/>
    <w:rsid w:val="00477182"/>
    <w:rsid w:val="004779CB"/>
    <w:rsid w:val="004E42D8"/>
    <w:rsid w:val="004E7BA2"/>
    <w:rsid w:val="004F7EDF"/>
    <w:rsid w:val="005001AC"/>
    <w:rsid w:val="00516F03"/>
    <w:rsid w:val="00527D71"/>
    <w:rsid w:val="005520A8"/>
    <w:rsid w:val="005607DD"/>
    <w:rsid w:val="005A558C"/>
    <w:rsid w:val="005E28F8"/>
    <w:rsid w:val="005E6513"/>
    <w:rsid w:val="00630874"/>
    <w:rsid w:val="00651114"/>
    <w:rsid w:val="00664560"/>
    <w:rsid w:val="00664E8B"/>
    <w:rsid w:val="00670299"/>
    <w:rsid w:val="00691985"/>
    <w:rsid w:val="006A0F3C"/>
    <w:rsid w:val="006A1B64"/>
    <w:rsid w:val="006F4217"/>
    <w:rsid w:val="007108F5"/>
    <w:rsid w:val="00713E5B"/>
    <w:rsid w:val="007402FC"/>
    <w:rsid w:val="007411A1"/>
    <w:rsid w:val="00793072"/>
    <w:rsid w:val="007C5C8C"/>
    <w:rsid w:val="00807D35"/>
    <w:rsid w:val="008218C4"/>
    <w:rsid w:val="00821F38"/>
    <w:rsid w:val="00841F0D"/>
    <w:rsid w:val="00867A98"/>
    <w:rsid w:val="00870867"/>
    <w:rsid w:val="00885C9B"/>
    <w:rsid w:val="008D5D2A"/>
    <w:rsid w:val="00914B63"/>
    <w:rsid w:val="009354F3"/>
    <w:rsid w:val="009447DC"/>
    <w:rsid w:val="00961BA5"/>
    <w:rsid w:val="009743A9"/>
    <w:rsid w:val="009A5287"/>
    <w:rsid w:val="009B2AC5"/>
    <w:rsid w:val="009B7984"/>
    <w:rsid w:val="009F4BED"/>
    <w:rsid w:val="009F77CB"/>
    <w:rsid w:val="009F7D93"/>
    <w:rsid w:val="00A3403B"/>
    <w:rsid w:val="00A51A12"/>
    <w:rsid w:val="00A627D4"/>
    <w:rsid w:val="00A74DA2"/>
    <w:rsid w:val="00AB399E"/>
    <w:rsid w:val="00AC59D0"/>
    <w:rsid w:val="00AD16B1"/>
    <w:rsid w:val="00AD499C"/>
    <w:rsid w:val="00B26B53"/>
    <w:rsid w:val="00B36869"/>
    <w:rsid w:val="00B43B31"/>
    <w:rsid w:val="00B47CFA"/>
    <w:rsid w:val="00B57F00"/>
    <w:rsid w:val="00B77B2A"/>
    <w:rsid w:val="00B82C22"/>
    <w:rsid w:val="00B93DBA"/>
    <w:rsid w:val="00B9440A"/>
    <w:rsid w:val="00BB2D2A"/>
    <w:rsid w:val="00BC3E04"/>
    <w:rsid w:val="00BD58CF"/>
    <w:rsid w:val="00BF0C92"/>
    <w:rsid w:val="00C04CC1"/>
    <w:rsid w:val="00C4096C"/>
    <w:rsid w:val="00C410C6"/>
    <w:rsid w:val="00C50C6D"/>
    <w:rsid w:val="00C600D9"/>
    <w:rsid w:val="00C63C43"/>
    <w:rsid w:val="00C82A04"/>
    <w:rsid w:val="00C92B22"/>
    <w:rsid w:val="00CC1384"/>
    <w:rsid w:val="00CC743F"/>
    <w:rsid w:val="00CD3720"/>
    <w:rsid w:val="00CF1848"/>
    <w:rsid w:val="00CF5C2F"/>
    <w:rsid w:val="00D04BCF"/>
    <w:rsid w:val="00D106B2"/>
    <w:rsid w:val="00D143D9"/>
    <w:rsid w:val="00D5511B"/>
    <w:rsid w:val="00D766F1"/>
    <w:rsid w:val="00E257C8"/>
    <w:rsid w:val="00E41512"/>
    <w:rsid w:val="00E4519A"/>
    <w:rsid w:val="00E77343"/>
    <w:rsid w:val="00E853D5"/>
    <w:rsid w:val="00E9773B"/>
    <w:rsid w:val="00EA6F42"/>
    <w:rsid w:val="00EC13A3"/>
    <w:rsid w:val="00EC7C85"/>
    <w:rsid w:val="00F0777D"/>
    <w:rsid w:val="00F125EE"/>
    <w:rsid w:val="00F12E98"/>
    <w:rsid w:val="00F22029"/>
    <w:rsid w:val="00F419FD"/>
    <w:rsid w:val="00F511DE"/>
    <w:rsid w:val="00F515FB"/>
    <w:rsid w:val="00F630EA"/>
    <w:rsid w:val="00F7007E"/>
    <w:rsid w:val="00F73193"/>
    <w:rsid w:val="00F74F95"/>
    <w:rsid w:val="00F80705"/>
    <w:rsid w:val="00FA1481"/>
    <w:rsid w:val="00FF04E3"/>
    <w:rsid w:val="00FF5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C597622"/>
  <w15:docId w15:val="{EAC22EA6-1BB9-493A-BA9A-8FFD465DA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F630EA"/>
    <w:rPr>
      <w:sz w:val="24"/>
    </w:rPr>
  </w:style>
  <w:style w:type="paragraph" w:styleId="Heading1">
    <w:name w:val="heading 1"/>
    <w:basedOn w:val="Normal"/>
    <w:next w:val="Normal"/>
    <w:link w:val="Heading1Char"/>
    <w:semiHidden/>
    <w:qFormat/>
    <w:rsid w:val="00B43B31"/>
    <w:pPr>
      <w:keepNext/>
      <w:spacing w:before="240" w:after="60"/>
      <w:outlineLvl w:val="0"/>
    </w:pPr>
    <w:rPr>
      <w:b/>
      <w:bCs/>
      <w:kern w:val="32"/>
      <w:szCs w:val="24"/>
    </w:rPr>
  </w:style>
  <w:style w:type="paragraph" w:styleId="Heading2">
    <w:name w:val="heading 2"/>
    <w:basedOn w:val="Normal"/>
    <w:next w:val="Normal"/>
    <w:link w:val="Heading2Char"/>
    <w:semiHidden/>
    <w:qFormat/>
    <w:rsid w:val="007411A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semiHidden/>
    <w:qFormat/>
    <w:rsid w:val="00C600D9"/>
    <w:pPr>
      <w:keepNext/>
      <w:spacing w:line="480" w:lineRule="auto"/>
      <w:outlineLvl w:val="2"/>
    </w:pPr>
    <w:rPr>
      <w:rFonts w:ascii="Times" w:eastAsia="Times" w:hAnsi="Times"/>
      <w:b/>
    </w:rPr>
  </w:style>
  <w:style w:type="paragraph" w:styleId="Heading4">
    <w:name w:val="heading 4"/>
    <w:basedOn w:val="Normal"/>
    <w:next w:val="Normal"/>
    <w:semiHidden/>
    <w:qFormat/>
    <w:rsid w:val="00C600D9"/>
    <w:pPr>
      <w:keepNext/>
      <w:spacing w:line="480" w:lineRule="auto"/>
      <w:outlineLvl w:val="3"/>
    </w:pPr>
    <w:rPr>
      <w:rFonts w:ascii="Times" w:hAnsi="Times"/>
      <w:b/>
      <w:color w:val="0000FF"/>
      <w:sz w:val="44"/>
    </w:rPr>
  </w:style>
  <w:style w:type="paragraph" w:styleId="Heading5">
    <w:name w:val="heading 5"/>
    <w:basedOn w:val="Normal"/>
    <w:next w:val="Normal"/>
    <w:link w:val="Heading5Char"/>
    <w:semiHidden/>
    <w:qFormat/>
    <w:rsid w:val="007411A1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semiHidden/>
    <w:qFormat/>
    <w:rsid w:val="007411A1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semiHidden/>
    <w:qFormat/>
    <w:rsid w:val="007411A1"/>
    <w:pPr>
      <w:spacing w:before="240" w:after="60"/>
      <w:outlineLvl w:val="6"/>
    </w:pPr>
    <w:rPr>
      <w:rFonts w:ascii="Calibri" w:hAnsi="Calibri"/>
      <w:szCs w:val="24"/>
    </w:rPr>
  </w:style>
  <w:style w:type="paragraph" w:styleId="Heading8">
    <w:name w:val="heading 8"/>
    <w:basedOn w:val="Normal"/>
    <w:next w:val="Normal"/>
    <w:link w:val="Heading8Char"/>
    <w:semiHidden/>
    <w:qFormat/>
    <w:rsid w:val="007411A1"/>
    <w:pPr>
      <w:spacing w:before="240" w:after="60"/>
      <w:outlineLvl w:val="7"/>
    </w:pPr>
    <w:rPr>
      <w:rFonts w:ascii="Calibri" w:hAnsi="Calibri"/>
      <w:i/>
      <w:iCs/>
      <w:szCs w:val="24"/>
    </w:rPr>
  </w:style>
  <w:style w:type="paragraph" w:styleId="Heading9">
    <w:name w:val="heading 9"/>
    <w:basedOn w:val="Normal"/>
    <w:next w:val="Normal"/>
    <w:link w:val="Heading9Char"/>
    <w:semiHidden/>
    <w:qFormat/>
    <w:rsid w:val="007411A1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477182"/>
  </w:style>
  <w:style w:type="character" w:customStyle="1" w:styleId="Heading1Char">
    <w:name w:val="Heading 1 Char"/>
    <w:link w:val="Heading1"/>
    <w:semiHidden/>
    <w:rsid w:val="00FF04E3"/>
    <w:rPr>
      <w:b/>
      <w:bCs/>
      <w:kern w:val="32"/>
      <w:sz w:val="24"/>
      <w:szCs w:val="24"/>
    </w:rPr>
  </w:style>
  <w:style w:type="character" w:customStyle="1" w:styleId="Heading2Char">
    <w:name w:val="Heading 2 Char"/>
    <w:link w:val="Heading2"/>
    <w:semiHidden/>
    <w:rsid w:val="00FF04E3"/>
    <w:rPr>
      <w:rFonts w:ascii="Cambria" w:hAnsi="Cambria"/>
      <w:b/>
      <w:bCs/>
      <w:i/>
      <w:iCs/>
      <w:sz w:val="28"/>
      <w:szCs w:val="28"/>
    </w:rPr>
  </w:style>
  <w:style w:type="character" w:customStyle="1" w:styleId="Heading5Char">
    <w:name w:val="Heading 5 Char"/>
    <w:link w:val="Heading5"/>
    <w:semiHidden/>
    <w:rsid w:val="00FF04E3"/>
    <w:rPr>
      <w:rFonts w:ascii="Calibri" w:hAnsi="Calibri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semiHidden/>
    <w:rsid w:val="00FF04E3"/>
    <w:rPr>
      <w:rFonts w:ascii="Calibri" w:hAnsi="Calibri"/>
      <w:b/>
      <w:bCs/>
      <w:sz w:val="22"/>
      <w:szCs w:val="22"/>
    </w:rPr>
  </w:style>
  <w:style w:type="character" w:customStyle="1" w:styleId="Heading7Char">
    <w:name w:val="Heading 7 Char"/>
    <w:link w:val="Heading7"/>
    <w:semiHidden/>
    <w:rsid w:val="00FF04E3"/>
    <w:rPr>
      <w:rFonts w:ascii="Calibri" w:hAnsi="Calibri"/>
      <w:sz w:val="24"/>
      <w:szCs w:val="24"/>
    </w:rPr>
  </w:style>
  <w:style w:type="character" w:customStyle="1" w:styleId="Heading8Char">
    <w:name w:val="Heading 8 Char"/>
    <w:link w:val="Heading8"/>
    <w:semiHidden/>
    <w:rsid w:val="00FF04E3"/>
    <w:rPr>
      <w:rFonts w:ascii="Calibri" w:hAnsi="Calibri"/>
      <w:i/>
      <w:iCs/>
      <w:sz w:val="24"/>
      <w:szCs w:val="24"/>
    </w:rPr>
  </w:style>
  <w:style w:type="character" w:customStyle="1" w:styleId="Heading9Char">
    <w:name w:val="Heading 9 Char"/>
    <w:link w:val="Heading9"/>
    <w:semiHidden/>
    <w:rsid w:val="00FF04E3"/>
    <w:rPr>
      <w:rFonts w:ascii="Cambria" w:hAnsi="Cambria"/>
      <w:sz w:val="22"/>
      <w:szCs w:val="22"/>
    </w:rPr>
  </w:style>
  <w:style w:type="paragraph" w:customStyle="1" w:styleId="SMHeading">
    <w:name w:val="SM Heading"/>
    <w:basedOn w:val="Heading1"/>
    <w:qFormat/>
    <w:rsid w:val="00F74F95"/>
  </w:style>
  <w:style w:type="paragraph" w:customStyle="1" w:styleId="SMSubheading">
    <w:name w:val="SM Subheading"/>
    <w:basedOn w:val="Normal"/>
    <w:qFormat/>
    <w:rsid w:val="00B9440A"/>
    <w:rPr>
      <w:u w:val="words"/>
    </w:rPr>
  </w:style>
  <w:style w:type="paragraph" w:customStyle="1" w:styleId="SMText">
    <w:name w:val="SM Text"/>
    <w:basedOn w:val="Normal"/>
    <w:qFormat/>
    <w:rsid w:val="00B9440A"/>
    <w:pPr>
      <w:ind w:firstLine="480"/>
    </w:pPr>
  </w:style>
  <w:style w:type="paragraph" w:customStyle="1" w:styleId="SMcaption">
    <w:name w:val="SM caption"/>
    <w:basedOn w:val="SMText"/>
    <w:qFormat/>
    <w:rsid w:val="00B9440A"/>
    <w:pPr>
      <w:ind w:firstLine="0"/>
    </w:pPr>
  </w:style>
  <w:style w:type="paragraph" w:styleId="BalloonText">
    <w:name w:val="Balloon Text"/>
    <w:basedOn w:val="Normal"/>
    <w:link w:val="BalloonTextChar"/>
    <w:semiHidden/>
    <w:rsid w:val="004053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semiHidden/>
    <w:rsid w:val="00FF04E3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semiHidden/>
    <w:rsid w:val="00405336"/>
  </w:style>
  <w:style w:type="paragraph" w:styleId="BlockText">
    <w:name w:val="Block Text"/>
    <w:basedOn w:val="Normal"/>
    <w:semiHidden/>
    <w:rsid w:val="00405336"/>
    <w:pPr>
      <w:spacing w:after="120"/>
      <w:ind w:left="1440" w:right="1440"/>
    </w:pPr>
  </w:style>
  <w:style w:type="paragraph" w:styleId="BodyText">
    <w:name w:val="Body Text"/>
    <w:basedOn w:val="Normal"/>
    <w:link w:val="BodyTextChar"/>
    <w:semiHidden/>
    <w:rsid w:val="00405336"/>
    <w:pPr>
      <w:spacing w:after="120"/>
    </w:pPr>
  </w:style>
  <w:style w:type="character" w:customStyle="1" w:styleId="BodyTextChar">
    <w:name w:val="Body Text Char"/>
    <w:link w:val="BodyText"/>
    <w:semiHidden/>
    <w:rsid w:val="00FF04E3"/>
    <w:rPr>
      <w:sz w:val="24"/>
    </w:rPr>
  </w:style>
  <w:style w:type="paragraph" w:styleId="BodyText2">
    <w:name w:val="Body Text 2"/>
    <w:basedOn w:val="Normal"/>
    <w:link w:val="BodyText2Char"/>
    <w:semiHidden/>
    <w:rsid w:val="00405336"/>
    <w:pPr>
      <w:spacing w:after="120" w:line="480" w:lineRule="auto"/>
    </w:pPr>
  </w:style>
  <w:style w:type="character" w:customStyle="1" w:styleId="BodyText2Char">
    <w:name w:val="Body Text 2 Char"/>
    <w:link w:val="BodyText2"/>
    <w:semiHidden/>
    <w:rsid w:val="00FF04E3"/>
    <w:rPr>
      <w:sz w:val="24"/>
    </w:rPr>
  </w:style>
  <w:style w:type="paragraph" w:styleId="BodyText3">
    <w:name w:val="Body Text 3"/>
    <w:basedOn w:val="Normal"/>
    <w:link w:val="BodyText3Char"/>
    <w:semiHidden/>
    <w:rsid w:val="00405336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semiHidden/>
    <w:rsid w:val="00FF04E3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semiHidden/>
    <w:rsid w:val="00405336"/>
    <w:pPr>
      <w:ind w:firstLine="210"/>
    </w:pPr>
  </w:style>
  <w:style w:type="character" w:customStyle="1" w:styleId="BodyTextFirstIndentChar">
    <w:name w:val="Body Text First Indent Char"/>
    <w:link w:val="BodyTextFirstIndent"/>
    <w:semiHidden/>
    <w:rsid w:val="00FF04E3"/>
    <w:rPr>
      <w:sz w:val="24"/>
    </w:rPr>
  </w:style>
  <w:style w:type="paragraph" w:styleId="BodyTextIndent">
    <w:name w:val="Body Text Indent"/>
    <w:basedOn w:val="Normal"/>
    <w:link w:val="BodyTextIndentChar"/>
    <w:semiHidden/>
    <w:rsid w:val="00405336"/>
    <w:pPr>
      <w:spacing w:after="120"/>
      <w:ind w:left="360"/>
    </w:pPr>
  </w:style>
  <w:style w:type="character" w:customStyle="1" w:styleId="BodyTextIndentChar">
    <w:name w:val="Body Text Indent Char"/>
    <w:link w:val="BodyTextIndent"/>
    <w:semiHidden/>
    <w:rsid w:val="00FF04E3"/>
    <w:rPr>
      <w:sz w:val="24"/>
    </w:rPr>
  </w:style>
  <w:style w:type="paragraph" w:styleId="BodyTextFirstIndent2">
    <w:name w:val="Body Text First Indent 2"/>
    <w:basedOn w:val="BodyTextIndent"/>
    <w:link w:val="BodyTextFirstIndent2Char"/>
    <w:semiHidden/>
    <w:rsid w:val="00405336"/>
    <w:pPr>
      <w:ind w:firstLine="210"/>
    </w:pPr>
  </w:style>
  <w:style w:type="character" w:customStyle="1" w:styleId="BodyTextFirstIndent2Char">
    <w:name w:val="Body Text First Indent 2 Char"/>
    <w:link w:val="BodyTextFirstIndent2"/>
    <w:semiHidden/>
    <w:rsid w:val="00FF04E3"/>
    <w:rPr>
      <w:sz w:val="24"/>
    </w:rPr>
  </w:style>
  <w:style w:type="paragraph" w:styleId="BodyTextIndent2">
    <w:name w:val="Body Text Indent 2"/>
    <w:basedOn w:val="Normal"/>
    <w:link w:val="BodyTextIndent2Char"/>
    <w:semiHidden/>
    <w:rsid w:val="00405336"/>
    <w:pPr>
      <w:spacing w:after="120" w:line="480" w:lineRule="auto"/>
      <w:ind w:left="360"/>
    </w:pPr>
  </w:style>
  <w:style w:type="character" w:customStyle="1" w:styleId="BodyTextIndent2Char">
    <w:name w:val="Body Text Indent 2 Char"/>
    <w:link w:val="BodyTextIndent2"/>
    <w:semiHidden/>
    <w:rsid w:val="00FF04E3"/>
    <w:rPr>
      <w:sz w:val="24"/>
    </w:rPr>
  </w:style>
  <w:style w:type="paragraph" w:styleId="BodyTextIndent3">
    <w:name w:val="Body Text Indent 3"/>
    <w:basedOn w:val="Normal"/>
    <w:link w:val="BodyTextIndent3Char"/>
    <w:semiHidden/>
    <w:rsid w:val="00405336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link w:val="BodyTextIndent3"/>
    <w:semiHidden/>
    <w:rsid w:val="00FF04E3"/>
    <w:rPr>
      <w:sz w:val="16"/>
      <w:szCs w:val="16"/>
    </w:rPr>
  </w:style>
  <w:style w:type="paragraph" w:styleId="Caption">
    <w:name w:val="caption"/>
    <w:basedOn w:val="Normal"/>
    <w:next w:val="Normal"/>
    <w:semiHidden/>
    <w:qFormat/>
    <w:rsid w:val="00405336"/>
    <w:rPr>
      <w:b/>
      <w:bCs/>
      <w:sz w:val="20"/>
    </w:rPr>
  </w:style>
  <w:style w:type="paragraph" w:styleId="Closing">
    <w:name w:val="Closing"/>
    <w:basedOn w:val="Normal"/>
    <w:link w:val="ClosingChar"/>
    <w:semiHidden/>
    <w:rsid w:val="00405336"/>
    <w:pPr>
      <w:ind w:left="4320"/>
    </w:pPr>
  </w:style>
  <w:style w:type="character" w:customStyle="1" w:styleId="ClosingChar">
    <w:name w:val="Closing Char"/>
    <w:link w:val="Closing"/>
    <w:semiHidden/>
    <w:rsid w:val="00FF04E3"/>
    <w:rPr>
      <w:sz w:val="24"/>
    </w:rPr>
  </w:style>
  <w:style w:type="paragraph" w:styleId="CommentText">
    <w:name w:val="annotation text"/>
    <w:basedOn w:val="Normal"/>
    <w:link w:val="CommentTextChar"/>
    <w:semiHidden/>
    <w:rsid w:val="00405336"/>
    <w:rPr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FF04E3"/>
  </w:style>
  <w:style w:type="paragraph" w:styleId="CommentSubject">
    <w:name w:val="annotation subject"/>
    <w:basedOn w:val="CommentText"/>
    <w:next w:val="CommentText"/>
    <w:link w:val="CommentSubjectChar"/>
    <w:semiHidden/>
    <w:rsid w:val="00405336"/>
    <w:rPr>
      <w:b/>
      <w:bCs/>
    </w:rPr>
  </w:style>
  <w:style w:type="character" w:customStyle="1" w:styleId="CommentSubjectChar">
    <w:name w:val="Comment Subject Char"/>
    <w:link w:val="CommentSubject"/>
    <w:semiHidden/>
    <w:rsid w:val="00FF04E3"/>
    <w:rPr>
      <w:b/>
      <w:bCs/>
    </w:rPr>
  </w:style>
  <w:style w:type="paragraph" w:styleId="Date">
    <w:name w:val="Date"/>
    <w:basedOn w:val="Normal"/>
    <w:next w:val="Normal"/>
    <w:link w:val="DateChar"/>
    <w:semiHidden/>
    <w:rsid w:val="00405336"/>
  </w:style>
  <w:style w:type="character" w:customStyle="1" w:styleId="DateChar">
    <w:name w:val="Date Char"/>
    <w:link w:val="Date"/>
    <w:semiHidden/>
    <w:rsid w:val="00FF04E3"/>
    <w:rPr>
      <w:sz w:val="24"/>
    </w:rPr>
  </w:style>
  <w:style w:type="paragraph" w:styleId="DocumentMap">
    <w:name w:val="Document Map"/>
    <w:basedOn w:val="Normal"/>
    <w:link w:val="DocumentMapChar"/>
    <w:semiHidden/>
    <w:rsid w:val="00405336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semiHidden/>
    <w:rsid w:val="00FF04E3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semiHidden/>
    <w:rsid w:val="00405336"/>
  </w:style>
  <w:style w:type="character" w:customStyle="1" w:styleId="E-mailSignatureChar">
    <w:name w:val="E-mail Signature Char"/>
    <w:link w:val="E-mailSignature"/>
    <w:semiHidden/>
    <w:rsid w:val="00FF04E3"/>
    <w:rPr>
      <w:sz w:val="24"/>
    </w:rPr>
  </w:style>
  <w:style w:type="paragraph" w:styleId="EndnoteText">
    <w:name w:val="endnote text"/>
    <w:basedOn w:val="Normal"/>
    <w:link w:val="EndnoteTextChar"/>
    <w:semiHidden/>
    <w:rsid w:val="00405336"/>
    <w:rPr>
      <w:sz w:val="20"/>
    </w:rPr>
  </w:style>
  <w:style w:type="character" w:customStyle="1" w:styleId="EndnoteTextChar">
    <w:name w:val="Endnote Text Char"/>
    <w:basedOn w:val="DefaultParagraphFont"/>
    <w:link w:val="EndnoteText"/>
    <w:semiHidden/>
    <w:rsid w:val="00FF04E3"/>
  </w:style>
  <w:style w:type="paragraph" w:styleId="EnvelopeAddress">
    <w:name w:val="envelope address"/>
    <w:basedOn w:val="Normal"/>
    <w:semiHidden/>
    <w:rsid w:val="00405336"/>
    <w:pPr>
      <w:framePr w:w="7920" w:h="1980" w:hRule="exact" w:hSpace="180" w:wrap="auto" w:hAnchor="page" w:xAlign="center" w:yAlign="bottom"/>
      <w:ind w:left="2880"/>
    </w:pPr>
    <w:rPr>
      <w:rFonts w:ascii="Cambria" w:hAnsi="Cambria"/>
      <w:szCs w:val="24"/>
    </w:rPr>
  </w:style>
  <w:style w:type="paragraph" w:styleId="EnvelopeReturn">
    <w:name w:val="envelope return"/>
    <w:basedOn w:val="Normal"/>
    <w:semiHidden/>
    <w:rsid w:val="00405336"/>
    <w:rPr>
      <w:rFonts w:ascii="Cambria" w:hAnsi="Cambria"/>
      <w:sz w:val="20"/>
    </w:rPr>
  </w:style>
  <w:style w:type="paragraph" w:styleId="Footer">
    <w:name w:val="footer"/>
    <w:basedOn w:val="Normal"/>
    <w:link w:val="FooterChar"/>
    <w:semiHidden/>
    <w:rsid w:val="00405336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semiHidden/>
    <w:rsid w:val="00FF04E3"/>
    <w:rPr>
      <w:sz w:val="24"/>
    </w:rPr>
  </w:style>
  <w:style w:type="paragraph" w:styleId="FootnoteText">
    <w:name w:val="footnote text"/>
    <w:basedOn w:val="Normal"/>
    <w:link w:val="FootnoteTextChar"/>
    <w:semiHidden/>
    <w:rsid w:val="00405336"/>
    <w:rPr>
      <w:sz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FF04E3"/>
  </w:style>
  <w:style w:type="paragraph" w:styleId="Header">
    <w:name w:val="header"/>
    <w:basedOn w:val="Normal"/>
    <w:link w:val="HeaderChar"/>
    <w:semiHidden/>
    <w:rsid w:val="00405336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semiHidden/>
    <w:rsid w:val="00FF04E3"/>
    <w:rPr>
      <w:sz w:val="24"/>
    </w:rPr>
  </w:style>
  <w:style w:type="paragraph" w:styleId="HTMLAddress">
    <w:name w:val="HTML Address"/>
    <w:basedOn w:val="Normal"/>
    <w:link w:val="HTMLAddressChar"/>
    <w:semiHidden/>
    <w:rsid w:val="00405336"/>
    <w:rPr>
      <w:i/>
      <w:iCs/>
    </w:rPr>
  </w:style>
  <w:style w:type="character" w:customStyle="1" w:styleId="HTMLAddressChar">
    <w:name w:val="HTML Address Char"/>
    <w:link w:val="HTMLAddress"/>
    <w:semiHidden/>
    <w:rsid w:val="00FF04E3"/>
    <w:rPr>
      <w:i/>
      <w:iCs/>
      <w:sz w:val="24"/>
    </w:rPr>
  </w:style>
  <w:style w:type="paragraph" w:styleId="HTMLPreformatted">
    <w:name w:val="HTML Preformatted"/>
    <w:basedOn w:val="Normal"/>
    <w:link w:val="HTMLPreformattedChar"/>
    <w:semiHidden/>
    <w:rsid w:val="00405336"/>
    <w:rPr>
      <w:rFonts w:ascii="Courier New" w:hAnsi="Courier New" w:cs="Courier New"/>
      <w:sz w:val="20"/>
    </w:rPr>
  </w:style>
  <w:style w:type="character" w:customStyle="1" w:styleId="HTMLPreformattedChar">
    <w:name w:val="HTML Preformatted Char"/>
    <w:link w:val="HTMLPreformatted"/>
    <w:semiHidden/>
    <w:rsid w:val="00FF04E3"/>
    <w:rPr>
      <w:rFonts w:ascii="Courier New" w:hAnsi="Courier New" w:cs="Courier New"/>
    </w:rPr>
  </w:style>
  <w:style w:type="paragraph" w:styleId="Index1">
    <w:name w:val="index 1"/>
    <w:basedOn w:val="Normal"/>
    <w:next w:val="Normal"/>
    <w:autoRedefine/>
    <w:semiHidden/>
    <w:rsid w:val="00405336"/>
    <w:pPr>
      <w:ind w:left="240" w:hanging="240"/>
    </w:pPr>
  </w:style>
  <w:style w:type="paragraph" w:styleId="Index2">
    <w:name w:val="index 2"/>
    <w:basedOn w:val="Normal"/>
    <w:next w:val="Normal"/>
    <w:autoRedefine/>
    <w:semiHidden/>
    <w:rsid w:val="00405336"/>
    <w:pPr>
      <w:ind w:left="480" w:hanging="240"/>
    </w:pPr>
  </w:style>
  <w:style w:type="paragraph" w:styleId="Index3">
    <w:name w:val="index 3"/>
    <w:basedOn w:val="Normal"/>
    <w:next w:val="Normal"/>
    <w:autoRedefine/>
    <w:semiHidden/>
    <w:rsid w:val="00405336"/>
    <w:pPr>
      <w:ind w:left="720" w:hanging="240"/>
    </w:pPr>
  </w:style>
  <w:style w:type="paragraph" w:styleId="Index4">
    <w:name w:val="index 4"/>
    <w:basedOn w:val="Normal"/>
    <w:next w:val="Normal"/>
    <w:autoRedefine/>
    <w:semiHidden/>
    <w:rsid w:val="00405336"/>
    <w:pPr>
      <w:ind w:left="960" w:hanging="240"/>
    </w:pPr>
  </w:style>
  <w:style w:type="paragraph" w:styleId="Index5">
    <w:name w:val="index 5"/>
    <w:basedOn w:val="Normal"/>
    <w:next w:val="Normal"/>
    <w:autoRedefine/>
    <w:semiHidden/>
    <w:rsid w:val="00405336"/>
    <w:pPr>
      <w:ind w:left="1200" w:hanging="240"/>
    </w:pPr>
  </w:style>
  <w:style w:type="paragraph" w:styleId="Index6">
    <w:name w:val="index 6"/>
    <w:basedOn w:val="Normal"/>
    <w:next w:val="Normal"/>
    <w:autoRedefine/>
    <w:semiHidden/>
    <w:rsid w:val="00405336"/>
    <w:pPr>
      <w:ind w:left="1440" w:hanging="240"/>
    </w:pPr>
  </w:style>
  <w:style w:type="paragraph" w:styleId="Index7">
    <w:name w:val="index 7"/>
    <w:basedOn w:val="Normal"/>
    <w:next w:val="Normal"/>
    <w:autoRedefine/>
    <w:semiHidden/>
    <w:rsid w:val="00405336"/>
    <w:pPr>
      <w:ind w:left="1680" w:hanging="240"/>
    </w:pPr>
  </w:style>
  <w:style w:type="paragraph" w:styleId="Index8">
    <w:name w:val="index 8"/>
    <w:basedOn w:val="Normal"/>
    <w:next w:val="Normal"/>
    <w:autoRedefine/>
    <w:semiHidden/>
    <w:rsid w:val="00405336"/>
    <w:pPr>
      <w:ind w:left="1920" w:hanging="240"/>
    </w:pPr>
  </w:style>
  <w:style w:type="paragraph" w:styleId="Index9">
    <w:name w:val="index 9"/>
    <w:basedOn w:val="Normal"/>
    <w:next w:val="Normal"/>
    <w:autoRedefine/>
    <w:semiHidden/>
    <w:rsid w:val="00405336"/>
    <w:pPr>
      <w:ind w:left="2160" w:hanging="240"/>
    </w:pPr>
  </w:style>
  <w:style w:type="paragraph" w:styleId="IndexHeading">
    <w:name w:val="index heading"/>
    <w:basedOn w:val="Normal"/>
    <w:next w:val="Index1"/>
    <w:semiHidden/>
    <w:rsid w:val="00405336"/>
    <w:rPr>
      <w:rFonts w:ascii="Cambria" w:hAnsi="Cambria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4053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30"/>
    <w:semiHidden/>
    <w:rsid w:val="00FF04E3"/>
    <w:rPr>
      <w:b/>
      <w:bCs/>
      <w:i/>
      <w:iCs/>
      <w:color w:val="4F81BD"/>
      <w:sz w:val="24"/>
    </w:rPr>
  </w:style>
  <w:style w:type="paragraph" w:styleId="List">
    <w:name w:val="List"/>
    <w:basedOn w:val="Normal"/>
    <w:semiHidden/>
    <w:rsid w:val="00405336"/>
    <w:pPr>
      <w:ind w:left="360" w:hanging="360"/>
      <w:contextualSpacing/>
    </w:pPr>
  </w:style>
  <w:style w:type="paragraph" w:styleId="List2">
    <w:name w:val="List 2"/>
    <w:basedOn w:val="Normal"/>
    <w:semiHidden/>
    <w:rsid w:val="00405336"/>
    <w:pPr>
      <w:ind w:left="720" w:hanging="360"/>
      <w:contextualSpacing/>
    </w:pPr>
  </w:style>
  <w:style w:type="paragraph" w:styleId="List3">
    <w:name w:val="List 3"/>
    <w:basedOn w:val="Normal"/>
    <w:semiHidden/>
    <w:rsid w:val="00405336"/>
    <w:pPr>
      <w:ind w:left="1080" w:hanging="360"/>
      <w:contextualSpacing/>
    </w:pPr>
  </w:style>
  <w:style w:type="paragraph" w:styleId="List4">
    <w:name w:val="List 4"/>
    <w:basedOn w:val="Normal"/>
    <w:semiHidden/>
    <w:rsid w:val="00405336"/>
    <w:pPr>
      <w:ind w:left="1440" w:hanging="360"/>
      <w:contextualSpacing/>
    </w:pPr>
  </w:style>
  <w:style w:type="paragraph" w:styleId="List5">
    <w:name w:val="List 5"/>
    <w:basedOn w:val="Normal"/>
    <w:semiHidden/>
    <w:rsid w:val="00405336"/>
    <w:pPr>
      <w:ind w:left="1800" w:hanging="360"/>
      <w:contextualSpacing/>
    </w:pPr>
  </w:style>
  <w:style w:type="paragraph" w:styleId="ListBullet">
    <w:name w:val="List Bullet"/>
    <w:basedOn w:val="Normal"/>
    <w:semiHidden/>
    <w:rsid w:val="00405336"/>
    <w:pPr>
      <w:numPr>
        <w:numId w:val="1"/>
      </w:numPr>
      <w:contextualSpacing/>
    </w:pPr>
  </w:style>
  <w:style w:type="paragraph" w:styleId="ListBullet2">
    <w:name w:val="List Bullet 2"/>
    <w:basedOn w:val="Normal"/>
    <w:semiHidden/>
    <w:rsid w:val="00405336"/>
    <w:pPr>
      <w:numPr>
        <w:numId w:val="2"/>
      </w:numPr>
      <w:contextualSpacing/>
    </w:pPr>
  </w:style>
  <w:style w:type="paragraph" w:styleId="ListBullet3">
    <w:name w:val="List Bullet 3"/>
    <w:basedOn w:val="Normal"/>
    <w:semiHidden/>
    <w:rsid w:val="00405336"/>
    <w:pPr>
      <w:numPr>
        <w:numId w:val="3"/>
      </w:numPr>
      <w:contextualSpacing/>
    </w:pPr>
  </w:style>
  <w:style w:type="paragraph" w:styleId="ListBullet4">
    <w:name w:val="List Bullet 4"/>
    <w:basedOn w:val="Normal"/>
    <w:semiHidden/>
    <w:rsid w:val="00405336"/>
    <w:pPr>
      <w:numPr>
        <w:numId w:val="4"/>
      </w:numPr>
      <w:contextualSpacing/>
    </w:pPr>
  </w:style>
  <w:style w:type="paragraph" w:styleId="ListBullet5">
    <w:name w:val="List Bullet 5"/>
    <w:basedOn w:val="Normal"/>
    <w:semiHidden/>
    <w:rsid w:val="00405336"/>
    <w:pPr>
      <w:numPr>
        <w:numId w:val="5"/>
      </w:numPr>
      <w:contextualSpacing/>
    </w:pPr>
  </w:style>
  <w:style w:type="paragraph" w:styleId="ListContinue">
    <w:name w:val="List Continue"/>
    <w:basedOn w:val="Normal"/>
    <w:semiHidden/>
    <w:rsid w:val="00405336"/>
    <w:pPr>
      <w:spacing w:after="120"/>
      <w:ind w:left="360"/>
      <w:contextualSpacing/>
    </w:pPr>
  </w:style>
  <w:style w:type="paragraph" w:styleId="ListContinue2">
    <w:name w:val="List Continue 2"/>
    <w:basedOn w:val="Normal"/>
    <w:semiHidden/>
    <w:rsid w:val="00405336"/>
    <w:pPr>
      <w:spacing w:after="120"/>
      <w:ind w:left="720"/>
      <w:contextualSpacing/>
    </w:pPr>
  </w:style>
  <w:style w:type="paragraph" w:styleId="ListContinue3">
    <w:name w:val="List Continue 3"/>
    <w:basedOn w:val="Normal"/>
    <w:semiHidden/>
    <w:rsid w:val="00405336"/>
    <w:pPr>
      <w:spacing w:after="120"/>
      <w:ind w:left="1080"/>
      <w:contextualSpacing/>
    </w:pPr>
  </w:style>
  <w:style w:type="paragraph" w:styleId="ListContinue4">
    <w:name w:val="List Continue 4"/>
    <w:basedOn w:val="Normal"/>
    <w:semiHidden/>
    <w:rsid w:val="00405336"/>
    <w:pPr>
      <w:spacing w:after="120"/>
      <w:ind w:left="1440"/>
      <w:contextualSpacing/>
    </w:pPr>
  </w:style>
  <w:style w:type="paragraph" w:styleId="ListContinue5">
    <w:name w:val="List Continue 5"/>
    <w:basedOn w:val="Normal"/>
    <w:semiHidden/>
    <w:rsid w:val="00405336"/>
    <w:pPr>
      <w:spacing w:after="120"/>
      <w:ind w:left="1800"/>
      <w:contextualSpacing/>
    </w:pPr>
  </w:style>
  <w:style w:type="paragraph" w:styleId="ListNumber">
    <w:name w:val="List Number"/>
    <w:basedOn w:val="Normal"/>
    <w:semiHidden/>
    <w:rsid w:val="00405336"/>
    <w:pPr>
      <w:numPr>
        <w:numId w:val="6"/>
      </w:numPr>
      <w:contextualSpacing/>
    </w:pPr>
  </w:style>
  <w:style w:type="paragraph" w:styleId="ListNumber2">
    <w:name w:val="List Number 2"/>
    <w:basedOn w:val="Normal"/>
    <w:semiHidden/>
    <w:rsid w:val="00405336"/>
    <w:pPr>
      <w:numPr>
        <w:numId w:val="7"/>
      </w:numPr>
      <w:contextualSpacing/>
    </w:pPr>
  </w:style>
  <w:style w:type="paragraph" w:styleId="ListNumber3">
    <w:name w:val="List Number 3"/>
    <w:basedOn w:val="Normal"/>
    <w:semiHidden/>
    <w:rsid w:val="00405336"/>
    <w:pPr>
      <w:numPr>
        <w:numId w:val="8"/>
      </w:numPr>
      <w:contextualSpacing/>
    </w:pPr>
  </w:style>
  <w:style w:type="paragraph" w:styleId="ListNumber4">
    <w:name w:val="List Number 4"/>
    <w:basedOn w:val="Normal"/>
    <w:semiHidden/>
    <w:rsid w:val="00405336"/>
    <w:pPr>
      <w:numPr>
        <w:numId w:val="9"/>
      </w:numPr>
      <w:contextualSpacing/>
    </w:pPr>
  </w:style>
  <w:style w:type="paragraph" w:styleId="ListNumber5">
    <w:name w:val="List Number 5"/>
    <w:basedOn w:val="Normal"/>
    <w:semiHidden/>
    <w:rsid w:val="00405336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semiHidden/>
    <w:qFormat/>
    <w:rsid w:val="00405336"/>
    <w:pPr>
      <w:ind w:left="720"/>
    </w:pPr>
  </w:style>
  <w:style w:type="paragraph" w:styleId="MacroText">
    <w:name w:val="macro"/>
    <w:link w:val="MacroTextChar"/>
    <w:semiHidden/>
    <w:rsid w:val="0040533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MacroTextChar">
    <w:name w:val="Macro Text Char"/>
    <w:link w:val="MacroText"/>
    <w:semiHidden/>
    <w:rsid w:val="00FF04E3"/>
    <w:rPr>
      <w:rFonts w:ascii="Courier New" w:hAnsi="Courier New" w:cs="Courier New"/>
      <w:lang w:val="en-US" w:eastAsia="en-US" w:bidi="ar-SA"/>
    </w:rPr>
  </w:style>
  <w:style w:type="paragraph" w:styleId="MessageHeader">
    <w:name w:val="Message Header"/>
    <w:basedOn w:val="Normal"/>
    <w:link w:val="MessageHeaderChar"/>
    <w:semiHidden/>
    <w:rsid w:val="0040533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Cambria" w:hAnsi="Cambria"/>
      <w:szCs w:val="24"/>
    </w:rPr>
  </w:style>
  <w:style w:type="character" w:customStyle="1" w:styleId="MessageHeaderChar">
    <w:name w:val="Message Header Char"/>
    <w:link w:val="MessageHeader"/>
    <w:semiHidden/>
    <w:rsid w:val="00FF04E3"/>
    <w:rPr>
      <w:rFonts w:ascii="Cambria" w:hAnsi="Cambria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405336"/>
    <w:rPr>
      <w:sz w:val="24"/>
    </w:rPr>
  </w:style>
  <w:style w:type="paragraph" w:styleId="NormalWeb">
    <w:name w:val="Normal (Web)"/>
    <w:basedOn w:val="Normal"/>
    <w:semiHidden/>
    <w:rsid w:val="00405336"/>
    <w:rPr>
      <w:szCs w:val="24"/>
    </w:rPr>
  </w:style>
  <w:style w:type="paragraph" w:styleId="NormalIndent">
    <w:name w:val="Normal Indent"/>
    <w:basedOn w:val="Normal"/>
    <w:semiHidden/>
    <w:rsid w:val="00405336"/>
    <w:pPr>
      <w:ind w:left="720"/>
    </w:pPr>
  </w:style>
  <w:style w:type="paragraph" w:styleId="NoteHeading">
    <w:name w:val="Note Heading"/>
    <w:basedOn w:val="Normal"/>
    <w:next w:val="Normal"/>
    <w:link w:val="NoteHeadingChar"/>
    <w:semiHidden/>
    <w:rsid w:val="00405336"/>
  </w:style>
  <w:style w:type="character" w:customStyle="1" w:styleId="NoteHeadingChar">
    <w:name w:val="Note Heading Char"/>
    <w:link w:val="NoteHeading"/>
    <w:semiHidden/>
    <w:rsid w:val="00FF04E3"/>
    <w:rPr>
      <w:sz w:val="24"/>
    </w:rPr>
  </w:style>
  <w:style w:type="paragraph" w:styleId="PlainText">
    <w:name w:val="Plain Text"/>
    <w:basedOn w:val="Normal"/>
    <w:link w:val="PlainTextChar"/>
    <w:semiHidden/>
    <w:rsid w:val="00405336"/>
    <w:rPr>
      <w:rFonts w:ascii="Courier New" w:hAnsi="Courier New" w:cs="Courier New"/>
      <w:sz w:val="20"/>
    </w:rPr>
  </w:style>
  <w:style w:type="character" w:customStyle="1" w:styleId="PlainTextChar">
    <w:name w:val="Plain Text Char"/>
    <w:link w:val="PlainText"/>
    <w:semiHidden/>
    <w:rsid w:val="00FF04E3"/>
    <w:rPr>
      <w:rFonts w:ascii="Courier New" w:hAnsi="Courier New" w:cs="Courier New"/>
    </w:rPr>
  </w:style>
  <w:style w:type="paragraph" w:styleId="Quote">
    <w:name w:val="Quote"/>
    <w:basedOn w:val="Normal"/>
    <w:next w:val="Normal"/>
    <w:link w:val="QuoteChar"/>
    <w:uiPriority w:val="29"/>
    <w:semiHidden/>
    <w:qFormat/>
    <w:rsid w:val="00405336"/>
    <w:rPr>
      <w:i/>
      <w:iCs/>
      <w:color w:val="000000"/>
    </w:rPr>
  </w:style>
  <w:style w:type="character" w:customStyle="1" w:styleId="QuoteChar">
    <w:name w:val="Quote Char"/>
    <w:link w:val="Quote"/>
    <w:uiPriority w:val="29"/>
    <w:semiHidden/>
    <w:rsid w:val="00FF04E3"/>
    <w:rPr>
      <w:i/>
      <w:iCs/>
      <w:color w:val="000000"/>
      <w:sz w:val="24"/>
    </w:rPr>
  </w:style>
  <w:style w:type="paragraph" w:styleId="Salutation">
    <w:name w:val="Salutation"/>
    <w:basedOn w:val="Normal"/>
    <w:next w:val="Normal"/>
    <w:link w:val="SalutationChar"/>
    <w:semiHidden/>
    <w:rsid w:val="00405336"/>
  </w:style>
  <w:style w:type="character" w:customStyle="1" w:styleId="SalutationChar">
    <w:name w:val="Salutation Char"/>
    <w:link w:val="Salutation"/>
    <w:semiHidden/>
    <w:rsid w:val="00FF04E3"/>
    <w:rPr>
      <w:sz w:val="24"/>
    </w:rPr>
  </w:style>
  <w:style w:type="paragraph" w:styleId="Signature">
    <w:name w:val="Signature"/>
    <w:basedOn w:val="Normal"/>
    <w:link w:val="SignatureChar"/>
    <w:semiHidden/>
    <w:rsid w:val="00405336"/>
    <w:pPr>
      <w:ind w:left="4320"/>
    </w:pPr>
  </w:style>
  <w:style w:type="character" w:customStyle="1" w:styleId="SignatureChar">
    <w:name w:val="Signature Char"/>
    <w:link w:val="Signature"/>
    <w:semiHidden/>
    <w:rsid w:val="00FF04E3"/>
    <w:rPr>
      <w:sz w:val="24"/>
    </w:rPr>
  </w:style>
  <w:style w:type="paragraph" w:styleId="Subtitle">
    <w:name w:val="Subtitle"/>
    <w:basedOn w:val="Normal"/>
    <w:next w:val="Normal"/>
    <w:link w:val="SubtitleChar"/>
    <w:semiHidden/>
    <w:qFormat/>
    <w:rsid w:val="00405336"/>
    <w:pPr>
      <w:spacing w:after="60"/>
      <w:jc w:val="center"/>
      <w:outlineLvl w:val="1"/>
    </w:pPr>
    <w:rPr>
      <w:rFonts w:ascii="Cambria" w:hAnsi="Cambria"/>
      <w:szCs w:val="24"/>
    </w:rPr>
  </w:style>
  <w:style w:type="character" w:customStyle="1" w:styleId="SubtitleChar">
    <w:name w:val="Subtitle Char"/>
    <w:link w:val="Subtitle"/>
    <w:semiHidden/>
    <w:rsid w:val="00FF04E3"/>
    <w:rPr>
      <w:rFonts w:ascii="Cambria" w:hAnsi="Cambria"/>
      <w:sz w:val="24"/>
      <w:szCs w:val="24"/>
    </w:rPr>
  </w:style>
  <w:style w:type="paragraph" w:styleId="TableofAuthorities">
    <w:name w:val="table of authorities"/>
    <w:basedOn w:val="Normal"/>
    <w:next w:val="Normal"/>
    <w:semiHidden/>
    <w:rsid w:val="00405336"/>
    <w:pPr>
      <w:ind w:left="240" w:hanging="240"/>
    </w:pPr>
  </w:style>
  <w:style w:type="paragraph" w:styleId="TableofFigures">
    <w:name w:val="table of figures"/>
    <w:basedOn w:val="Normal"/>
    <w:next w:val="Normal"/>
    <w:semiHidden/>
    <w:rsid w:val="00405336"/>
  </w:style>
  <w:style w:type="paragraph" w:styleId="Title">
    <w:name w:val="Title"/>
    <w:basedOn w:val="Normal"/>
    <w:next w:val="Normal"/>
    <w:link w:val="TitleChar"/>
    <w:semiHidden/>
    <w:qFormat/>
    <w:rsid w:val="00405336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leChar">
    <w:name w:val="Title Char"/>
    <w:link w:val="Title"/>
    <w:semiHidden/>
    <w:rsid w:val="00FF04E3"/>
    <w:rPr>
      <w:rFonts w:ascii="Cambria" w:hAnsi="Cambria"/>
      <w:b/>
      <w:bCs/>
      <w:kern w:val="28"/>
      <w:sz w:val="32"/>
      <w:szCs w:val="32"/>
    </w:rPr>
  </w:style>
  <w:style w:type="paragraph" w:styleId="TOAHeading">
    <w:name w:val="toa heading"/>
    <w:basedOn w:val="Normal"/>
    <w:next w:val="Normal"/>
    <w:semiHidden/>
    <w:rsid w:val="00405336"/>
    <w:pPr>
      <w:spacing w:before="120"/>
    </w:pPr>
    <w:rPr>
      <w:rFonts w:ascii="Cambria" w:hAnsi="Cambria"/>
      <w:b/>
      <w:bCs/>
      <w:szCs w:val="24"/>
    </w:rPr>
  </w:style>
  <w:style w:type="paragraph" w:styleId="TOC1">
    <w:name w:val="toc 1"/>
    <w:basedOn w:val="Normal"/>
    <w:next w:val="Normal"/>
    <w:autoRedefine/>
    <w:semiHidden/>
    <w:rsid w:val="00405336"/>
  </w:style>
  <w:style w:type="paragraph" w:styleId="TOC2">
    <w:name w:val="toc 2"/>
    <w:basedOn w:val="Normal"/>
    <w:next w:val="Normal"/>
    <w:autoRedefine/>
    <w:semiHidden/>
    <w:rsid w:val="00405336"/>
    <w:pPr>
      <w:ind w:left="240"/>
    </w:pPr>
  </w:style>
  <w:style w:type="paragraph" w:styleId="TOC3">
    <w:name w:val="toc 3"/>
    <w:basedOn w:val="Normal"/>
    <w:next w:val="Normal"/>
    <w:autoRedefine/>
    <w:semiHidden/>
    <w:rsid w:val="00405336"/>
    <w:pPr>
      <w:ind w:left="480"/>
    </w:pPr>
  </w:style>
  <w:style w:type="paragraph" w:styleId="TOC4">
    <w:name w:val="toc 4"/>
    <w:basedOn w:val="Normal"/>
    <w:next w:val="Normal"/>
    <w:autoRedefine/>
    <w:semiHidden/>
    <w:rsid w:val="00405336"/>
    <w:pPr>
      <w:ind w:left="720"/>
    </w:pPr>
  </w:style>
  <w:style w:type="paragraph" w:styleId="TOC5">
    <w:name w:val="toc 5"/>
    <w:basedOn w:val="Normal"/>
    <w:next w:val="Normal"/>
    <w:autoRedefine/>
    <w:semiHidden/>
    <w:rsid w:val="00405336"/>
    <w:pPr>
      <w:ind w:left="960"/>
    </w:pPr>
  </w:style>
  <w:style w:type="paragraph" w:styleId="TOC6">
    <w:name w:val="toc 6"/>
    <w:basedOn w:val="Normal"/>
    <w:next w:val="Normal"/>
    <w:autoRedefine/>
    <w:semiHidden/>
    <w:rsid w:val="00405336"/>
    <w:pPr>
      <w:ind w:left="1200"/>
    </w:pPr>
  </w:style>
  <w:style w:type="paragraph" w:styleId="TOC7">
    <w:name w:val="toc 7"/>
    <w:basedOn w:val="Normal"/>
    <w:next w:val="Normal"/>
    <w:autoRedefine/>
    <w:semiHidden/>
    <w:rsid w:val="00405336"/>
    <w:pPr>
      <w:ind w:left="1440"/>
    </w:pPr>
  </w:style>
  <w:style w:type="paragraph" w:styleId="TOC8">
    <w:name w:val="toc 8"/>
    <w:basedOn w:val="Normal"/>
    <w:next w:val="Normal"/>
    <w:autoRedefine/>
    <w:semiHidden/>
    <w:rsid w:val="00405336"/>
    <w:pPr>
      <w:ind w:left="1680"/>
    </w:pPr>
  </w:style>
  <w:style w:type="paragraph" w:styleId="TOC9">
    <w:name w:val="toc 9"/>
    <w:basedOn w:val="Normal"/>
    <w:next w:val="Normal"/>
    <w:autoRedefine/>
    <w:semiHidden/>
    <w:rsid w:val="00405336"/>
    <w:pPr>
      <w:ind w:left="192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05336"/>
    <w:pPr>
      <w:outlineLvl w:val="9"/>
    </w:pPr>
    <w:rPr>
      <w:rFonts w:ascii="Cambria" w:hAnsi="Cambria"/>
      <w:sz w:val="32"/>
      <w:szCs w:val="32"/>
    </w:rPr>
  </w:style>
  <w:style w:type="character" w:styleId="Hyperlink">
    <w:name w:val="Hyperlink"/>
    <w:semiHidden/>
    <w:rsid w:val="007402FC"/>
    <w:rPr>
      <w:color w:val="0000FF"/>
      <w:u w:val="single"/>
    </w:rPr>
  </w:style>
  <w:style w:type="character" w:styleId="FollowedHyperlink">
    <w:name w:val="FollowedHyperlink"/>
    <w:semiHidden/>
    <w:unhideWhenUsed/>
    <w:rsid w:val="00793072"/>
    <w:rPr>
      <w:color w:val="800080"/>
      <w:u w:val="single"/>
    </w:rPr>
  </w:style>
  <w:style w:type="character" w:styleId="CommentReference">
    <w:name w:val="annotation reference"/>
    <w:semiHidden/>
    <w:unhideWhenUsed/>
    <w:rsid w:val="00793072"/>
    <w:rPr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8218C4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emf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34" Type="http://schemas.openxmlformats.org/officeDocument/2006/relationships/footer" Target="footer3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emf"/><Relationship Id="rId33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emf"/><Relationship Id="rId29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emf"/><Relationship Id="rId32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emf"/><Relationship Id="rId36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emf"/><Relationship Id="rId30" Type="http://schemas.openxmlformats.org/officeDocument/2006/relationships/header" Target="header2.xml"/><Relationship Id="rId35" Type="http://schemas.openxmlformats.org/officeDocument/2006/relationships/fontTable" Target="fontTable.xml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895</Words>
  <Characters>5106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Supporting Online Material for</vt:lpstr>
    </vt:vector>
  </TitlesOfParts>
  <Company>AAAS</Company>
  <LinksUpToDate>false</LinksUpToDate>
  <CharactersWithSpaces>5990</CharactersWithSpaces>
  <SharedDoc>false</SharedDoc>
  <HLinks>
    <vt:vector size="12" baseType="variant">
      <vt:variant>
        <vt:i4>4980850</vt:i4>
      </vt:variant>
      <vt:variant>
        <vt:i4>3</vt:i4>
      </vt:variant>
      <vt:variant>
        <vt:i4>0</vt:i4>
      </vt:variant>
      <vt:variant>
        <vt:i4>5</vt:i4>
      </vt:variant>
      <vt:variant>
        <vt:lpwstr>mailto:xxxxx@xxxx.xxx</vt:lpwstr>
      </vt:variant>
      <vt:variant>
        <vt:lpwstr/>
      </vt:variant>
      <vt:variant>
        <vt:i4>5308455</vt:i4>
      </vt:variant>
      <vt:variant>
        <vt:i4>0</vt:i4>
      </vt:variant>
      <vt:variant>
        <vt:i4>0</vt:i4>
      </vt:variant>
      <vt:variant>
        <vt:i4>5</vt:i4>
      </vt:variant>
      <vt:variant>
        <vt:lpwstr>http://www.sciencemag.org/site/feature/contribinfo/prep/prep_online.xhtml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Supporting Online Material for</dc:title>
  <dc:subject/>
  <dc:creator>Brooks Hanson</dc:creator>
  <cp:keywords/>
  <cp:lastModifiedBy>Pawan Singh Chauhan</cp:lastModifiedBy>
  <cp:revision>4</cp:revision>
  <cp:lastPrinted>2018-01-11T19:53:00Z</cp:lastPrinted>
  <dcterms:created xsi:type="dcterms:W3CDTF">2026-05-18T20:36:00Z</dcterms:created>
  <dcterms:modified xsi:type="dcterms:W3CDTF">2026-05-28T12:26:00Z</dcterms:modified>
</cp:coreProperties>
</file>