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4D17D" w14:textId="1839E82B" w:rsidR="008B795C" w:rsidRDefault="008B795C" w:rsidP="008B795C">
      <w:pPr>
        <w:jc w:val="both"/>
        <w:rPr>
          <w:rFonts w:cstheme="minorHAnsi"/>
          <w:i/>
        </w:rPr>
      </w:pPr>
      <w:r>
        <w:rPr>
          <w:rFonts w:cstheme="minorHAnsi"/>
          <w:b/>
        </w:rPr>
        <w:t xml:space="preserve">Supplementary </w:t>
      </w:r>
      <w:r w:rsidRPr="005327B7">
        <w:rPr>
          <w:rFonts w:cstheme="minorHAnsi"/>
          <w:b/>
        </w:rPr>
        <w:t>Table 1</w:t>
      </w:r>
      <w:r w:rsidRPr="005327B7">
        <w:rPr>
          <w:rFonts w:cstheme="minorHAnsi"/>
          <w:i/>
        </w:rPr>
        <w:t xml:space="preserve"> </w:t>
      </w:r>
      <w:r>
        <w:rPr>
          <w:rFonts w:cstheme="minorHAnsi"/>
          <w:i/>
        </w:rPr>
        <w:t>Medications used by study participants</w:t>
      </w:r>
      <w:r w:rsidR="0032352A">
        <w:rPr>
          <w:rFonts w:cstheme="minorHAnsi"/>
          <w:i/>
        </w:rPr>
        <w:t>.</w:t>
      </w:r>
    </w:p>
    <w:p w14:paraId="3768B5A6" w14:textId="77777777" w:rsidR="008B795C" w:rsidRPr="005327B7" w:rsidRDefault="008B795C" w:rsidP="008B795C">
      <w:pPr>
        <w:jc w:val="both"/>
        <w:rPr>
          <w:rFonts w:cstheme="minorHAnsi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1530"/>
        <w:gridCol w:w="1298"/>
      </w:tblGrid>
      <w:tr w:rsidR="005643C7" w14:paraId="7F68DDC8" w14:textId="67B8D9FA" w:rsidTr="00AE39D6">
        <w:trPr>
          <w:trHeight w:val="30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56A9C" w14:textId="42AB78BD" w:rsidR="005643C7" w:rsidRPr="00CB0314" w:rsidRDefault="005643C7" w:rsidP="005643C7">
            <w:pPr>
              <w:rPr>
                <w:b/>
                <w:bCs/>
              </w:rPr>
            </w:pPr>
            <w:r w:rsidRPr="00CB0314">
              <w:rPr>
                <w:b/>
                <w:bCs/>
              </w:rPr>
              <w:t xml:space="preserve">Primary </w:t>
            </w:r>
            <w:r>
              <w:rPr>
                <w:b/>
                <w:bCs/>
              </w:rPr>
              <w:t>Indication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58BCDF4" w14:textId="77777777" w:rsidR="005643C7" w:rsidRPr="00CB0314" w:rsidRDefault="005643C7" w:rsidP="00AE39D6">
            <w:pPr>
              <w:jc w:val="center"/>
              <w:rPr>
                <w:b/>
                <w:bCs/>
              </w:rPr>
            </w:pPr>
            <w:r w:rsidRPr="00CB0314">
              <w:rPr>
                <w:b/>
                <w:bCs/>
              </w:rPr>
              <w:t>n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398F4235" w14:textId="564A5CD6" w:rsidR="005643C7" w:rsidRPr="00CB0314" w:rsidRDefault="005643C7" w:rsidP="00AE3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643C7" w14:paraId="722C46B9" w14:textId="47EBC4CB" w:rsidTr="00AE39D6">
        <w:trPr>
          <w:trHeight w:val="305"/>
          <w:jc w:val="center"/>
        </w:trPr>
        <w:tc>
          <w:tcPr>
            <w:tcW w:w="3510" w:type="dxa"/>
            <w:tcBorders>
              <w:top w:val="single" w:sz="4" w:space="0" w:color="auto"/>
            </w:tcBorders>
          </w:tcPr>
          <w:p w14:paraId="7511412E" w14:textId="77777777" w:rsidR="005643C7" w:rsidRPr="005643C7" w:rsidRDefault="005643C7" w:rsidP="008B795C">
            <w:r w:rsidRPr="005643C7">
              <w:t>Hypertension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CB0B569" w14:textId="77777777" w:rsidR="005643C7" w:rsidRDefault="005643C7" w:rsidP="00AE39D6">
            <w:pPr>
              <w:jc w:val="center"/>
            </w:pP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3AE97BE9" w14:textId="77777777" w:rsidR="005643C7" w:rsidRDefault="005643C7" w:rsidP="00AE39D6">
            <w:pPr>
              <w:jc w:val="center"/>
            </w:pPr>
          </w:p>
        </w:tc>
      </w:tr>
      <w:tr w:rsidR="005643C7" w14:paraId="7AF6913F" w14:textId="2A435D28" w:rsidTr="00AE39D6">
        <w:trPr>
          <w:trHeight w:val="305"/>
          <w:jc w:val="center"/>
        </w:trPr>
        <w:tc>
          <w:tcPr>
            <w:tcW w:w="3510" w:type="dxa"/>
            <w:vAlign w:val="center"/>
          </w:tcPr>
          <w:p w14:paraId="27A20F49" w14:textId="59EFADB9" w:rsidR="005643C7" w:rsidRPr="005643C7" w:rsidRDefault="005643C7" w:rsidP="008B795C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ACE inhibitors</w:t>
            </w:r>
          </w:p>
        </w:tc>
        <w:tc>
          <w:tcPr>
            <w:tcW w:w="1530" w:type="dxa"/>
          </w:tcPr>
          <w:p w14:paraId="6B06B264" w14:textId="77777777" w:rsidR="005643C7" w:rsidRDefault="005643C7" w:rsidP="00AE39D6">
            <w:pPr>
              <w:jc w:val="center"/>
            </w:pPr>
            <w:r>
              <w:t>12</w:t>
            </w:r>
          </w:p>
        </w:tc>
        <w:tc>
          <w:tcPr>
            <w:tcW w:w="1298" w:type="dxa"/>
          </w:tcPr>
          <w:p w14:paraId="75599441" w14:textId="3085DDB9" w:rsidR="005643C7" w:rsidRDefault="009C7DB8" w:rsidP="00AE39D6">
            <w:pPr>
              <w:jc w:val="center"/>
            </w:pPr>
            <w:r>
              <w:t>4.7</w:t>
            </w:r>
            <w:r w:rsidR="00AE39D6">
              <w:t>%</w:t>
            </w:r>
          </w:p>
        </w:tc>
      </w:tr>
      <w:tr w:rsidR="005643C7" w14:paraId="2CD6C907" w14:textId="089981D2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602F25E1" w14:textId="7AE4D382" w:rsidR="005643C7" w:rsidRPr="005643C7" w:rsidRDefault="005643C7" w:rsidP="008B795C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Angiotensin II receptor blockers</w:t>
            </w:r>
          </w:p>
        </w:tc>
        <w:tc>
          <w:tcPr>
            <w:tcW w:w="1530" w:type="dxa"/>
          </w:tcPr>
          <w:p w14:paraId="56D10C6E" w14:textId="77777777" w:rsidR="005643C7" w:rsidRDefault="005643C7" w:rsidP="00AE39D6">
            <w:pPr>
              <w:jc w:val="center"/>
            </w:pPr>
            <w:r>
              <w:t>13</w:t>
            </w:r>
          </w:p>
        </w:tc>
        <w:tc>
          <w:tcPr>
            <w:tcW w:w="1298" w:type="dxa"/>
          </w:tcPr>
          <w:p w14:paraId="041600AD" w14:textId="3CADFC4D" w:rsidR="005643C7" w:rsidRDefault="00AE39D6" w:rsidP="00AE39D6">
            <w:pPr>
              <w:jc w:val="center"/>
            </w:pPr>
            <w:r>
              <w:t>5</w:t>
            </w:r>
            <w:r w:rsidR="009C7DB8">
              <w:t>.1</w:t>
            </w:r>
            <w:r>
              <w:t>%</w:t>
            </w:r>
          </w:p>
        </w:tc>
      </w:tr>
      <w:tr w:rsidR="005643C7" w14:paraId="7C09BE72" w14:textId="5B24A6D7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46EAEF0E" w14:textId="58E0CADB" w:rsidR="005643C7" w:rsidRPr="005643C7" w:rsidRDefault="005643C7" w:rsidP="008B795C">
            <w:pPr>
              <w:jc w:val="right"/>
              <w:rPr>
                <w:i/>
                <w:iCs/>
              </w:rPr>
            </w:pPr>
            <w:r w:rsidRPr="005643C7">
              <w:rPr>
                <w:rFonts w:cstheme="minorHAnsi"/>
                <w:i/>
                <w:iCs/>
              </w:rPr>
              <w:t>Β-</w:t>
            </w:r>
            <w:r w:rsidRPr="005643C7">
              <w:rPr>
                <w:i/>
                <w:iCs/>
              </w:rPr>
              <w:t>blockers</w:t>
            </w:r>
          </w:p>
        </w:tc>
        <w:tc>
          <w:tcPr>
            <w:tcW w:w="1530" w:type="dxa"/>
          </w:tcPr>
          <w:p w14:paraId="17A6FB77" w14:textId="77777777" w:rsidR="005643C7" w:rsidRDefault="005643C7" w:rsidP="00AE39D6">
            <w:pPr>
              <w:jc w:val="center"/>
            </w:pPr>
            <w:r>
              <w:t>19</w:t>
            </w:r>
          </w:p>
        </w:tc>
        <w:tc>
          <w:tcPr>
            <w:tcW w:w="1298" w:type="dxa"/>
          </w:tcPr>
          <w:p w14:paraId="28217693" w14:textId="5464BE85" w:rsidR="005643C7" w:rsidRDefault="00AE39D6" w:rsidP="00AE39D6">
            <w:pPr>
              <w:jc w:val="center"/>
            </w:pPr>
            <w:r>
              <w:t>7</w:t>
            </w:r>
            <w:r w:rsidR="009C7DB8">
              <w:t>.4</w:t>
            </w:r>
            <w:r>
              <w:t>%</w:t>
            </w:r>
          </w:p>
        </w:tc>
      </w:tr>
      <w:tr w:rsidR="005643C7" w14:paraId="6AD8D3AD" w14:textId="26CEB188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1CDC20CA" w14:textId="07CC7CE1" w:rsidR="005643C7" w:rsidRPr="005643C7" w:rsidRDefault="005643C7" w:rsidP="008B795C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Calcium channel blockers</w:t>
            </w:r>
          </w:p>
        </w:tc>
        <w:tc>
          <w:tcPr>
            <w:tcW w:w="1530" w:type="dxa"/>
          </w:tcPr>
          <w:p w14:paraId="68E66C62" w14:textId="77777777" w:rsidR="005643C7" w:rsidRDefault="005643C7" w:rsidP="00AE39D6">
            <w:pPr>
              <w:jc w:val="center"/>
            </w:pPr>
            <w:r>
              <w:t>8</w:t>
            </w:r>
          </w:p>
        </w:tc>
        <w:tc>
          <w:tcPr>
            <w:tcW w:w="1298" w:type="dxa"/>
          </w:tcPr>
          <w:p w14:paraId="627D76DC" w14:textId="2FF34338" w:rsidR="005643C7" w:rsidRDefault="00AE39D6" w:rsidP="00AE39D6">
            <w:pPr>
              <w:jc w:val="center"/>
            </w:pPr>
            <w:r>
              <w:t>3</w:t>
            </w:r>
            <w:r w:rsidR="009C7DB8">
              <w:t>.1</w:t>
            </w:r>
            <w:r>
              <w:t>%</w:t>
            </w:r>
          </w:p>
        </w:tc>
      </w:tr>
      <w:tr w:rsidR="005643C7" w14:paraId="7CBDCF0F" w14:textId="0245C891" w:rsidTr="00AE39D6">
        <w:trPr>
          <w:trHeight w:val="323"/>
          <w:jc w:val="center"/>
        </w:trPr>
        <w:tc>
          <w:tcPr>
            <w:tcW w:w="3510" w:type="dxa"/>
          </w:tcPr>
          <w:p w14:paraId="1B3D7927" w14:textId="77777777" w:rsidR="005643C7" w:rsidRDefault="005643C7" w:rsidP="008B795C">
            <w:r>
              <w:t>Diabetes</w:t>
            </w:r>
          </w:p>
        </w:tc>
        <w:tc>
          <w:tcPr>
            <w:tcW w:w="1530" w:type="dxa"/>
          </w:tcPr>
          <w:p w14:paraId="416FE555" w14:textId="77777777" w:rsidR="005643C7" w:rsidRDefault="005643C7" w:rsidP="00AE39D6">
            <w:pPr>
              <w:jc w:val="center"/>
            </w:pPr>
            <w:r>
              <w:t>20</w:t>
            </w:r>
          </w:p>
        </w:tc>
        <w:tc>
          <w:tcPr>
            <w:tcW w:w="1298" w:type="dxa"/>
          </w:tcPr>
          <w:p w14:paraId="4A2C12B4" w14:textId="43CF295C" w:rsidR="005643C7" w:rsidRPr="009C7DB8" w:rsidRDefault="009C7DB8" w:rsidP="00AE39D6">
            <w:pPr>
              <w:jc w:val="center"/>
            </w:pPr>
            <w:r>
              <w:t>7.</w:t>
            </w:r>
            <w:r w:rsidRPr="009C7DB8">
              <w:t>8%</w:t>
            </w:r>
          </w:p>
        </w:tc>
      </w:tr>
      <w:tr w:rsidR="005643C7" w14:paraId="6F31D613" w14:textId="17D66DCB" w:rsidTr="00AE39D6">
        <w:trPr>
          <w:trHeight w:val="323"/>
          <w:jc w:val="center"/>
        </w:trPr>
        <w:tc>
          <w:tcPr>
            <w:tcW w:w="3510" w:type="dxa"/>
          </w:tcPr>
          <w:p w14:paraId="18BD62D8" w14:textId="77777777" w:rsidR="005643C7" w:rsidRDefault="005643C7" w:rsidP="008B795C">
            <w:r>
              <w:t>Pain</w:t>
            </w:r>
          </w:p>
        </w:tc>
        <w:tc>
          <w:tcPr>
            <w:tcW w:w="1530" w:type="dxa"/>
          </w:tcPr>
          <w:p w14:paraId="09C89612" w14:textId="77777777" w:rsidR="005643C7" w:rsidRDefault="005643C7" w:rsidP="00AE39D6">
            <w:pPr>
              <w:jc w:val="center"/>
            </w:pPr>
          </w:p>
        </w:tc>
        <w:tc>
          <w:tcPr>
            <w:tcW w:w="1298" w:type="dxa"/>
          </w:tcPr>
          <w:p w14:paraId="183ECC88" w14:textId="77777777" w:rsidR="005643C7" w:rsidRDefault="005643C7" w:rsidP="00AE39D6">
            <w:pPr>
              <w:jc w:val="center"/>
            </w:pPr>
          </w:p>
        </w:tc>
      </w:tr>
      <w:tr w:rsidR="005643C7" w14:paraId="0C709755" w14:textId="3C393155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65EE972D" w14:textId="4E828A8D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NSAID</w:t>
            </w:r>
          </w:p>
        </w:tc>
        <w:tc>
          <w:tcPr>
            <w:tcW w:w="1530" w:type="dxa"/>
          </w:tcPr>
          <w:p w14:paraId="362389F7" w14:textId="77777777" w:rsidR="005643C7" w:rsidRDefault="005643C7" w:rsidP="00AE39D6">
            <w:pPr>
              <w:jc w:val="center"/>
            </w:pPr>
            <w:r>
              <w:t>3</w:t>
            </w:r>
          </w:p>
        </w:tc>
        <w:tc>
          <w:tcPr>
            <w:tcW w:w="1298" w:type="dxa"/>
          </w:tcPr>
          <w:p w14:paraId="79265EFF" w14:textId="18229A2F" w:rsidR="005643C7" w:rsidRDefault="009C7DB8" w:rsidP="00AE39D6">
            <w:pPr>
              <w:jc w:val="center"/>
            </w:pPr>
            <w:r>
              <w:t>1.2%</w:t>
            </w:r>
          </w:p>
        </w:tc>
      </w:tr>
      <w:tr w:rsidR="005643C7" w14:paraId="02B3948C" w14:textId="501743AA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566A601C" w14:textId="3D9AA225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Opioid</w:t>
            </w:r>
          </w:p>
        </w:tc>
        <w:tc>
          <w:tcPr>
            <w:tcW w:w="1530" w:type="dxa"/>
          </w:tcPr>
          <w:p w14:paraId="7B017A09" w14:textId="77777777" w:rsidR="005643C7" w:rsidRDefault="005643C7" w:rsidP="00AE39D6">
            <w:pPr>
              <w:jc w:val="center"/>
            </w:pPr>
            <w:r>
              <w:t>8</w:t>
            </w:r>
          </w:p>
        </w:tc>
        <w:tc>
          <w:tcPr>
            <w:tcW w:w="1298" w:type="dxa"/>
          </w:tcPr>
          <w:p w14:paraId="278BA14F" w14:textId="47E9375D" w:rsidR="005643C7" w:rsidRDefault="009C7DB8" w:rsidP="00AE39D6">
            <w:pPr>
              <w:jc w:val="center"/>
            </w:pPr>
            <w:r>
              <w:t>3.1%</w:t>
            </w:r>
          </w:p>
        </w:tc>
      </w:tr>
      <w:tr w:rsidR="005643C7" w14:paraId="3D1E5512" w14:textId="32B8114B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3E567A47" w14:textId="6E420303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Benzodiazepine</w:t>
            </w:r>
          </w:p>
        </w:tc>
        <w:tc>
          <w:tcPr>
            <w:tcW w:w="1530" w:type="dxa"/>
          </w:tcPr>
          <w:p w14:paraId="3F6FBFD0" w14:textId="77777777" w:rsidR="005643C7" w:rsidRDefault="005643C7" w:rsidP="00AE39D6">
            <w:pPr>
              <w:jc w:val="center"/>
            </w:pPr>
            <w:r>
              <w:t>20</w:t>
            </w:r>
          </w:p>
        </w:tc>
        <w:tc>
          <w:tcPr>
            <w:tcW w:w="1298" w:type="dxa"/>
          </w:tcPr>
          <w:p w14:paraId="5A7C298F" w14:textId="4993BD73" w:rsidR="005643C7" w:rsidRDefault="009C7DB8" w:rsidP="00AE39D6">
            <w:pPr>
              <w:jc w:val="center"/>
            </w:pPr>
            <w:r>
              <w:t>7.8%</w:t>
            </w:r>
          </w:p>
        </w:tc>
      </w:tr>
      <w:tr w:rsidR="005643C7" w14:paraId="7C6FEE95" w14:textId="68533F71" w:rsidTr="00AE39D6">
        <w:trPr>
          <w:trHeight w:val="323"/>
          <w:jc w:val="center"/>
        </w:trPr>
        <w:tc>
          <w:tcPr>
            <w:tcW w:w="3510" w:type="dxa"/>
          </w:tcPr>
          <w:p w14:paraId="4FB26A75" w14:textId="302BFA6E" w:rsidR="005643C7" w:rsidRDefault="005643C7" w:rsidP="008B795C">
            <w:r>
              <w:t>Bronchodilatation</w:t>
            </w:r>
          </w:p>
        </w:tc>
        <w:tc>
          <w:tcPr>
            <w:tcW w:w="1530" w:type="dxa"/>
          </w:tcPr>
          <w:p w14:paraId="5751E94C" w14:textId="77777777" w:rsidR="005643C7" w:rsidRPr="009C7DB8" w:rsidRDefault="005643C7" w:rsidP="00AE39D6">
            <w:pPr>
              <w:jc w:val="center"/>
            </w:pPr>
            <w:r w:rsidRPr="009C7DB8">
              <w:t>8</w:t>
            </w:r>
          </w:p>
        </w:tc>
        <w:tc>
          <w:tcPr>
            <w:tcW w:w="1298" w:type="dxa"/>
          </w:tcPr>
          <w:p w14:paraId="5CB5D2DA" w14:textId="59825565" w:rsidR="005643C7" w:rsidRDefault="009C7DB8" w:rsidP="00AE39D6">
            <w:pPr>
              <w:jc w:val="center"/>
            </w:pPr>
            <w:r>
              <w:t>3.1%</w:t>
            </w:r>
          </w:p>
        </w:tc>
      </w:tr>
      <w:tr w:rsidR="005643C7" w14:paraId="3D739D3C" w14:textId="4666D840" w:rsidTr="00AE39D6">
        <w:trPr>
          <w:trHeight w:val="323"/>
          <w:jc w:val="center"/>
        </w:trPr>
        <w:tc>
          <w:tcPr>
            <w:tcW w:w="3510" w:type="dxa"/>
          </w:tcPr>
          <w:p w14:paraId="6D20D27F" w14:textId="77777777" w:rsidR="005643C7" w:rsidRDefault="005643C7" w:rsidP="008B795C">
            <w:r>
              <w:t>Osteoporosis</w:t>
            </w:r>
          </w:p>
        </w:tc>
        <w:tc>
          <w:tcPr>
            <w:tcW w:w="1530" w:type="dxa"/>
          </w:tcPr>
          <w:p w14:paraId="4C5A40C5" w14:textId="44386B5D" w:rsidR="005643C7" w:rsidRPr="009C7DB8" w:rsidRDefault="00AE39D6" w:rsidP="00AE39D6">
            <w:pPr>
              <w:jc w:val="center"/>
              <w:rPr>
                <w:i/>
                <w:iCs/>
              </w:rPr>
            </w:pPr>
            <w:r w:rsidRPr="009C7DB8">
              <w:rPr>
                <w:i/>
                <w:iCs/>
              </w:rPr>
              <w:t>2</w:t>
            </w:r>
          </w:p>
        </w:tc>
        <w:tc>
          <w:tcPr>
            <w:tcW w:w="1298" w:type="dxa"/>
          </w:tcPr>
          <w:p w14:paraId="7282EE08" w14:textId="21FFB7C9" w:rsidR="005643C7" w:rsidRDefault="009C7DB8" w:rsidP="00AE39D6">
            <w:pPr>
              <w:jc w:val="center"/>
            </w:pPr>
            <w:r>
              <w:t>0.8%</w:t>
            </w:r>
          </w:p>
        </w:tc>
      </w:tr>
      <w:tr w:rsidR="005643C7" w14:paraId="71A3E4FA" w14:textId="23F2A07E" w:rsidTr="00AE39D6">
        <w:trPr>
          <w:trHeight w:val="323"/>
          <w:jc w:val="center"/>
        </w:trPr>
        <w:tc>
          <w:tcPr>
            <w:tcW w:w="3510" w:type="dxa"/>
          </w:tcPr>
          <w:p w14:paraId="1763CE35" w14:textId="3008166F" w:rsidR="005643C7" w:rsidRDefault="005643C7" w:rsidP="008B795C">
            <w:r>
              <w:t>Gastrointestinal</w:t>
            </w:r>
            <w:r w:rsidR="00692ABD">
              <w:t>/urinary</w:t>
            </w:r>
          </w:p>
        </w:tc>
        <w:tc>
          <w:tcPr>
            <w:tcW w:w="1530" w:type="dxa"/>
          </w:tcPr>
          <w:p w14:paraId="410B82C0" w14:textId="77777777" w:rsidR="005643C7" w:rsidRDefault="005643C7" w:rsidP="00AE39D6">
            <w:pPr>
              <w:jc w:val="center"/>
            </w:pPr>
          </w:p>
        </w:tc>
        <w:tc>
          <w:tcPr>
            <w:tcW w:w="1298" w:type="dxa"/>
          </w:tcPr>
          <w:p w14:paraId="2E03D7B8" w14:textId="77777777" w:rsidR="005643C7" w:rsidRDefault="005643C7" w:rsidP="00AE39D6">
            <w:pPr>
              <w:jc w:val="center"/>
            </w:pPr>
          </w:p>
        </w:tc>
      </w:tr>
      <w:tr w:rsidR="005643C7" w14:paraId="461167D8" w14:textId="64776E6E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379433DF" w14:textId="6B7756C1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Overactive bladder</w:t>
            </w:r>
          </w:p>
        </w:tc>
        <w:tc>
          <w:tcPr>
            <w:tcW w:w="1530" w:type="dxa"/>
          </w:tcPr>
          <w:p w14:paraId="7128D21C" w14:textId="77777777" w:rsidR="005643C7" w:rsidRDefault="005643C7" w:rsidP="00AE39D6">
            <w:pPr>
              <w:jc w:val="center"/>
            </w:pPr>
            <w:r>
              <w:t>3</w:t>
            </w:r>
          </w:p>
        </w:tc>
        <w:tc>
          <w:tcPr>
            <w:tcW w:w="1298" w:type="dxa"/>
          </w:tcPr>
          <w:p w14:paraId="54D461D4" w14:textId="7A2328A4" w:rsidR="005643C7" w:rsidRDefault="009C7DB8" w:rsidP="00AE39D6">
            <w:pPr>
              <w:jc w:val="center"/>
            </w:pPr>
            <w:r>
              <w:t>1.2%</w:t>
            </w:r>
          </w:p>
        </w:tc>
      </w:tr>
      <w:tr w:rsidR="005643C7" w14:paraId="04CB462D" w14:textId="72B9E31F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24C9A40F" w14:textId="28EA7F81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Laxative/enema</w:t>
            </w:r>
          </w:p>
        </w:tc>
        <w:tc>
          <w:tcPr>
            <w:tcW w:w="1530" w:type="dxa"/>
          </w:tcPr>
          <w:p w14:paraId="47683BCF" w14:textId="77777777" w:rsidR="005643C7" w:rsidRDefault="005643C7" w:rsidP="00AE39D6">
            <w:pPr>
              <w:jc w:val="center"/>
            </w:pPr>
            <w:r>
              <w:t>23</w:t>
            </w:r>
          </w:p>
        </w:tc>
        <w:tc>
          <w:tcPr>
            <w:tcW w:w="1298" w:type="dxa"/>
          </w:tcPr>
          <w:p w14:paraId="604B05AF" w14:textId="71D20BF8" w:rsidR="005643C7" w:rsidRDefault="009C7DB8" w:rsidP="00AE39D6">
            <w:pPr>
              <w:jc w:val="center"/>
            </w:pPr>
            <w:r>
              <w:t>8.9%</w:t>
            </w:r>
          </w:p>
        </w:tc>
      </w:tr>
      <w:tr w:rsidR="005643C7" w14:paraId="54FCB51E" w14:textId="3925FA4B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054FD4E3" w14:textId="43D9C1F3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IBS/IBD</w:t>
            </w:r>
          </w:p>
        </w:tc>
        <w:tc>
          <w:tcPr>
            <w:tcW w:w="1530" w:type="dxa"/>
          </w:tcPr>
          <w:p w14:paraId="330EAC82" w14:textId="77777777" w:rsidR="005643C7" w:rsidRDefault="005643C7" w:rsidP="00AE39D6">
            <w:pPr>
              <w:jc w:val="center"/>
            </w:pPr>
            <w:r>
              <w:t>3</w:t>
            </w:r>
          </w:p>
        </w:tc>
        <w:tc>
          <w:tcPr>
            <w:tcW w:w="1298" w:type="dxa"/>
          </w:tcPr>
          <w:p w14:paraId="00FFE26C" w14:textId="4777849A" w:rsidR="005643C7" w:rsidRDefault="009C7DB8" w:rsidP="00AE39D6">
            <w:pPr>
              <w:jc w:val="center"/>
            </w:pPr>
            <w:r>
              <w:t>1.2%</w:t>
            </w:r>
          </w:p>
        </w:tc>
      </w:tr>
      <w:tr w:rsidR="005643C7" w14:paraId="551F07F1" w14:textId="739DEE2C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7DBD1B15" w14:textId="33C2AEC7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Reflux</w:t>
            </w:r>
          </w:p>
        </w:tc>
        <w:tc>
          <w:tcPr>
            <w:tcW w:w="1530" w:type="dxa"/>
          </w:tcPr>
          <w:p w14:paraId="5144BD4D" w14:textId="77777777" w:rsidR="005643C7" w:rsidRDefault="005643C7" w:rsidP="00AE39D6">
            <w:pPr>
              <w:jc w:val="center"/>
            </w:pPr>
            <w:r>
              <w:t>48</w:t>
            </w:r>
          </w:p>
        </w:tc>
        <w:tc>
          <w:tcPr>
            <w:tcW w:w="1298" w:type="dxa"/>
          </w:tcPr>
          <w:p w14:paraId="0CC6FCE2" w14:textId="673CFCEF" w:rsidR="005643C7" w:rsidRDefault="009C7DB8" w:rsidP="00AE39D6">
            <w:pPr>
              <w:jc w:val="center"/>
            </w:pPr>
            <w:r>
              <w:t>18.7%</w:t>
            </w:r>
          </w:p>
        </w:tc>
      </w:tr>
      <w:tr w:rsidR="005643C7" w14:paraId="6FFEC586" w14:textId="48E02286" w:rsidTr="00AE39D6">
        <w:trPr>
          <w:trHeight w:val="323"/>
          <w:jc w:val="center"/>
        </w:trPr>
        <w:tc>
          <w:tcPr>
            <w:tcW w:w="3510" w:type="dxa"/>
          </w:tcPr>
          <w:p w14:paraId="228081A5" w14:textId="77777777" w:rsidR="005643C7" w:rsidRDefault="005643C7" w:rsidP="008B795C">
            <w:r>
              <w:t>Antidepressant</w:t>
            </w:r>
          </w:p>
        </w:tc>
        <w:tc>
          <w:tcPr>
            <w:tcW w:w="1530" w:type="dxa"/>
          </w:tcPr>
          <w:p w14:paraId="3ADA9E7C" w14:textId="77777777" w:rsidR="005643C7" w:rsidRDefault="005643C7" w:rsidP="00AE39D6">
            <w:pPr>
              <w:jc w:val="center"/>
            </w:pPr>
            <w:r>
              <w:t>15</w:t>
            </w:r>
          </w:p>
        </w:tc>
        <w:tc>
          <w:tcPr>
            <w:tcW w:w="1298" w:type="dxa"/>
          </w:tcPr>
          <w:p w14:paraId="59993FE7" w14:textId="0FA737B5" w:rsidR="005643C7" w:rsidRDefault="009C7DB8" w:rsidP="00AE39D6">
            <w:pPr>
              <w:jc w:val="center"/>
            </w:pPr>
            <w:r>
              <w:t>5.8%</w:t>
            </w:r>
          </w:p>
        </w:tc>
      </w:tr>
      <w:tr w:rsidR="005643C7" w14:paraId="0C616446" w14:textId="673556DC" w:rsidTr="00AE39D6">
        <w:trPr>
          <w:trHeight w:val="323"/>
          <w:jc w:val="center"/>
        </w:trPr>
        <w:tc>
          <w:tcPr>
            <w:tcW w:w="3510" w:type="dxa"/>
          </w:tcPr>
          <w:p w14:paraId="1BEC94A7" w14:textId="77777777" w:rsidR="005643C7" w:rsidRDefault="005643C7" w:rsidP="008B795C">
            <w:r>
              <w:t>Seizure</w:t>
            </w:r>
          </w:p>
        </w:tc>
        <w:tc>
          <w:tcPr>
            <w:tcW w:w="1530" w:type="dxa"/>
          </w:tcPr>
          <w:p w14:paraId="13786257" w14:textId="77777777" w:rsidR="005643C7" w:rsidRDefault="005643C7" w:rsidP="00AE39D6">
            <w:pPr>
              <w:jc w:val="center"/>
            </w:pPr>
            <w:r>
              <w:t>15</w:t>
            </w:r>
          </w:p>
        </w:tc>
        <w:tc>
          <w:tcPr>
            <w:tcW w:w="1298" w:type="dxa"/>
          </w:tcPr>
          <w:p w14:paraId="04521CE1" w14:textId="047EA621" w:rsidR="005643C7" w:rsidRDefault="009C7DB8" w:rsidP="00AE39D6">
            <w:pPr>
              <w:jc w:val="center"/>
            </w:pPr>
            <w:r>
              <w:t>5.8%</w:t>
            </w:r>
          </w:p>
        </w:tc>
      </w:tr>
      <w:tr w:rsidR="005643C7" w14:paraId="5989EAC9" w14:textId="5D2A86E1" w:rsidTr="00AE39D6">
        <w:trPr>
          <w:trHeight w:val="323"/>
          <w:jc w:val="center"/>
        </w:trPr>
        <w:tc>
          <w:tcPr>
            <w:tcW w:w="3510" w:type="dxa"/>
          </w:tcPr>
          <w:p w14:paraId="0F507B8B" w14:textId="77777777" w:rsidR="005643C7" w:rsidRDefault="005643C7" w:rsidP="008B795C">
            <w:r>
              <w:t>Reproductive Care</w:t>
            </w:r>
          </w:p>
        </w:tc>
        <w:tc>
          <w:tcPr>
            <w:tcW w:w="1530" w:type="dxa"/>
          </w:tcPr>
          <w:p w14:paraId="26E27AB3" w14:textId="77777777" w:rsidR="005643C7" w:rsidRDefault="005643C7" w:rsidP="00AE39D6">
            <w:pPr>
              <w:jc w:val="center"/>
            </w:pPr>
          </w:p>
        </w:tc>
        <w:tc>
          <w:tcPr>
            <w:tcW w:w="1298" w:type="dxa"/>
          </w:tcPr>
          <w:p w14:paraId="438546D8" w14:textId="77777777" w:rsidR="005643C7" w:rsidRDefault="005643C7" w:rsidP="00AE39D6">
            <w:pPr>
              <w:jc w:val="center"/>
            </w:pPr>
          </w:p>
        </w:tc>
      </w:tr>
      <w:tr w:rsidR="005643C7" w14:paraId="69E73D0C" w14:textId="6AFBB5E4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1B00FEFB" w14:textId="0276BA6F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Contraceptives</w:t>
            </w:r>
          </w:p>
        </w:tc>
        <w:tc>
          <w:tcPr>
            <w:tcW w:w="1530" w:type="dxa"/>
          </w:tcPr>
          <w:p w14:paraId="6A12AF98" w14:textId="77777777" w:rsidR="005643C7" w:rsidRDefault="005643C7" w:rsidP="00AE39D6">
            <w:pPr>
              <w:jc w:val="center"/>
            </w:pPr>
            <w:r>
              <w:t>9</w:t>
            </w:r>
          </w:p>
        </w:tc>
        <w:tc>
          <w:tcPr>
            <w:tcW w:w="1298" w:type="dxa"/>
          </w:tcPr>
          <w:p w14:paraId="557DDB78" w14:textId="11B97DDE" w:rsidR="005643C7" w:rsidRDefault="009C7DB8" w:rsidP="00AE39D6">
            <w:pPr>
              <w:jc w:val="center"/>
            </w:pPr>
            <w:r>
              <w:t>3.5%</w:t>
            </w:r>
          </w:p>
        </w:tc>
      </w:tr>
      <w:tr w:rsidR="005643C7" w14:paraId="28CCCC3A" w14:textId="58597D4F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671DE59A" w14:textId="1E6BE208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Estradiol</w:t>
            </w:r>
          </w:p>
        </w:tc>
        <w:tc>
          <w:tcPr>
            <w:tcW w:w="1530" w:type="dxa"/>
          </w:tcPr>
          <w:p w14:paraId="307F903A" w14:textId="77777777" w:rsidR="005643C7" w:rsidRDefault="005643C7" w:rsidP="00AE39D6">
            <w:pPr>
              <w:jc w:val="center"/>
            </w:pPr>
            <w:r>
              <w:t>3</w:t>
            </w:r>
          </w:p>
        </w:tc>
        <w:tc>
          <w:tcPr>
            <w:tcW w:w="1298" w:type="dxa"/>
          </w:tcPr>
          <w:p w14:paraId="7C291D0E" w14:textId="6E771C41" w:rsidR="005643C7" w:rsidRDefault="009C7DB8" w:rsidP="00AE39D6">
            <w:pPr>
              <w:jc w:val="center"/>
            </w:pPr>
            <w:r>
              <w:t>1.2%</w:t>
            </w:r>
          </w:p>
        </w:tc>
      </w:tr>
      <w:tr w:rsidR="005643C7" w14:paraId="2C6568A9" w14:textId="504CAEBA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53C3932A" w14:textId="45041893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Erectile dysfunction</w:t>
            </w:r>
          </w:p>
        </w:tc>
        <w:tc>
          <w:tcPr>
            <w:tcW w:w="1530" w:type="dxa"/>
          </w:tcPr>
          <w:p w14:paraId="2009A0AA" w14:textId="77777777" w:rsidR="005643C7" w:rsidRDefault="005643C7" w:rsidP="00AE39D6">
            <w:pPr>
              <w:jc w:val="center"/>
            </w:pPr>
            <w:r>
              <w:t>7</w:t>
            </w:r>
          </w:p>
        </w:tc>
        <w:tc>
          <w:tcPr>
            <w:tcW w:w="1298" w:type="dxa"/>
          </w:tcPr>
          <w:p w14:paraId="28D7ED2A" w14:textId="5EF6EED2" w:rsidR="005643C7" w:rsidRDefault="009C7DB8" w:rsidP="00AE39D6">
            <w:pPr>
              <w:jc w:val="center"/>
            </w:pPr>
            <w:r>
              <w:t>2.7%</w:t>
            </w:r>
          </w:p>
        </w:tc>
      </w:tr>
      <w:tr w:rsidR="005643C7" w14:paraId="008F69E3" w14:textId="7EB224B1" w:rsidTr="00AE39D6">
        <w:trPr>
          <w:trHeight w:val="323"/>
          <w:jc w:val="center"/>
        </w:trPr>
        <w:tc>
          <w:tcPr>
            <w:tcW w:w="3510" w:type="dxa"/>
            <w:vAlign w:val="center"/>
          </w:tcPr>
          <w:p w14:paraId="496CD923" w14:textId="74E6E464" w:rsidR="005643C7" w:rsidRPr="005643C7" w:rsidRDefault="005643C7" w:rsidP="005643C7">
            <w:pPr>
              <w:jc w:val="right"/>
              <w:rPr>
                <w:i/>
                <w:iCs/>
              </w:rPr>
            </w:pPr>
            <w:r w:rsidRPr="005643C7">
              <w:rPr>
                <w:i/>
                <w:iCs/>
              </w:rPr>
              <w:t>Testosterone</w:t>
            </w:r>
          </w:p>
        </w:tc>
        <w:tc>
          <w:tcPr>
            <w:tcW w:w="1530" w:type="dxa"/>
          </w:tcPr>
          <w:p w14:paraId="080D47FD" w14:textId="77777777" w:rsidR="005643C7" w:rsidRDefault="005643C7" w:rsidP="00AE39D6">
            <w:pPr>
              <w:jc w:val="center"/>
            </w:pPr>
            <w:r>
              <w:t>3</w:t>
            </w:r>
          </w:p>
        </w:tc>
        <w:tc>
          <w:tcPr>
            <w:tcW w:w="1298" w:type="dxa"/>
          </w:tcPr>
          <w:p w14:paraId="1336A299" w14:textId="00DE25D1" w:rsidR="005643C7" w:rsidRDefault="009C7DB8" w:rsidP="00AE39D6">
            <w:pPr>
              <w:jc w:val="center"/>
            </w:pPr>
            <w:r>
              <w:t>1.2%</w:t>
            </w:r>
          </w:p>
        </w:tc>
      </w:tr>
      <w:tr w:rsidR="005643C7" w14:paraId="54926C0D" w14:textId="32088AA5" w:rsidTr="00AE39D6">
        <w:trPr>
          <w:trHeight w:val="323"/>
          <w:jc w:val="center"/>
        </w:trPr>
        <w:tc>
          <w:tcPr>
            <w:tcW w:w="3510" w:type="dxa"/>
            <w:tcBorders>
              <w:bottom w:val="single" w:sz="4" w:space="0" w:color="auto"/>
            </w:tcBorders>
          </w:tcPr>
          <w:p w14:paraId="18DDED0E" w14:textId="77777777" w:rsidR="005643C7" w:rsidRDefault="005643C7" w:rsidP="008B795C">
            <w:r>
              <w:t>Vitamins/Minerals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216ED17" w14:textId="77777777" w:rsidR="005643C7" w:rsidRDefault="005643C7" w:rsidP="00AE39D6">
            <w:pPr>
              <w:jc w:val="center"/>
            </w:pPr>
            <w:r>
              <w:t>40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0CBBA53A" w14:textId="3CA1002B" w:rsidR="005643C7" w:rsidRDefault="009C7DB8" w:rsidP="00AE39D6">
            <w:pPr>
              <w:jc w:val="center"/>
            </w:pPr>
            <w:r>
              <w:t>15.6%</w:t>
            </w:r>
          </w:p>
        </w:tc>
      </w:tr>
    </w:tbl>
    <w:p w14:paraId="6C475852" w14:textId="7DD866A3" w:rsidR="003C45F8" w:rsidRDefault="003C45F8"/>
    <w:p w14:paraId="71E686CE" w14:textId="28BFA0D4" w:rsidR="00A57D8B" w:rsidRDefault="008B795C" w:rsidP="008B795C">
      <w:pPr>
        <w:jc w:val="both"/>
      </w:pPr>
      <w:r>
        <w:t xml:space="preserve">Numbers (percentages) refer to the number of participants who took medications within each classification. Where participants took more than one medication within a classification all instances of medication use were noted. </w:t>
      </w:r>
    </w:p>
    <w:p w14:paraId="5A899AE3" w14:textId="77777777" w:rsidR="00A57D8B" w:rsidRDefault="00A57D8B">
      <w:r>
        <w:br w:type="page"/>
      </w:r>
    </w:p>
    <w:p w14:paraId="6C07E74E" w14:textId="593D88D0" w:rsidR="00A57D8B" w:rsidRPr="005327B7" w:rsidRDefault="00A57D8B" w:rsidP="00A57D8B">
      <w:pPr>
        <w:rPr>
          <w:rFonts w:cstheme="minorHAnsi"/>
        </w:rPr>
      </w:pPr>
      <w:r>
        <w:rPr>
          <w:rFonts w:cstheme="minorHAnsi"/>
          <w:b/>
        </w:rPr>
        <w:lastRenderedPageBreak/>
        <w:t xml:space="preserve">Supplementary </w:t>
      </w:r>
      <w:r w:rsidRPr="005327B7">
        <w:rPr>
          <w:rFonts w:cstheme="minorHAnsi"/>
          <w:b/>
        </w:rPr>
        <w:t xml:space="preserve">Table </w:t>
      </w:r>
      <w:r>
        <w:rPr>
          <w:rFonts w:cstheme="minorHAnsi"/>
          <w:b/>
        </w:rPr>
        <w:t>2</w:t>
      </w:r>
      <w:r w:rsidRPr="005327B7">
        <w:rPr>
          <w:rFonts w:cstheme="minorHAnsi"/>
          <w:i/>
        </w:rPr>
        <w:t xml:space="preserve"> Cut-points for 10-year and 30-year FRS indicating “at</w:t>
      </w:r>
      <w:r w:rsidR="00B9447A">
        <w:rPr>
          <w:rFonts w:cstheme="minorHAnsi"/>
          <w:i/>
        </w:rPr>
        <w:t>-</w:t>
      </w:r>
      <w:r w:rsidRPr="005327B7">
        <w:rPr>
          <w:rFonts w:cstheme="minorHAnsi"/>
          <w:i/>
        </w:rPr>
        <w:t xml:space="preserve">risk” status for </w:t>
      </w:r>
      <w:r w:rsidR="0032352A">
        <w:rPr>
          <w:rFonts w:cstheme="minorHAnsi"/>
          <w:i/>
        </w:rPr>
        <w:t>CVD</w:t>
      </w:r>
      <w:r w:rsidRPr="005327B7">
        <w:rPr>
          <w:rFonts w:cstheme="minorHAnsi"/>
          <w:i/>
        </w:rPr>
        <w:t>.</w:t>
      </w:r>
    </w:p>
    <w:tbl>
      <w:tblPr>
        <w:tblStyle w:val="TableGrid"/>
        <w:tblW w:w="94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322"/>
        <w:gridCol w:w="1323"/>
        <w:gridCol w:w="1324"/>
        <w:gridCol w:w="1323"/>
        <w:gridCol w:w="1323"/>
        <w:gridCol w:w="1323"/>
      </w:tblGrid>
      <w:tr w:rsidR="00A57D8B" w:rsidRPr="005327B7" w14:paraId="596D708C" w14:textId="77777777" w:rsidTr="00E53C4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</w:tcPr>
          <w:p w14:paraId="06418A4F" w14:textId="77777777" w:rsidR="00A57D8B" w:rsidRPr="005327B7" w:rsidRDefault="00A57D8B" w:rsidP="00E53C4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1B63ACA1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WC cut-points for increased 10-year FRS (cm)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59E24B3E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WC cut-points for increased 30-year FRS (cm)</w:t>
            </w:r>
          </w:p>
        </w:tc>
      </w:tr>
      <w:tr w:rsidR="00A57D8B" w:rsidRPr="005327B7" w14:paraId="05DFB656" w14:textId="77777777" w:rsidTr="00E53C4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</w:tcPr>
          <w:p w14:paraId="5683A1B2" w14:textId="77777777" w:rsidR="00A57D8B" w:rsidRPr="005327B7" w:rsidRDefault="00A57D8B" w:rsidP="00E53C4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12DF06A7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All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14:paraId="110EF81B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Male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0650E992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Female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14:paraId="691D3DA2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All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14:paraId="21D26784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Male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14:paraId="1FD9E981" w14:textId="77777777" w:rsidR="00A57D8B" w:rsidRPr="005327B7" w:rsidRDefault="00A57D8B" w:rsidP="00E53C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27B7">
              <w:rPr>
                <w:rFonts w:cstheme="minorHAnsi"/>
                <w:b/>
                <w:sz w:val="20"/>
                <w:szCs w:val="20"/>
              </w:rPr>
              <w:t>Female</w:t>
            </w:r>
          </w:p>
        </w:tc>
      </w:tr>
      <w:tr w:rsidR="00A57D8B" w:rsidRPr="005327B7" w14:paraId="5A292AC9" w14:textId="77777777" w:rsidTr="00E53C4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62A4C1" w14:textId="77777777" w:rsidR="00A57D8B" w:rsidRPr="005327B7" w:rsidRDefault="00A57D8B" w:rsidP="00E53C42">
            <w:pPr>
              <w:ind w:right="-110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Euclidean Index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578410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722EB5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76A7E1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131936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BB087B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4124AF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92</w:t>
            </w:r>
          </w:p>
        </w:tc>
      </w:tr>
      <w:tr w:rsidR="00A57D8B" w:rsidRPr="005327B7" w14:paraId="3E28E8CE" w14:textId="77777777" w:rsidTr="00E53C42">
        <w:trPr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785B395B" w14:textId="77777777" w:rsidR="00A57D8B" w:rsidRPr="005327B7" w:rsidRDefault="00A57D8B" w:rsidP="00E53C42">
            <w:pPr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Product Index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EB45E2E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88DE9F2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0754BD96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8F9E0B5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52E68F5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07D3361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A57D8B" w:rsidRPr="005327B7" w14:paraId="3A0F9871" w14:textId="77777777" w:rsidTr="00E53C42">
        <w:trPr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4277F523" w14:textId="77777777" w:rsidR="00A57D8B" w:rsidRPr="005327B7" w:rsidRDefault="00A57D8B" w:rsidP="00E53C42">
            <w:pPr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Youden Index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F041270" w14:textId="77777777" w:rsidR="00A57D8B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A441A8C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11BB27C2" w14:textId="77777777" w:rsidR="00A57D8B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3F0E81C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C056192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57D115A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A57D8B" w:rsidRPr="005327B7" w14:paraId="67A7872D" w14:textId="77777777" w:rsidTr="00E53C4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7EC5D" w14:textId="77777777" w:rsidR="00A57D8B" w:rsidRPr="005327B7" w:rsidRDefault="00A57D8B" w:rsidP="00E53C42">
            <w:pPr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WHO Guideline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135FEF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543DDA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102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D58880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88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</w:tcPr>
          <w:p w14:paraId="19E241BC" w14:textId="77777777" w:rsidR="00A57D8B" w:rsidRPr="005327B7" w:rsidRDefault="00A57D8B" w:rsidP="00E53C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009BB9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102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2B430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27B7">
              <w:rPr>
                <w:rFonts w:cstheme="minorHAnsi"/>
                <w:sz w:val="20"/>
                <w:szCs w:val="20"/>
              </w:rPr>
              <w:t>88</w:t>
            </w:r>
          </w:p>
        </w:tc>
      </w:tr>
    </w:tbl>
    <w:p w14:paraId="20F9BF36" w14:textId="77777777" w:rsidR="00A57D8B" w:rsidRPr="005327B7" w:rsidRDefault="00A57D8B" w:rsidP="00A57D8B">
      <w:pPr>
        <w:rPr>
          <w:rFonts w:cstheme="minorHAnsi"/>
        </w:rPr>
      </w:pPr>
    </w:p>
    <w:p w14:paraId="282949BE" w14:textId="77777777" w:rsidR="00A57D8B" w:rsidRPr="005327B7" w:rsidRDefault="00A57D8B" w:rsidP="00A57D8B">
      <w:pPr>
        <w:jc w:val="both"/>
        <w:rPr>
          <w:rFonts w:cstheme="minorHAnsi"/>
        </w:rPr>
      </w:pPr>
      <w:r w:rsidRPr="005327B7">
        <w:rPr>
          <w:rFonts w:cstheme="minorHAnsi"/>
        </w:rPr>
        <w:t>Data are shown for all participants combined (</w:t>
      </w:r>
      <w:r>
        <w:rPr>
          <w:rFonts w:cstheme="minorHAnsi"/>
        </w:rPr>
        <w:t>n</w:t>
      </w:r>
      <w:r w:rsidRPr="006A0775">
        <w:rPr>
          <w:rFonts w:cstheme="minorHAnsi"/>
        </w:rPr>
        <w:t xml:space="preserve">=257), and for male (n=196) and female (n=61) subgroups. Abbreviations: WHO, world health organisation; WC, waist circumference; FRS, </w:t>
      </w:r>
      <w:r>
        <w:rPr>
          <w:rFonts w:cstheme="minorHAnsi"/>
        </w:rPr>
        <w:t xml:space="preserve">categorical </w:t>
      </w:r>
      <w:r w:rsidRPr="006A0775">
        <w:rPr>
          <w:rFonts w:cstheme="minorHAnsi"/>
        </w:rPr>
        <w:t>Framingham</w:t>
      </w:r>
      <w:r>
        <w:rPr>
          <w:rFonts w:cstheme="minorHAnsi"/>
        </w:rPr>
        <w:t xml:space="preserve"> risk s</w:t>
      </w:r>
      <w:r w:rsidRPr="005327B7">
        <w:rPr>
          <w:rFonts w:cstheme="minorHAnsi"/>
        </w:rPr>
        <w:t xml:space="preserve">core. </w:t>
      </w:r>
      <w:r>
        <w:rPr>
          <w:rFonts w:cstheme="minorHAnsi"/>
        </w:rPr>
        <w:t>* indicates the inability to determine a 10-year FRS cut-point in females, because of the low number of women (n=5) that were identified as having a high 10-year FRS score.</w:t>
      </w:r>
    </w:p>
    <w:p w14:paraId="6775AECB" w14:textId="78BEC974" w:rsidR="00A57D8B" w:rsidRDefault="00A57D8B">
      <w:r>
        <w:br w:type="page"/>
      </w:r>
    </w:p>
    <w:p w14:paraId="15877C3D" w14:textId="5EF57BD5" w:rsidR="00A57D8B" w:rsidRPr="005327B7" w:rsidRDefault="00A57D8B" w:rsidP="00A57D8B">
      <w:pPr>
        <w:rPr>
          <w:rFonts w:cstheme="minorHAnsi"/>
        </w:rPr>
      </w:pPr>
      <w:r>
        <w:rPr>
          <w:rFonts w:cstheme="minorHAnsi"/>
          <w:b/>
        </w:rPr>
        <w:lastRenderedPageBreak/>
        <w:t xml:space="preserve">Supplementary </w:t>
      </w:r>
      <w:r w:rsidRPr="005327B7">
        <w:rPr>
          <w:rFonts w:cstheme="minorHAnsi"/>
          <w:b/>
        </w:rPr>
        <w:t xml:space="preserve">Table </w:t>
      </w:r>
      <w:r>
        <w:rPr>
          <w:rFonts w:cstheme="minorHAnsi"/>
          <w:b/>
        </w:rPr>
        <w:t>3</w:t>
      </w:r>
      <w:r w:rsidRPr="005327B7">
        <w:rPr>
          <w:rFonts w:cstheme="minorHAnsi"/>
          <w:b/>
        </w:rPr>
        <w:t xml:space="preserve"> </w:t>
      </w:r>
      <w:r w:rsidRPr="005327B7">
        <w:rPr>
          <w:rFonts w:cstheme="minorHAnsi"/>
          <w:i/>
        </w:rPr>
        <w:t>Proposed cut-points for SCI related variables to identify increased CVD risk using ROC analyses.</w:t>
      </w:r>
    </w:p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99"/>
        <w:gridCol w:w="1299"/>
        <w:gridCol w:w="1300"/>
        <w:gridCol w:w="1299"/>
        <w:gridCol w:w="1299"/>
        <w:gridCol w:w="1300"/>
      </w:tblGrid>
      <w:tr w:rsidR="00A57D8B" w:rsidRPr="005327B7" w14:paraId="4A811765" w14:textId="77777777" w:rsidTr="00E53C42">
        <w:trPr>
          <w:trHeight w:val="227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5E5F6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3D1E1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WC (cm)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77178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DOI (yrs)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8BC12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AIS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3D037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LOI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78102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HR</w:t>
            </w:r>
            <w:r w:rsidRPr="005327B7">
              <w:rPr>
                <w:rFonts w:cstheme="minorHAnsi"/>
                <w:sz w:val="20"/>
                <w:szCs w:val="28"/>
                <w:vertAlign w:val="subscript"/>
              </w:rPr>
              <w:t xml:space="preserve">peak </w:t>
            </w:r>
            <w:r w:rsidRPr="00347E19">
              <w:rPr>
                <w:rFonts w:cstheme="minorHAnsi"/>
                <w:sz w:val="20"/>
                <w:szCs w:val="28"/>
              </w:rPr>
              <w:t>(</w:t>
            </w:r>
            <w:r w:rsidRPr="005327B7">
              <w:rPr>
                <w:rFonts w:cstheme="minorHAnsi"/>
                <w:sz w:val="20"/>
                <w:szCs w:val="28"/>
              </w:rPr>
              <w:t>bpm)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CF7F3" w14:textId="77777777" w:rsidR="00A57D8B" w:rsidRPr="005327B7" w:rsidRDefault="00A57D8B" w:rsidP="00E53C42">
            <w:pPr>
              <w:spacing w:after="20"/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SAP</w:t>
            </w:r>
            <w:r>
              <w:rPr>
                <w:rFonts w:cstheme="minorHAnsi"/>
                <w:sz w:val="20"/>
                <w:szCs w:val="28"/>
              </w:rPr>
              <w:t xml:space="preserve"> (</w:t>
            </w:r>
            <w:r w:rsidRPr="005327B7">
              <w:rPr>
                <w:rFonts w:cstheme="minorHAnsi"/>
                <w:sz w:val="20"/>
                <w:szCs w:val="28"/>
              </w:rPr>
              <w:t>mmHg)</w:t>
            </w:r>
          </w:p>
        </w:tc>
      </w:tr>
      <w:tr w:rsidR="00A57D8B" w:rsidRPr="005327B7" w14:paraId="147D09B7" w14:textId="77777777" w:rsidTr="00E53C42">
        <w:trPr>
          <w:trHeight w:val="227"/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6B49BE" w14:textId="77777777" w:rsidR="00A57D8B" w:rsidRPr="00347E19" w:rsidRDefault="00A57D8B" w:rsidP="00E53C42">
            <w:pPr>
              <w:rPr>
                <w:rFonts w:cstheme="minorHAnsi"/>
                <w:b/>
                <w:sz w:val="20"/>
                <w:szCs w:val="28"/>
              </w:rPr>
            </w:pPr>
            <w:r>
              <w:rPr>
                <w:rFonts w:cstheme="minorHAnsi"/>
                <w:b/>
                <w:sz w:val="20"/>
                <w:szCs w:val="28"/>
              </w:rPr>
              <w:t>10-year FRS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F8E5E1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9792C6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03E68BF4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93B0D6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F3C720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1D2AF81C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</w:tr>
      <w:tr w:rsidR="00A57D8B" w:rsidRPr="005327B7" w14:paraId="61CCDF45" w14:textId="77777777" w:rsidTr="00E53C42">
        <w:trPr>
          <w:trHeight w:val="261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1BEA6628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Cut-point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A5DDA9C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95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D98507D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23</w:t>
            </w:r>
          </w:p>
        </w:tc>
        <w:tc>
          <w:tcPr>
            <w:tcW w:w="1300" w:type="dxa"/>
            <w:vAlign w:val="center"/>
          </w:tcPr>
          <w:p w14:paraId="67549FA1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A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47CC39F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C8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1698653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145</w:t>
            </w:r>
          </w:p>
        </w:tc>
        <w:tc>
          <w:tcPr>
            <w:tcW w:w="1300" w:type="dxa"/>
            <w:vAlign w:val="center"/>
          </w:tcPr>
          <w:p w14:paraId="3852F6A5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  <w:highlight w:val="yellow"/>
              </w:rPr>
            </w:pPr>
            <w:r w:rsidRPr="005327B7">
              <w:rPr>
                <w:rFonts w:cstheme="minorHAnsi"/>
                <w:sz w:val="20"/>
                <w:szCs w:val="28"/>
              </w:rPr>
              <w:t>1</w:t>
            </w:r>
            <w:r>
              <w:rPr>
                <w:rFonts w:cstheme="minorHAnsi"/>
                <w:sz w:val="20"/>
                <w:szCs w:val="28"/>
              </w:rPr>
              <w:t>28</w:t>
            </w:r>
          </w:p>
        </w:tc>
      </w:tr>
      <w:tr w:rsidR="00A57D8B" w:rsidRPr="005327B7" w14:paraId="20D5DB38" w14:textId="77777777" w:rsidTr="00E53C42">
        <w:trPr>
          <w:trHeight w:val="227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0B9E5746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AUC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486DFE9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0.</w:t>
            </w:r>
            <w:r>
              <w:rPr>
                <w:rFonts w:cstheme="minorHAnsi"/>
                <w:sz w:val="20"/>
                <w:szCs w:val="28"/>
              </w:rPr>
              <w:t>73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548D26C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0.76</w:t>
            </w:r>
          </w:p>
        </w:tc>
        <w:tc>
          <w:tcPr>
            <w:tcW w:w="1300" w:type="dxa"/>
            <w:vAlign w:val="center"/>
          </w:tcPr>
          <w:p w14:paraId="65BD5ED6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0.51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CEC1D46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0.50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92BBE9F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0.60</w:t>
            </w:r>
          </w:p>
        </w:tc>
        <w:tc>
          <w:tcPr>
            <w:tcW w:w="1300" w:type="dxa"/>
            <w:vAlign w:val="center"/>
          </w:tcPr>
          <w:p w14:paraId="1E3CE2CF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0.6</w:t>
            </w:r>
            <w:r>
              <w:rPr>
                <w:rFonts w:cstheme="minorHAnsi"/>
                <w:sz w:val="20"/>
                <w:szCs w:val="28"/>
              </w:rPr>
              <w:t>2</w:t>
            </w:r>
          </w:p>
        </w:tc>
      </w:tr>
      <w:tr w:rsidR="00A57D8B" w:rsidRPr="005327B7" w14:paraId="08C9902E" w14:textId="77777777" w:rsidTr="00E53C42">
        <w:trPr>
          <w:trHeight w:val="227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4747B9C7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Sensitivity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5AED73E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79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F843818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70</w:t>
            </w:r>
          </w:p>
        </w:tc>
        <w:tc>
          <w:tcPr>
            <w:tcW w:w="1300" w:type="dxa"/>
            <w:vAlign w:val="center"/>
          </w:tcPr>
          <w:p w14:paraId="4E68D100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71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626D680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60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AFFBCC0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62</w:t>
            </w:r>
          </w:p>
        </w:tc>
        <w:tc>
          <w:tcPr>
            <w:tcW w:w="1300" w:type="dxa"/>
            <w:vAlign w:val="center"/>
          </w:tcPr>
          <w:p w14:paraId="7FF8D9D4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55</w:t>
            </w:r>
          </w:p>
        </w:tc>
      </w:tr>
      <w:tr w:rsidR="00A57D8B" w:rsidRPr="005327B7" w14:paraId="76ABE42E" w14:textId="77777777" w:rsidTr="00E53C42">
        <w:trPr>
          <w:trHeight w:val="227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37ACF96C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Specificity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1E96D5E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57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3156D69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72</w:t>
            </w:r>
          </w:p>
        </w:tc>
        <w:tc>
          <w:tcPr>
            <w:tcW w:w="1300" w:type="dxa"/>
            <w:vAlign w:val="center"/>
          </w:tcPr>
          <w:p w14:paraId="1813532E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28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86AC3D5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41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2E79E17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63</w:t>
            </w:r>
          </w:p>
        </w:tc>
        <w:tc>
          <w:tcPr>
            <w:tcW w:w="1300" w:type="dxa"/>
            <w:vAlign w:val="center"/>
          </w:tcPr>
          <w:p w14:paraId="3AA8BEC8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63</w:t>
            </w:r>
          </w:p>
        </w:tc>
      </w:tr>
      <w:tr w:rsidR="00A57D8B" w:rsidRPr="005327B7" w14:paraId="02B87CF1" w14:textId="77777777" w:rsidTr="00E53C42">
        <w:trPr>
          <w:trHeight w:val="227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3B5DBDA2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p value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640D2AF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&lt;0.001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FDF4D74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&lt;0.001</w:t>
            </w:r>
          </w:p>
        </w:tc>
        <w:tc>
          <w:tcPr>
            <w:tcW w:w="1300" w:type="dxa"/>
            <w:vAlign w:val="center"/>
          </w:tcPr>
          <w:p w14:paraId="44AB38BA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0.86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7AC0C63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0.99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E64237C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0.049</w:t>
            </w:r>
          </w:p>
        </w:tc>
        <w:tc>
          <w:tcPr>
            <w:tcW w:w="1300" w:type="dxa"/>
            <w:vAlign w:val="center"/>
          </w:tcPr>
          <w:p w14:paraId="02B206B8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0.003</w:t>
            </w:r>
          </w:p>
        </w:tc>
      </w:tr>
      <w:tr w:rsidR="00A57D8B" w:rsidRPr="005327B7" w14:paraId="53729097" w14:textId="77777777" w:rsidTr="00E53C42">
        <w:trPr>
          <w:trHeight w:val="227"/>
          <w:jc w:val="center"/>
        </w:trPr>
        <w:tc>
          <w:tcPr>
            <w:tcW w:w="1560" w:type="dxa"/>
            <w:vAlign w:val="center"/>
          </w:tcPr>
          <w:p w14:paraId="7A9DD096" w14:textId="77777777" w:rsidR="00A57D8B" w:rsidRPr="00347E19" w:rsidRDefault="00A57D8B" w:rsidP="00E53C42">
            <w:pPr>
              <w:rPr>
                <w:rFonts w:cstheme="minorHAnsi"/>
                <w:b/>
                <w:sz w:val="20"/>
                <w:szCs w:val="28"/>
              </w:rPr>
            </w:pPr>
            <w:r w:rsidRPr="00347E19">
              <w:rPr>
                <w:rFonts w:cstheme="minorHAnsi"/>
                <w:b/>
                <w:sz w:val="20"/>
                <w:szCs w:val="28"/>
              </w:rPr>
              <w:t>30-year FRS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35813AF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34F7E2E3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24C7EECA" w14:textId="77777777" w:rsidR="00A57D8B" w:rsidRPr="00CE0285" w:rsidRDefault="00A57D8B" w:rsidP="00E53C42">
            <w:pPr>
              <w:jc w:val="center"/>
              <w:rPr>
                <w:rFonts w:cstheme="minorHAnsi"/>
                <w:sz w:val="20"/>
                <w:szCs w:val="28"/>
                <w:highlight w:val="yellow"/>
              </w:rPr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25208A6F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6C6B9000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  <w:tc>
          <w:tcPr>
            <w:tcW w:w="1300" w:type="dxa"/>
            <w:vAlign w:val="center"/>
          </w:tcPr>
          <w:p w14:paraId="75803B5F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</w:p>
        </w:tc>
      </w:tr>
      <w:tr w:rsidR="00A57D8B" w:rsidRPr="005327B7" w14:paraId="6767FD53" w14:textId="77777777" w:rsidTr="00E53C42">
        <w:trPr>
          <w:trHeight w:val="227"/>
          <w:jc w:val="center"/>
        </w:trPr>
        <w:tc>
          <w:tcPr>
            <w:tcW w:w="1560" w:type="dxa"/>
            <w:vAlign w:val="center"/>
          </w:tcPr>
          <w:p w14:paraId="6D21CC0A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Cut-point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49D9E02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9</w:t>
            </w:r>
            <w:r>
              <w:rPr>
                <w:rFonts w:cstheme="minorHAnsi"/>
                <w:sz w:val="20"/>
                <w:szCs w:val="28"/>
              </w:rPr>
              <w:t>4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DC38EA9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2</w:t>
            </w:r>
            <w:r>
              <w:rPr>
                <w:rFonts w:cstheme="minorHAnsi"/>
                <w:sz w:val="20"/>
                <w:szCs w:val="28"/>
              </w:rPr>
              <w:t>0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244E4BB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A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8078CD0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T2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4B1C7DA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154</w:t>
            </w:r>
          </w:p>
        </w:tc>
        <w:tc>
          <w:tcPr>
            <w:tcW w:w="1300" w:type="dxa"/>
            <w:vAlign w:val="center"/>
          </w:tcPr>
          <w:p w14:paraId="734CE131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  <w:highlight w:val="yellow"/>
              </w:rPr>
            </w:pPr>
            <w:r w:rsidRPr="005327B7">
              <w:rPr>
                <w:rFonts w:cstheme="minorHAnsi"/>
                <w:sz w:val="20"/>
                <w:szCs w:val="28"/>
              </w:rPr>
              <w:t>1</w:t>
            </w:r>
            <w:r>
              <w:rPr>
                <w:rFonts w:cstheme="minorHAnsi"/>
                <w:sz w:val="20"/>
                <w:szCs w:val="28"/>
              </w:rPr>
              <w:t>13</w:t>
            </w:r>
          </w:p>
        </w:tc>
      </w:tr>
      <w:tr w:rsidR="00A57D8B" w:rsidRPr="005327B7" w14:paraId="7396AE3B" w14:textId="77777777" w:rsidTr="00E53C42">
        <w:trPr>
          <w:trHeight w:val="227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1B6E41FB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AUC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FE5F214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0.7</w:t>
            </w:r>
            <w:r>
              <w:rPr>
                <w:rFonts w:cstheme="minorHAnsi"/>
                <w:sz w:val="20"/>
                <w:szCs w:val="28"/>
              </w:rPr>
              <w:t>2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384D66F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0.7</w:t>
            </w:r>
            <w:r>
              <w:rPr>
                <w:rFonts w:cstheme="minorHAnsi"/>
                <w:sz w:val="20"/>
                <w:szCs w:val="28"/>
              </w:rPr>
              <w:t>6</w:t>
            </w:r>
          </w:p>
        </w:tc>
        <w:tc>
          <w:tcPr>
            <w:tcW w:w="1300" w:type="dxa"/>
            <w:vAlign w:val="center"/>
          </w:tcPr>
          <w:p w14:paraId="7A235330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0.51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83B43BC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0.54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4A26155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0.64</w:t>
            </w:r>
          </w:p>
        </w:tc>
        <w:tc>
          <w:tcPr>
            <w:tcW w:w="1300" w:type="dxa"/>
            <w:vAlign w:val="center"/>
          </w:tcPr>
          <w:p w14:paraId="747CD224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0.64</w:t>
            </w:r>
          </w:p>
        </w:tc>
      </w:tr>
      <w:tr w:rsidR="00A57D8B" w:rsidRPr="005327B7" w14:paraId="2D9042D8" w14:textId="77777777" w:rsidTr="00E53C42">
        <w:trPr>
          <w:trHeight w:val="227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76A6F0B6" w14:textId="77777777" w:rsidR="00A57D8B" w:rsidRPr="005327B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Sensitivity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D6D69E1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5327B7">
              <w:rPr>
                <w:rFonts w:cstheme="minorHAnsi"/>
                <w:sz w:val="20"/>
                <w:szCs w:val="28"/>
              </w:rPr>
              <w:t>6</w:t>
            </w:r>
            <w:r>
              <w:rPr>
                <w:rFonts w:cstheme="minorHAnsi"/>
                <w:sz w:val="20"/>
                <w:szCs w:val="28"/>
              </w:rPr>
              <w:t>8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983CF00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65</w:t>
            </w:r>
          </w:p>
        </w:tc>
        <w:tc>
          <w:tcPr>
            <w:tcW w:w="1300" w:type="dxa"/>
            <w:vAlign w:val="center"/>
          </w:tcPr>
          <w:p w14:paraId="00A9335B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71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623E34D" w14:textId="77777777" w:rsidR="00A57D8B" w:rsidRPr="0089581B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89581B">
              <w:rPr>
                <w:rFonts w:cstheme="minorHAnsi"/>
                <w:sz w:val="20"/>
                <w:szCs w:val="28"/>
              </w:rPr>
              <w:t>65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9D3F87C" w14:textId="77777777" w:rsidR="00A57D8B" w:rsidRPr="00B70C7E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B70C7E">
              <w:rPr>
                <w:rFonts w:cstheme="minorHAnsi"/>
                <w:sz w:val="20"/>
                <w:szCs w:val="28"/>
              </w:rPr>
              <w:t>67</w:t>
            </w:r>
          </w:p>
        </w:tc>
        <w:tc>
          <w:tcPr>
            <w:tcW w:w="1300" w:type="dxa"/>
            <w:vAlign w:val="center"/>
          </w:tcPr>
          <w:p w14:paraId="33F087A3" w14:textId="77777777" w:rsidR="00A57D8B" w:rsidRPr="005327B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>
              <w:rPr>
                <w:rFonts w:cstheme="minorHAnsi"/>
                <w:sz w:val="20"/>
                <w:szCs w:val="28"/>
              </w:rPr>
              <w:t>73</w:t>
            </w:r>
          </w:p>
        </w:tc>
      </w:tr>
      <w:tr w:rsidR="00A57D8B" w:rsidRPr="00124727" w14:paraId="4243B603" w14:textId="77777777" w:rsidTr="00E53C42">
        <w:trPr>
          <w:trHeight w:val="227"/>
          <w:jc w:val="center"/>
        </w:trPr>
        <w:tc>
          <w:tcPr>
            <w:tcW w:w="1560" w:type="dxa"/>
            <w:vAlign w:val="center"/>
          </w:tcPr>
          <w:p w14:paraId="12612F04" w14:textId="77777777" w:rsidR="00A57D8B" w:rsidRPr="0012472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Specificity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5555810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67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6202CB7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77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B602639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27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2A725F5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48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1680C43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61</w:t>
            </w:r>
          </w:p>
        </w:tc>
        <w:tc>
          <w:tcPr>
            <w:tcW w:w="1300" w:type="dxa"/>
            <w:vAlign w:val="center"/>
          </w:tcPr>
          <w:p w14:paraId="5FAB1B50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50</w:t>
            </w:r>
          </w:p>
        </w:tc>
      </w:tr>
      <w:tr w:rsidR="00A57D8B" w:rsidRPr="00124727" w14:paraId="4AE5013C" w14:textId="77777777" w:rsidTr="00E53C42">
        <w:trPr>
          <w:trHeight w:val="227"/>
          <w:jc w:val="center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AAA64C9" w14:textId="77777777" w:rsidR="00A57D8B" w:rsidRPr="00124727" w:rsidRDefault="00A57D8B" w:rsidP="00E53C42">
            <w:pPr>
              <w:jc w:val="right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p value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E948BD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&lt;0.001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984CB5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&lt;0.001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C3919F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0.80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B660BF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 xml:space="preserve">0.36 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A4D03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0.018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6594CD3" w14:textId="77777777" w:rsidR="00A57D8B" w:rsidRPr="00124727" w:rsidRDefault="00A57D8B" w:rsidP="00E53C42">
            <w:pPr>
              <w:jc w:val="center"/>
              <w:rPr>
                <w:rFonts w:cstheme="minorHAnsi"/>
                <w:sz w:val="20"/>
                <w:szCs w:val="28"/>
              </w:rPr>
            </w:pPr>
            <w:r w:rsidRPr="00124727">
              <w:rPr>
                <w:rFonts w:cstheme="minorHAnsi"/>
                <w:sz w:val="20"/>
                <w:szCs w:val="28"/>
              </w:rPr>
              <w:t>0.002</w:t>
            </w:r>
          </w:p>
        </w:tc>
      </w:tr>
    </w:tbl>
    <w:p w14:paraId="4E6D38AE" w14:textId="77777777" w:rsidR="00A57D8B" w:rsidRPr="00124727" w:rsidRDefault="00A57D8B" w:rsidP="00A57D8B">
      <w:pPr>
        <w:rPr>
          <w:rFonts w:cstheme="minorHAnsi"/>
          <w:b/>
        </w:rPr>
      </w:pPr>
    </w:p>
    <w:p w14:paraId="4F245BE7" w14:textId="77777777" w:rsidR="00A57D8B" w:rsidRDefault="00A57D8B" w:rsidP="00A57D8B">
      <w:pPr>
        <w:jc w:val="both"/>
        <w:rPr>
          <w:rFonts w:cstheme="minorHAnsi"/>
        </w:rPr>
      </w:pPr>
      <w:r w:rsidRPr="00124727">
        <w:rPr>
          <w:rFonts w:cstheme="minorHAnsi"/>
        </w:rPr>
        <w:t>Individuals with a longer duration injury, higher waist circumference, evidence of cardiovascular autonomic impairment, or higher SAP had a higher CVD risk. Our sample of predominantly male individuals with SCI have an increased risk of CVD for a given WC compared to the able bodied (in whom the recommended cut-point value for identifying individuals at risk of CVD is WC &gt; 102cm for males). The HR</w:t>
      </w:r>
      <w:r w:rsidRPr="00124727">
        <w:rPr>
          <w:rFonts w:cstheme="minorHAnsi"/>
          <w:vertAlign w:val="subscript"/>
        </w:rPr>
        <w:t>peak</w:t>
      </w:r>
      <w:r w:rsidRPr="00124727">
        <w:rPr>
          <w:rFonts w:cstheme="minorHAnsi"/>
        </w:rPr>
        <w:t xml:space="preserve"> cut-point value is higher than the threshold for CI (defined as HR</w:t>
      </w:r>
      <w:r w:rsidRPr="00124727">
        <w:rPr>
          <w:rFonts w:cstheme="minorHAnsi"/>
          <w:vertAlign w:val="subscript"/>
        </w:rPr>
        <w:t>peak</w:t>
      </w:r>
      <w:r w:rsidRPr="00124727">
        <w:rPr>
          <w:rFonts w:cstheme="minorHAnsi"/>
        </w:rPr>
        <w:t xml:space="preserve"> &lt;125bpm). Abbreviations: FRS, categorical Framingham</w:t>
      </w:r>
      <w:r>
        <w:rPr>
          <w:rFonts w:cstheme="minorHAnsi"/>
        </w:rPr>
        <w:t xml:space="preserve"> risk score (0=not at risk, 1=at risk); AUC, area under the curve; </w:t>
      </w:r>
      <w:r w:rsidRPr="005327B7">
        <w:rPr>
          <w:rFonts w:cstheme="minorHAnsi"/>
        </w:rPr>
        <w:t xml:space="preserve">WC, waist circumference; DOI, duration of injury; AIS, </w:t>
      </w:r>
      <w:r>
        <w:rPr>
          <w:rFonts w:cstheme="minorHAnsi"/>
        </w:rPr>
        <w:t xml:space="preserve">ordinal (considered as numeric) </w:t>
      </w:r>
      <w:r w:rsidRPr="005327B7">
        <w:rPr>
          <w:rFonts w:cstheme="minorHAnsi"/>
        </w:rPr>
        <w:t>ASIA impairment scale</w:t>
      </w:r>
      <w:r w:rsidRPr="00124727">
        <w:rPr>
          <w:rFonts w:cstheme="minorHAnsi"/>
        </w:rPr>
        <w:t xml:space="preserve"> </w:t>
      </w:r>
      <w:r>
        <w:rPr>
          <w:rFonts w:cstheme="minorHAnsi"/>
        </w:rPr>
        <w:t>(A=1, B=2, C=3, D=4)</w:t>
      </w:r>
      <w:r w:rsidRPr="005327B7">
        <w:rPr>
          <w:rFonts w:cstheme="minorHAnsi"/>
        </w:rPr>
        <w:t xml:space="preserve">; LOI, </w:t>
      </w:r>
      <w:r>
        <w:rPr>
          <w:rFonts w:cstheme="minorHAnsi"/>
        </w:rPr>
        <w:t xml:space="preserve">numeric </w:t>
      </w:r>
      <w:r w:rsidRPr="005327B7">
        <w:rPr>
          <w:rFonts w:cstheme="minorHAnsi"/>
        </w:rPr>
        <w:t>level of injury; HR</w:t>
      </w:r>
      <w:r w:rsidRPr="005327B7">
        <w:rPr>
          <w:rFonts w:cstheme="minorHAnsi"/>
          <w:vertAlign w:val="subscript"/>
        </w:rPr>
        <w:t>peak</w:t>
      </w:r>
      <w:r w:rsidRPr="005327B7">
        <w:rPr>
          <w:rFonts w:cstheme="minorHAnsi"/>
        </w:rPr>
        <w:t>, maximum heart rate at peak aerobic capacity; SAP, systolic arterial pressure.</w:t>
      </w:r>
      <w:r>
        <w:rPr>
          <w:rFonts w:cstheme="minorHAnsi"/>
        </w:rPr>
        <w:t xml:space="preserve">  </w:t>
      </w:r>
    </w:p>
    <w:sectPr w:rsidR="00A57D8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0AA50" w14:textId="77777777" w:rsidR="00643308" w:rsidRDefault="00643308" w:rsidP="00320FA1">
      <w:pPr>
        <w:spacing w:after="0" w:line="240" w:lineRule="auto"/>
      </w:pPr>
      <w:r>
        <w:separator/>
      </w:r>
    </w:p>
  </w:endnote>
  <w:endnote w:type="continuationSeparator" w:id="0">
    <w:p w14:paraId="032CAE02" w14:textId="77777777" w:rsidR="00643308" w:rsidRDefault="00643308" w:rsidP="00320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9C202" w14:textId="77777777" w:rsidR="00643308" w:rsidRDefault="00643308" w:rsidP="00320FA1">
      <w:pPr>
        <w:spacing w:after="0" w:line="240" w:lineRule="auto"/>
      </w:pPr>
      <w:r>
        <w:separator/>
      </w:r>
    </w:p>
  </w:footnote>
  <w:footnote w:type="continuationSeparator" w:id="0">
    <w:p w14:paraId="37F6C770" w14:textId="77777777" w:rsidR="00643308" w:rsidRDefault="00643308" w:rsidP="00320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AED9F" w14:textId="41CC9EAD" w:rsidR="00320FA1" w:rsidRDefault="00320FA1">
    <w:pPr>
      <w:pStyle w:val="Header"/>
    </w:pPr>
    <w:r>
      <w:t>Evaluation of cardiovascular disease risk in individuals with chronic spinal cord injury; M.C. Dorton, V.M. Lucci, S. DeGroot, T.M. Loughin, J.J. Cragg, J.K. Kramer, M.W.M. Post, V.E. Claydon; Spinal Cord 2020</w:t>
    </w:r>
  </w:p>
  <w:p w14:paraId="2589055B" w14:textId="77777777" w:rsidR="00320FA1" w:rsidRDefault="00320F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30"/>
    <w:rsid w:val="001101C0"/>
    <w:rsid w:val="001B4A30"/>
    <w:rsid w:val="0025209B"/>
    <w:rsid w:val="00320FA1"/>
    <w:rsid w:val="0032352A"/>
    <w:rsid w:val="003C45F8"/>
    <w:rsid w:val="005643C7"/>
    <w:rsid w:val="00643308"/>
    <w:rsid w:val="00692ABD"/>
    <w:rsid w:val="008B5DEC"/>
    <w:rsid w:val="008B795C"/>
    <w:rsid w:val="009C7DB8"/>
    <w:rsid w:val="00A57D8B"/>
    <w:rsid w:val="00AE39D6"/>
    <w:rsid w:val="00B9447A"/>
    <w:rsid w:val="00C30506"/>
    <w:rsid w:val="00D1263B"/>
    <w:rsid w:val="00DE401A"/>
    <w:rsid w:val="00EE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804AF"/>
  <w15:chartTrackingRefBased/>
  <w15:docId w15:val="{80162E25-C144-4D53-9590-18454EB5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A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4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D8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FA1"/>
  </w:style>
  <w:style w:type="paragraph" w:styleId="Footer">
    <w:name w:val="footer"/>
    <w:basedOn w:val="Normal"/>
    <w:link w:val="FooterChar"/>
    <w:uiPriority w:val="99"/>
    <w:unhideWhenUsed/>
    <w:rsid w:val="0032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Claydon</dc:creator>
  <cp:keywords/>
  <dc:description/>
  <cp:lastModifiedBy>Matthew Craig Dorton</cp:lastModifiedBy>
  <cp:revision>4</cp:revision>
  <dcterms:created xsi:type="dcterms:W3CDTF">2020-08-13T19:31:00Z</dcterms:created>
  <dcterms:modified xsi:type="dcterms:W3CDTF">2020-09-24T17:58:00Z</dcterms:modified>
</cp:coreProperties>
</file>