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B3681" w14:textId="2EC6BB76" w:rsidR="00BE2EA0" w:rsidRDefault="00BE2EA0" w:rsidP="001E6B3F">
      <w:pPr>
        <w:spacing w:after="0" w:line="480" w:lineRule="auto"/>
        <w:jc w:val="left"/>
        <w:rPr>
          <w:rFonts w:ascii="Times New Roman" w:hAnsi="Times New Roman" w:cs="Times New Roman"/>
          <w:b/>
          <w:sz w:val="28"/>
        </w:rPr>
      </w:pPr>
      <w:r>
        <w:rPr>
          <w:rFonts w:ascii="Times New Roman" w:hAnsi="Times New Roman" w:cs="Times New Roman"/>
          <w:b/>
          <w:sz w:val="28"/>
        </w:rPr>
        <w:t xml:space="preserve">Supplementary </w:t>
      </w:r>
      <w:r w:rsidR="00A13D29">
        <w:rPr>
          <w:rFonts w:ascii="Times New Roman" w:hAnsi="Times New Roman" w:cs="Times New Roman"/>
          <w:b/>
          <w:sz w:val="28"/>
        </w:rPr>
        <w:t xml:space="preserve">Materials and </w:t>
      </w:r>
      <w:r w:rsidR="00FF1EFE">
        <w:rPr>
          <w:rFonts w:ascii="Times New Roman" w:hAnsi="Times New Roman" w:cs="Times New Roman"/>
          <w:b/>
          <w:sz w:val="28"/>
        </w:rPr>
        <w:t>M</w:t>
      </w:r>
      <w:r w:rsidR="00A13D29">
        <w:rPr>
          <w:rFonts w:ascii="Times New Roman" w:hAnsi="Times New Roman" w:cs="Times New Roman"/>
          <w:b/>
          <w:sz w:val="28"/>
        </w:rPr>
        <w:t>ethods</w:t>
      </w:r>
    </w:p>
    <w:p w14:paraId="75656F93" w14:textId="77777777" w:rsidR="00BE2EA0" w:rsidRDefault="00BE2EA0" w:rsidP="001E6B3F">
      <w:pPr>
        <w:spacing w:after="0" w:line="480" w:lineRule="auto"/>
        <w:jc w:val="left"/>
        <w:rPr>
          <w:rFonts w:ascii="Times New Roman" w:hAnsi="Times New Roman" w:cs="Times New Roman"/>
          <w:b/>
          <w:sz w:val="28"/>
        </w:rPr>
      </w:pPr>
    </w:p>
    <w:p w14:paraId="66EE1159" w14:textId="1F48DB94" w:rsidR="00674565" w:rsidRPr="00674565" w:rsidRDefault="001C3E1F" w:rsidP="001E6B3F">
      <w:pPr>
        <w:spacing w:after="0" w:line="480" w:lineRule="auto"/>
        <w:jc w:val="left"/>
        <w:rPr>
          <w:rFonts w:ascii="Times New Roman" w:hAnsi="Times New Roman" w:cs="Times New Roman"/>
          <w:b/>
          <w:sz w:val="32"/>
          <w:szCs w:val="24"/>
        </w:rPr>
      </w:pPr>
      <w:r>
        <w:rPr>
          <w:rFonts w:ascii="Times New Roman" w:hAnsi="Times New Roman" w:cs="Times New Roman"/>
          <w:b/>
          <w:sz w:val="28"/>
        </w:rPr>
        <w:t>Bacterial</w:t>
      </w:r>
      <w:r w:rsidR="00674565" w:rsidRPr="00674565">
        <w:rPr>
          <w:rFonts w:ascii="Times New Roman" w:hAnsi="Times New Roman" w:cs="Times New Roman"/>
          <w:b/>
          <w:sz w:val="28"/>
        </w:rPr>
        <w:t>-der</w:t>
      </w:r>
      <w:r w:rsidR="00ED35CE">
        <w:rPr>
          <w:rFonts w:ascii="Times New Roman" w:hAnsi="Times New Roman" w:cs="Times New Roman"/>
          <w:b/>
          <w:sz w:val="28"/>
        </w:rPr>
        <w:t>ived exopolysaccharides enhance</w:t>
      </w:r>
      <w:r w:rsidR="00674565" w:rsidRPr="00674565">
        <w:rPr>
          <w:rFonts w:ascii="Times New Roman" w:hAnsi="Times New Roman" w:cs="Times New Roman"/>
          <w:b/>
          <w:sz w:val="28"/>
        </w:rPr>
        <w:t xml:space="preserve"> antifungal</w:t>
      </w:r>
      <w:r>
        <w:rPr>
          <w:rFonts w:ascii="Times New Roman" w:hAnsi="Times New Roman" w:cs="Times New Roman"/>
          <w:b/>
          <w:sz w:val="28"/>
        </w:rPr>
        <w:t xml:space="preserve"> drug</w:t>
      </w:r>
      <w:r w:rsidR="00674565" w:rsidRPr="00674565">
        <w:rPr>
          <w:rFonts w:ascii="Times New Roman" w:hAnsi="Times New Roman" w:cs="Times New Roman"/>
          <w:b/>
          <w:sz w:val="28"/>
        </w:rPr>
        <w:t xml:space="preserve"> tolerance </w:t>
      </w:r>
      <w:r>
        <w:rPr>
          <w:rFonts w:ascii="Times New Roman" w:hAnsi="Times New Roman" w:cs="Times New Roman"/>
          <w:b/>
          <w:sz w:val="28"/>
        </w:rPr>
        <w:t>in</w:t>
      </w:r>
      <w:r w:rsidR="00674565" w:rsidRPr="00674565">
        <w:rPr>
          <w:rFonts w:ascii="Times New Roman" w:hAnsi="Times New Roman" w:cs="Times New Roman"/>
          <w:b/>
          <w:sz w:val="28"/>
        </w:rPr>
        <w:t xml:space="preserve"> </w:t>
      </w:r>
      <w:r w:rsidR="00BF471F">
        <w:rPr>
          <w:rFonts w:ascii="Times New Roman" w:hAnsi="Times New Roman" w:cs="Times New Roman"/>
          <w:b/>
          <w:sz w:val="28"/>
        </w:rPr>
        <w:t xml:space="preserve">a </w:t>
      </w:r>
      <w:r w:rsidR="00674565" w:rsidRPr="00674565">
        <w:rPr>
          <w:rFonts w:ascii="Times New Roman" w:hAnsi="Times New Roman" w:cs="Times New Roman"/>
          <w:b/>
          <w:sz w:val="28"/>
        </w:rPr>
        <w:t xml:space="preserve">cross-kingdom </w:t>
      </w:r>
      <w:r w:rsidR="00BF471F">
        <w:rPr>
          <w:rFonts w:ascii="Times New Roman" w:hAnsi="Times New Roman" w:cs="Times New Roman"/>
          <w:b/>
          <w:sz w:val="28"/>
        </w:rPr>
        <w:t>oral</w:t>
      </w:r>
      <w:r w:rsidR="00BF471F" w:rsidRPr="00674565">
        <w:rPr>
          <w:rFonts w:ascii="Times New Roman" w:hAnsi="Times New Roman" w:cs="Times New Roman"/>
          <w:b/>
          <w:sz w:val="28"/>
        </w:rPr>
        <w:t xml:space="preserve"> </w:t>
      </w:r>
      <w:r w:rsidR="00BF471F">
        <w:rPr>
          <w:rFonts w:ascii="Times New Roman" w:hAnsi="Times New Roman" w:cs="Times New Roman"/>
          <w:b/>
          <w:sz w:val="28"/>
        </w:rPr>
        <w:t>biofilm</w:t>
      </w:r>
      <w:r w:rsidR="00674565" w:rsidRPr="00674565">
        <w:rPr>
          <w:rFonts w:ascii="Times New Roman" w:hAnsi="Times New Roman" w:cs="Times New Roman" w:hint="eastAsia"/>
          <w:b/>
          <w:sz w:val="32"/>
          <w:szCs w:val="24"/>
        </w:rPr>
        <w:t xml:space="preserve"> </w:t>
      </w:r>
    </w:p>
    <w:p w14:paraId="561C7F56" w14:textId="77777777" w:rsidR="001E6B3F" w:rsidRPr="00167867" w:rsidRDefault="001E6B3F" w:rsidP="00167867">
      <w:pPr>
        <w:widowControl/>
        <w:wordWrap/>
        <w:autoSpaceDE/>
        <w:autoSpaceDN/>
        <w:spacing w:after="0" w:line="480" w:lineRule="auto"/>
        <w:jc w:val="left"/>
        <w:rPr>
          <w:rFonts w:ascii="Times New Roman" w:hAnsi="Times New Roman" w:cs="Times New Roman"/>
          <w:sz w:val="24"/>
          <w:szCs w:val="24"/>
          <w:vertAlign w:val="superscript"/>
        </w:rPr>
      </w:pPr>
      <w:r w:rsidRPr="00BF11A2">
        <w:rPr>
          <w:rFonts w:ascii="Times New Roman" w:hAnsi="Times New Roman" w:cs="Times New Roman" w:hint="eastAsia"/>
          <w:sz w:val="24"/>
          <w:szCs w:val="24"/>
        </w:rPr>
        <w:t>Dongyeop Kim</w:t>
      </w:r>
      <w:r>
        <w:rPr>
          <w:rFonts w:ascii="Times New Roman" w:hAnsi="Times New Roman" w:cs="Times New Roman"/>
          <w:sz w:val="24"/>
          <w:szCs w:val="24"/>
          <w:vertAlign w:val="superscript"/>
        </w:rPr>
        <w:t>a</w:t>
      </w:r>
      <w:r w:rsidRPr="00BF11A2">
        <w:rPr>
          <w:rFonts w:ascii="Times New Roman" w:hAnsi="Times New Roman" w:cs="Times New Roman"/>
          <w:sz w:val="24"/>
          <w:szCs w:val="24"/>
        </w:rPr>
        <w:t xml:space="preserve">, </w:t>
      </w:r>
      <w:r>
        <w:rPr>
          <w:rFonts w:ascii="Times New Roman" w:hAnsi="Times New Roman" w:cs="Times New Roman"/>
          <w:sz w:val="24"/>
          <w:szCs w:val="24"/>
        </w:rPr>
        <w:t>Yuan Liu</w:t>
      </w:r>
      <w:r>
        <w:rPr>
          <w:rFonts w:ascii="Times New Roman" w:hAnsi="Times New Roman" w:cs="Times New Roman"/>
          <w:sz w:val="24"/>
          <w:szCs w:val="24"/>
          <w:vertAlign w:val="superscript"/>
        </w:rPr>
        <w:t>a</w:t>
      </w:r>
      <w:r w:rsidRPr="00BF11A2">
        <w:rPr>
          <w:rFonts w:ascii="Times New Roman" w:hAnsi="Times New Roman" w:cs="Times New Roman"/>
          <w:sz w:val="24"/>
          <w:szCs w:val="24"/>
        </w:rPr>
        <w:t xml:space="preserve">, </w:t>
      </w:r>
      <w:r w:rsidR="000912E6">
        <w:rPr>
          <w:rFonts w:ascii="Times New Roman" w:hAnsi="Times New Roman" w:cs="Times New Roman"/>
          <w:sz w:val="24"/>
          <w:szCs w:val="24"/>
        </w:rPr>
        <w:t>Raphael I. Benhamou</w:t>
      </w:r>
      <w:r w:rsidR="000912E6">
        <w:rPr>
          <w:rFonts w:ascii="Times New Roman" w:hAnsi="Times New Roman" w:cs="Times New Roman"/>
          <w:sz w:val="24"/>
          <w:szCs w:val="24"/>
          <w:vertAlign w:val="superscript"/>
        </w:rPr>
        <w:t>b</w:t>
      </w:r>
      <w:r w:rsidR="000912E6">
        <w:rPr>
          <w:rFonts w:ascii="Times New Roman" w:hAnsi="Times New Roman" w:cs="Times New Roman"/>
          <w:sz w:val="24"/>
          <w:szCs w:val="24"/>
        </w:rPr>
        <w:t xml:space="preserve">, </w:t>
      </w:r>
      <w:r w:rsidR="008A7EE4">
        <w:rPr>
          <w:rFonts w:ascii="Times New Roman" w:hAnsi="Times New Roman" w:cs="Times New Roman"/>
          <w:sz w:val="24"/>
          <w:szCs w:val="24"/>
        </w:rPr>
        <w:t>Hiram Sanchez</w:t>
      </w:r>
      <w:r w:rsidR="008A7EE4">
        <w:rPr>
          <w:rFonts w:ascii="Times New Roman" w:hAnsi="Times New Roman" w:cs="Times New Roman"/>
          <w:sz w:val="24"/>
          <w:szCs w:val="24"/>
          <w:vertAlign w:val="superscript"/>
        </w:rPr>
        <w:t>c</w:t>
      </w:r>
      <w:r w:rsidR="008A7EE4">
        <w:rPr>
          <w:rFonts w:ascii="Times New Roman" w:hAnsi="Times New Roman" w:cs="Times New Roman"/>
          <w:sz w:val="24"/>
          <w:szCs w:val="24"/>
        </w:rPr>
        <w:t>,</w:t>
      </w:r>
      <w:r w:rsidR="008A7EE4" w:rsidRPr="00167867">
        <w:rPr>
          <w:rFonts w:ascii="Times New Roman" w:hAnsi="Times New Roman" w:cs="Times New Roman"/>
          <w:sz w:val="24"/>
          <w:szCs w:val="24"/>
        </w:rPr>
        <w:t xml:space="preserve"> </w:t>
      </w:r>
      <w:r w:rsidR="00167867">
        <w:rPr>
          <w:rFonts w:ascii="Times New Roman" w:hAnsi="Times New Roman" w:cs="Times New Roman"/>
          <w:sz w:val="24"/>
          <w:szCs w:val="24"/>
        </w:rPr>
        <w:t>Áurea Simón-Soro</w:t>
      </w:r>
      <w:r w:rsidR="00167867">
        <w:rPr>
          <w:rFonts w:ascii="Times New Roman" w:hAnsi="Times New Roman" w:cs="Times New Roman"/>
          <w:sz w:val="24"/>
          <w:szCs w:val="24"/>
          <w:vertAlign w:val="superscript"/>
        </w:rPr>
        <w:t>a</w:t>
      </w:r>
      <w:r w:rsidR="00167867">
        <w:rPr>
          <w:rFonts w:ascii="Times New Roman" w:hAnsi="Times New Roman" w:cs="Times New Roman"/>
          <w:sz w:val="24"/>
          <w:szCs w:val="24"/>
        </w:rPr>
        <w:t xml:space="preserve">, </w:t>
      </w:r>
      <w:r>
        <w:rPr>
          <w:rFonts w:ascii="Times New Roman" w:hAnsi="Times New Roman" w:cs="Times New Roman"/>
          <w:sz w:val="24"/>
          <w:szCs w:val="24"/>
        </w:rPr>
        <w:t>Yong Li</w:t>
      </w:r>
      <w:r>
        <w:rPr>
          <w:rFonts w:ascii="Times New Roman" w:hAnsi="Times New Roman" w:cs="Times New Roman"/>
          <w:sz w:val="24"/>
          <w:szCs w:val="24"/>
          <w:vertAlign w:val="superscript"/>
        </w:rPr>
        <w:t>a</w:t>
      </w:r>
      <w:r>
        <w:rPr>
          <w:rFonts w:ascii="Times New Roman" w:hAnsi="Times New Roman" w:cs="Times New Roman"/>
          <w:sz w:val="24"/>
          <w:szCs w:val="24"/>
        </w:rPr>
        <w:t>, Geelsu Hwang</w:t>
      </w:r>
      <w:r>
        <w:rPr>
          <w:rFonts w:ascii="Times New Roman" w:hAnsi="Times New Roman" w:cs="Times New Roman"/>
          <w:sz w:val="24"/>
          <w:szCs w:val="24"/>
          <w:vertAlign w:val="superscript"/>
        </w:rPr>
        <w:t>a</w:t>
      </w:r>
      <w:r w:rsidRPr="00BF11A2">
        <w:rPr>
          <w:rFonts w:ascii="Times New Roman" w:hAnsi="Times New Roman" w:cs="Times New Roman"/>
          <w:sz w:val="24"/>
          <w:szCs w:val="24"/>
        </w:rPr>
        <w:t xml:space="preserve">, </w:t>
      </w:r>
      <w:r w:rsidR="00545CA8">
        <w:rPr>
          <w:rFonts w:ascii="Times New Roman" w:hAnsi="Times New Roman" w:cs="Times New Roman"/>
          <w:sz w:val="24"/>
          <w:szCs w:val="24"/>
        </w:rPr>
        <w:t>Micha Fridman</w:t>
      </w:r>
      <w:r w:rsidR="00545CA8">
        <w:rPr>
          <w:rFonts w:ascii="Times New Roman" w:hAnsi="Times New Roman" w:cs="Times New Roman"/>
          <w:sz w:val="24"/>
          <w:szCs w:val="24"/>
          <w:vertAlign w:val="superscript"/>
        </w:rPr>
        <w:t>b</w:t>
      </w:r>
      <w:r w:rsidR="00545CA8">
        <w:rPr>
          <w:rFonts w:ascii="Times New Roman" w:hAnsi="Times New Roman" w:cs="Times New Roman"/>
          <w:sz w:val="24"/>
          <w:szCs w:val="24"/>
        </w:rPr>
        <w:t xml:space="preserve">, </w:t>
      </w:r>
      <w:r w:rsidR="00A62F36">
        <w:rPr>
          <w:rFonts w:ascii="Times New Roman" w:hAnsi="Times New Roman" w:cs="Times New Roman"/>
          <w:sz w:val="24"/>
          <w:szCs w:val="24"/>
        </w:rPr>
        <w:t>David R. Andes</w:t>
      </w:r>
      <w:r w:rsidR="00545CA8">
        <w:rPr>
          <w:rFonts w:ascii="Times New Roman" w:hAnsi="Times New Roman" w:cs="Times New Roman"/>
          <w:sz w:val="24"/>
          <w:szCs w:val="24"/>
          <w:vertAlign w:val="superscript"/>
        </w:rPr>
        <w:t>c</w:t>
      </w:r>
      <w:r w:rsidR="00A62F36">
        <w:rPr>
          <w:rFonts w:ascii="Times New Roman" w:hAnsi="Times New Roman" w:cs="Times New Roman"/>
          <w:sz w:val="24"/>
          <w:szCs w:val="24"/>
        </w:rPr>
        <w:t>,</w:t>
      </w:r>
      <w:r>
        <w:rPr>
          <w:rFonts w:ascii="Times New Roman" w:hAnsi="Times New Roman" w:cs="Times New Roman"/>
          <w:sz w:val="24"/>
          <w:szCs w:val="24"/>
        </w:rPr>
        <w:t xml:space="preserve"> </w:t>
      </w:r>
      <w:r w:rsidRPr="00BF11A2">
        <w:rPr>
          <w:rFonts w:ascii="Times New Roman" w:hAnsi="Times New Roman" w:cs="Times New Roman"/>
          <w:sz w:val="24"/>
          <w:szCs w:val="24"/>
        </w:rPr>
        <w:t>Hyun</w:t>
      </w:r>
      <w:r w:rsidRPr="00BF11A2">
        <w:rPr>
          <w:rFonts w:ascii="Times New Roman" w:hAnsi="Times New Roman" w:cs="Times New Roman" w:hint="eastAsia"/>
          <w:sz w:val="24"/>
          <w:szCs w:val="24"/>
        </w:rPr>
        <w:t xml:space="preserve"> Koo</w:t>
      </w:r>
      <w:r>
        <w:rPr>
          <w:rFonts w:ascii="Times New Roman" w:hAnsi="Times New Roman" w:cs="Times New Roman"/>
          <w:sz w:val="24"/>
          <w:szCs w:val="24"/>
          <w:vertAlign w:val="superscript"/>
        </w:rPr>
        <w:t>a</w:t>
      </w:r>
    </w:p>
    <w:p w14:paraId="1E4DF7B0" w14:textId="77777777" w:rsidR="001E6B3F" w:rsidRPr="00427003" w:rsidRDefault="001E6B3F" w:rsidP="001E6B3F">
      <w:pPr>
        <w:spacing w:after="0" w:line="480" w:lineRule="auto"/>
        <w:jc w:val="left"/>
        <w:rPr>
          <w:rFonts w:ascii="Times New Roman" w:hAnsi="Times New Roman" w:cs="Times New Roman"/>
          <w:sz w:val="24"/>
          <w:szCs w:val="24"/>
        </w:rPr>
      </w:pPr>
    </w:p>
    <w:p w14:paraId="3023CE90" w14:textId="77777777" w:rsidR="001E6B3F" w:rsidRDefault="00C26EC4" w:rsidP="001E6B3F">
      <w:pPr>
        <w:widowControl/>
        <w:wordWrap/>
        <w:autoSpaceDE/>
        <w:autoSpaceDN/>
        <w:spacing w:after="0" w:line="480" w:lineRule="auto"/>
        <w:jc w:val="left"/>
        <w:rPr>
          <w:rFonts w:ascii="Times New Roman" w:hAnsi="Times New Roman" w:cs="Times New Roman"/>
          <w:sz w:val="24"/>
          <w:szCs w:val="24"/>
        </w:rPr>
      </w:pPr>
      <w:r>
        <w:rPr>
          <w:rFonts w:ascii="Times New Roman" w:hAnsi="Times New Roman" w:cs="Times New Roman"/>
          <w:sz w:val="24"/>
          <w:szCs w:val="24"/>
          <w:vertAlign w:val="superscript"/>
        </w:rPr>
        <w:t xml:space="preserve">a </w:t>
      </w:r>
      <w:r w:rsidR="001E6B3F" w:rsidRPr="00427003">
        <w:rPr>
          <w:rFonts w:ascii="Times New Roman" w:hAnsi="Times New Roman" w:cs="Times New Roman"/>
          <w:sz w:val="24"/>
          <w:szCs w:val="24"/>
        </w:rPr>
        <w:t xml:space="preserve">Biofilm Research Laboratory, </w:t>
      </w:r>
      <w:r w:rsidR="001E6B3F">
        <w:rPr>
          <w:rFonts w:ascii="Times New Roman" w:hAnsi="Times New Roman" w:cs="Times New Roman"/>
          <w:sz w:val="24"/>
          <w:szCs w:val="24"/>
        </w:rPr>
        <w:t xml:space="preserve">Department of Orthodontics and Divisions of Pediatric Dentistry &amp; Community Oral Health, </w:t>
      </w:r>
      <w:r w:rsidR="001E6B3F" w:rsidRPr="00427003">
        <w:rPr>
          <w:rFonts w:ascii="Times New Roman" w:hAnsi="Times New Roman" w:cs="Times New Roman"/>
          <w:sz w:val="24"/>
          <w:szCs w:val="24"/>
        </w:rPr>
        <w:t>School of Dental Medicine, University of Pennsylvania, Philadelphia, PA, USA</w:t>
      </w:r>
    </w:p>
    <w:p w14:paraId="68B849EB" w14:textId="77777777" w:rsidR="00545CA8" w:rsidRDefault="00A62F36" w:rsidP="001E6B3F">
      <w:pPr>
        <w:widowControl/>
        <w:wordWrap/>
        <w:autoSpaceDE/>
        <w:autoSpaceDN/>
        <w:spacing w:after="0" w:line="480" w:lineRule="auto"/>
        <w:jc w:val="lef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b </w:t>
      </w:r>
      <w:r w:rsidR="00545CA8">
        <w:rPr>
          <w:rFonts w:ascii="Times New Roman" w:hAnsi="Times New Roman" w:cs="Times New Roman"/>
          <w:sz w:val="24"/>
          <w:szCs w:val="24"/>
        </w:rPr>
        <w:t>School of Chemistry, Raymond &amp; Beverly Sackler Faculty of Exact Sciences, Tel Aviv University, Tel Aviv, Israel</w:t>
      </w:r>
    </w:p>
    <w:p w14:paraId="00F8B3E3" w14:textId="78AB214A" w:rsidR="003D0DF2" w:rsidRDefault="00545CA8" w:rsidP="001E6B3F">
      <w:pPr>
        <w:widowControl/>
        <w:wordWrap/>
        <w:autoSpaceDE/>
        <w:autoSpaceDN/>
        <w:spacing w:after="0" w:line="480" w:lineRule="auto"/>
        <w:jc w:val="left"/>
        <w:rPr>
          <w:rFonts w:ascii="Times New Roman" w:hAnsi="Times New Roman" w:cs="Times New Roman"/>
          <w:sz w:val="24"/>
          <w:szCs w:val="24"/>
        </w:rPr>
      </w:pPr>
      <w:r>
        <w:rPr>
          <w:rFonts w:ascii="Times New Roman" w:hAnsi="Times New Roman" w:cs="Times New Roman"/>
          <w:sz w:val="24"/>
          <w:szCs w:val="24"/>
          <w:vertAlign w:val="superscript"/>
        </w:rPr>
        <w:t xml:space="preserve">c </w:t>
      </w:r>
      <w:r w:rsidR="00A62F36">
        <w:rPr>
          <w:rFonts w:ascii="Times New Roman" w:hAnsi="Times New Roman" w:cs="Times New Roman"/>
          <w:sz w:val="24"/>
          <w:szCs w:val="24"/>
        </w:rPr>
        <w:t>Departments of Medicine and Medical Microbiology and Immunology, University of Wisconsin, Madison, WI, USA</w:t>
      </w:r>
    </w:p>
    <w:p w14:paraId="5828FFB4" w14:textId="77777777" w:rsidR="003D0DF2" w:rsidRDefault="003D0DF2">
      <w:pPr>
        <w:widowControl/>
        <w:wordWrap/>
        <w:autoSpaceDE/>
        <w:autoSpaceDN/>
        <w:jc w:val="left"/>
        <w:rPr>
          <w:rFonts w:ascii="Times New Roman" w:hAnsi="Times New Roman" w:cs="Times New Roman"/>
          <w:sz w:val="24"/>
          <w:szCs w:val="24"/>
        </w:rPr>
      </w:pPr>
      <w:r>
        <w:rPr>
          <w:rFonts w:ascii="Times New Roman" w:hAnsi="Times New Roman" w:cs="Times New Roman"/>
          <w:sz w:val="24"/>
          <w:szCs w:val="24"/>
        </w:rPr>
        <w:br w:type="page"/>
      </w:r>
    </w:p>
    <w:p w14:paraId="6019B413" w14:textId="787BED1A" w:rsidR="00BE2EA0" w:rsidRPr="00BA43E1" w:rsidRDefault="003D0DF2" w:rsidP="00BA43E1">
      <w:pPr>
        <w:widowControl/>
        <w:wordWrap/>
        <w:autoSpaceDE/>
        <w:autoSpaceDN/>
        <w:spacing w:after="0" w:line="480" w:lineRule="auto"/>
        <w:jc w:val="left"/>
        <w:rPr>
          <w:rFonts w:ascii="Times New Roman" w:hAnsi="Times New Roman" w:cs="Times New Roman"/>
          <w:sz w:val="24"/>
          <w:szCs w:val="24"/>
        </w:rPr>
      </w:pPr>
      <w:r>
        <w:rPr>
          <w:rFonts w:ascii="Times New Roman" w:hAnsi="Times New Roman" w:cs="Times New Roman"/>
          <w:b/>
          <w:sz w:val="28"/>
        </w:rPr>
        <w:lastRenderedPageBreak/>
        <w:t>Materials and methods</w:t>
      </w:r>
    </w:p>
    <w:p w14:paraId="606D5DE6" w14:textId="66DD5426" w:rsidR="003D0DF2" w:rsidRDefault="003D0DF2" w:rsidP="003D0DF2">
      <w:pPr>
        <w:spacing w:after="0" w:line="480" w:lineRule="auto"/>
        <w:rPr>
          <w:rFonts w:ascii="Times New Roman" w:hAnsi="Times New Roman" w:cs="Times New Roman"/>
          <w:bCs/>
          <w:color w:val="000000"/>
          <w:sz w:val="24"/>
        </w:rPr>
      </w:pPr>
      <w:r w:rsidRPr="003D0DF2">
        <w:rPr>
          <w:rFonts w:ascii="Times New Roman" w:hAnsi="Times New Roman" w:cs="Times New Roman"/>
          <w:b/>
          <w:bCs/>
          <w:color w:val="000000"/>
          <w:sz w:val="24"/>
        </w:rPr>
        <w:t>DNA extraction and PCR amplification</w:t>
      </w:r>
      <w:r>
        <w:rPr>
          <w:rFonts w:ascii="Times New Roman" w:hAnsi="Times New Roman" w:cs="Times New Roman"/>
          <w:b/>
          <w:bCs/>
          <w:color w:val="000000"/>
          <w:sz w:val="24"/>
        </w:rPr>
        <w:t>.</w:t>
      </w:r>
      <w:r w:rsidR="00EE432C">
        <w:rPr>
          <w:rFonts w:ascii="Times New Roman" w:hAnsi="Times New Roman" w:cs="Times New Roman"/>
          <w:b/>
          <w:bCs/>
          <w:color w:val="000000"/>
          <w:sz w:val="24"/>
        </w:rPr>
        <w:t xml:space="preserve"> </w:t>
      </w:r>
      <w:r w:rsidRPr="003D0DF2">
        <w:rPr>
          <w:rFonts w:ascii="Times New Roman" w:hAnsi="Times New Roman" w:cs="Times New Roman"/>
          <w:bCs/>
          <w:color w:val="000000"/>
          <w:sz w:val="24"/>
        </w:rPr>
        <w:t>Cells were pelleted from plaque</w:t>
      </w:r>
      <w:r w:rsidR="00885BC7">
        <w:rPr>
          <w:rFonts w:ascii="Times New Roman" w:hAnsi="Times New Roman" w:cs="Times New Roman"/>
          <w:bCs/>
          <w:color w:val="000000"/>
          <w:sz w:val="24"/>
        </w:rPr>
        <w:t>-biofilms</w:t>
      </w:r>
      <w:r w:rsidRPr="003D0DF2">
        <w:rPr>
          <w:rFonts w:ascii="Times New Roman" w:hAnsi="Times New Roman" w:cs="Times New Roman"/>
          <w:bCs/>
          <w:color w:val="000000"/>
          <w:sz w:val="24"/>
        </w:rPr>
        <w:t xml:space="preserve">, by centrifuging at maximum speed for 5 minutes.  DNA was extracted from the pellets using the </w:t>
      </w:r>
      <w:r w:rsidR="008D6B80" w:rsidRPr="003D0DF2">
        <w:rPr>
          <w:rFonts w:ascii="Times New Roman" w:hAnsi="Times New Roman" w:cs="Times New Roman"/>
          <w:bCs/>
          <w:color w:val="000000"/>
          <w:sz w:val="24"/>
        </w:rPr>
        <w:t>Qiagen</w:t>
      </w:r>
      <w:r w:rsidR="008D6B80">
        <w:rPr>
          <w:rFonts w:ascii="Times New Roman" w:hAnsi="Times New Roman" w:cs="Times New Roman"/>
          <w:bCs/>
          <w:color w:val="000000"/>
          <w:sz w:val="24"/>
        </w:rPr>
        <w:t xml:space="preserve"> DNeasy PowerSoil HTP</w:t>
      </w:r>
      <w:r w:rsidRPr="003D0DF2">
        <w:rPr>
          <w:rFonts w:ascii="Times New Roman" w:hAnsi="Times New Roman" w:cs="Times New Roman"/>
          <w:bCs/>
          <w:color w:val="000000"/>
          <w:sz w:val="24"/>
        </w:rPr>
        <w:t xml:space="preserve"> kit </w:t>
      </w:r>
      <w:r w:rsidR="00EE432C">
        <w:rPr>
          <w:rFonts w:ascii="Times New Roman" w:hAnsi="Times New Roman" w:cs="Times New Roman"/>
          <w:bCs/>
          <w:color w:val="000000"/>
          <w:sz w:val="24"/>
        </w:rPr>
        <w:t>(</w:t>
      </w:r>
      <w:r w:rsidR="008D6B80">
        <w:rPr>
          <w:rFonts w:ascii="Times New Roman" w:hAnsi="Times New Roman" w:cs="Times New Roman" w:hint="eastAsia"/>
          <w:sz w:val="24"/>
          <w:szCs w:val="24"/>
        </w:rPr>
        <w:t>Qiagen, Valencia, CA</w:t>
      </w:r>
      <w:r w:rsidR="008D6B80">
        <w:rPr>
          <w:rFonts w:ascii="Times New Roman" w:hAnsi="Times New Roman" w:cs="Times New Roman"/>
          <w:sz w:val="24"/>
          <w:szCs w:val="24"/>
        </w:rPr>
        <w:t>, USA</w:t>
      </w:r>
      <w:r w:rsidR="00EE432C">
        <w:rPr>
          <w:rFonts w:ascii="Times New Roman" w:hAnsi="Times New Roman" w:cs="Times New Roman"/>
          <w:bCs/>
          <w:color w:val="000000"/>
          <w:sz w:val="24"/>
        </w:rPr>
        <w:t xml:space="preserve">) </w:t>
      </w:r>
      <w:r w:rsidRPr="003D0DF2">
        <w:rPr>
          <w:rFonts w:ascii="Times New Roman" w:hAnsi="Times New Roman" w:cs="Times New Roman"/>
          <w:bCs/>
          <w:color w:val="000000"/>
          <w:sz w:val="24"/>
        </w:rPr>
        <w:t>according to the manufacturer’s instructions</w:t>
      </w:r>
      <w:r w:rsidR="00EE432C">
        <w:rPr>
          <w:rFonts w:ascii="Times New Roman" w:hAnsi="Times New Roman" w:cs="Times New Roman"/>
          <w:bCs/>
          <w:color w:val="000000"/>
          <w:sz w:val="24"/>
        </w:rPr>
        <w:t>.</w:t>
      </w:r>
      <w:r w:rsidRPr="003D0DF2">
        <w:rPr>
          <w:rFonts w:ascii="Times New Roman" w:hAnsi="Times New Roman" w:cs="Times New Roman"/>
          <w:bCs/>
          <w:color w:val="000000"/>
          <w:sz w:val="24"/>
        </w:rPr>
        <w:t xml:space="preserve"> Mock washes and mock extractions were included to control for microbial DNA contamination arising through the sonication and extraction processes, respectively. PCR amplification of V1-V2 region of 16S rRNA gene was performed using Golay-barcoded universal primers 27F and 338R</w:t>
      </w:r>
      <w:r w:rsidR="00EE432C">
        <w:rPr>
          <w:rFonts w:ascii="Times New Roman" w:hAnsi="Times New Roman" w:cs="Times New Roman"/>
          <w:bCs/>
          <w:color w:val="000000"/>
          <w:sz w:val="24"/>
        </w:rPr>
        <w:t xml:space="preserve"> (Kim et al., 2017)</w:t>
      </w:r>
      <w:r w:rsidRPr="003D0DF2">
        <w:rPr>
          <w:rFonts w:ascii="Times New Roman" w:hAnsi="Times New Roman" w:cs="Times New Roman"/>
          <w:bCs/>
          <w:color w:val="000000"/>
          <w:sz w:val="24"/>
        </w:rPr>
        <w:t>. Four replicate PCR reactions were performed for each sample using Q5 Hot Start High Fidelity DNA Polymerase (New England BioLabs</w:t>
      </w:r>
      <w:r w:rsidR="008D6B80">
        <w:rPr>
          <w:rFonts w:ascii="Times New Roman" w:hAnsi="Times New Roman" w:cs="Times New Roman"/>
          <w:bCs/>
          <w:color w:val="000000"/>
          <w:sz w:val="24"/>
        </w:rPr>
        <w:t xml:space="preserve">, </w:t>
      </w:r>
      <w:r w:rsidR="00A30C7D">
        <w:rPr>
          <w:rFonts w:ascii="Times New Roman" w:hAnsi="Times New Roman" w:cs="Times New Roman"/>
          <w:bCs/>
          <w:color w:val="000000"/>
          <w:sz w:val="24"/>
        </w:rPr>
        <w:t>Ipswich, MA, USA</w:t>
      </w:r>
      <w:r w:rsidRPr="003D0DF2">
        <w:rPr>
          <w:rFonts w:ascii="Times New Roman" w:hAnsi="Times New Roman" w:cs="Times New Roman"/>
          <w:bCs/>
          <w:color w:val="000000"/>
          <w:sz w:val="24"/>
        </w:rPr>
        <w:t xml:space="preserve">). Each PCR reaction contained: 4.3 </w:t>
      </w:r>
      <w:r>
        <w:rPr>
          <w:rFonts w:ascii="Times New Roman" w:hAnsi="Times New Roman" w:cs="Times New Roman"/>
          <w:bCs/>
          <w:color w:val="000000"/>
          <w:sz w:val="24"/>
        </w:rPr>
        <w:t>μ</w:t>
      </w:r>
      <w:r w:rsidRPr="003D0DF2">
        <w:rPr>
          <w:rFonts w:ascii="Times New Roman" w:hAnsi="Times New Roman" w:cs="Times New Roman"/>
          <w:bCs/>
          <w:color w:val="000000"/>
          <w:sz w:val="24"/>
        </w:rPr>
        <w:t xml:space="preserve">l microbial DNA-free water, 5 </w:t>
      </w:r>
      <w:r>
        <w:rPr>
          <w:rFonts w:ascii="Times New Roman" w:hAnsi="Times New Roman" w:cs="Times New Roman"/>
          <w:bCs/>
          <w:color w:val="000000"/>
          <w:sz w:val="24"/>
        </w:rPr>
        <w:t>μ</w:t>
      </w:r>
      <w:r w:rsidRPr="003D0DF2">
        <w:rPr>
          <w:rFonts w:ascii="Times New Roman" w:hAnsi="Times New Roman" w:cs="Times New Roman"/>
          <w:bCs/>
          <w:color w:val="000000"/>
          <w:sz w:val="24"/>
        </w:rPr>
        <w:t>l 5</w:t>
      </w:r>
      <w:r>
        <w:rPr>
          <w:rFonts w:ascii="Times New Roman" w:hAnsi="Times New Roman" w:cs="Times New Roman"/>
          <w:bCs/>
          <w:color w:val="000000"/>
          <w:sz w:val="24"/>
        </w:rPr>
        <w:t>×</w:t>
      </w:r>
      <w:r w:rsidRPr="003D0DF2">
        <w:rPr>
          <w:rFonts w:ascii="Times New Roman" w:hAnsi="Times New Roman" w:cs="Times New Roman"/>
          <w:bCs/>
          <w:color w:val="000000"/>
          <w:sz w:val="24"/>
        </w:rPr>
        <w:t xml:space="preserve"> buffer, 0.5 </w:t>
      </w:r>
      <w:r>
        <w:rPr>
          <w:rFonts w:ascii="Times New Roman" w:hAnsi="Times New Roman" w:cs="Times New Roman"/>
          <w:bCs/>
          <w:color w:val="000000"/>
          <w:sz w:val="24"/>
        </w:rPr>
        <w:t>μ</w:t>
      </w:r>
      <w:r w:rsidRPr="003D0DF2">
        <w:rPr>
          <w:rFonts w:ascii="Times New Roman" w:hAnsi="Times New Roman" w:cs="Times New Roman"/>
          <w:bCs/>
          <w:color w:val="000000"/>
          <w:sz w:val="24"/>
        </w:rPr>
        <w:t xml:space="preserve">l dNTPs (10 mM), 0.17 </w:t>
      </w:r>
      <w:r>
        <w:rPr>
          <w:rFonts w:ascii="Times New Roman" w:hAnsi="Times New Roman" w:cs="Times New Roman"/>
          <w:bCs/>
          <w:color w:val="000000"/>
          <w:sz w:val="24"/>
        </w:rPr>
        <w:t>μ</w:t>
      </w:r>
      <w:r w:rsidRPr="003D0DF2">
        <w:rPr>
          <w:rFonts w:ascii="Times New Roman" w:hAnsi="Times New Roman" w:cs="Times New Roman"/>
          <w:bCs/>
          <w:color w:val="000000"/>
          <w:sz w:val="24"/>
        </w:rPr>
        <w:t xml:space="preserve">l Q5 Hot Start Polymerase, 6.25 </w:t>
      </w:r>
      <w:r>
        <w:rPr>
          <w:rFonts w:ascii="Times New Roman" w:hAnsi="Times New Roman" w:cs="Times New Roman"/>
          <w:bCs/>
          <w:color w:val="000000"/>
          <w:sz w:val="24"/>
        </w:rPr>
        <w:t>μ</w:t>
      </w:r>
      <w:r w:rsidRPr="003D0DF2">
        <w:rPr>
          <w:rFonts w:ascii="Times New Roman" w:hAnsi="Times New Roman" w:cs="Times New Roman"/>
          <w:bCs/>
          <w:color w:val="000000"/>
          <w:sz w:val="24"/>
        </w:rPr>
        <w:t>l each primer (2</w:t>
      </w:r>
      <w:r>
        <w:rPr>
          <w:rFonts w:ascii="Times New Roman" w:hAnsi="Times New Roman" w:cs="Times New Roman"/>
          <w:bCs/>
          <w:color w:val="000000"/>
          <w:sz w:val="24"/>
        </w:rPr>
        <w:t xml:space="preserve"> μ</w:t>
      </w:r>
      <w:r w:rsidRPr="003D0DF2">
        <w:rPr>
          <w:rFonts w:ascii="Times New Roman" w:hAnsi="Times New Roman" w:cs="Times New Roman"/>
          <w:bCs/>
          <w:color w:val="000000"/>
          <w:sz w:val="24"/>
        </w:rPr>
        <w:t xml:space="preserve">M), and 2.5 </w:t>
      </w:r>
      <w:r>
        <w:rPr>
          <w:rFonts w:ascii="Times New Roman" w:hAnsi="Times New Roman" w:cs="Times New Roman"/>
          <w:bCs/>
          <w:color w:val="000000"/>
          <w:sz w:val="24"/>
        </w:rPr>
        <w:t>μ</w:t>
      </w:r>
      <w:r w:rsidRPr="003D0DF2">
        <w:rPr>
          <w:rFonts w:ascii="Times New Roman" w:hAnsi="Times New Roman" w:cs="Times New Roman"/>
          <w:bCs/>
          <w:color w:val="000000"/>
          <w:sz w:val="24"/>
        </w:rPr>
        <w:t>l DNA.  PCR reactions with no added template or synthetic DNAs were performed as negative and p</w:t>
      </w:r>
      <w:r w:rsidR="00EE432C">
        <w:rPr>
          <w:rFonts w:ascii="Times New Roman" w:hAnsi="Times New Roman" w:cs="Times New Roman"/>
          <w:bCs/>
          <w:color w:val="000000"/>
          <w:sz w:val="24"/>
        </w:rPr>
        <w:t>ositive controls, respectively.</w:t>
      </w:r>
      <w:r w:rsidRPr="003D0DF2">
        <w:rPr>
          <w:rFonts w:ascii="Times New Roman" w:hAnsi="Times New Roman" w:cs="Times New Roman"/>
          <w:bCs/>
          <w:color w:val="000000"/>
          <w:sz w:val="24"/>
        </w:rPr>
        <w:t xml:space="preserve"> PCR amplification was done on a Mastercycler Nexus Gradient</w:t>
      </w:r>
      <w:r w:rsidR="00A30C7D">
        <w:rPr>
          <w:rFonts w:ascii="Times New Roman" w:hAnsi="Times New Roman" w:cs="Times New Roman"/>
          <w:bCs/>
          <w:color w:val="000000"/>
          <w:sz w:val="24"/>
        </w:rPr>
        <w:t xml:space="preserve"> thermal cycler</w:t>
      </w:r>
      <w:r w:rsidRPr="003D0DF2">
        <w:rPr>
          <w:rFonts w:ascii="Times New Roman" w:hAnsi="Times New Roman" w:cs="Times New Roman"/>
          <w:bCs/>
          <w:color w:val="000000"/>
          <w:sz w:val="24"/>
        </w:rPr>
        <w:t xml:space="preserve"> (Eppendorf</w:t>
      </w:r>
      <w:r w:rsidR="00A30C7D">
        <w:rPr>
          <w:rFonts w:ascii="Times New Roman" w:hAnsi="Times New Roman" w:cs="Times New Roman"/>
          <w:bCs/>
          <w:color w:val="000000"/>
          <w:sz w:val="24"/>
        </w:rPr>
        <w:t>, Hamburg, Germany</w:t>
      </w:r>
      <w:r w:rsidRPr="003D0DF2">
        <w:rPr>
          <w:rFonts w:ascii="Times New Roman" w:hAnsi="Times New Roman" w:cs="Times New Roman"/>
          <w:bCs/>
          <w:color w:val="000000"/>
          <w:sz w:val="24"/>
        </w:rPr>
        <w:t>) using the following conditions: DNA denaturation at 98</w:t>
      </w:r>
      <w:r w:rsidR="00EE432C" w:rsidRPr="00F32C18">
        <w:rPr>
          <w:rFonts w:ascii="Times New Roman" w:eastAsia="Malgun Gothic" w:hAnsi="Times New Roman" w:cs="Times New Roman"/>
          <w:sz w:val="24"/>
          <w:szCs w:val="24"/>
        </w:rPr>
        <w:t>°</w:t>
      </w:r>
      <w:r w:rsidR="00EE432C" w:rsidRPr="00F32C18">
        <w:rPr>
          <w:rFonts w:ascii="Times New Roman" w:hAnsi="Times New Roman" w:cs="Times New Roman"/>
          <w:sz w:val="24"/>
          <w:szCs w:val="24"/>
        </w:rPr>
        <w:t xml:space="preserve">C </w:t>
      </w:r>
      <w:r w:rsidRPr="003D0DF2">
        <w:rPr>
          <w:rFonts w:ascii="Times New Roman" w:hAnsi="Times New Roman" w:cs="Times New Roman"/>
          <w:bCs/>
          <w:color w:val="000000"/>
          <w:sz w:val="24"/>
        </w:rPr>
        <w:t>for 1 min, then 20 cycles of denaturation 98</w:t>
      </w:r>
      <w:r w:rsidR="00EE432C" w:rsidRPr="00F32C18">
        <w:rPr>
          <w:rFonts w:ascii="Times New Roman" w:eastAsia="Malgun Gothic" w:hAnsi="Times New Roman" w:cs="Times New Roman"/>
          <w:sz w:val="24"/>
          <w:szCs w:val="24"/>
        </w:rPr>
        <w:t>°</w:t>
      </w:r>
      <w:r w:rsidR="00EE432C" w:rsidRPr="00F32C18">
        <w:rPr>
          <w:rFonts w:ascii="Times New Roman" w:hAnsi="Times New Roman" w:cs="Times New Roman"/>
          <w:sz w:val="24"/>
          <w:szCs w:val="24"/>
        </w:rPr>
        <w:t xml:space="preserve">C </w:t>
      </w:r>
      <w:r w:rsidRPr="003D0DF2">
        <w:rPr>
          <w:rFonts w:ascii="Times New Roman" w:hAnsi="Times New Roman" w:cs="Times New Roman"/>
          <w:bCs/>
          <w:color w:val="000000"/>
          <w:sz w:val="24"/>
        </w:rPr>
        <w:t>for 1</w:t>
      </w:r>
      <w:r>
        <w:rPr>
          <w:rFonts w:ascii="Times New Roman" w:hAnsi="Times New Roman" w:cs="Times New Roman"/>
          <w:bCs/>
          <w:color w:val="000000"/>
          <w:sz w:val="24"/>
        </w:rPr>
        <w:t>0 s</w:t>
      </w:r>
      <w:r w:rsidRPr="003D0DF2">
        <w:rPr>
          <w:rFonts w:ascii="Times New Roman" w:hAnsi="Times New Roman" w:cs="Times New Roman"/>
          <w:bCs/>
          <w:color w:val="000000"/>
          <w:sz w:val="24"/>
        </w:rPr>
        <w:t>, annealing 56</w:t>
      </w:r>
      <w:r w:rsidR="00EE432C" w:rsidRPr="00F32C18">
        <w:rPr>
          <w:rFonts w:ascii="Times New Roman" w:eastAsia="Malgun Gothic" w:hAnsi="Times New Roman" w:cs="Times New Roman"/>
          <w:sz w:val="24"/>
          <w:szCs w:val="24"/>
        </w:rPr>
        <w:t>°</w:t>
      </w:r>
      <w:r w:rsidR="00EE432C" w:rsidRPr="00F32C18">
        <w:rPr>
          <w:rFonts w:ascii="Times New Roman" w:hAnsi="Times New Roman" w:cs="Times New Roman"/>
          <w:sz w:val="24"/>
          <w:szCs w:val="24"/>
        </w:rPr>
        <w:t xml:space="preserve">C </w:t>
      </w:r>
      <w:r w:rsidRPr="003D0DF2">
        <w:rPr>
          <w:rFonts w:ascii="Times New Roman" w:hAnsi="Times New Roman" w:cs="Times New Roman"/>
          <w:bCs/>
          <w:color w:val="000000"/>
          <w:sz w:val="24"/>
        </w:rPr>
        <w:t>for 2</w:t>
      </w:r>
      <w:r>
        <w:rPr>
          <w:rFonts w:ascii="Times New Roman" w:hAnsi="Times New Roman" w:cs="Times New Roman"/>
          <w:bCs/>
          <w:color w:val="000000"/>
          <w:sz w:val="24"/>
        </w:rPr>
        <w:t>0 s</w:t>
      </w:r>
      <w:r w:rsidRPr="003D0DF2">
        <w:rPr>
          <w:rFonts w:ascii="Times New Roman" w:hAnsi="Times New Roman" w:cs="Times New Roman"/>
          <w:bCs/>
          <w:color w:val="000000"/>
          <w:sz w:val="24"/>
        </w:rPr>
        <w:t xml:space="preserve"> and extension 72</w:t>
      </w:r>
      <w:r w:rsidR="00EE432C" w:rsidRPr="00F32C18">
        <w:rPr>
          <w:rFonts w:ascii="Times New Roman" w:eastAsia="Malgun Gothic" w:hAnsi="Times New Roman" w:cs="Times New Roman"/>
          <w:sz w:val="24"/>
          <w:szCs w:val="24"/>
        </w:rPr>
        <w:t>°</w:t>
      </w:r>
      <w:r w:rsidR="00EE432C" w:rsidRPr="00F32C18">
        <w:rPr>
          <w:rFonts w:ascii="Times New Roman" w:hAnsi="Times New Roman" w:cs="Times New Roman"/>
          <w:sz w:val="24"/>
          <w:szCs w:val="24"/>
        </w:rPr>
        <w:t xml:space="preserve">C </w:t>
      </w:r>
      <w:r w:rsidRPr="003D0DF2">
        <w:rPr>
          <w:rFonts w:ascii="Times New Roman" w:hAnsi="Times New Roman" w:cs="Times New Roman"/>
          <w:bCs/>
          <w:color w:val="000000"/>
          <w:sz w:val="24"/>
        </w:rPr>
        <w:t>for 2</w:t>
      </w:r>
      <w:r>
        <w:rPr>
          <w:rFonts w:ascii="Times New Roman" w:hAnsi="Times New Roman" w:cs="Times New Roman"/>
          <w:bCs/>
          <w:color w:val="000000"/>
          <w:sz w:val="24"/>
        </w:rPr>
        <w:t>0 s</w:t>
      </w:r>
      <w:r w:rsidRPr="003D0DF2">
        <w:rPr>
          <w:rFonts w:ascii="Times New Roman" w:hAnsi="Times New Roman" w:cs="Times New Roman"/>
          <w:bCs/>
          <w:color w:val="000000"/>
          <w:sz w:val="24"/>
        </w:rPr>
        <w:t>, last ext</w:t>
      </w:r>
      <w:r>
        <w:rPr>
          <w:rFonts w:ascii="Times New Roman" w:hAnsi="Times New Roman" w:cs="Times New Roman"/>
          <w:bCs/>
          <w:color w:val="000000"/>
          <w:sz w:val="24"/>
        </w:rPr>
        <w:t>ension was at 72</w:t>
      </w:r>
      <w:r w:rsidR="00EE432C" w:rsidRPr="00F32C18">
        <w:rPr>
          <w:rFonts w:ascii="Times New Roman" w:eastAsia="Malgun Gothic" w:hAnsi="Times New Roman" w:cs="Times New Roman"/>
          <w:sz w:val="24"/>
          <w:szCs w:val="24"/>
        </w:rPr>
        <w:t>°</w:t>
      </w:r>
      <w:r w:rsidR="00EE432C" w:rsidRPr="00F32C18">
        <w:rPr>
          <w:rFonts w:ascii="Times New Roman" w:hAnsi="Times New Roman" w:cs="Times New Roman"/>
          <w:sz w:val="24"/>
          <w:szCs w:val="24"/>
        </w:rPr>
        <w:t xml:space="preserve">C </w:t>
      </w:r>
      <w:r>
        <w:rPr>
          <w:rFonts w:ascii="Times New Roman" w:hAnsi="Times New Roman" w:cs="Times New Roman"/>
          <w:bCs/>
          <w:color w:val="000000"/>
          <w:sz w:val="24"/>
        </w:rPr>
        <w:t>for 8 min</w:t>
      </w:r>
      <w:r w:rsidRPr="003D0DF2">
        <w:rPr>
          <w:rFonts w:ascii="Times New Roman" w:hAnsi="Times New Roman" w:cs="Times New Roman"/>
          <w:bCs/>
          <w:color w:val="000000"/>
          <w:sz w:val="24"/>
        </w:rPr>
        <w:t>. PCR replicates were pooled and then purified using a 1:1 ratio of Agencourt AMPure XP beads (Beckman Coulter, Indianapolis, IN</w:t>
      </w:r>
      <w:r w:rsidR="00A30C7D">
        <w:rPr>
          <w:rFonts w:ascii="Times New Roman" w:hAnsi="Times New Roman" w:cs="Times New Roman"/>
          <w:bCs/>
          <w:color w:val="000000"/>
          <w:sz w:val="24"/>
        </w:rPr>
        <w:t>, USA</w:t>
      </w:r>
      <w:r w:rsidRPr="003D0DF2">
        <w:rPr>
          <w:rFonts w:ascii="Times New Roman" w:hAnsi="Times New Roman" w:cs="Times New Roman"/>
          <w:bCs/>
          <w:color w:val="000000"/>
          <w:sz w:val="24"/>
        </w:rPr>
        <w:t xml:space="preserve">), following the manufacturer’s protocol. The final library was prepared by pooling 10 </w:t>
      </w:r>
      <w:r>
        <w:rPr>
          <w:rFonts w:ascii="Times New Roman" w:hAnsi="Times New Roman" w:cs="Times New Roman"/>
          <w:bCs/>
          <w:color w:val="000000"/>
          <w:sz w:val="24"/>
        </w:rPr>
        <w:t>μ</w:t>
      </w:r>
      <w:r w:rsidRPr="003D0DF2">
        <w:rPr>
          <w:rFonts w:ascii="Times New Roman" w:hAnsi="Times New Roman" w:cs="Times New Roman"/>
          <w:bCs/>
          <w:color w:val="000000"/>
          <w:sz w:val="24"/>
        </w:rPr>
        <w:t xml:space="preserve">g of amplified DNA per sample. Those that did not arrive at the DNA concentration threshold (e.g. negative control samples) were incorporated to the final pool by adding 12 </w:t>
      </w:r>
      <w:r>
        <w:rPr>
          <w:rFonts w:ascii="Times New Roman" w:hAnsi="Times New Roman" w:cs="Times New Roman"/>
          <w:bCs/>
          <w:color w:val="000000"/>
          <w:sz w:val="24"/>
        </w:rPr>
        <w:t>μ</w:t>
      </w:r>
      <w:r w:rsidRPr="003D0DF2">
        <w:rPr>
          <w:rFonts w:ascii="Times New Roman" w:hAnsi="Times New Roman" w:cs="Times New Roman"/>
          <w:bCs/>
          <w:color w:val="000000"/>
          <w:sz w:val="24"/>
        </w:rPr>
        <w:t>l</w:t>
      </w:r>
      <w:r>
        <w:rPr>
          <w:rFonts w:ascii="Times New Roman" w:hAnsi="Times New Roman" w:cs="Times New Roman"/>
          <w:bCs/>
          <w:color w:val="000000"/>
          <w:sz w:val="24"/>
        </w:rPr>
        <w:t>.</w:t>
      </w:r>
      <w:r w:rsidRPr="003D0DF2">
        <w:rPr>
          <w:rFonts w:ascii="Times New Roman" w:hAnsi="Times New Roman" w:cs="Times New Roman"/>
          <w:bCs/>
          <w:color w:val="000000"/>
          <w:sz w:val="24"/>
        </w:rPr>
        <w:t xml:space="preserve"> The library was sequenced to obtain 2</w:t>
      </w:r>
      <w:r>
        <w:rPr>
          <w:rFonts w:ascii="Times New Roman" w:hAnsi="Times New Roman" w:cs="Times New Roman"/>
          <w:bCs/>
          <w:color w:val="000000"/>
          <w:sz w:val="24"/>
        </w:rPr>
        <w:t>×</w:t>
      </w:r>
      <w:r w:rsidRPr="003D0DF2">
        <w:rPr>
          <w:rFonts w:ascii="Times New Roman" w:hAnsi="Times New Roman" w:cs="Times New Roman"/>
          <w:bCs/>
          <w:color w:val="000000"/>
          <w:sz w:val="24"/>
        </w:rPr>
        <w:t xml:space="preserve">250 bp paired-end reads using the MiSeq Illumina </w:t>
      </w:r>
      <w:r w:rsidR="00A30C7D">
        <w:rPr>
          <w:rFonts w:ascii="Times New Roman" w:hAnsi="Times New Roman" w:cs="Times New Roman"/>
          <w:bCs/>
          <w:color w:val="000000"/>
          <w:sz w:val="24"/>
        </w:rPr>
        <w:t xml:space="preserve">(Illumina, San Diego, CA, USA) </w:t>
      </w:r>
      <w:r w:rsidRPr="003D0DF2">
        <w:rPr>
          <w:rFonts w:ascii="Times New Roman" w:hAnsi="Times New Roman" w:cs="Times New Roman"/>
          <w:bCs/>
          <w:color w:val="000000"/>
          <w:sz w:val="24"/>
        </w:rPr>
        <w:t xml:space="preserve">(Caporaso </w:t>
      </w:r>
      <w:r w:rsidR="00EE432C">
        <w:rPr>
          <w:rFonts w:ascii="Times New Roman" w:hAnsi="Times New Roman" w:cs="Times New Roman"/>
          <w:bCs/>
          <w:color w:val="000000"/>
          <w:sz w:val="24"/>
        </w:rPr>
        <w:t>et al.</w:t>
      </w:r>
      <w:r w:rsidRPr="003D0DF2">
        <w:rPr>
          <w:rFonts w:ascii="Times New Roman" w:hAnsi="Times New Roman" w:cs="Times New Roman"/>
          <w:bCs/>
          <w:color w:val="000000"/>
          <w:sz w:val="24"/>
        </w:rPr>
        <w:t>, 2012).</w:t>
      </w:r>
    </w:p>
    <w:p w14:paraId="410A85FD" w14:textId="3FCED3BE" w:rsidR="003D0DF2" w:rsidRDefault="003D0DF2" w:rsidP="003D0DF2">
      <w:pPr>
        <w:spacing w:after="0" w:line="480" w:lineRule="auto"/>
        <w:rPr>
          <w:rFonts w:ascii="Times New Roman" w:hAnsi="Times New Roman" w:cs="Times New Roman"/>
          <w:bCs/>
          <w:color w:val="000000"/>
          <w:sz w:val="24"/>
        </w:rPr>
      </w:pPr>
    </w:p>
    <w:p w14:paraId="6D3EE570" w14:textId="30F9DEEB" w:rsidR="003D0DF2" w:rsidRPr="0029026B" w:rsidRDefault="003D0DF2" w:rsidP="0029026B">
      <w:pPr>
        <w:pStyle w:val="NoSpacing"/>
        <w:spacing w:line="480" w:lineRule="auto"/>
        <w:rPr>
          <w:rFonts w:ascii="Times New Roman" w:hAnsi="Times New Roman" w:cs="Times New Roman"/>
          <w:b/>
          <w:sz w:val="24"/>
          <w:szCs w:val="24"/>
          <w:lang w:eastAsia="ko-KR"/>
        </w:rPr>
      </w:pPr>
      <w:r>
        <w:rPr>
          <w:rFonts w:ascii="Times New Roman" w:hAnsi="Times New Roman" w:cs="Times New Roman"/>
          <w:b/>
          <w:sz w:val="24"/>
          <w:szCs w:val="24"/>
        </w:rPr>
        <w:lastRenderedPageBreak/>
        <w:t>Quantitative biofilm analysis</w:t>
      </w:r>
      <w:r>
        <w:rPr>
          <w:rFonts w:ascii="Times New Roman" w:hAnsi="Times New Roman" w:cs="Times New Roman" w:hint="eastAsia"/>
          <w:b/>
          <w:sz w:val="24"/>
          <w:szCs w:val="24"/>
          <w:lang w:eastAsia="ko-KR"/>
        </w:rPr>
        <w:t>.</w:t>
      </w:r>
      <w:r>
        <w:rPr>
          <w:rFonts w:ascii="Times New Roman" w:hAnsi="Times New Roman"/>
          <w:sz w:val="24"/>
          <w:szCs w:val="24"/>
          <w:lang w:eastAsia="ko-KR"/>
        </w:rPr>
        <w:t xml:space="preserve"> The biofilms formed in each condition were examined using confocal </w:t>
      </w:r>
      <w:r>
        <w:rPr>
          <w:rFonts w:ascii="Times New Roman" w:hAnsi="Times New Roman" w:hint="eastAsia"/>
          <w:sz w:val="24"/>
          <w:szCs w:val="24"/>
          <w:lang w:eastAsia="ko-KR"/>
        </w:rPr>
        <w:t xml:space="preserve">laser scanning </w:t>
      </w:r>
      <w:r>
        <w:rPr>
          <w:rFonts w:ascii="Times New Roman" w:hAnsi="Times New Roman"/>
          <w:sz w:val="24"/>
          <w:szCs w:val="24"/>
          <w:lang w:eastAsia="ko-KR"/>
        </w:rPr>
        <w:t>microcopy</w:t>
      </w:r>
      <w:r>
        <w:rPr>
          <w:rFonts w:ascii="Times New Roman" w:hAnsi="Times New Roman" w:hint="eastAsia"/>
          <w:sz w:val="24"/>
          <w:szCs w:val="24"/>
          <w:lang w:eastAsia="ko-KR"/>
        </w:rPr>
        <w:t xml:space="preserve"> (CLSM)</w:t>
      </w:r>
      <w:r>
        <w:rPr>
          <w:rFonts w:ascii="Times New Roman" w:hAnsi="Times New Roman"/>
          <w:sz w:val="24"/>
          <w:szCs w:val="24"/>
          <w:lang w:eastAsia="ko-KR"/>
        </w:rPr>
        <w:t xml:space="preserve"> combined with quantitative computational analysis and microbiological assays. </w:t>
      </w:r>
      <w:r w:rsidRPr="00B27FFE">
        <w:rPr>
          <w:rFonts w:ascii="Times New Roman" w:hAnsi="Times New Roman"/>
          <w:color w:val="000000"/>
          <w:sz w:val="24"/>
        </w:rPr>
        <w:t xml:space="preserve">Briefly, </w:t>
      </w:r>
      <w:r w:rsidRPr="005602F1">
        <w:rPr>
          <w:rFonts w:ascii="Times New Roman" w:hAnsi="Times New Roman"/>
          <w:i/>
          <w:color w:val="000000"/>
          <w:sz w:val="24"/>
        </w:rPr>
        <w:t>S. mutans</w:t>
      </w:r>
      <w:r>
        <w:rPr>
          <w:rFonts w:ascii="Times New Roman" w:hAnsi="Times New Roman"/>
          <w:color w:val="000000"/>
          <w:sz w:val="24"/>
        </w:rPr>
        <w:t xml:space="preserve"> </w:t>
      </w:r>
      <w:r w:rsidRPr="00B27FFE">
        <w:rPr>
          <w:rFonts w:ascii="Times New Roman" w:hAnsi="Times New Roman"/>
          <w:color w:val="000000"/>
          <w:sz w:val="24"/>
        </w:rPr>
        <w:t>were stained with 2.5 µM SYTO 9 green-fluorescent nucleic acid stain (485/498 nm; Molecular Probes</w:t>
      </w:r>
      <w:r w:rsidRPr="00B27FFE">
        <w:rPr>
          <w:rFonts w:ascii="Times New Roman" w:hAnsi="Times New Roman" w:hint="eastAsia"/>
          <w:color w:val="000000"/>
          <w:sz w:val="24"/>
          <w:lang w:eastAsia="ko-KR"/>
        </w:rPr>
        <w:t xml:space="preserve"> Inc., Eugene, OR, USA</w:t>
      </w:r>
      <w:r w:rsidRPr="00B27FFE">
        <w:rPr>
          <w:rFonts w:ascii="Times New Roman" w:hAnsi="Times New Roman"/>
          <w:color w:val="000000"/>
          <w:sz w:val="24"/>
        </w:rPr>
        <w:t>)</w:t>
      </w:r>
      <w:r w:rsidRPr="005602F1">
        <w:rPr>
          <w:rFonts w:ascii="Arial" w:hAnsi="Arial" w:cs="Arial"/>
          <w:i/>
        </w:rPr>
        <w:t xml:space="preserve"> </w:t>
      </w:r>
      <w:r w:rsidRPr="005602F1">
        <w:rPr>
          <w:rFonts w:ascii="Times New Roman" w:hAnsi="Times New Roman" w:cs="Times New Roman"/>
          <w:sz w:val="24"/>
          <w:szCs w:val="24"/>
        </w:rPr>
        <w:t>and</w:t>
      </w:r>
      <w:r w:rsidRPr="005602F1">
        <w:rPr>
          <w:rFonts w:ascii="Times New Roman" w:hAnsi="Times New Roman" w:cs="Times New Roman"/>
          <w:i/>
          <w:sz w:val="24"/>
          <w:szCs w:val="24"/>
        </w:rPr>
        <w:t xml:space="preserve"> C. albicans </w:t>
      </w:r>
      <w:r w:rsidRPr="005602F1">
        <w:rPr>
          <w:rFonts w:ascii="Times New Roman" w:hAnsi="Times New Roman" w:cs="Times New Roman"/>
          <w:sz w:val="24"/>
          <w:szCs w:val="24"/>
        </w:rPr>
        <w:t xml:space="preserve">cells were stained with concanavalin A (ConA) lectin conjugated with tetramethylrhodamine </w:t>
      </w:r>
      <w:r>
        <w:rPr>
          <w:rFonts w:ascii="Times New Roman" w:hAnsi="Times New Roman" w:cs="Times New Roman"/>
          <w:sz w:val="24"/>
          <w:szCs w:val="24"/>
        </w:rPr>
        <w:t xml:space="preserve">at 40 </w:t>
      </w:r>
      <w:r w:rsidRPr="008F6CCF">
        <w:rPr>
          <w:rFonts w:ascii="Times New Roman" w:hAnsi="Times New Roman" w:cs="Times New Roman"/>
          <w:sz w:val="24"/>
          <w:szCs w:val="24"/>
        </w:rPr>
        <w:t>μ</w:t>
      </w:r>
      <w:r w:rsidRPr="00E016A4">
        <w:rPr>
          <w:rFonts w:ascii="Times New Roman" w:hAnsi="Times New Roman" w:cs="Times New Roman"/>
          <w:sz w:val="24"/>
          <w:szCs w:val="24"/>
        </w:rPr>
        <w:t xml:space="preserve">g/ml </w:t>
      </w:r>
      <w:r w:rsidRPr="005602F1">
        <w:rPr>
          <w:rFonts w:ascii="Times New Roman" w:hAnsi="Times New Roman" w:cs="Times New Roman"/>
          <w:sz w:val="24"/>
          <w:szCs w:val="24"/>
        </w:rPr>
        <w:t>(555/580 nm; Molecular Probes, Inc.)</w:t>
      </w:r>
      <w:r w:rsidRPr="005602F1">
        <w:rPr>
          <w:rFonts w:ascii="Times New Roman" w:hAnsi="Times New Roman" w:cs="Times New Roman"/>
          <w:color w:val="000000"/>
          <w:sz w:val="24"/>
          <w:szCs w:val="24"/>
        </w:rPr>
        <w:t>,</w:t>
      </w:r>
      <w:r w:rsidRPr="00B27FFE">
        <w:rPr>
          <w:rFonts w:ascii="Times New Roman" w:hAnsi="Times New Roman"/>
          <w:color w:val="000000"/>
          <w:sz w:val="24"/>
        </w:rPr>
        <w:t xml:space="preserve"> while EPS was labelled with 1 µM Alexa Fluor 647-dextran conjugate (647/668 nm; Molecular Probes</w:t>
      </w:r>
      <w:r w:rsidRPr="00B27FFE">
        <w:rPr>
          <w:rFonts w:ascii="Times New Roman" w:hAnsi="Times New Roman" w:hint="eastAsia"/>
          <w:color w:val="000000"/>
          <w:sz w:val="24"/>
          <w:lang w:eastAsia="ko-KR"/>
        </w:rPr>
        <w:t xml:space="preserve"> Inc.</w:t>
      </w:r>
      <w:r w:rsidRPr="00B27FFE">
        <w:rPr>
          <w:rFonts w:ascii="Times New Roman" w:hAnsi="Times New Roman"/>
          <w:color w:val="000000"/>
          <w:sz w:val="24"/>
        </w:rPr>
        <w:t>)</w:t>
      </w:r>
      <w:r>
        <w:rPr>
          <w:rFonts w:ascii="Times New Roman" w:hAnsi="Times New Roman"/>
          <w:color w:val="000000"/>
          <w:sz w:val="24"/>
        </w:rPr>
        <w:t xml:space="preserve"> as detailed previously</w:t>
      </w:r>
      <w:r w:rsidRPr="00B27FFE">
        <w:rPr>
          <w:rFonts w:ascii="Times New Roman" w:hAnsi="Times New Roman"/>
          <w:color w:val="000000"/>
          <w:sz w:val="24"/>
        </w:rPr>
        <w:t xml:space="preserve"> (</w:t>
      </w:r>
      <w:r w:rsidRPr="008B42D4">
        <w:rPr>
          <w:rFonts w:ascii="Times New Roman" w:hAnsi="Times New Roman"/>
          <w:color w:val="000000"/>
          <w:sz w:val="24"/>
        </w:rPr>
        <w:t>Xiao et al., 2012; Falsetta et al., 2014</w:t>
      </w:r>
      <w:r w:rsidRPr="00B27FFE">
        <w:rPr>
          <w:rFonts w:ascii="Times New Roman" w:hAnsi="Times New Roman"/>
          <w:color w:val="000000"/>
          <w:sz w:val="24"/>
        </w:rPr>
        <w:t>)</w:t>
      </w:r>
      <w:r w:rsidRPr="00B27FFE">
        <w:rPr>
          <w:rFonts w:ascii="Times New Roman" w:hAnsi="Times New Roman"/>
          <w:noProof/>
          <w:color w:val="000000"/>
          <w:sz w:val="24"/>
        </w:rPr>
        <w:t xml:space="preserve">. </w:t>
      </w:r>
      <w:r w:rsidRPr="005602F1">
        <w:rPr>
          <w:rFonts w:ascii="Times New Roman" w:hAnsi="Times New Roman" w:cs="Times New Roman"/>
          <w:sz w:val="24"/>
        </w:rPr>
        <w:t xml:space="preserve">The confocal images of biofilms were obtained with </w:t>
      </w:r>
      <w:r>
        <w:rPr>
          <w:rFonts w:ascii="Times New Roman" w:hAnsi="Times New Roman" w:cs="Times New Roman" w:hint="eastAsia"/>
          <w:sz w:val="24"/>
          <w:lang w:eastAsia="ko-KR"/>
        </w:rPr>
        <w:t>a single-photon confocal microscope (LSM800, Zeiss</w:t>
      </w:r>
      <w:r>
        <w:rPr>
          <w:rFonts w:ascii="Times New Roman" w:hAnsi="Times New Roman" w:cs="Times New Roman"/>
          <w:sz w:val="24"/>
          <w:lang w:eastAsia="ko-KR"/>
        </w:rPr>
        <w:t>, Jena, Germany</w:t>
      </w:r>
      <w:r>
        <w:rPr>
          <w:rFonts w:ascii="Times New Roman" w:hAnsi="Times New Roman" w:cs="Times New Roman" w:hint="eastAsia"/>
          <w:sz w:val="24"/>
          <w:lang w:eastAsia="ko-KR"/>
        </w:rPr>
        <w:t>) and</w:t>
      </w:r>
      <w:r w:rsidRPr="005602F1">
        <w:rPr>
          <w:rFonts w:ascii="Times New Roman" w:hAnsi="Times New Roman" w:cs="Times New Roman"/>
          <w:sz w:val="24"/>
        </w:rPr>
        <w:t xml:space="preserve"> a multi-photon laser scanning microscope (SP8, Leica Microsystems</w:t>
      </w:r>
      <w:r>
        <w:rPr>
          <w:rFonts w:ascii="Times New Roman" w:hAnsi="Times New Roman" w:cs="Times New Roman"/>
          <w:sz w:val="24"/>
        </w:rPr>
        <w:t xml:space="preserve">, </w:t>
      </w:r>
      <w:r>
        <w:rPr>
          <w:rFonts w:ascii="Times New Roman" w:hAnsi="Times New Roman"/>
          <w:sz w:val="24"/>
          <w:szCs w:val="24"/>
          <w:lang w:eastAsia="ko-KR"/>
        </w:rPr>
        <w:t>Buffalo Grove, IL, USA</w:t>
      </w:r>
      <w:r w:rsidRPr="005602F1">
        <w:rPr>
          <w:rFonts w:ascii="Times New Roman" w:hAnsi="Times New Roman" w:cs="Times New Roman"/>
          <w:sz w:val="24"/>
        </w:rPr>
        <w:t>)</w:t>
      </w:r>
      <w:r>
        <w:rPr>
          <w:rFonts w:ascii="Times New Roman" w:hAnsi="Times New Roman" w:cs="Times New Roman" w:hint="eastAsia"/>
          <w:sz w:val="24"/>
          <w:lang w:eastAsia="ko-KR"/>
        </w:rPr>
        <w:t xml:space="preserve"> </w:t>
      </w:r>
      <w:r w:rsidRPr="005602F1">
        <w:rPr>
          <w:rFonts w:ascii="Times New Roman" w:hAnsi="Times New Roman" w:cs="Times New Roman"/>
          <w:sz w:val="24"/>
        </w:rPr>
        <w:t>equipped with a 20</w:t>
      </w:r>
      <w:r>
        <w:rPr>
          <w:rFonts w:ascii="Times New Roman" w:hAnsi="Times New Roman" w:cs="Times New Roman"/>
          <w:sz w:val="24"/>
        </w:rPr>
        <w:t xml:space="preserve"> </w:t>
      </w:r>
      <w:r w:rsidRPr="00B27FFE">
        <w:rPr>
          <w:rFonts w:ascii="Times New Roman" w:hAnsi="Times New Roman"/>
          <w:color w:val="000000"/>
          <w:sz w:val="24"/>
        </w:rPr>
        <w:t>×</w:t>
      </w:r>
      <w:r>
        <w:rPr>
          <w:rFonts w:ascii="Times New Roman" w:hAnsi="Times New Roman"/>
          <w:color w:val="000000"/>
          <w:sz w:val="24"/>
        </w:rPr>
        <w:t xml:space="preserve"> </w:t>
      </w:r>
      <w:r w:rsidRPr="005602F1">
        <w:rPr>
          <w:rFonts w:ascii="Times New Roman" w:hAnsi="Times New Roman" w:cs="Times New Roman"/>
          <w:sz w:val="24"/>
        </w:rPr>
        <w:t xml:space="preserve">(1.0 numerical aperture) water immersion lens. The biofilm were excited at 840 nm, and the </w:t>
      </w:r>
      <w:r>
        <w:rPr>
          <w:rFonts w:ascii="Times New Roman" w:hAnsi="Times New Roman" w:cs="Times New Roman"/>
          <w:sz w:val="24"/>
        </w:rPr>
        <w:t>fluorescence emitted was collected with the hybrid photodetectors</w:t>
      </w:r>
      <w:r w:rsidRPr="005602F1">
        <w:rPr>
          <w:rFonts w:ascii="Times New Roman" w:hAnsi="Times New Roman" w:cs="Times New Roman"/>
          <w:sz w:val="24"/>
        </w:rPr>
        <w:t xml:space="preserve"> </w:t>
      </w:r>
      <w:r>
        <w:rPr>
          <w:rFonts w:ascii="Times New Roman" w:hAnsi="Times New Roman" w:cs="Times New Roman"/>
          <w:sz w:val="24"/>
        </w:rPr>
        <w:t>(</w:t>
      </w:r>
      <w:r w:rsidRPr="005602F1">
        <w:rPr>
          <w:rFonts w:ascii="Times New Roman" w:hAnsi="Times New Roman" w:cs="Times New Roman"/>
          <w:sz w:val="24"/>
        </w:rPr>
        <w:t>SYTO 9</w:t>
      </w:r>
      <w:r>
        <w:rPr>
          <w:rFonts w:ascii="Times New Roman" w:hAnsi="Times New Roman" w:cs="Times New Roman"/>
          <w:sz w:val="24"/>
        </w:rPr>
        <w:t>,</w:t>
      </w:r>
      <w:r w:rsidR="00C95725">
        <w:rPr>
          <w:rFonts w:ascii="Times New Roman" w:hAnsi="Times New Roman" w:cs="Times New Roman"/>
          <w:sz w:val="24"/>
        </w:rPr>
        <w:t xml:space="preserve"> </w:t>
      </w:r>
      <w:r w:rsidRPr="005602F1">
        <w:rPr>
          <w:rFonts w:ascii="Times New Roman" w:hAnsi="Times New Roman" w:cs="Times New Roman"/>
          <w:sz w:val="24"/>
        </w:rPr>
        <w:t>4</w:t>
      </w:r>
      <w:r>
        <w:rPr>
          <w:rFonts w:ascii="Times New Roman" w:hAnsi="Times New Roman" w:cs="Times New Roman"/>
          <w:sz w:val="24"/>
        </w:rPr>
        <w:t>90</w:t>
      </w:r>
      <w:r w:rsidRPr="00F9409A">
        <w:rPr>
          <w:rStyle w:val="mixed-citation"/>
          <w:rFonts w:ascii="Times New Roman" w:hAnsi="Times New Roman" w:cs="Times New Roman"/>
          <w:sz w:val="24"/>
          <w:szCs w:val="24"/>
        </w:rPr>
        <w:t>–</w:t>
      </w:r>
      <w:r w:rsidRPr="005602F1">
        <w:rPr>
          <w:rFonts w:ascii="Times New Roman" w:hAnsi="Times New Roman" w:cs="Times New Roman"/>
          <w:sz w:val="24"/>
        </w:rPr>
        <w:t>540</w:t>
      </w:r>
      <w:r>
        <w:rPr>
          <w:rFonts w:ascii="Times New Roman" w:hAnsi="Times New Roman" w:cs="Times New Roman"/>
          <w:sz w:val="24"/>
        </w:rPr>
        <w:t xml:space="preserve"> nm; </w:t>
      </w:r>
      <w:r w:rsidRPr="005602F1">
        <w:rPr>
          <w:rFonts w:ascii="Times New Roman" w:hAnsi="Times New Roman" w:cs="Times New Roman"/>
          <w:sz w:val="24"/>
        </w:rPr>
        <w:t>ConA</w:t>
      </w:r>
      <w:r>
        <w:rPr>
          <w:rFonts w:ascii="Times New Roman" w:hAnsi="Times New Roman" w:cs="Times New Roman"/>
          <w:sz w:val="24"/>
        </w:rPr>
        <w:t>,</w:t>
      </w:r>
      <w:r w:rsidRPr="005602F1">
        <w:rPr>
          <w:rFonts w:ascii="Times New Roman" w:hAnsi="Times New Roman" w:cs="Times New Roman"/>
          <w:sz w:val="24"/>
        </w:rPr>
        <w:t xml:space="preserve"> 5</w:t>
      </w:r>
      <w:r>
        <w:rPr>
          <w:rFonts w:ascii="Times New Roman" w:hAnsi="Times New Roman" w:cs="Times New Roman"/>
          <w:sz w:val="24"/>
        </w:rPr>
        <w:t>50</w:t>
      </w:r>
      <w:r w:rsidRPr="00F9409A">
        <w:rPr>
          <w:rStyle w:val="mixed-citation"/>
          <w:rFonts w:ascii="Times New Roman" w:hAnsi="Times New Roman" w:cs="Times New Roman"/>
          <w:sz w:val="24"/>
          <w:szCs w:val="24"/>
        </w:rPr>
        <w:t>–</w:t>
      </w:r>
      <w:r w:rsidRPr="005602F1">
        <w:rPr>
          <w:rFonts w:ascii="Times New Roman" w:hAnsi="Times New Roman" w:cs="Times New Roman"/>
          <w:sz w:val="24"/>
        </w:rPr>
        <w:t>628</w:t>
      </w:r>
      <w:r>
        <w:rPr>
          <w:rFonts w:ascii="Times New Roman" w:hAnsi="Times New Roman" w:cs="Times New Roman"/>
          <w:sz w:val="24"/>
        </w:rPr>
        <w:t xml:space="preserve"> nm;</w:t>
      </w:r>
      <w:r w:rsidRPr="005602F1">
        <w:rPr>
          <w:rFonts w:ascii="Times New Roman" w:hAnsi="Times New Roman" w:cs="Times New Roman"/>
          <w:sz w:val="24"/>
        </w:rPr>
        <w:t xml:space="preserve"> </w:t>
      </w:r>
      <w:r>
        <w:rPr>
          <w:rFonts w:ascii="Times New Roman" w:hAnsi="Times New Roman" w:cs="Times New Roman"/>
          <w:sz w:val="24"/>
        </w:rPr>
        <w:t>Alexa Fluor 647, 645</w:t>
      </w:r>
      <w:r w:rsidRPr="00F9409A">
        <w:rPr>
          <w:rStyle w:val="mixed-citation"/>
          <w:rFonts w:ascii="Times New Roman" w:hAnsi="Times New Roman" w:cs="Times New Roman"/>
          <w:sz w:val="24"/>
          <w:szCs w:val="24"/>
        </w:rPr>
        <w:t>–</w:t>
      </w:r>
      <w:r>
        <w:rPr>
          <w:rFonts w:ascii="Times New Roman" w:hAnsi="Times New Roman" w:cs="Times New Roman"/>
          <w:sz w:val="24"/>
        </w:rPr>
        <w:t>750 nm)</w:t>
      </w:r>
      <w:r w:rsidRPr="005602F1">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sz w:val="24"/>
          <w:szCs w:val="24"/>
          <w:lang w:eastAsia="ko-KR"/>
        </w:rPr>
        <w:t xml:space="preserve">The confocal images were </w:t>
      </w:r>
      <w:r w:rsidRPr="006B62B4">
        <w:rPr>
          <w:rFonts w:ascii="Times New Roman" w:hAnsi="Times New Roman"/>
          <w:sz w:val="24"/>
          <w:szCs w:val="24"/>
          <w:lang w:eastAsia="ko-KR"/>
        </w:rPr>
        <w:t>analyzed using C</w:t>
      </w:r>
      <w:r>
        <w:rPr>
          <w:rFonts w:ascii="Times New Roman" w:hAnsi="Times New Roman"/>
          <w:sz w:val="24"/>
          <w:szCs w:val="24"/>
          <w:lang w:eastAsia="ko-KR"/>
        </w:rPr>
        <w:t xml:space="preserve">OMSTAT </w:t>
      </w:r>
      <w:r w:rsidRPr="006B62B4">
        <w:rPr>
          <w:rFonts w:ascii="Times New Roman" w:hAnsi="Times New Roman"/>
          <w:sz w:val="24"/>
          <w:szCs w:val="24"/>
          <w:lang w:eastAsia="ko-KR"/>
        </w:rPr>
        <w:t>to calculate the</w:t>
      </w:r>
      <w:r>
        <w:rPr>
          <w:rFonts w:ascii="Times New Roman" w:hAnsi="Times New Roman"/>
          <w:sz w:val="24"/>
          <w:szCs w:val="24"/>
          <w:lang w:eastAsia="ko-KR"/>
        </w:rPr>
        <w:t xml:space="preserve"> </w:t>
      </w:r>
      <w:r>
        <w:rPr>
          <w:rFonts w:ascii="Times New Roman" w:hAnsi="Times New Roman" w:hint="eastAsia"/>
          <w:sz w:val="24"/>
          <w:szCs w:val="24"/>
          <w:lang w:eastAsia="ko-KR"/>
        </w:rPr>
        <w:t>EPS-</w:t>
      </w:r>
      <w:r>
        <w:rPr>
          <w:rFonts w:ascii="Times New Roman" w:hAnsi="Times New Roman"/>
          <w:sz w:val="24"/>
          <w:szCs w:val="24"/>
          <w:lang w:eastAsia="ko-KR"/>
        </w:rPr>
        <w:t xml:space="preserve">biovolume </w:t>
      </w:r>
      <w:r w:rsidRPr="006B62B4">
        <w:rPr>
          <w:rFonts w:ascii="Times New Roman" w:hAnsi="Times New Roman"/>
          <w:sz w:val="24"/>
          <w:szCs w:val="24"/>
          <w:lang w:eastAsia="ko-KR"/>
        </w:rPr>
        <w:t>(</w:t>
      </w:r>
      <w:r>
        <w:rPr>
          <w:rFonts w:ascii="Times New Roman" w:hAnsi="Times New Roman"/>
          <w:sz w:val="24"/>
          <w:szCs w:val="24"/>
          <w:lang w:eastAsia="ko-KR"/>
        </w:rPr>
        <w:t>Xiao et al., 2012</w:t>
      </w:r>
      <w:r w:rsidRPr="006B62B4">
        <w:rPr>
          <w:rFonts w:ascii="Times New Roman" w:hAnsi="Times New Roman"/>
          <w:sz w:val="24"/>
          <w:szCs w:val="24"/>
          <w:lang w:eastAsia="ko-KR"/>
        </w:rPr>
        <w:t xml:space="preserve">). </w:t>
      </w:r>
      <w:r>
        <w:rPr>
          <w:rFonts w:ascii="Times New Roman" w:hAnsi="Times New Roman" w:cs="Times New Roman"/>
          <w:sz w:val="24"/>
          <w:szCs w:val="24"/>
          <w:lang w:eastAsia="ko-KR"/>
        </w:rPr>
        <w:t>Amira 5.4.1 software (Visage Imaging, San Diego, CA</w:t>
      </w:r>
      <w:r>
        <w:rPr>
          <w:rFonts w:ascii="Times New Roman" w:hAnsi="Times New Roman" w:cs="Times New Roman" w:hint="eastAsia"/>
          <w:sz w:val="24"/>
          <w:szCs w:val="24"/>
          <w:lang w:eastAsia="ko-KR"/>
        </w:rPr>
        <w:t>, USA</w:t>
      </w:r>
      <w:r>
        <w:rPr>
          <w:rFonts w:ascii="Times New Roman" w:hAnsi="Times New Roman" w:cs="Times New Roman"/>
          <w:sz w:val="24"/>
          <w:szCs w:val="24"/>
          <w:lang w:eastAsia="ko-KR"/>
        </w:rPr>
        <w:t xml:space="preserve">) was used to create 3D renderings to visualize the overall architecture of the biofilms. </w:t>
      </w:r>
      <w:r w:rsidRPr="006B62B4">
        <w:rPr>
          <w:rFonts w:ascii="Times New Roman" w:hAnsi="Times New Roman"/>
          <w:sz w:val="24"/>
          <w:szCs w:val="24"/>
          <w:lang w:eastAsia="ko-KR"/>
        </w:rPr>
        <w:t>Furtherm</w:t>
      </w:r>
      <w:r>
        <w:rPr>
          <w:rFonts w:ascii="Times New Roman" w:hAnsi="Times New Roman"/>
          <w:sz w:val="24"/>
          <w:szCs w:val="24"/>
          <w:lang w:eastAsia="ko-KR"/>
        </w:rPr>
        <w:t xml:space="preserve">ore, a separate set of biofilms </w:t>
      </w:r>
      <w:r w:rsidRPr="006B62B4">
        <w:rPr>
          <w:rFonts w:ascii="Times New Roman" w:hAnsi="Times New Roman"/>
          <w:sz w:val="24"/>
          <w:szCs w:val="24"/>
          <w:lang w:eastAsia="ko-KR"/>
        </w:rPr>
        <w:t>was used for standard microbiological analysis. The biofilms were h</w:t>
      </w:r>
      <w:r>
        <w:rPr>
          <w:rFonts w:ascii="Times New Roman" w:hAnsi="Times New Roman"/>
          <w:sz w:val="24"/>
          <w:szCs w:val="24"/>
          <w:lang w:eastAsia="ko-KR"/>
        </w:rPr>
        <w:t xml:space="preserve">omogenized </w:t>
      </w:r>
      <w:r w:rsidRPr="006B62B4">
        <w:rPr>
          <w:rFonts w:ascii="Times New Roman" w:hAnsi="Times New Roman"/>
          <w:sz w:val="24"/>
          <w:szCs w:val="24"/>
          <w:lang w:eastAsia="ko-KR"/>
        </w:rPr>
        <w:t>by sonication, and the number of vi</w:t>
      </w:r>
      <w:r>
        <w:rPr>
          <w:rFonts w:ascii="Times New Roman" w:hAnsi="Times New Roman"/>
          <w:sz w:val="24"/>
          <w:szCs w:val="24"/>
          <w:lang w:eastAsia="ko-KR"/>
        </w:rPr>
        <w:t xml:space="preserve">able cells (total number of colony forming units (CFU) </w:t>
      </w:r>
      <w:r w:rsidRPr="006B62B4">
        <w:rPr>
          <w:rFonts w:ascii="Times New Roman" w:hAnsi="Times New Roman"/>
          <w:sz w:val="24"/>
          <w:szCs w:val="24"/>
          <w:lang w:eastAsia="ko-KR"/>
        </w:rPr>
        <w:t>per biofilm) was determined as described elsewhere (</w:t>
      </w:r>
      <w:r>
        <w:rPr>
          <w:rFonts w:ascii="Times New Roman" w:hAnsi="Times New Roman"/>
          <w:sz w:val="24"/>
          <w:szCs w:val="24"/>
          <w:lang w:eastAsia="ko-KR"/>
        </w:rPr>
        <w:t>Koo et al., 2003</w:t>
      </w:r>
      <w:r w:rsidRPr="006B62B4">
        <w:rPr>
          <w:rFonts w:ascii="Times New Roman" w:hAnsi="Times New Roman"/>
          <w:sz w:val="24"/>
          <w:szCs w:val="24"/>
          <w:lang w:eastAsia="ko-KR"/>
        </w:rPr>
        <w:t>).</w:t>
      </w:r>
      <w:r>
        <w:rPr>
          <w:rFonts w:ascii="Times New Roman" w:hAnsi="Times New Roman"/>
          <w:sz w:val="24"/>
          <w:szCs w:val="24"/>
          <w:lang w:eastAsia="ko-KR"/>
        </w:rPr>
        <w:t xml:space="preserve"> </w:t>
      </w:r>
      <w:r w:rsidR="0029026B">
        <w:rPr>
          <w:rFonts w:ascii="Times New Roman" w:hAnsi="Times New Roman"/>
          <w:sz w:val="24"/>
        </w:rPr>
        <w:t>Biochemical quantification of water-insoluble EPS was performed via an established colorimetric (phenol-sulfuric</w:t>
      </w:r>
      <w:r w:rsidR="00463ACD">
        <w:rPr>
          <w:rFonts w:ascii="Times New Roman" w:hAnsi="Times New Roman"/>
          <w:sz w:val="24"/>
        </w:rPr>
        <w:t xml:space="preserve"> acid method</w:t>
      </w:r>
      <w:r w:rsidR="0029026B">
        <w:rPr>
          <w:rFonts w:ascii="Times New Roman" w:hAnsi="Times New Roman"/>
          <w:sz w:val="24"/>
        </w:rPr>
        <w:t xml:space="preserve">) assay </w:t>
      </w:r>
      <w:r w:rsidR="0029026B" w:rsidRPr="006B62B4">
        <w:rPr>
          <w:rFonts w:ascii="Times New Roman" w:hAnsi="Times New Roman"/>
          <w:sz w:val="24"/>
          <w:szCs w:val="24"/>
          <w:lang w:eastAsia="ko-KR"/>
        </w:rPr>
        <w:t>(</w:t>
      </w:r>
      <w:r w:rsidR="0029026B">
        <w:rPr>
          <w:rFonts w:ascii="Times New Roman" w:hAnsi="Times New Roman"/>
          <w:sz w:val="24"/>
          <w:szCs w:val="24"/>
          <w:lang w:eastAsia="ko-KR"/>
        </w:rPr>
        <w:t>Koo et al., 2003</w:t>
      </w:r>
      <w:r w:rsidR="0029026B" w:rsidRPr="006B62B4">
        <w:rPr>
          <w:rFonts w:ascii="Times New Roman" w:hAnsi="Times New Roman"/>
          <w:sz w:val="24"/>
          <w:szCs w:val="24"/>
          <w:lang w:eastAsia="ko-KR"/>
        </w:rPr>
        <w:t>)</w:t>
      </w:r>
      <w:r w:rsidR="0029026B">
        <w:rPr>
          <w:rFonts w:ascii="Times New Roman" w:hAnsi="Times New Roman"/>
          <w:sz w:val="24"/>
          <w:szCs w:val="24"/>
          <w:lang w:eastAsia="ko-KR"/>
        </w:rPr>
        <w:t>.</w:t>
      </w:r>
    </w:p>
    <w:p w14:paraId="7C9DF1EB" w14:textId="7CA1C821" w:rsidR="003D0DF2" w:rsidRDefault="003D0DF2" w:rsidP="003D0DF2">
      <w:pPr>
        <w:spacing w:after="0" w:line="480" w:lineRule="auto"/>
        <w:rPr>
          <w:rFonts w:ascii="Times New Roman" w:hAnsi="Times New Roman" w:cs="Times New Roman"/>
          <w:b/>
          <w:bCs/>
          <w:color w:val="000000"/>
          <w:sz w:val="24"/>
        </w:rPr>
      </w:pPr>
    </w:p>
    <w:p w14:paraId="2C1997FD" w14:textId="77777777" w:rsidR="002B0C7C" w:rsidRDefault="002B0C7C" w:rsidP="004A1EAD">
      <w:pPr>
        <w:spacing w:after="0" w:line="480" w:lineRule="auto"/>
        <w:rPr>
          <w:rFonts w:ascii="Times New Roman" w:hAnsi="Times New Roman" w:cs="Times New Roman"/>
          <w:b/>
          <w:i/>
          <w:sz w:val="24"/>
          <w:szCs w:val="24"/>
        </w:rPr>
      </w:pPr>
    </w:p>
    <w:p w14:paraId="2BDE9297" w14:textId="717B8E93" w:rsidR="004A1EAD" w:rsidRDefault="004A1EAD" w:rsidP="004A1EAD">
      <w:pPr>
        <w:spacing w:after="0" w:line="480" w:lineRule="auto"/>
        <w:rPr>
          <w:rFonts w:ascii="Times New Roman" w:hAnsi="Times New Roman"/>
          <w:sz w:val="24"/>
        </w:rPr>
      </w:pPr>
      <w:r w:rsidRPr="0008594B">
        <w:rPr>
          <w:rFonts w:ascii="Times New Roman" w:hAnsi="Times New Roman" w:cs="Times New Roman"/>
          <w:b/>
          <w:i/>
          <w:sz w:val="24"/>
          <w:szCs w:val="24"/>
        </w:rPr>
        <w:lastRenderedPageBreak/>
        <w:t>In vivo</w:t>
      </w:r>
      <w:r>
        <w:rPr>
          <w:rFonts w:ascii="Times New Roman" w:hAnsi="Times New Roman" w:cs="Times New Roman"/>
          <w:b/>
          <w:sz w:val="24"/>
          <w:szCs w:val="24"/>
        </w:rPr>
        <w:t xml:space="preserve"> rodent animal model</w:t>
      </w:r>
      <w:r>
        <w:rPr>
          <w:rFonts w:ascii="Times New Roman" w:hAnsi="Times New Roman" w:cs="Times New Roman" w:hint="eastAsia"/>
          <w:b/>
          <w:sz w:val="24"/>
          <w:szCs w:val="24"/>
        </w:rPr>
        <w:t>.</w:t>
      </w:r>
      <w:r>
        <w:rPr>
          <w:rFonts w:ascii="Times New Roman" w:hAnsi="Times New Roman" w:cs="Times New Roman"/>
          <w:b/>
          <w:sz w:val="24"/>
          <w:szCs w:val="24"/>
        </w:rPr>
        <w:t xml:space="preserve"> </w:t>
      </w:r>
      <w:r>
        <w:rPr>
          <w:rFonts w:ascii="Times New Roman" w:hAnsi="Times New Roman"/>
          <w:sz w:val="24"/>
        </w:rPr>
        <w:t>Animal experiments were performed on a well-established rodent model as described elsewhere (</w:t>
      </w:r>
      <w:r w:rsidRPr="008B42D4">
        <w:rPr>
          <w:rFonts w:ascii="Times New Roman" w:hAnsi="Times New Roman"/>
          <w:color w:val="000000"/>
          <w:sz w:val="24"/>
        </w:rPr>
        <w:t>Falsetta et al., 2014</w:t>
      </w:r>
      <w:r>
        <w:rPr>
          <w:rFonts w:ascii="Times New Roman" w:hAnsi="Times New Roman"/>
          <w:color w:val="000000"/>
          <w:sz w:val="24"/>
        </w:rPr>
        <w:t>; Hwang et al., 2017)</w:t>
      </w:r>
      <w:r>
        <w:rPr>
          <w:rFonts w:ascii="Times New Roman" w:hAnsi="Times New Roman"/>
          <w:sz w:val="24"/>
        </w:rPr>
        <w:t xml:space="preserve">. Briefly, 15 days-old female Sprague-Dawley rat pups were purchased with their dams from Envigo (Madison, WI, USA). Upon arrival, animals were screened for </w:t>
      </w:r>
      <w:r w:rsidRPr="003D4216">
        <w:rPr>
          <w:rFonts w:ascii="Times New Roman" w:hAnsi="Times New Roman"/>
          <w:i/>
          <w:sz w:val="24"/>
        </w:rPr>
        <w:t>S. mutans</w:t>
      </w:r>
      <w:r>
        <w:rPr>
          <w:rFonts w:ascii="Times New Roman" w:hAnsi="Times New Roman"/>
          <w:sz w:val="24"/>
        </w:rPr>
        <w:t xml:space="preserve"> and </w:t>
      </w:r>
      <w:r w:rsidRPr="003D4216">
        <w:rPr>
          <w:rFonts w:ascii="Times New Roman" w:hAnsi="Times New Roman"/>
          <w:i/>
          <w:sz w:val="24"/>
        </w:rPr>
        <w:t>C. albicans</w:t>
      </w:r>
      <w:r>
        <w:rPr>
          <w:rFonts w:ascii="Times New Roman" w:hAnsi="Times New Roman"/>
          <w:i/>
          <w:sz w:val="24"/>
        </w:rPr>
        <w:t xml:space="preserve">, </w:t>
      </w:r>
      <w:r>
        <w:rPr>
          <w:rFonts w:ascii="Times New Roman" w:hAnsi="Times New Roman"/>
          <w:sz w:val="24"/>
        </w:rPr>
        <w:t xml:space="preserve">and were determined not to be infected with either organism, by plating oral swabs on selective media: Mitis Salivarius </w:t>
      </w:r>
      <w:r>
        <w:rPr>
          <w:rFonts w:ascii="Times New Roman" w:hAnsi="Times New Roman" w:hint="eastAsia"/>
          <w:sz w:val="24"/>
        </w:rPr>
        <w:t>a</w:t>
      </w:r>
      <w:r>
        <w:rPr>
          <w:rFonts w:ascii="Times New Roman" w:hAnsi="Times New Roman"/>
          <w:sz w:val="24"/>
        </w:rPr>
        <w:t xml:space="preserve">gar plus </w:t>
      </w:r>
      <w:r>
        <w:rPr>
          <w:rFonts w:ascii="Times New Roman" w:hAnsi="Times New Roman" w:hint="eastAsia"/>
          <w:sz w:val="24"/>
        </w:rPr>
        <w:t>b</w:t>
      </w:r>
      <w:r>
        <w:rPr>
          <w:rFonts w:ascii="Times New Roman" w:hAnsi="Times New Roman"/>
          <w:sz w:val="24"/>
        </w:rPr>
        <w:t xml:space="preserve">acitracin (MSB) for </w:t>
      </w:r>
      <w:r w:rsidRPr="003D4216">
        <w:rPr>
          <w:rFonts w:ascii="Times New Roman" w:hAnsi="Times New Roman"/>
          <w:i/>
          <w:sz w:val="24"/>
        </w:rPr>
        <w:t>S. mutans</w:t>
      </w:r>
      <w:r>
        <w:rPr>
          <w:rFonts w:ascii="Times New Roman" w:hAnsi="Times New Roman"/>
          <w:sz w:val="24"/>
        </w:rPr>
        <w:t xml:space="preserve"> and </w:t>
      </w:r>
      <w:r w:rsidRPr="00654124">
        <w:rPr>
          <w:rFonts w:ascii="Times New Roman" w:hAnsi="Times New Roman"/>
          <w:sz w:val="24"/>
        </w:rPr>
        <w:t xml:space="preserve">Sabouraud </w:t>
      </w:r>
      <w:r>
        <w:rPr>
          <w:rFonts w:ascii="Times New Roman" w:hAnsi="Times New Roman" w:hint="eastAsia"/>
          <w:sz w:val="24"/>
        </w:rPr>
        <w:t>d</w:t>
      </w:r>
      <w:r w:rsidRPr="00654124">
        <w:rPr>
          <w:rFonts w:ascii="Times New Roman" w:hAnsi="Times New Roman"/>
          <w:sz w:val="24"/>
        </w:rPr>
        <w:t xml:space="preserve">extrose </w:t>
      </w:r>
      <w:r>
        <w:rPr>
          <w:rFonts w:ascii="Times New Roman" w:hAnsi="Times New Roman" w:hint="eastAsia"/>
          <w:sz w:val="24"/>
        </w:rPr>
        <w:t>b</w:t>
      </w:r>
      <w:r w:rsidRPr="00654124">
        <w:rPr>
          <w:rFonts w:ascii="Times New Roman" w:hAnsi="Times New Roman"/>
          <w:sz w:val="24"/>
        </w:rPr>
        <w:t xml:space="preserve">roth (SAB) agar containing </w:t>
      </w:r>
      <w:r>
        <w:rPr>
          <w:rFonts w:ascii="Times New Roman" w:hAnsi="Times New Roman"/>
          <w:sz w:val="24"/>
        </w:rPr>
        <w:t>c</w:t>
      </w:r>
      <w:r w:rsidRPr="00654124">
        <w:rPr>
          <w:rFonts w:ascii="Times New Roman" w:hAnsi="Times New Roman"/>
          <w:sz w:val="24"/>
        </w:rPr>
        <w:t>hloramphenicol</w:t>
      </w:r>
      <w:r>
        <w:rPr>
          <w:rFonts w:ascii="Times New Roman" w:hAnsi="Times New Roman"/>
          <w:sz w:val="24"/>
        </w:rPr>
        <w:t xml:space="preserve"> or </w:t>
      </w:r>
      <w:r w:rsidRPr="00654124">
        <w:rPr>
          <w:rFonts w:ascii="Times New Roman" w:hAnsi="Times New Roman"/>
          <w:sz w:val="24"/>
        </w:rPr>
        <w:t>Chrom</w:t>
      </w:r>
      <w:r>
        <w:rPr>
          <w:rFonts w:ascii="Times New Roman" w:hAnsi="Times New Roman"/>
          <w:sz w:val="24"/>
        </w:rPr>
        <w:t>A</w:t>
      </w:r>
      <w:r w:rsidRPr="00654124">
        <w:rPr>
          <w:rFonts w:ascii="Times New Roman" w:hAnsi="Times New Roman"/>
          <w:sz w:val="24"/>
        </w:rPr>
        <w:t>gar</w:t>
      </w:r>
      <w:r>
        <w:rPr>
          <w:rFonts w:ascii="Times New Roman" w:hAnsi="Times New Roman"/>
          <w:sz w:val="24"/>
        </w:rPr>
        <w:t xml:space="preserve"> for </w:t>
      </w:r>
      <w:r w:rsidRPr="00654124">
        <w:rPr>
          <w:rFonts w:ascii="Times New Roman" w:hAnsi="Times New Roman"/>
          <w:i/>
          <w:sz w:val="24"/>
        </w:rPr>
        <w:t>C</w:t>
      </w:r>
      <w:r>
        <w:rPr>
          <w:rFonts w:ascii="Times New Roman" w:hAnsi="Times New Roman"/>
          <w:i/>
          <w:sz w:val="24"/>
        </w:rPr>
        <w:t>.</w:t>
      </w:r>
      <w:r w:rsidRPr="00654124">
        <w:rPr>
          <w:rFonts w:ascii="Times New Roman" w:hAnsi="Times New Roman"/>
          <w:i/>
          <w:sz w:val="24"/>
        </w:rPr>
        <w:t xml:space="preserve"> albicans</w:t>
      </w:r>
      <w:r>
        <w:rPr>
          <w:rFonts w:ascii="Times New Roman" w:hAnsi="Times New Roman"/>
          <w:sz w:val="24"/>
        </w:rPr>
        <w:t xml:space="preserve">. The animals were then infected by mouth with actively growing (mid-logarithmic) culture of </w:t>
      </w:r>
      <w:r w:rsidRPr="000F5929">
        <w:rPr>
          <w:rFonts w:ascii="Times New Roman" w:hAnsi="Times New Roman"/>
          <w:i/>
          <w:sz w:val="24"/>
        </w:rPr>
        <w:t>S. mutans</w:t>
      </w:r>
      <w:r>
        <w:rPr>
          <w:rFonts w:ascii="Times New Roman" w:hAnsi="Times New Roman"/>
          <w:sz w:val="24"/>
        </w:rPr>
        <w:t xml:space="preserve"> UA159 and </w:t>
      </w:r>
      <w:r w:rsidRPr="00CC49E5">
        <w:rPr>
          <w:rFonts w:ascii="Times New Roman" w:hAnsi="Times New Roman"/>
          <w:i/>
          <w:sz w:val="24"/>
        </w:rPr>
        <w:t>C. albicans</w:t>
      </w:r>
      <w:r>
        <w:rPr>
          <w:rFonts w:ascii="Times New Roman" w:hAnsi="Times New Roman"/>
          <w:sz w:val="24"/>
        </w:rPr>
        <w:t xml:space="preserve"> between 19 and 25 days, and their infection with both organisms confirmed at 26 days as detailed previously (Falsetta et al., 2014). All the animals were randomly placed into treatment groups, and their teeth were treated topically twice daily with brief </w:t>
      </w:r>
      <w:r>
        <w:rPr>
          <w:rFonts w:ascii="Times New Roman" w:hAnsi="Times New Roman" w:hint="eastAsia"/>
          <w:sz w:val="24"/>
        </w:rPr>
        <w:t xml:space="preserve">30 s-exposure </w:t>
      </w:r>
      <w:r>
        <w:rPr>
          <w:rFonts w:ascii="Times New Roman" w:hAnsi="Times New Roman"/>
          <w:sz w:val="24"/>
        </w:rPr>
        <w:t>(</w:t>
      </w:r>
      <w:r>
        <w:rPr>
          <w:rFonts w:ascii="Times New Roman" w:hAnsi="Times New Roman" w:hint="eastAsia"/>
          <w:sz w:val="24"/>
        </w:rPr>
        <w:t>to simulate the clinical situation</w:t>
      </w:r>
      <w:r>
        <w:rPr>
          <w:rFonts w:ascii="Times New Roman" w:hAnsi="Times New Roman"/>
          <w:sz w:val="24"/>
        </w:rPr>
        <w:t xml:space="preserve">) using a custom-made applicator. The treatment groups included: (1) control (PBS), (2) povidone iodine (PI, 2% vol/vol), (3) fluconazole (FLU, 0.2% wt/vol (2 mg/ml)), and (4) PI+FLU. Each group was provided the National Institutes of Health cariogenic diet 2000 and 5% sucrose water </w:t>
      </w:r>
      <w:r w:rsidRPr="003D4216">
        <w:rPr>
          <w:rFonts w:ascii="Times New Roman" w:hAnsi="Times New Roman"/>
          <w:i/>
          <w:sz w:val="24"/>
        </w:rPr>
        <w:t>ad libitum</w:t>
      </w:r>
      <w:r>
        <w:rPr>
          <w:rFonts w:ascii="Times New Roman" w:hAnsi="Times New Roman"/>
          <w:sz w:val="24"/>
        </w:rPr>
        <w:t>. The experiment proceeded for 3 week (21 days). At the end</w:t>
      </w:r>
      <w:r w:rsidRPr="00654124">
        <w:rPr>
          <w:rFonts w:ascii="Times New Roman" w:hAnsi="Times New Roman"/>
          <w:sz w:val="24"/>
        </w:rPr>
        <w:t xml:space="preserve"> of the experi</w:t>
      </w:r>
      <w:r>
        <w:rPr>
          <w:rFonts w:ascii="Times New Roman" w:hAnsi="Times New Roman"/>
          <w:sz w:val="24"/>
        </w:rPr>
        <w:t xml:space="preserve">mental period, the animals were sacrificed, and the jaws were surgically removed and aseptically dissected; the left jaws were sonicated in sterile saline solution and co-infection of </w:t>
      </w:r>
      <w:r w:rsidRPr="00C02BDC">
        <w:rPr>
          <w:rFonts w:ascii="Times New Roman" w:hAnsi="Times New Roman"/>
          <w:i/>
          <w:sz w:val="24"/>
        </w:rPr>
        <w:t>S. mutans</w:t>
      </w:r>
      <w:r>
        <w:rPr>
          <w:rFonts w:ascii="Times New Roman" w:hAnsi="Times New Roman"/>
          <w:sz w:val="24"/>
        </w:rPr>
        <w:t xml:space="preserve"> and </w:t>
      </w:r>
      <w:r w:rsidRPr="00C02BDC">
        <w:rPr>
          <w:rFonts w:ascii="Times New Roman" w:hAnsi="Times New Roman"/>
          <w:i/>
          <w:sz w:val="24"/>
        </w:rPr>
        <w:t>C. albicans</w:t>
      </w:r>
      <w:r>
        <w:rPr>
          <w:rFonts w:ascii="Times New Roman" w:hAnsi="Times New Roman"/>
          <w:sz w:val="24"/>
        </w:rPr>
        <w:t xml:space="preserve"> in all groups were confirmed as determined using a plating (selective media) and qPCR methods using species-specific primers as described previously</w:t>
      </w:r>
      <w:r>
        <w:rPr>
          <w:rFonts w:ascii="Times New Roman" w:hAnsi="Times New Roman" w:hint="eastAsia"/>
          <w:sz w:val="24"/>
        </w:rPr>
        <w:t xml:space="preserve"> (Hwang et al., 2017)</w:t>
      </w:r>
      <w:r>
        <w:rPr>
          <w:rFonts w:ascii="Times New Roman" w:hAnsi="Times New Roman"/>
          <w:sz w:val="24"/>
        </w:rPr>
        <w:t>. The right jaws were directly fixed and the morphology and colonization of co-species biofilm were characterized using a high-resolution environmental scanning electron microscopy (Quanta 250 FEG eSEM, FEI, Hillsboro, OR, USA) at Electron Microscopy Resource Lab, University of Pennsylvania.</w:t>
      </w:r>
    </w:p>
    <w:p w14:paraId="6E240D87" w14:textId="77777777" w:rsidR="004A1EAD" w:rsidRPr="003D0DF2" w:rsidRDefault="004A1EAD" w:rsidP="004A1EAD">
      <w:pPr>
        <w:spacing w:after="0" w:line="480" w:lineRule="auto"/>
        <w:rPr>
          <w:rFonts w:ascii="Times New Roman" w:hAnsi="Times New Roman" w:cs="Times New Roman"/>
          <w:b/>
          <w:bCs/>
          <w:color w:val="000000"/>
          <w:sz w:val="24"/>
        </w:rPr>
      </w:pPr>
    </w:p>
    <w:p w14:paraId="275033B9" w14:textId="79BD0A10" w:rsidR="00885BC7" w:rsidRDefault="00C95725" w:rsidP="00C95725">
      <w:pPr>
        <w:pStyle w:val="NoSpacing"/>
        <w:spacing w:line="480" w:lineRule="auto"/>
        <w:rPr>
          <w:rFonts w:ascii="Times New Roman" w:hAnsi="Times New Roman" w:cs="Times New Roman"/>
          <w:sz w:val="24"/>
          <w:szCs w:val="24"/>
          <w:lang w:eastAsia="ko-KR"/>
        </w:rPr>
      </w:pPr>
      <w:r>
        <w:rPr>
          <w:rFonts w:ascii="Times New Roman" w:hAnsi="Times New Roman" w:cs="Times New Roman"/>
          <w:b/>
          <w:sz w:val="24"/>
          <w:szCs w:val="24"/>
        </w:rPr>
        <w:t>Glucosyltransferases enzym</w:t>
      </w:r>
      <w:r w:rsidR="00885BC7">
        <w:rPr>
          <w:rFonts w:ascii="Times New Roman" w:hAnsi="Times New Roman" w:cs="Times New Roman"/>
          <w:b/>
          <w:sz w:val="24"/>
          <w:szCs w:val="24"/>
        </w:rPr>
        <w:t>atic</w:t>
      </w:r>
      <w:r>
        <w:rPr>
          <w:rFonts w:ascii="Times New Roman" w:hAnsi="Times New Roman" w:cs="Times New Roman"/>
          <w:b/>
          <w:sz w:val="24"/>
          <w:szCs w:val="24"/>
        </w:rPr>
        <w:t xml:space="preserve"> activity</w:t>
      </w:r>
      <w:r>
        <w:rPr>
          <w:rFonts w:ascii="Times New Roman" w:hAnsi="Times New Roman" w:cs="Times New Roman" w:hint="eastAsia"/>
          <w:b/>
          <w:sz w:val="24"/>
          <w:szCs w:val="24"/>
          <w:lang w:eastAsia="ko-KR"/>
        </w:rPr>
        <w:t>.</w:t>
      </w:r>
      <w:r>
        <w:rPr>
          <w:rFonts w:ascii="Times New Roman" w:hAnsi="Times New Roman" w:cs="Times New Roman"/>
          <w:b/>
          <w:sz w:val="24"/>
          <w:szCs w:val="24"/>
          <w:lang w:eastAsia="ko-KR"/>
        </w:rPr>
        <w:t xml:space="preserve"> </w:t>
      </w:r>
      <w:r>
        <w:rPr>
          <w:rFonts w:ascii="Times New Roman" w:hAnsi="Times New Roman" w:cs="Times New Roman"/>
          <w:bCs/>
          <w:sz w:val="24"/>
          <w:szCs w:val="24"/>
        </w:rPr>
        <w:t xml:space="preserve">The </w:t>
      </w:r>
      <w:r>
        <w:rPr>
          <w:rFonts w:ascii="Times New Roman" w:hAnsi="Times New Roman" w:cs="Times New Roman"/>
          <w:sz w:val="24"/>
          <w:szCs w:val="24"/>
        </w:rPr>
        <w:t>influence</w:t>
      </w:r>
      <w:r w:rsidR="00497ECF">
        <w:rPr>
          <w:rFonts w:ascii="Times New Roman" w:hAnsi="Times New Roman" w:cs="Times New Roman"/>
          <w:sz w:val="24"/>
          <w:szCs w:val="24"/>
        </w:rPr>
        <w:t xml:space="preserve"> of PI on the activities of GtfB, GtfC</w:t>
      </w:r>
      <w:r>
        <w:rPr>
          <w:rFonts w:ascii="Times New Roman" w:hAnsi="Times New Roman" w:cs="Times New Roman"/>
          <w:sz w:val="24"/>
          <w:szCs w:val="24"/>
        </w:rPr>
        <w:t xml:space="preserve"> and GtfD in solution phase was determined as described previously </w:t>
      </w:r>
      <w:r>
        <w:rPr>
          <w:rFonts w:ascii="Times New Roman" w:hAnsi="Times New Roman" w:cs="Times New Roman"/>
          <w:sz w:val="24"/>
          <w:szCs w:val="24"/>
          <w:lang w:eastAsia="ko-KR"/>
        </w:rPr>
        <w:t>(Koo et al., 2002).</w:t>
      </w:r>
      <w:r>
        <w:rPr>
          <w:rFonts w:ascii="Times New Roman" w:hAnsi="Times New Roman" w:cs="Times New Roman"/>
          <w:sz w:val="24"/>
          <w:szCs w:val="24"/>
        </w:rPr>
        <w:t xml:space="preserve"> Briefly, </w:t>
      </w:r>
      <w:r>
        <w:rPr>
          <w:rFonts w:ascii="Times New Roman" w:hAnsi="Times New Roman" w:cs="Times New Roman"/>
          <w:sz w:val="24"/>
          <w:szCs w:val="24"/>
          <w:lang w:eastAsia="ko-KR"/>
        </w:rPr>
        <w:t>Gtfs</w:t>
      </w:r>
      <w:r>
        <w:rPr>
          <w:rFonts w:ascii="Times New Roman" w:hAnsi="Times New Roman" w:cs="Times New Roman" w:hint="eastAsia"/>
          <w:sz w:val="24"/>
          <w:szCs w:val="24"/>
          <w:lang w:eastAsia="ko-KR"/>
        </w:rPr>
        <w:t xml:space="preserve"> </w:t>
      </w:r>
      <w:r>
        <w:rPr>
          <w:rFonts w:ascii="Times New Roman" w:hAnsi="Times New Roman" w:cs="Times New Roman"/>
          <w:sz w:val="24"/>
          <w:szCs w:val="24"/>
          <w:lang w:eastAsia="ko-KR"/>
        </w:rPr>
        <w:t>in the absorption buffer (pH 6.5)</w:t>
      </w:r>
      <w:r>
        <w:rPr>
          <w:rFonts w:ascii="Times New Roman" w:hAnsi="Times New Roman" w:cs="Times New Roman" w:hint="eastAsia"/>
          <w:sz w:val="24"/>
          <w:szCs w:val="24"/>
          <w:lang w:eastAsia="ko-KR"/>
        </w:rPr>
        <w:t xml:space="preserve"> </w:t>
      </w:r>
      <w:r>
        <w:rPr>
          <w:rFonts w:ascii="Times New Roman" w:hAnsi="Times New Roman" w:cs="Times New Roman"/>
          <w:sz w:val="24"/>
          <w:szCs w:val="24"/>
          <w:lang w:eastAsia="ko-KR"/>
        </w:rPr>
        <w:t xml:space="preserve">were mixed with PI (at concentrations ranging from </w:t>
      </w:r>
      <w:r>
        <w:rPr>
          <w:rFonts w:ascii="Times New Roman" w:hAnsi="Times New Roman" w:cs="Times New Roman" w:hint="eastAsia"/>
          <w:sz w:val="24"/>
          <w:szCs w:val="24"/>
          <w:lang w:eastAsia="ko-KR"/>
        </w:rPr>
        <w:t xml:space="preserve">0.5% to 2%) </w:t>
      </w:r>
      <w:r>
        <w:rPr>
          <w:rFonts w:ascii="Times New Roman" w:hAnsi="Times New Roman" w:cs="Times New Roman"/>
          <w:sz w:val="24"/>
          <w:szCs w:val="24"/>
          <w:lang w:eastAsia="ko-KR"/>
        </w:rPr>
        <w:t>or</w:t>
      </w:r>
      <w:r>
        <w:rPr>
          <w:rFonts w:ascii="Times New Roman" w:hAnsi="Times New Roman" w:cs="Times New Roman" w:hint="eastAsia"/>
          <w:sz w:val="24"/>
          <w:szCs w:val="24"/>
          <w:lang w:eastAsia="ko-KR"/>
        </w:rPr>
        <w:t xml:space="preserve"> </w:t>
      </w:r>
      <w:r>
        <w:rPr>
          <w:rFonts w:ascii="Times New Roman" w:hAnsi="Times New Roman" w:cs="Times New Roman"/>
          <w:sz w:val="24"/>
          <w:szCs w:val="24"/>
          <w:lang w:eastAsia="ko-KR"/>
        </w:rPr>
        <w:t xml:space="preserve">PBS </w:t>
      </w:r>
      <w:r>
        <w:rPr>
          <w:rFonts w:ascii="Times New Roman" w:hAnsi="Times New Roman" w:cs="Times New Roman" w:hint="eastAsia"/>
          <w:sz w:val="24"/>
          <w:szCs w:val="24"/>
          <w:lang w:eastAsia="ko-KR"/>
        </w:rPr>
        <w:t>control</w:t>
      </w:r>
      <w:r>
        <w:rPr>
          <w:rFonts w:ascii="Times New Roman" w:hAnsi="Times New Roman" w:cs="Times New Roman"/>
          <w:sz w:val="24"/>
          <w:szCs w:val="24"/>
          <w:lang w:eastAsia="ko-KR"/>
        </w:rPr>
        <w:t xml:space="preserve">, and then incubated with </w:t>
      </w:r>
      <w:r>
        <w:rPr>
          <w:rFonts w:ascii="Times New Roman" w:hAnsi="Times New Roman" w:cs="Times New Roman"/>
          <w:sz w:val="24"/>
          <w:szCs w:val="24"/>
        </w:rPr>
        <w:t>a [</w:t>
      </w:r>
      <w:r w:rsidRPr="00DF5DB5">
        <w:rPr>
          <w:rFonts w:ascii="Times New Roman" w:hAnsi="Times New Roman" w:cs="Times New Roman"/>
          <w:sz w:val="24"/>
          <w:szCs w:val="24"/>
          <w:vertAlign w:val="superscript"/>
        </w:rPr>
        <w:t>14</w:t>
      </w:r>
      <w:r>
        <w:rPr>
          <w:rFonts w:ascii="Times New Roman" w:hAnsi="Times New Roman" w:cs="Times New Roman"/>
          <w:sz w:val="24"/>
          <w:szCs w:val="24"/>
        </w:rPr>
        <w:t>C-glucose]-sucrose substrate (0.2 µCi/ml; 200 mM of sucrose, 40 µM dextran 900, and 0.02% NaN</w:t>
      </w:r>
      <w:r>
        <w:rPr>
          <w:rFonts w:ascii="Times New Roman" w:hAnsi="Times New Roman" w:cs="Times New Roman"/>
          <w:sz w:val="24"/>
          <w:szCs w:val="24"/>
          <w:vertAlign w:val="subscript"/>
        </w:rPr>
        <w:t>3</w:t>
      </w:r>
      <w:r>
        <w:rPr>
          <w:rFonts w:ascii="Times New Roman" w:hAnsi="Times New Roman" w:cs="Times New Roman"/>
          <w:sz w:val="24"/>
          <w:szCs w:val="24"/>
        </w:rPr>
        <w:t xml:space="preserve"> in buffer consisting of 50 mM KCl, 1 mM CaCl</w:t>
      </w:r>
      <w:r w:rsidRPr="00926A8B">
        <w:rPr>
          <w:rFonts w:ascii="Times New Roman" w:hAnsi="Times New Roman" w:cs="Times New Roman"/>
          <w:sz w:val="24"/>
          <w:szCs w:val="24"/>
          <w:vertAlign w:val="subscript"/>
        </w:rPr>
        <w:t>2</w:t>
      </w:r>
      <w:r>
        <w:rPr>
          <w:rFonts w:ascii="Times New Roman" w:hAnsi="Times New Roman" w:cs="Times New Roman"/>
          <w:sz w:val="24"/>
          <w:szCs w:val="24"/>
        </w:rPr>
        <w:t>, and 0.1 mM MgCl</w:t>
      </w:r>
      <w:r w:rsidRPr="00926A8B">
        <w:rPr>
          <w:rFonts w:ascii="Times New Roman" w:hAnsi="Times New Roman" w:cs="Times New Roman"/>
          <w:sz w:val="24"/>
          <w:szCs w:val="24"/>
          <w:vertAlign w:val="subscript"/>
        </w:rPr>
        <w:t>2</w:t>
      </w:r>
      <w:r>
        <w:rPr>
          <w:rFonts w:ascii="Times New Roman" w:hAnsi="Times New Roman" w:cs="Times New Roman"/>
          <w:sz w:val="24"/>
          <w:szCs w:val="24"/>
        </w:rPr>
        <w:t xml:space="preserve"> at pH 6.5) </w:t>
      </w:r>
      <w:r>
        <w:rPr>
          <w:rFonts w:ascii="Times New Roman" w:hAnsi="Times New Roman" w:cs="Times New Roman"/>
          <w:sz w:val="24"/>
          <w:szCs w:val="24"/>
          <w:lang w:eastAsia="ko-KR"/>
        </w:rPr>
        <w:t>at 37</w:t>
      </w:r>
      <w:r w:rsidRPr="00AF4A72">
        <w:rPr>
          <w:rFonts w:ascii="Times New Roman" w:hAnsi="Times New Roman" w:cs="Times New Roman"/>
          <w:sz w:val="24"/>
          <w:szCs w:val="24"/>
          <w:vertAlign w:val="superscript"/>
          <w:lang w:eastAsia="ko-KR"/>
        </w:rPr>
        <w:t>o</w:t>
      </w:r>
      <w:r>
        <w:rPr>
          <w:rFonts w:ascii="Times New Roman" w:hAnsi="Times New Roman" w:cs="Times New Roman"/>
          <w:sz w:val="24"/>
          <w:szCs w:val="24"/>
          <w:lang w:eastAsia="ko-KR"/>
        </w:rPr>
        <w:t>C for 4</w:t>
      </w:r>
      <w:r>
        <w:rPr>
          <w:rFonts w:ascii="Times New Roman" w:hAnsi="Times New Roman" w:cs="Times New Roman" w:hint="eastAsia"/>
          <w:sz w:val="24"/>
          <w:szCs w:val="24"/>
          <w:lang w:eastAsia="ko-KR"/>
        </w:rPr>
        <w:t xml:space="preserve"> </w:t>
      </w:r>
      <w:r w:rsidR="00760FBB">
        <w:rPr>
          <w:rFonts w:ascii="Times New Roman" w:hAnsi="Times New Roman" w:cs="Times New Roman"/>
          <w:sz w:val="24"/>
          <w:szCs w:val="24"/>
          <w:lang w:eastAsia="ko-KR"/>
        </w:rPr>
        <w:t xml:space="preserve">h. </w:t>
      </w:r>
      <w:r w:rsidR="00885BC7">
        <w:rPr>
          <w:rFonts w:ascii="Times New Roman" w:hAnsi="Times New Roman" w:cs="Times New Roman"/>
          <w:sz w:val="24"/>
          <w:szCs w:val="24"/>
        </w:rPr>
        <w:t>One unit of GtfB activity was defined as the am</w:t>
      </w:r>
      <w:r w:rsidR="00BB082E">
        <w:rPr>
          <w:rFonts w:ascii="Times New Roman" w:hAnsi="Times New Roman" w:cs="Times New Roman"/>
          <w:sz w:val="24"/>
          <w:szCs w:val="24"/>
        </w:rPr>
        <w:t>ount of enzyme that incorporated</w:t>
      </w:r>
      <w:r w:rsidR="00885BC7">
        <w:rPr>
          <w:rFonts w:ascii="Times New Roman" w:hAnsi="Times New Roman" w:cs="Times New Roman"/>
          <w:sz w:val="24"/>
          <w:szCs w:val="24"/>
        </w:rPr>
        <w:t xml:space="preserve"> 1 </w:t>
      </w:r>
      <w:proofErr w:type="spellStart"/>
      <w:r w:rsidR="00885BC7">
        <w:rPr>
          <w:rFonts w:ascii="Times New Roman" w:hAnsi="Times New Roman" w:cs="Times New Roman"/>
          <w:sz w:val="24"/>
          <w:szCs w:val="24"/>
        </w:rPr>
        <w:t>μM</w:t>
      </w:r>
      <w:proofErr w:type="spellEnd"/>
      <w:r w:rsidR="00885BC7">
        <w:rPr>
          <w:rFonts w:ascii="Times New Roman" w:hAnsi="Times New Roman" w:cs="Times New Roman"/>
          <w:sz w:val="24"/>
          <w:szCs w:val="24"/>
        </w:rPr>
        <w:t xml:space="preserve"> of glucose into glucan over the reaction time as determined via scintillation counting.</w:t>
      </w:r>
    </w:p>
    <w:p w14:paraId="44FB7011" w14:textId="7094CD66" w:rsidR="00C95725" w:rsidRDefault="00C95725" w:rsidP="00C95725">
      <w:pPr>
        <w:pStyle w:val="NoSpacing"/>
        <w:spacing w:line="480" w:lineRule="auto"/>
        <w:rPr>
          <w:rFonts w:ascii="Times New Roman" w:hAnsi="Times New Roman" w:cs="Times New Roman"/>
          <w:sz w:val="24"/>
          <w:szCs w:val="24"/>
        </w:rPr>
      </w:pPr>
    </w:p>
    <w:p w14:paraId="4967F9F6" w14:textId="71E332ED" w:rsidR="00760FBB" w:rsidRDefault="00760FBB" w:rsidP="00760FBB">
      <w:pPr>
        <w:pStyle w:val="NoSpacing"/>
        <w:spacing w:line="480" w:lineRule="auto"/>
        <w:rPr>
          <w:rFonts w:ascii="Times New Roman" w:hAnsi="Times New Roman" w:cs="Times New Roman"/>
          <w:sz w:val="24"/>
          <w:szCs w:val="24"/>
        </w:rPr>
      </w:pPr>
      <w:r w:rsidRPr="002B0C7C">
        <w:rPr>
          <w:rFonts w:ascii="Times New Roman" w:hAnsi="Times New Roman" w:cs="Times New Roman"/>
          <w:b/>
          <w:sz w:val="24"/>
          <w:szCs w:val="24"/>
        </w:rPr>
        <w:t xml:space="preserve">GtfB binding to the </w:t>
      </w:r>
      <w:r w:rsidRPr="002B0C7C">
        <w:rPr>
          <w:rFonts w:ascii="Times New Roman" w:hAnsi="Times New Roman" w:cs="Times New Roman"/>
          <w:b/>
          <w:i/>
          <w:sz w:val="24"/>
          <w:szCs w:val="24"/>
        </w:rPr>
        <w:t>C. albicans</w:t>
      </w:r>
      <w:r w:rsidRPr="002B0C7C">
        <w:rPr>
          <w:rFonts w:ascii="Times New Roman" w:hAnsi="Times New Roman" w:cs="Times New Roman"/>
          <w:b/>
          <w:sz w:val="24"/>
          <w:szCs w:val="24"/>
        </w:rPr>
        <w:t xml:space="preserve"> cell surface</w:t>
      </w:r>
      <w:r>
        <w:rPr>
          <w:rFonts w:ascii="Times New Roman" w:hAnsi="Times New Roman" w:cs="Times New Roman"/>
          <w:b/>
          <w:sz w:val="24"/>
          <w:szCs w:val="24"/>
        </w:rPr>
        <w:t xml:space="preserve">. </w:t>
      </w:r>
      <w:r w:rsidR="00885BC7" w:rsidRPr="0002371E">
        <w:rPr>
          <w:rFonts w:ascii="Times New Roman" w:hAnsi="Times New Roman" w:cs="Times New Roman"/>
          <w:i/>
          <w:sz w:val="24"/>
          <w:szCs w:val="24"/>
        </w:rPr>
        <w:t>C. albicans</w:t>
      </w:r>
      <w:r w:rsidR="00885BC7">
        <w:rPr>
          <w:rFonts w:ascii="Times New Roman" w:hAnsi="Times New Roman" w:cs="Times New Roman"/>
          <w:sz w:val="24"/>
          <w:szCs w:val="24"/>
        </w:rPr>
        <w:t xml:space="preserve"> SN152 or </w:t>
      </w:r>
      <w:r w:rsidR="00885BC7" w:rsidRPr="0002371E">
        <w:rPr>
          <w:rFonts w:ascii="Times New Roman" w:hAnsi="Times New Roman" w:cs="Times New Roman"/>
          <w:i/>
          <w:sz w:val="24"/>
          <w:szCs w:val="24"/>
        </w:rPr>
        <w:t>C. albicans</w:t>
      </w:r>
      <w:r w:rsidR="00885BC7">
        <w:rPr>
          <w:rFonts w:ascii="Times New Roman" w:hAnsi="Times New Roman" w:cs="Times New Roman"/>
          <w:sz w:val="24"/>
          <w:szCs w:val="24"/>
        </w:rPr>
        <w:t xml:space="preserve"> </w:t>
      </w:r>
      <w:r w:rsidR="00885BC7" w:rsidRPr="00A423CF">
        <w:rPr>
          <w:rFonts w:ascii="Times New Roman" w:hAnsi="Times New Roman" w:cs="Times New Roman"/>
          <w:i/>
          <w:sz w:val="24"/>
          <w:szCs w:val="24"/>
        </w:rPr>
        <w:t>kre5∆∆</w:t>
      </w:r>
      <w:r w:rsidR="00885BC7">
        <w:rPr>
          <w:rFonts w:ascii="Times New Roman" w:hAnsi="Times New Roman" w:cs="Times New Roman"/>
          <w:sz w:val="24"/>
          <w:szCs w:val="24"/>
        </w:rPr>
        <w:t xml:space="preserve"> cells were incubated with GtfB and washed three-times to remove unbound enzyme. </w:t>
      </w:r>
      <w:r w:rsidR="00885BC7" w:rsidRPr="007C2421">
        <w:rPr>
          <w:rFonts w:ascii="Times New Roman" w:hAnsi="Times New Roman" w:cs="Times New Roman"/>
          <w:i/>
          <w:sz w:val="24"/>
          <w:szCs w:val="24"/>
        </w:rPr>
        <w:t>Candida</w:t>
      </w:r>
      <w:r w:rsidR="00885BC7">
        <w:rPr>
          <w:rFonts w:ascii="Times New Roman" w:hAnsi="Times New Roman" w:cs="Times New Roman"/>
          <w:sz w:val="24"/>
          <w:szCs w:val="24"/>
        </w:rPr>
        <w:t xml:space="preserve"> cells (with or without bound GtfB) were then exposed to [</w:t>
      </w:r>
      <w:r w:rsidR="00885BC7" w:rsidRPr="00DF5DB5">
        <w:rPr>
          <w:rFonts w:ascii="Times New Roman" w:hAnsi="Times New Roman" w:cs="Times New Roman"/>
          <w:sz w:val="24"/>
          <w:szCs w:val="24"/>
          <w:vertAlign w:val="superscript"/>
        </w:rPr>
        <w:t>14</w:t>
      </w:r>
      <w:r w:rsidR="00885BC7">
        <w:rPr>
          <w:rFonts w:ascii="Times New Roman" w:hAnsi="Times New Roman" w:cs="Times New Roman"/>
          <w:sz w:val="24"/>
          <w:szCs w:val="24"/>
        </w:rPr>
        <w:t>C-glucose]-sucrose and glucan formation was measured using scintillation counting as detailed by Gregoire et al. (</w:t>
      </w:r>
      <w:r>
        <w:rPr>
          <w:rFonts w:ascii="Times New Roman" w:hAnsi="Times New Roman" w:cs="Times New Roman"/>
          <w:sz w:val="24"/>
          <w:szCs w:val="24"/>
        </w:rPr>
        <w:t>2011).</w:t>
      </w:r>
    </w:p>
    <w:p w14:paraId="1798BDC4" w14:textId="77777777" w:rsidR="00760FBB" w:rsidRDefault="00760FBB" w:rsidP="00C95725">
      <w:pPr>
        <w:pStyle w:val="NoSpacing"/>
        <w:spacing w:line="480" w:lineRule="auto"/>
        <w:rPr>
          <w:rFonts w:ascii="Times New Roman" w:hAnsi="Times New Roman" w:cs="Times New Roman"/>
          <w:sz w:val="24"/>
          <w:szCs w:val="24"/>
        </w:rPr>
      </w:pPr>
    </w:p>
    <w:p w14:paraId="2F1A717A" w14:textId="7A7D51C3" w:rsidR="009E1EAB" w:rsidRDefault="009E1EAB" w:rsidP="009E1EAB">
      <w:pPr>
        <w:pStyle w:val="NoSpacing"/>
        <w:spacing w:line="480" w:lineRule="auto"/>
        <w:rPr>
          <w:rFonts w:ascii="Times New Roman" w:hAnsi="Times New Roman" w:cs="Times New Roman"/>
          <w:sz w:val="24"/>
          <w:szCs w:val="24"/>
        </w:rPr>
      </w:pPr>
      <w:r>
        <w:rPr>
          <w:rFonts w:ascii="Times New Roman" w:hAnsi="Times New Roman" w:cs="Times New Roman"/>
          <w:b/>
          <w:sz w:val="24"/>
          <w:szCs w:val="24"/>
        </w:rPr>
        <w:t xml:space="preserve">Sequestration of </w:t>
      </w:r>
      <w:r w:rsidRPr="00932AA2">
        <w:rPr>
          <w:rFonts w:ascii="Times New Roman" w:hAnsi="Times New Roman" w:cs="Times New Roman"/>
          <w:b/>
          <w:sz w:val="24"/>
          <w:szCs w:val="24"/>
          <w:vertAlign w:val="superscript"/>
        </w:rPr>
        <w:t>3</w:t>
      </w:r>
      <w:r>
        <w:rPr>
          <w:rFonts w:ascii="Times New Roman" w:hAnsi="Times New Roman" w:cs="Times New Roman"/>
          <w:b/>
          <w:sz w:val="24"/>
          <w:szCs w:val="24"/>
        </w:rPr>
        <w:t xml:space="preserve">H-fluconazole in </w:t>
      </w:r>
      <w:r w:rsidRPr="00FA5429">
        <w:rPr>
          <w:rFonts w:ascii="Times New Roman" w:hAnsi="Times New Roman" w:cs="Times New Roman"/>
          <w:b/>
          <w:sz w:val="24"/>
          <w:szCs w:val="24"/>
        </w:rPr>
        <w:t>EPS-enmeshed</w:t>
      </w:r>
      <w:r w:rsidRPr="00E86C13">
        <w:rPr>
          <w:rFonts w:ascii="Times New Roman" w:hAnsi="Times New Roman" w:cs="Times New Roman"/>
          <w:b/>
          <w:i/>
          <w:sz w:val="24"/>
          <w:szCs w:val="24"/>
        </w:rPr>
        <w:t xml:space="preserve"> C. albicans</w:t>
      </w:r>
      <w:r>
        <w:rPr>
          <w:rFonts w:ascii="Times New Roman" w:hAnsi="Times New Roman" w:cs="Times New Roman" w:hint="eastAsia"/>
          <w:b/>
          <w:sz w:val="24"/>
          <w:szCs w:val="24"/>
          <w:lang w:eastAsia="ko-KR"/>
        </w:rPr>
        <w:t>.</w:t>
      </w:r>
      <w:r>
        <w:rPr>
          <w:rFonts w:ascii="Times New Roman" w:hAnsi="Times New Roman" w:cs="Times New Roman"/>
          <w:b/>
          <w:sz w:val="24"/>
          <w:szCs w:val="24"/>
          <w:lang w:eastAsia="ko-KR"/>
        </w:rPr>
        <w:t xml:space="preserve"> </w:t>
      </w:r>
      <w:r>
        <w:rPr>
          <w:rFonts w:ascii="Times New Roman" w:hAnsi="Times New Roman" w:cs="Times New Roman"/>
          <w:sz w:val="24"/>
          <w:szCs w:val="24"/>
        </w:rPr>
        <w:t>Radiolabeled fluconazole (</w:t>
      </w:r>
      <w:r w:rsidRPr="00E86C13">
        <w:rPr>
          <w:rFonts w:ascii="Times New Roman" w:hAnsi="Times New Roman" w:cs="Times New Roman"/>
          <w:sz w:val="24"/>
          <w:szCs w:val="24"/>
          <w:vertAlign w:val="superscript"/>
        </w:rPr>
        <w:t>3</w:t>
      </w:r>
      <w:r w:rsidRPr="00E86C13">
        <w:rPr>
          <w:rFonts w:ascii="Times New Roman" w:hAnsi="Times New Roman" w:cs="Times New Roman"/>
          <w:sz w:val="24"/>
          <w:szCs w:val="24"/>
        </w:rPr>
        <w:t>H</w:t>
      </w:r>
      <w:r>
        <w:rPr>
          <w:rFonts w:ascii="Times New Roman" w:hAnsi="Times New Roman" w:cs="Times New Roman"/>
          <w:sz w:val="24"/>
          <w:szCs w:val="24"/>
        </w:rPr>
        <w:t xml:space="preserve">, Moravek Biochemicals, Brea, CA, USA) was used to assess drug retention within EPS-matrix surrounding </w:t>
      </w:r>
      <w:r w:rsidRPr="000562C3">
        <w:rPr>
          <w:rFonts w:ascii="Times New Roman" w:hAnsi="Times New Roman" w:cs="Times New Roman"/>
          <w:i/>
          <w:sz w:val="24"/>
          <w:szCs w:val="24"/>
        </w:rPr>
        <w:t>C. albicans</w:t>
      </w:r>
      <w:r>
        <w:rPr>
          <w:rFonts w:ascii="Times New Roman" w:hAnsi="Times New Roman" w:cs="Times New Roman"/>
          <w:i/>
          <w:sz w:val="24"/>
          <w:szCs w:val="24"/>
        </w:rPr>
        <w:t xml:space="preserve"> </w:t>
      </w:r>
      <w:r>
        <w:rPr>
          <w:rFonts w:ascii="Times New Roman" w:hAnsi="Times New Roman" w:cs="Times New Roman"/>
          <w:sz w:val="24"/>
          <w:szCs w:val="24"/>
        </w:rPr>
        <w:t xml:space="preserve">cells. After enmeshing </w:t>
      </w:r>
      <w:r w:rsidR="00BB082E">
        <w:rPr>
          <w:rFonts w:ascii="Times New Roman" w:hAnsi="Times New Roman" w:cs="Times New Roman"/>
          <w:sz w:val="24"/>
          <w:szCs w:val="24"/>
        </w:rPr>
        <w:t xml:space="preserve">the cells in </w:t>
      </w:r>
      <w:r>
        <w:rPr>
          <w:rFonts w:ascii="Times New Roman" w:hAnsi="Times New Roman" w:cs="Times New Roman"/>
          <w:sz w:val="24"/>
          <w:szCs w:val="24"/>
        </w:rPr>
        <w:t>EPS-matrix</w:t>
      </w:r>
      <w:r>
        <w:rPr>
          <w:rFonts w:ascii="Times New Roman" w:hAnsi="Times New Roman" w:cs="Times New Roman" w:hint="eastAsia"/>
          <w:sz w:val="24"/>
          <w:szCs w:val="24"/>
          <w:lang w:eastAsia="ko-KR"/>
        </w:rPr>
        <w:t xml:space="preserve"> via </w:t>
      </w:r>
      <w:r w:rsidR="00BB082E" w:rsidRPr="00A85473">
        <w:rPr>
          <w:rFonts w:ascii="Times New Roman" w:hAnsi="Times New Roman" w:cs="Times New Roman"/>
          <w:i/>
          <w:sz w:val="24"/>
          <w:szCs w:val="24"/>
          <w:lang w:eastAsia="ko-KR"/>
        </w:rPr>
        <w:t>in situ</w:t>
      </w:r>
      <w:r w:rsidR="00BB082E">
        <w:rPr>
          <w:rFonts w:ascii="Times New Roman" w:hAnsi="Times New Roman" w:cs="Times New Roman" w:hint="eastAsia"/>
          <w:sz w:val="24"/>
          <w:szCs w:val="24"/>
          <w:lang w:eastAsia="ko-KR"/>
        </w:rPr>
        <w:t xml:space="preserve"> </w:t>
      </w:r>
      <w:r w:rsidR="00BB082E">
        <w:rPr>
          <w:rFonts w:ascii="Times New Roman" w:hAnsi="Times New Roman" w:cs="Times New Roman"/>
          <w:sz w:val="24"/>
          <w:szCs w:val="24"/>
          <w:lang w:eastAsia="ko-KR"/>
        </w:rPr>
        <w:t>production</w:t>
      </w:r>
      <w:r>
        <w:rPr>
          <w:rFonts w:ascii="Times New Roman" w:hAnsi="Times New Roman" w:cs="Times New Roman" w:hint="eastAsia"/>
          <w:sz w:val="24"/>
          <w:szCs w:val="24"/>
          <w:lang w:eastAsia="ko-KR"/>
        </w:rPr>
        <w:t xml:space="preserve"> of </w:t>
      </w:r>
      <w:r>
        <w:rPr>
          <w:rFonts w:ascii="Times New Roman" w:hAnsi="Times New Roman" w:cs="Times New Roman"/>
          <w:sz w:val="24"/>
          <w:szCs w:val="24"/>
          <w:lang w:eastAsia="ko-KR"/>
        </w:rPr>
        <w:t>α</w:t>
      </w:r>
      <w:r w:rsidR="00BB082E">
        <w:rPr>
          <w:rFonts w:ascii="Times New Roman" w:hAnsi="Times New Roman" w:cs="Times New Roman" w:hint="eastAsia"/>
          <w:sz w:val="24"/>
          <w:szCs w:val="24"/>
          <w:lang w:eastAsia="ko-KR"/>
        </w:rPr>
        <w:t xml:space="preserve">-glucans </w:t>
      </w:r>
      <w:r w:rsidR="00BB082E">
        <w:rPr>
          <w:rFonts w:ascii="Times New Roman" w:hAnsi="Times New Roman" w:cs="Times New Roman"/>
          <w:sz w:val="24"/>
          <w:szCs w:val="24"/>
          <w:lang w:eastAsia="ko-KR"/>
        </w:rPr>
        <w:t>(</w:t>
      </w:r>
      <w:r>
        <w:rPr>
          <w:rFonts w:ascii="Times New Roman" w:hAnsi="Times New Roman" w:cs="Times New Roman" w:hint="eastAsia"/>
          <w:sz w:val="24"/>
          <w:szCs w:val="24"/>
          <w:lang w:eastAsia="ko-KR"/>
        </w:rPr>
        <w:t>as described above</w:t>
      </w:r>
      <w:r w:rsidR="00BB082E">
        <w:rPr>
          <w:rFonts w:ascii="Times New Roman" w:hAnsi="Times New Roman" w:cs="Times New Roman"/>
          <w:sz w:val="24"/>
          <w:szCs w:val="24"/>
          <w:lang w:eastAsia="ko-KR"/>
        </w:rPr>
        <w:t>)</w:t>
      </w:r>
      <w:r>
        <w:rPr>
          <w:rFonts w:ascii="Times New Roman" w:hAnsi="Times New Roman" w:cs="Times New Roman"/>
          <w:sz w:val="24"/>
          <w:szCs w:val="24"/>
        </w:rPr>
        <w:t xml:space="preserve">, </w:t>
      </w:r>
      <w:r w:rsidR="00BB082E">
        <w:rPr>
          <w:rFonts w:ascii="Times New Roman" w:hAnsi="Times New Roman" w:cs="Times New Roman"/>
          <w:sz w:val="24"/>
          <w:szCs w:val="24"/>
        </w:rPr>
        <w:t>they</w:t>
      </w:r>
      <w:r>
        <w:rPr>
          <w:rFonts w:ascii="Times New Roman" w:hAnsi="Times New Roman" w:cs="Times New Roman"/>
          <w:sz w:val="24"/>
          <w:szCs w:val="24"/>
        </w:rPr>
        <w:t xml:space="preserve"> were incubated with 7×10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CPM of </w:t>
      </w:r>
      <w:r w:rsidRPr="00E86C13">
        <w:rPr>
          <w:rFonts w:ascii="Times New Roman" w:hAnsi="Times New Roman" w:cs="Times New Roman"/>
          <w:sz w:val="24"/>
          <w:szCs w:val="24"/>
          <w:vertAlign w:val="superscript"/>
        </w:rPr>
        <w:t>3</w:t>
      </w:r>
      <w:r w:rsidRPr="00E86C13">
        <w:rPr>
          <w:rFonts w:ascii="Times New Roman" w:hAnsi="Times New Roman" w:cs="Times New Roman"/>
          <w:sz w:val="24"/>
          <w:szCs w:val="24"/>
        </w:rPr>
        <w:t>H</w:t>
      </w:r>
      <w:r>
        <w:rPr>
          <w:rFonts w:ascii="Times New Roman" w:hAnsi="Times New Roman" w:cs="Times New Roman"/>
          <w:sz w:val="24"/>
          <w:szCs w:val="24"/>
        </w:rPr>
        <w:t xml:space="preserve">-fluconazole (final conc. 0.5 μM) in </w:t>
      </w:r>
      <w:r w:rsidRPr="00F32C18">
        <w:rPr>
          <w:rFonts w:ascii="Times New Roman" w:hAnsi="Times New Roman" w:cs="Times New Roman"/>
          <w:sz w:val="24"/>
          <w:szCs w:val="24"/>
          <w:lang w:eastAsia="ko-KR"/>
        </w:rPr>
        <w:t>UFTYE</w:t>
      </w:r>
      <w:r w:rsidDel="00FC7922">
        <w:rPr>
          <w:rFonts w:ascii="Times New Roman" w:hAnsi="Times New Roman" w:cs="Times New Roman"/>
          <w:sz w:val="24"/>
          <w:szCs w:val="24"/>
        </w:rPr>
        <w:t xml:space="preserve"> </w:t>
      </w:r>
      <w:r>
        <w:rPr>
          <w:rFonts w:ascii="Times New Roman" w:hAnsi="Times New Roman" w:cs="Times New Roman"/>
          <w:sz w:val="24"/>
          <w:szCs w:val="24"/>
        </w:rPr>
        <w:t xml:space="preserve">medium at 37°C for 1 h. Unlabeled fluconazole (20 μM) in </w:t>
      </w:r>
      <w:r w:rsidRPr="00F32C18">
        <w:rPr>
          <w:rFonts w:ascii="Times New Roman" w:hAnsi="Times New Roman" w:cs="Times New Roman"/>
          <w:sz w:val="24"/>
          <w:szCs w:val="24"/>
          <w:lang w:eastAsia="ko-KR"/>
        </w:rPr>
        <w:t>UFTYE</w:t>
      </w:r>
      <w:r w:rsidDel="00FC7922">
        <w:rPr>
          <w:rFonts w:ascii="Times New Roman" w:hAnsi="Times New Roman" w:cs="Times New Roman"/>
          <w:sz w:val="24"/>
          <w:szCs w:val="24"/>
        </w:rPr>
        <w:t xml:space="preserve"> </w:t>
      </w:r>
      <w:r>
        <w:rPr>
          <w:rFonts w:ascii="Times New Roman" w:hAnsi="Times New Roman" w:cs="Times New Roman"/>
          <w:sz w:val="24"/>
          <w:szCs w:val="24"/>
        </w:rPr>
        <w:t xml:space="preserve"> medium was added for additional 15 min incubation. After centrifugation (at </w:t>
      </w:r>
      <w:r w:rsidR="007853F3">
        <w:rPr>
          <w:rFonts w:ascii="Times New Roman" w:hAnsi="Times New Roman" w:cs="Times New Roman"/>
          <w:sz w:val="24"/>
          <w:szCs w:val="24"/>
        </w:rPr>
        <w:t>34</w:t>
      </w:r>
      <w:r>
        <w:rPr>
          <w:rFonts w:ascii="Times New Roman" w:hAnsi="Times New Roman" w:cs="Times New Roman"/>
          <w:sz w:val="24"/>
          <w:szCs w:val="24"/>
        </w:rPr>
        <w:t>00×g, 4°C for 20 min), cells were collected and an aliquot of each collected intact cell was saved for scintillation counting as described elsewhere (Mitchell et al., 2015).</w:t>
      </w:r>
      <w:r>
        <w:rPr>
          <w:rFonts w:ascii="Times New Roman" w:hAnsi="Times New Roman" w:cs="Times New Roman" w:hint="eastAsia"/>
          <w:sz w:val="24"/>
          <w:szCs w:val="24"/>
          <w:lang w:eastAsia="ko-KR"/>
        </w:rPr>
        <w:t xml:space="preserve"> The EPS-enmeshed cells were disrupted </w:t>
      </w:r>
      <w:r>
        <w:rPr>
          <w:rFonts w:ascii="Times New Roman" w:hAnsi="Times New Roman" w:cs="Times New Roman" w:hint="eastAsia"/>
          <w:sz w:val="24"/>
          <w:szCs w:val="24"/>
          <w:lang w:eastAsia="ko-KR"/>
        </w:rPr>
        <w:lastRenderedPageBreak/>
        <w:t xml:space="preserve">by vortexing and sonication to </w:t>
      </w:r>
      <w:r>
        <w:rPr>
          <w:rFonts w:ascii="Times New Roman" w:hAnsi="Times New Roman" w:cs="Times New Roman"/>
          <w:sz w:val="24"/>
          <w:szCs w:val="24"/>
          <w:lang w:eastAsia="ko-KR"/>
        </w:rPr>
        <w:t>separate</w:t>
      </w:r>
      <w:r>
        <w:rPr>
          <w:rFonts w:ascii="Times New Roman" w:hAnsi="Times New Roman" w:cs="Times New Roman" w:hint="eastAsia"/>
          <w:sz w:val="24"/>
          <w:szCs w:val="24"/>
          <w:lang w:eastAsia="ko-KR"/>
        </w:rPr>
        <w:t xml:space="preserve"> cell and matrix. E</w:t>
      </w:r>
      <w:r>
        <w:rPr>
          <w:rFonts w:ascii="Times New Roman" w:hAnsi="Times New Roman" w:cs="Times New Roman"/>
          <w:sz w:val="24"/>
          <w:szCs w:val="24"/>
        </w:rPr>
        <w:t xml:space="preserve">xtracellular matrix was </w:t>
      </w:r>
      <w:r>
        <w:rPr>
          <w:rFonts w:ascii="Times New Roman" w:hAnsi="Times New Roman" w:cs="Times New Roman" w:hint="eastAsia"/>
          <w:sz w:val="24"/>
          <w:szCs w:val="24"/>
          <w:lang w:eastAsia="ko-KR"/>
        </w:rPr>
        <w:t xml:space="preserve">further </w:t>
      </w:r>
      <w:r w:rsidR="00BB082E">
        <w:rPr>
          <w:rFonts w:ascii="Times New Roman" w:hAnsi="Times New Roman" w:cs="Times New Roman"/>
          <w:sz w:val="24"/>
          <w:szCs w:val="24"/>
        </w:rPr>
        <w:t xml:space="preserve">extracted and fractionated using </w:t>
      </w:r>
      <w:r>
        <w:rPr>
          <w:rFonts w:ascii="Times New Roman" w:hAnsi="Times New Roman" w:cs="Times New Roman"/>
          <w:sz w:val="24"/>
          <w:szCs w:val="24"/>
        </w:rPr>
        <w:t xml:space="preserve">1N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at 37°C for 1 h</w:t>
      </w:r>
      <w:r>
        <w:rPr>
          <w:rFonts w:ascii="Times New Roman" w:hAnsi="Times New Roman" w:cs="Times New Roman" w:hint="eastAsia"/>
          <w:sz w:val="24"/>
          <w:szCs w:val="24"/>
          <w:lang w:eastAsia="ko-KR"/>
        </w:rPr>
        <w:t>.</w:t>
      </w:r>
      <w:r>
        <w:rPr>
          <w:rFonts w:ascii="Times New Roman" w:hAnsi="Times New Roman" w:cs="Times New Roman"/>
          <w:sz w:val="24"/>
          <w:szCs w:val="24"/>
        </w:rPr>
        <w:t xml:space="preserve"> </w:t>
      </w:r>
      <w:r>
        <w:rPr>
          <w:rFonts w:ascii="Times New Roman" w:hAnsi="Times New Roman" w:cs="Times New Roman" w:hint="eastAsia"/>
          <w:sz w:val="24"/>
          <w:szCs w:val="24"/>
          <w:lang w:eastAsia="ko-KR"/>
        </w:rPr>
        <w:t xml:space="preserve">Cells were subsequently disrupted by bead beating, and the intracellular and cell wall portions were collected by centrifugation. </w:t>
      </w:r>
      <w:r>
        <w:rPr>
          <w:rFonts w:ascii="Times New Roman" w:hAnsi="Times New Roman" w:cs="Times New Roman"/>
          <w:sz w:val="24"/>
          <w:szCs w:val="24"/>
        </w:rPr>
        <w:t xml:space="preserve">The values of </w:t>
      </w:r>
      <w:r w:rsidRPr="001A7B01">
        <w:rPr>
          <w:rFonts w:ascii="Times New Roman" w:hAnsi="Times New Roman" w:cs="Times New Roman"/>
          <w:sz w:val="24"/>
          <w:szCs w:val="24"/>
          <w:vertAlign w:val="superscript"/>
        </w:rPr>
        <w:t>3</w:t>
      </w:r>
      <w:r>
        <w:rPr>
          <w:rFonts w:ascii="Times New Roman" w:hAnsi="Times New Roman" w:cs="Times New Roman"/>
          <w:sz w:val="24"/>
          <w:szCs w:val="24"/>
        </w:rPr>
        <w:t xml:space="preserve">H-fluconazole </w:t>
      </w:r>
      <w:r>
        <w:rPr>
          <w:rFonts w:ascii="Times New Roman" w:hAnsi="Times New Roman" w:cs="Times New Roman" w:hint="eastAsia"/>
          <w:sz w:val="24"/>
          <w:szCs w:val="24"/>
          <w:lang w:eastAsia="ko-KR"/>
        </w:rPr>
        <w:t>sequestere</w:t>
      </w:r>
      <w:r>
        <w:rPr>
          <w:rFonts w:ascii="Times New Roman" w:hAnsi="Times New Roman" w:cs="Times New Roman"/>
          <w:sz w:val="24"/>
          <w:szCs w:val="24"/>
        </w:rPr>
        <w:t>d in EPS-</w:t>
      </w:r>
      <w:r w:rsidRPr="001A7B01">
        <w:rPr>
          <w:rFonts w:ascii="Times New Roman" w:hAnsi="Times New Roman" w:cs="Times New Roman"/>
          <w:i/>
          <w:sz w:val="24"/>
          <w:szCs w:val="24"/>
        </w:rPr>
        <w:t>C. albicans</w:t>
      </w:r>
      <w:r>
        <w:rPr>
          <w:rFonts w:ascii="Times New Roman" w:hAnsi="Times New Roman" w:cs="Times New Roman"/>
          <w:i/>
          <w:sz w:val="24"/>
          <w:szCs w:val="24"/>
        </w:rPr>
        <w:t xml:space="preserve"> </w:t>
      </w:r>
      <w:r w:rsidR="00BB082E">
        <w:rPr>
          <w:rFonts w:ascii="Times New Roman" w:hAnsi="Times New Roman" w:cs="Times New Roman"/>
          <w:sz w:val="24"/>
          <w:szCs w:val="24"/>
        </w:rPr>
        <w:t>were</w:t>
      </w:r>
      <w:bookmarkStart w:id="0" w:name="_GoBack"/>
      <w:bookmarkEnd w:id="0"/>
      <w:r>
        <w:rPr>
          <w:rFonts w:ascii="Times New Roman" w:hAnsi="Times New Roman" w:cs="Times New Roman"/>
          <w:sz w:val="24"/>
          <w:szCs w:val="24"/>
        </w:rPr>
        <w:t xml:space="preserve"> compared with bare </w:t>
      </w:r>
      <w:r w:rsidRPr="00887285">
        <w:rPr>
          <w:rFonts w:ascii="Times New Roman" w:hAnsi="Times New Roman" w:cs="Times New Roman"/>
          <w:i/>
          <w:sz w:val="24"/>
          <w:szCs w:val="24"/>
        </w:rPr>
        <w:t>C. albicans</w:t>
      </w:r>
      <w:r>
        <w:rPr>
          <w:rFonts w:ascii="Times New Roman" w:hAnsi="Times New Roman" w:cs="Times New Roman"/>
          <w:i/>
          <w:sz w:val="24"/>
          <w:szCs w:val="24"/>
        </w:rPr>
        <w:t xml:space="preserve"> </w:t>
      </w:r>
      <w:r w:rsidRPr="001A7B01">
        <w:rPr>
          <w:rFonts w:ascii="Times New Roman" w:hAnsi="Times New Roman" w:cs="Times New Roman"/>
          <w:sz w:val="24"/>
          <w:szCs w:val="24"/>
        </w:rPr>
        <w:t xml:space="preserve">and </w:t>
      </w:r>
      <w:r>
        <w:rPr>
          <w:rFonts w:ascii="Times New Roman" w:hAnsi="Times New Roman" w:cs="Times New Roman"/>
          <w:sz w:val="24"/>
          <w:szCs w:val="24"/>
        </w:rPr>
        <w:t>expressed as relative ratio.</w:t>
      </w:r>
    </w:p>
    <w:p w14:paraId="3F22097B" w14:textId="77777777" w:rsidR="002B0C7C" w:rsidRDefault="002B0C7C" w:rsidP="009E1EAB">
      <w:pPr>
        <w:pStyle w:val="NoSpacing"/>
        <w:spacing w:line="480" w:lineRule="auto"/>
        <w:rPr>
          <w:rFonts w:ascii="Times New Roman" w:hAnsi="Times New Roman" w:cs="Times New Roman"/>
          <w:sz w:val="24"/>
          <w:szCs w:val="24"/>
        </w:rPr>
      </w:pPr>
    </w:p>
    <w:p w14:paraId="259253A9" w14:textId="77777777" w:rsidR="002B0C7C" w:rsidRPr="002B0C7C" w:rsidRDefault="002B0C7C" w:rsidP="009E1EAB">
      <w:pPr>
        <w:pStyle w:val="NoSpacing"/>
        <w:spacing w:line="480" w:lineRule="auto"/>
        <w:rPr>
          <w:rFonts w:ascii="Times New Roman" w:hAnsi="Times New Roman" w:cs="Times New Roman"/>
          <w:sz w:val="24"/>
          <w:szCs w:val="24"/>
        </w:rPr>
      </w:pPr>
    </w:p>
    <w:p w14:paraId="1484AAF4" w14:textId="7A2E2C2D" w:rsidR="009E1EAB" w:rsidRPr="009E1EAB" w:rsidRDefault="009E1EAB" w:rsidP="002D6078">
      <w:pPr>
        <w:spacing w:line="480" w:lineRule="auto"/>
        <w:rPr>
          <w:rFonts w:ascii="Times New Roman" w:hAnsi="Times New Roman" w:cs="Times New Roman"/>
          <w:b/>
          <w:sz w:val="24"/>
        </w:rPr>
      </w:pPr>
      <w:r w:rsidRPr="009E1EAB">
        <w:rPr>
          <w:rFonts w:ascii="Times New Roman" w:hAnsi="Times New Roman" w:cs="Times New Roman"/>
          <w:b/>
          <w:sz w:val="24"/>
        </w:rPr>
        <w:t>References</w:t>
      </w:r>
    </w:p>
    <w:p w14:paraId="35797300" w14:textId="77777777" w:rsidR="007853F3" w:rsidRDefault="007853F3" w:rsidP="002D6078">
      <w:pPr>
        <w:widowControl/>
        <w:wordWrap/>
        <w:autoSpaceDE/>
        <w:autoSpaceDN/>
        <w:spacing w:line="480" w:lineRule="auto"/>
        <w:jc w:val="left"/>
        <w:rPr>
          <w:rFonts w:ascii="Times New Roman" w:hAnsi="Times New Roman" w:cs="Times New Roman"/>
          <w:sz w:val="24"/>
          <w:szCs w:val="24"/>
        </w:rPr>
      </w:pPr>
      <w:r w:rsidRPr="002D6078">
        <w:rPr>
          <w:rFonts w:ascii="Times New Roman" w:hAnsi="Times New Roman" w:cs="Times New Roman"/>
          <w:sz w:val="24"/>
          <w:szCs w:val="24"/>
        </w:rPr>
        <w:t>Caporaso</w:t>
      </w:r>
      <w:r>
        <w:rPr>
          <w:rFonts w:ascii="Times New Roman" w:hAnsi="Times New Roman" w:cs="Times New Roman"/>
          <w:sz w:val="24"/>
          <w:szCs w:val="24"/>
        </w:rPr>
        <w:t xml:space="preserve"> JG, Lauber CL, Walters WA, Berg-Lyons D, Huntley J, Fierer N et al. (2012). Ultra-high-throughput microbial community analysis on the Illumina HiSeq and MiSeq platforms. </w:t>
      </w:r>
      <w:r w:rsidRPr="007853F3">
        <w:rPr>
          <w:rFonts w:ascii="Times New Roman" w:hAnsi="Times New Roman" w:cs="Times New Roman"/>
          <w:i/>
          <w:sz w:val="24"/>
          <w:szCs w:val="24"/>
        </w:rPr>
        <w:t>ISME J</w:t>
      </w:r>
      <w:r>
        <w:rPr>
          <w:rFonts w:ascii="Times New Roman" w:hAnsi="Times New Roman" w:cs="Times New Roman"/>
          <w:sz w:val="24"/>
          <w:szCs w:val="24"/>
        </w:rPr>
        <w:t xml:space="preserve"> </w:t>
      </w:r>
      <w:r w:rsidRPr="007853F3">
        <w:rPr>
          <w:rFonts w:ascii="Times New Roman" w:hAnsi="Times New Roman" w:cs="Times New Roman"/>
          <w:b/>
          <w:sz w:val="24"/>
          <w:szCs w:val="24"/>
        </w:rPr>
        <w:t>6</w:t>
      </w:r>
      <w:r>
        <w:rPr>
          <w:rFonts w:ascii="Times New Roman" w:hAnsi="Times New Roman" w:cs="Times New Roman"/>
          <w:sz w:val="24"/>
          <w:szCs w:val="24"/>
        </w:rPr>
        <w:t xml:space="preserve">:1621-1624. </w:t>
      </w:r>
    </w:p>
    <w:p w14:paraId="0F3D95E7" w14:textId="4F9ADE0D" w:rsidR="007853F3" w:rsidRDefault="007853F3" w:rsidP="002D6078">
      <w:pPr>
        <w:widowControl/>
        <w:wordWrap/>
        <w:autoSpaceDE/>
        <w:autoSpaceDN/>
        <w:spacing w:line="480" w:lineRule="auto"/>
        <w:jc w:val="left"/>
        <w:rPr>
          <w:rFonts w:ascii="Times New Roman" w:hAnsi="Times New Roman" w:cs="Times New Roman"/>
          <w:sz w:val="24"/>
          <w:szCs w:val="24"/>
        </w:rPr>
      </w:pPr>
      <w:r w:rsidRPr="002D6078">
        <w:rPr>
          <w:rFonts w:ascii="Times New Roman" w:hAnsi="Times New Roman" w:cs="Times New Roman"/>
          <w:sz w:val="24"/>
          <w:szCs w:val="24"/>
        </w:rPr>
        <w:t xml:space="preserve">Falsetta ML, Klein MI, Colonne PM, Scott-Anne K, Gregoire S, Pai CH et al. (2014). Symbiotic relationship between </w:t>
      </w:r>
      <w:r w:rsidRPr="002D6078">
        <w:rPr>
          <w:rFonts w:ascii="Times New Roman" w:hAnsi="Times New Roman" w:cs="Times New Roman"/>
          <w:i/>
          <w:sz w:val="24"/>
          <w:szCs w:val="24"/>
        </w:rPr>
        <w:t>Streptococcus mutans</w:t>
      </w:r>
      <w:r w:rsidRPr="002D6078">
        <w:rPr>
          <w:rFonts w:ascii="Times New Roman" w:hAnsi="Times New Roman" w:cs="Times New Roman"/>
          <w:sz w:val="24"/>
          <w:szCs w:val="24"/>
        </w:rPr>
        <w:t xml:space="preserve"> and </w:t>
      </w:r>
      <w:r w:rsidRPr="002D6078">
        <w:rPr>
          <w:rFonts w:ascii="Times New Roman" w:hAnsi="Times New Roman" w:cs="Times New Roman"/>
          <w:i/>
          <w:sz w:val="24"/>
          <w:szCs w:val="24"/>
        </w:rPr>
        <w:t>Candida albicans</w:t>
      </w:r>
      <w:r w:rsidRPr="002D6078">
        <w:rPr>
          <w:rFonts w:ascii="Times New Roman" w:hAnsi="Times New Roman" w:cs="Times New Roman"/>
          <w:sz w:val="24"/>
          <w:szCs w:val="24"/>
        </w:rPr>
        <w:t xml:space="preserve"> synergizes virulence of plaque biofilms in vivo. </w:t>
      </w:r>
      <w:r w:rsidRPr="002D6078">
        <w:rPr>
          <w:rFonts w:ascii="Times New Roman" w:hAnsi="Times New Roman" w:cs="Times New Roman"/>
          <w:i/>
          <w:sz w:val="24"/>
          <w:szCs w:val="24"/>
        </w:rPr>
        <w:t>Infect Immun</w:t>
      </w:r>
      <w:r w:rsidRPr="002D6078">
        <w:rPr>
          <w:rFonts w:ascii="Times New Roman" w:hAnsi="Times New Roman" w:cs="Times New Roman"/>
          <w:sz w:val="24"/>
          <w:szCs w:val="24"/>
        </w:rPr>
        <w:t xml:space="preserve"> </w:t>
      </w:r>
      <w:r w:rsidRPr="002D6078">
        <w:rPr>
          <w:rFonts w:ascii="Times New Roman" w:hAnsi="Times New Roman" w:cs="Times New Roman"/>
          <w:b/>
          <w:sz w:val="24"/>
          <w:szCs w:val="24"/>
        </w:rPr>
        <w:t>82</w:t>
      </w:r>
      <w:r w:rsidRPr="002D6078">
        <w:rPr>
          <w:rFonts w:ascii="Times New Roman" w:hAnsi="Times New Roman" w:cs="Times New Roman"/>
          <w:sz w:val="24"/>
          <w:szCs w:val="24"/>
        </w:rPr>
        <w:t>: 1968</w:t>
      </w:r>
      <w:r w:rsidRPr="002D6078">
        <w:rPr>
          <w:rFonts w:ascii="Times New Roman" w:hAnsi="Times New Roman"/>
          <w:sz w:val="24"/>
          <w:szCs w:val="24"/>
        </w:rPr>
        <w:t>–</w:t>
      </w:r>
      <w:r w:rsidRPr="002D6078">
        <w:rPr>
          <w:rFonts w:ascii="Times New Roman" w:hAnsi="Times New Roman" w:cs="Times New Roman"/>
          <w:sz w:val="24"/>
          <w:szCs w:val="24"/>
        </w:rPr>
        <w:t>1981.</w:t>
      </w:r>
    </w:p>
    <w:p w14:paraId="0345842D" w14:textId="2F60C44E" w:rsidR="002B0C7C" w:rsidRDefault="002B0C7C" w:rsidP="002B0C7C">
      <w:pPr>
        <w:wordWrap/>
        <w:adjustRightInd w:val="0"/>
        <w:spacing w:line="480" w:lineRule="auto"/>
        <w:rPr>
          <w:rFonts w:ascii="Times New Roman" w:hAnsi="Times New Roman" w:cs="Times New Roman"/>
          <w:sz w:val="24"/>
          <w:szCs w:val="24"/>
        </w:rPr>
      </w:pPr>
      <w:r w:rsidRPr="00A84E5C">
        <w:rPr>
          <w:rStyle w:val="mixed-citation"/>
          <w:rFonts w:ascii="Times New Roman" w:hAnsi="Times New Roman" w:cs="Times New Roman"/>
          <w:sz w:val="24"/>
          <w:szCs w:val="24"/>
        </w:rPr>
        <w:t>Gregoire S, Xiao J, Silva BB, Gonzalez I, Agidi PS, Klein MI</w:t>
      </w:r>
      <w:r>
        <w:rPr>
          <w:rStyle w:val="mixed-citation"/>
          <w:rFonts w:ascii="Times New Roman" w:hAnsi="Times New Roman" w:cs="Times New Roman" w:hint="eastAsia"/>
          <w:sz w:val="24"/>
          <w:szCs w:val="24"/>
        </w:rPr>
        <w:t>,</w:t>
      </w:r>
      <w:r w:rsidRPr="00A84E5C">
        <w:rPr>
          <w:rStyle w:val="mixed-citation"/>
          <w:rFonts w:ascii="Times New Roman" w:hAnsi="Times New Roman" w:cs="Times New Roman"/>
          <w:sz w:val="24"/>
          <w:szCs w:val="24"/>
        </w:rPr>
        <w:t xml:space="preserve"> et al. (2011). </w:t>
      </w:r>
      <w:r w:rsidRPr="00A84E5C">
        <w:rPr>
          <w:rStyle w:val="ref-title"/>
          <w:rFonts w:ascii="Times New Roman" w:hAnsi="Times New Roman" w:cs="Times New Roman"/>
          <w:sz w:val="24"/>
          <w:szCs w:val="24"/>
        </w:rPr>
        <w:t xml:space="preserve">Role of glucosyltransferase B in interactions of </w:t>
      </w:r>
      <w:r w:rsidRPr="00A84E5C">
        <w:rPr>
          <w:rStyle w:val="ref-title"/>
          <w:rFonts w:ascii="Times New Roman" w:hAnsi="Times New Roman" w:cs="Times New Roman"/>
          <w:i/>
          <w:sz w:val="24"/>
          <w:szCs w:val="24"/>
        </w:rPr>
        <w:t>Candida albicans</w:t>
      </w:r>
      <w:r w:rsidRPr="00A84E5C">
        <w:rPr>
          <w:rStyle w:val="ref-title"/>
          <w:rFonts w:ascii="Times New Roman" w:hAnsi="Times New Roman" w:cs="Times New Roman"/>
          <w:sz w:val="24"/>
          <w:szCs w:val="24"/>
        </w:rPr>
        <w:t xml:space="preserve"> with </w:t>
      </w:r>
      <w:r w:rsidRPr="00A84E5C">
        <w:rPr>
          <w:rStyle w:val="ref-title"/>
          <w:rFonts w:ascii="Times New Roman" w:hAnsi="Times New Roman" w:cs="Times New Roman"/>
          <w:i/>
          <w:sz w:val="24"/>
          <w:szCs w:val="24"/>
        </w:rPr>
        <w:t>Streptococcus mutans</w:t>
      </w:r>
      <w:r w:rsidRPr="00A84E5C">
        <w:rPr>
          <w:rStyle w:val="ref-title"/>
          <w:rFonts w:ascii="Times New Roman" w:hAnsi="Times New Roman" w:cs="Times New Roman"/>
          <w:sz w:val="24"/>
          <w:szCs w:val="24"/>
        </w:rPr>
        <w:t xml:space="preserve"> and with an experimental pellicle formed on hydroxyapatite surfaces</w:t>
      </w:r>
      <w:r w:rsidRPr="00A84E5C">
        <w:rPr>
          <w:rStyle w:val="mixed-citation"/>
          <w:rFonts w:ascii="Times New Roman" w:hAnsi="Times New Roman" w:cs="Times New Roman"/>
          <w:sz w:val="24"/>
          <w:szCs w:val="24"/>
        </w:rPr>
        <w:t xml:space="preserve">. </w:t>
      </w:r>
      <w:r w:rsidRPr="00A84E5C">
        <w:rPr>
          <w:rStyle w:val="ref-journal"/>
          <w:rFonts w:ascii="Times New Roman" w:hAnsi="Times New Roman" w:cs="Times New Roman"/>
          <w:i/>
          <w:sz w:val="24"/>
          <w:szCs w:val="24"/>
        </w:rPr>
        <w:t>Appl Environ Microbiol</w:t>
      </w:r>
      <w:r w:rsidRPr="00A84E5C">
        <w:rPr>
          <w:rStyle w:val="ref-vol"/>
          <w:rFonts w:ascii="Times New Roman" w:hAnsi="Times New Roman" w:cs="Times New Roman"/>
          <w:sz w:val="24"/>
          <w:szCs w:val="24"/>
        </w:rPr>
        <w:t xml:space="preserve"> </w:t>
      </w:r>
      <w:r w:rsidRPr="00A84E5C">
        <w:rPr>
          <w:rStyle w:val="ref-vol"/>
          <w:rFonts w:ascii="Times New Roman" w:hAnsi="Times New Roman" w:cs="Times New Roman"/>
          <w:b/>
          <w:sz w:val="24"/>
          <w:szCs w:val="24"/>
        </w:rPr>
        <w:t>77</w:t>
      </w:r>
      <w:r w:rsidRPr="00A84E5C">
        <w:rPr>
          <w:rStyle w:val="mixed-citation"/>
          <w:rFonts w:ascii="Times New Roman" w:hAnsi="Times New Roman" w:cs="Times New Roman"/>
          <w:sz w:val="24"/>
          <w:szCs w:val="24"/>
        </w:rPr>
        <w:t xml:space="preserve">: 6357–6367. </w:t>
      </w:r>
    </w:p>
    <w:p w14:paraId="06BD48F0" w14:textId="213CCA71" w:rsidR="004A1EAD" w:rsidRPr="002D6078" w:rsidRDefault="004A1EAD" w:rsidP="002D6078">
      <w:pPr>
        <w:widowControl/>
        <w:wordWrap/>
        <w:autoSpaceDE/>
        <w:autoSpaceDN/>
        <w:spacing w:line="480" w:lineRule="auto"/>
        <w:jc w:val="left"/>
        <w:rPr>
          <w:rFonts w:ascii="Times New Roman" w:hAnsi="Times New Roman" w:cs="Times New Roman"/>
          <w:sz w:val="24"/>
          <w:szCs w:val="24"/>
        </w:rPr>
      </w:pPr>
      <w:r w:rsidRPr="00A84E5C">
        <w:rPr>
          <w:rStyle w:val="mixed-citation"/>
          <w:rFonts w:ascii="Times New Roman" w:hAnsi="Times New Roman" w:cs="Times New Roman"/>
          <w:sz w:val="24"/>
          <w:szCs w:val="24"/>
        </w:rPr>
        <w:t xml:space="preserve">Hwang G, Liu Y, Kim D, Li Y, Krysan DJ, Koo H. (2017). </w:t>
      </w:r>
      <w:r w:rsidRPr="00A84E5C">
        <w:rPr>
          <w:rStyle w:val="mixed-citation"/>
          <w:rFonts w:ascii="Times New Roman" w:hAnsi="Times New Roman" w:cs="Times New Roman"/>
          <w:i/>
          <w:sz w:val="24"/>
          <w:szCs w:val="24"/>
        </w:rPr>
        <w:t>Candida albicans</w:t>
      </w:r>
      <w:r w:rsidRPr="00A84E5C">
        <w:rPr>
          <w:rStyle w:val="mixed-citation"/>
          <w:rFonts w:ascii="Times New Roman" w:hAnsi="Times New Roman" w:cs="Times New Roman"/>
          <w:sz w:val="24"/>
          <w:szCs w:val="24"/>
        </w:rPr>
        <w:t xml:space="preserve"> mannans mediate </w:t>
      </w:r>
      <w:r w:rsidRPr="00A84E5C">
        <w:rPr>
          <w:rStyle w:val="mixed-citation"/>
          <w:rFonts w:ascii="Times New Roman" w:hAnsi="Times New Roman" w:cs="Times New Roman"/>
          <w:i/>
          <w:sz w:val="24"/>
          <w:szCs w:val="24"/>
        </w:rPr>
        <w:t>Streptococcus mutans</w:t>
      </w:r>
      <w:r w:rsidRPr="00A84E5C">
        <w:rPr>
          <w:rStyle w:val="mixed-citation"/>
          <w:rFonts w:ascii="Times New Roman" w:hAnsi="Times New Roman" w:cs="Times New Roman"/>
          <w:sz w:val="24"/>
          <w:szCs w:val="24"/>
        </w:rPr>
        <w:t xml:space="preserve"> exenyzme GtfB binding to modulate cross-kingdom biofilm development </w:t>
      </w:r>
      <w:r w:rsidRPr="00A84E5C">
        <w:rPr>
          <w:rStyle w:val="mixed-citation"/>
          <w:rFonts w:ascii="Times New Roman" w:hAnsi="Times New Roman" w:cs="Times New Roman"/>
          <w:i/>
          <w:sz w:val="24"/>
          <w:szCs w:val="24"/>
        </w:rPr>
        <w:t>in vivo</w:t>
      </w:r>
      <w:r w:rsidRPr="00A84E5C">
        <w:rPr>
          <w:rStyle w:val="mixed-citation"/>
          <w:rFonts w:ascii="Times New Roman" w:hAnsi="Times New Roman" w:cs="Times New Roman"/>
          <w:sz w:val="24"/>
          <w:szCs w:val="24"/>
        </w:rPr>
        <w:t xml:space="preserve">. </w:t>
      </w:r>
      <w:r w:rsidRPr="00A84E5C">
        <w:rPr>
          <w:rStyle w:val="mixed-citation"/>
          <w:rFonts w:ascii="Times New Roman" w:hAnsi="Times New Roman" w:cs="Times New Roman"/>
          <w:i/>
          <w:sz w:val="24"/>
          <w:szCs w:val="24"/>
        </w:rPr>
        <w:t>PLoS Pathog</w:t>
      </w:r>
      <w:r w:rsidRPr="00A84E5C">
        <w:rPr>
          <w:rStyle w:val="mixed-citation"/>
          <w:rFonts w:ascii="Times New Roman" w:hAnsi="Times New Roman" w:cs="Times New Roman"/>
          <w:sz w:val="24"/>
          <w:szCs w:val="24"/>
        </w:rPr>
        <w:t xml:space="preserve"> </w:t>
      </w:r>
      <w:r w:rsidRPr="00A84E5C">
        <w:rPr>
          <w:rStyle w:val="mixed-citation"/>
          <w:rFonts w:ascii="Times New Roman" w:hAnsi="Times New Roman" w:cs="Times New Roman"/>
          <w:b/>
          <w:sz w:val="24"/>
          <w:szCs w:val="24"/>
        </w:rPr>
        <w:t>13</w:t>
      </w:r>
      <w:r w:rsidRPr="00A84E5C">
        <w:rPr>
          <w:rStyle w:val="mixed-citation"/>
          <w:rFonts w:ascii="Times New Roman" w:hAnsi="Times New Roman" w:cs="Times New Roman"/>
          <w:sz w:val="24"/>
          <w:szCs w:val="24"/>
        </w:rPr>
        <w:t>: e1006407.</w:t>
      </w:r>
    </w:p>
    <w:p w14:paraId="48AC7CA9" w14:textId="77777777" w:rsidR="007853F3" w:rsidRPr="002D6078" w:rsidRDefault="007853F3" w:rsidP="002D6078">
      <w:pPr>
        <w:widowControl/>
        <w:wordWrap/>
        <w:autoSpaceDE/>
        <w:autoSpaceDN/>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Kim D, Hofstaedter CE, Zhao C, Mattei L, Tanes C, Clarke E et al. (2017). Optimizing methods and dodging pitfalls in microbiome research. </w:t>
      </w:r>
      <w:r w:rsidRPr="007853F3">
        <w:rPr>
          <w:rFonts w:ascii="Times New Roman" w:hAnsi="Times New Roman" w:cs="Times New Roman"/>
          <w:i/>
          <w:sz w:val="24"/>
          <w:szCs w:val="24"/>
        </w:rPr>
        <w:t>Microbiome</w:t>
      </w:r>
      <w:r>
        <w:rPr>
          <w:rFonts w:ascii="Times New Roman" w:hAnsi="Times New Roman" w:cs="Times New Roman"/>
          <w:sz w:val="24"/>
          <w:szCs w:val="24"/>
        </w:rPr>
        <w:t xml:space="preserve"> </w:t>
      </w:r>
      <w:r w:rsidRPr="007853F3">
        <w:rPr>
          <w:rFonts w:ascii="Times New Roman" w:hAnsi="Times New Roman" w:cs="Times New Roman"/>
          <w:b/>
          <w:sz w:val="24"/>
          <w:szCs w:val="24"/>
        </w:rPr>
        <w:t>5</w:t>
      </w:r>
      <w:r>
        <w:rPr>
          <w:rFonts w:ascii="Times New Roman" w:hAnsi="Times New Roman" w:cs="Times New Roman"/>
          <w:sz w:val="24"/>
          <w:szCs w:val="24"/>
        </w:rPr>
        <w:t xml:space="preserve">:52. </w:t>
      </w:r>
    </w:p>
    <w:p w14:paraId="1C372CA6" w14:textId="0F951639" w:rsidR="007853F3" w:rsidRDefault="007853F3" w:rsidP="002D6078">
      <w:pPr>
        <w:widowControl/>
        <w:wordWrap/>
        <w:autoSpaceDE/>
        <w:autoSpaceDN/>
        <w:spacing w:line="480" w:lineRule="auto"/>
        <w:jc w:val="left"/>
        <w:rPr>
          <w:rFonts w:ascii="Times New Roman" w:hAnsi="Times New Roman" w:cs="Times New Roman"/>
          <w:sz w:val="24"/>
          <w:szCs w:val="24"/>
        </w:rPr>
      </w:pPr>
      <w:r w:rsidRPr="002D6078">
        <w:rPr>
          <w:rFonts w:ascii="Times New Roman" w:hAnsi="Times New Roman" w:cs="Times New Roman"/>
          <w:sz w:val="24"/>
          <w:szCs w:val="24"/>
        </w:rPr>
        <w:t xml:space="preserve">Koo H, Hayacibara MF, Schobel BD, Cury JA, Rosalen PL, Park YK et al. (2003). Inhibition of </w:t>
      </w:r>
      <w:r w:rsidRPr="002D6078">
        <w:rPr>
          <w:rFonts w:ascii="Times New Roman" w:hAnsi="Times New Roman" w:cs="Times New Roman"/>
          <w:i/>
          <w:sz w:val="24"/>
          <w:szCs w:val="24"/>
        </w:rPr>
        <w:t>Streptococcus mutans</w:t>
      </w:r>
      <w:r w:rsidRPr="002D6078">
        <w:rPr>
          <w:rFonts w:ascii="Times New Roman" w:hAnsi="Times New Roman" w:cs="Times New Roman"/>
          <w:sz w:val="24"/>
          <w:szCs w:val="24"/>
        </w:rPr>
        <w:t xml:space="preserve"> biofilm accumulation and polysaccharide production by apigenin and </w:t>
      </w:r>
      <w:r w:rsidRPr="002D6078">
        <w:rPr>
          <w:rFonts w:ascii="Times New Roman" w:hAnsi="Times New Roman" w:cs="Times New Roman"/>
          <w:i/>
          <w:sz w:val="24"/>
          <w:szCs w:val="24"/>
        </w:rPr>
        <w:t>tt</w:t>
      </w:r>
      <w:r w:rsidRPr="002D6078">
        <w:rPr>
          <w:rFonts w:ascii="Times New Roman" w:hAnsi="Times New Roman" w:cs="Times New Roman"/>
          <w:sz w:val="24"/>
          <w:szCs w:val="24"/>
        </w:rPr>
        <w:t xml:space="preserve">-farnesol. </w:t>
      </w:r>
      <w:r w:rsidRPr="002D6078">
        <w:rPr>
          <w:rFonts w:ascii="Times New Roman" w:hAnsi="Times New Roman" w:cs="Times New Roman"/>
          <w:i/>
          <w:sz w:val="24"/>
          <w:szCs w:val="24"/>
        </w:rPr>
        <w:t>J Antimicrob Chemother</w:t>
      </w:r>
      <w:r w:rsidRPr="002D6078">
        <w:rPr>
          <w:rFonts w:ascii="Times New Roman" w:hAnsi="Times New Roman" w:cs="Times New Roman"/>
          <w:sz w:val="24"/>
          <w:szCs w:val="24"/>
        </w:rPr>
        <w:t xml:space="preserve"> </w:t>
      </w:r>
      <w:r w:rsidRPr="002D6078">
        <w:rPr>
          <w:rFonts w:ascii="Times New Roman" w:hAnsi="Times New Roman" w:cs="Times New Roman"/>
          <w:b/>
          <w:sz w:val="24"/>
          <w:szCs w:val="24"/>
        </w:rPr>
        <w:t>52</w:t>
      </w:r>
      <w:r w:rsidRPr="002D6078">
        <w:rPr>
          <w:rFonts w:ascii="Times New Roman" w:hAnsi="Times New Roman" w:cs="Times New Roman"/>
          <w:sz w:val="24"/>
          <w:szCs w:val="24"/>
        </w:rPr>
        <w:t>: 782</w:t>
      </w:r>
      <w:r w:rsidRPr="002D6078">
        <w:rPr>
          <w:rFonts w:ascii="Times New Roman" w:hAnsi="Times New Roman"/>
          <w:sz w:val="24"/>
          <w:szCs w:val="24"/>
        </w:rPr>
        <w:t>–</w:t>
      </w:r>
      <w:r w:rsidRPr="002D6078">
        <w:rPr>
          <w:rFonts w:ascii="Times New Roman" w:hAnsi="Times New Roman" w:cs="Times New Roman"/>
          <w:sz w:val="24"/>
          <w:szCs w:val="24"/>
        </w:rPr>
        <w:t>789.</w:t>
      </w:r>
    </w:p>
    <w:p w14:paraId="6582458C" w14:textId="1BD68683" w:rsidR="00C95725" w:rsidRDefault="00C95725" w:rsidP="00C95725">
      <w:pPr>
        <w:pStyle w:val="ColorfulList-Accent11"/>
        <w:widowControl/>
        <w:wordWrap/>
        <w:autoSpaceDE/>
        <w:autoSpaceDN/>
        <w:adjustRightInd w:val="0"/>
        <w:spacing w:line="480" w:lineRule="auto"/>
        <w:ind w:left="0"/>
        <w:jc w:val="left"/>
        <w:rPr>
          <w:rFonts w:ascii="Times New Roman" w:hAnsi="Times New Roman"/>
          <w:sz w:val="24"/>
          <w:szCs w:val="24"/>
        </w:rPr>
      </w:pPr>
      <w:r w:rsidRPr="00F9409A">
        <w:rPr>
          <w:rFonts w:ascii="Times New Roman" w:hAnsi="Times New Roman"/>
          <w:sz w:val="24"/>
          <w:szCs w:val="24"/>
        </w:rPr>
        <w:t xml:space="preserve">Koo H, Rosalen PL, Cury JA, Park YK, Bowen WH. (2002). Effects of compounds found in propolis on </w:t>
      </w:r>
      <w:r w:rsidRPr="00F9409A">
        <w:rPr>
          <w:rFonts w:ascii="Times New Roman" w:hAnsi="Times New Roman"/>
          <w:i/>
          <w:sz w:val="24"/>
          <w:szCs w:val="24"/>
        </w:rPr>
        <w:t>Streptococcus mutans</w:t>
      </w:r>
      <w:r w:rsidRPr="00F9409A">
        <w:rPr>
          <w:rFonts w:ascii="Times New Roman" w:hAnsi="Times New Roman"/>
          <w:sz w:val="24"/>
          <w:szCs w:val="24"/>
        </w:rPr>
        <w:t xml:space="preserve"> growth and on glucosyltransferase activity. </w:t>
      </w:r>
      <w:r w:rsidRPr="00F9409A">
        <w:rPr>
          <w:rFonts w:ascii="Times New Roman" w:hAnsi="Times New Roman"/>
          <w:i/>
          <w:sz w:val="24"/>
          <w:szCs w:val="24"/>
        </w:rPr>
        <w:t>Antimicrob Agents Chemother</w:t>
      </w:r>
      <w:r w:rsidRPr="00F9409A">
        <w:rPr>
          <w:rFonts w:ascii="Times New Roman" w:hAnsi="Times New Roman"/>
          <w:sz w:val="24"/>
          <w:szCs w:val="24"/>
        </w:rPr>
        <w:t xml:space="preserve"> </w:t>
      </w:r>
      <w:r w:rsidRPr="00F9409A">
        <w:rPr>
          <w:rFonts w:ascii="Times New Roman" w:hAnsi="Times New Roman"/>
          <w:b/>
          <w:sz w:val="24"/>
          <w:szCs w:val="24"/>
        </w:rPr>
        <w:t>46</w:t>
      </w:r>
      <w:r w:rsidRPr="00F9409A">
        <w:rPr>
          <w:rFonts w:ascii="Times New Roman" w:hAnsi="Times New Roman"/>
          <w:sz w:val="24"/>
          <w:szCs w:val="24"/>
        </w:rPr>
        <w:t>: 1302–1309.</w:t>
      </w:r>
    </w:p>
    <w:p w14:paraId="0BB89A33" w14:textId="61A60F25" w:rsidR="007853F3" w:rsidRDefault="007853F3" w:rsidP="002D6078">
      <w:pPr>
        <w:widowControl/>
        <w:wordWrap/>
        <w:autoSpaceDE/>
        <w:autoSpaceDN/>
        <w:spacing w:line="480" w:lineRule="auto"/>
        <w:jc w:val="left"/>
        <w:rPr>
          <w:rStyle w:val="mixed-citation"/>
          <w:rFonts w:ascii="Times New Roman" w:hAnsi="Times New Roman" w:cs="Times New Roman"/>
          <w:sz w:val="24"/>
          <w:szCs w:val="24"/>
        </w:rPr>
      </w:pPr>
      <w:r w:rsidRPr="002D6078">
        <w:rPr>
          <w:rStyle w:val="mixed-citation"/>
          <w:rFonts w:ascii="Times New Roman" w:hAnsi="Times New Roman" w:cs="Times New Roman"/>
          <w:sz w:val="24"/>
          <w:szCs w:val="24"/>
        </w:rPr>
        <w:t xml:space="preserve">Mitchell KF, Zarnowski R, Sanchez H, Edward JA, Reinicke EL, Nett JE et al. (2015). Community participation in biofilm matrix assembly and function. </w:t>
      </w:r>
      <w:r w:rsidRPr="002D6078">
        <w:rPr>
          <w:rStyle w:val="mixed-citation"/>
          <w:rFonts w:ascii="Times New Roman" w:hAnsi="Times New Roman" w:cs="Times New Roman"/>
          <w:i/>
          <w:sz w:val="24"/>
          <w:szCs w:val="24"/>
        </w:rPr>
        <w:t>Proc Natl Acad Sci USA</w:t>
      </w:r>
      <w:r w:rsidRPr="002D6078">
        <w:rPr>
          <w:rStyle w:val="mixed-citation"/>
          <w:rFonts w:ascii="Times New Roman" w:hAnsi="Times New Roman" w:cs="Times New Roman"/>
          <w:sz w:val="24"/>
          <w:szCs w:val="24"/>
        </w:rPr>
        <w:t xml:space="preserve"> </w:t>
      </w:r>
      <w:r w:rsidRPr="002D6078">
        <w:rPr>
          <w:rStyle w:val="mixed-citation"/>
          <w:rFonts w:ascii="Times New Roman" w:hAnsi="Times New Roman" w:cs="Times New Roman"/>
          <w:b/>
          <w:sz w:val="24"/>
          <w:szCs w:val="24"/>
        </w:rPr>
        <w:t>112</w:t>
      </w:r>
      <w:r w:rsidRPr="002D6078">
        <w:rPr>
          <w:rStyle w:val="mixed-citation"/>
          <w:rFonts w:ascii="Times New Roman" w:hAnsi="Times New Roman" w:cs="Times New Roman"/>
          <w:sz w:val="24"/>
          <w:szCs w:val="24"/>
        </w:rPr>
        <w:t>: 4092–4097.</w:t>
      </w:r>
    </w:p>
    <w:p w14:paraId="75E1B8BD" w14:textId="77777777" w:rsidR="00A233F4" w:rsidRPr="00A84E5C" w:rsidRDefault="00A233F4" w:rsidP="00A233F4">
      <w:pPr>
        <w:wordWrap/>
        <w:adjustRightInd w:val="0"/>
        <w:spacing w:line="480" w:lineRule="auto"/>
        <w:rPr>
          <w:rFonts w:ascii="Times New Roman" w:hAnsi="Times New Roman" w:cs="Times New Roman"/>
          <w:sz w:val="24"/>
          <w:szCs w:val="24"/>
        </w:rPr>
      </w:pPr>
      <w:r w:rsidRPr="00A84E5C">
        <w:rPr>
          <w:rStyle w:val="mixed-citation"/>
          <w:rFonts w:ascii="Times New Roman" w:hAnsi="Times New Roman" w:cs="Times New Roman"/>
          <w:sz w:val="24"/>
          <w:szCs w:val="24"/>
        </w:rPr>
        <w:t>Xiao J, Klein MI, Falsetta ML, Lu B, Delahunty CM, Yates JR</w:t>
      </w:r>
      <w:r>
        <w:rPr>
          <w:rStyle w:val="mixed-citation"/>
          <w:rFonts w:ascii="Times New Roman" w:hAnsi="Times New Roman" w:cs="Times New Roman" w:hint="eastAsia"/>
          <w:sz w:val="24"/>
          <w:szCs w:val="24"/>
        </w:rPr>
        <w:t>,</w:t>
      </w:r>
      <w:r w:rsidRPr="00A84E5C">
        <w:rPr>
          <w:rStyle w:val="mixed-citation"/>
          <w:rFonts w:ascii="Times New Roman" w:hAnsi="Times New Roman" w:cs="Times New Roman"/>
          <w:sz w:val="24"/>
          <w:szCs w:val="24"/>
        </w:rPr>
        <w:t xml:space="preserve"> et al. (2012). </w:t>
      </w:r>
      <w:r w:rsidRPr="00A84E5C">
        <w:rPr>
          <w:rStyle w:val="ref-title"/>
          <w:rFonts w:ascii="Times New Roman" w:hAnsi="Times New Roman" w:cs="Times New Roman"/>
          <w:sz w:val="24"/>
          <w:szCs w:val="24"/>
        </w:rPr>
        <w:t>The exopolysaccharide matrix modulates the interaction between 3D architecture and virulence of a mixed-species oral biofilm</w:t>
      </w:r>
      <w:r w:rsidRPr="00A84E5C">
        <w:rPr>
          <w:rStyle w:val="mixed-citation"/>
          <w:rFonts w:ascii="Times New Roman" w:hAnsi="Times New Roman" w:cs="Times New Roman"/>
          <w:sz w:val="24"/>
          <w:szCs w:val="24"/>
        </w:rPr>
        <w:t xml:space="preserve">. </w:t>
      </w:r>
      <w:r w:rsidRPr="00A84E5C">
        <w:rPr>
          <w:rStyle w:val="ref-journal"/>
          <w:rFonts w:ascii="Times New Roman" w:hAnsi="Times New Roman" w:cs="Times New Roman"/>
          <w:i/>
          <w:sz w:val="24"/>
          <w:szCs w:val="24"/>
        </w:rPr>
        <w:t>PLoS Pathog</w:t>
      </w:r>
      <w:r w:rsidRPr="00A84E5C">
        <w:rPr>
          <w:rStyle w:val="mixed-citation"/>
          <w:rFonts w:ascii="Times New Roman" w:hAnsi="Times New Roman" w:cs="Times New Roman"/>
          <w:sz w:val="24"/>
          <w:szCs w:val="24"/>
        </w:rPr>
        <w:t xml:space="preserve"> </w:t>
      </w:r>
      <w:r w:rsidRPr="00A84E5C">
        <w:rPr>
          <w:rStyle w:val="ref-vol"/>
          <w:rFonts w:ascii="Times New Roman" w:hAnsi="Times New Roman" w:cs="Times New Roman"/>
          <w:b/>
          <w:sz w:val="24"/>
          <w:szCs w:val="24"/>
        </w:rPr>
        <w:t>8</w:t>
      </w:r>
      <w:r w:rsidRPr="00A84E5C">
        <w:rPr>
          <w:rStyle w:val="mixed-citation"/>
          <w:rFonts w:ascii="Times New Roman" w:hAnsi="Times New Roman" w:cs="Times New Roman"/>
          <w:sz w:val="24"/>
          <w:szCs w:val="24"/>
        </w:rPr>
        <w:t xml:space="preserve">: e1002623. </w:t>
      </w:r>
    </w:p>
    <w:p w14:paraId="3A9FEAF0" w14:textId="77777777" w:rsidR="00A233F4" w:rsidRDefault="00A233F4" w:rsidP="002D6078">
      <w:pPr>
        <w:widowControl/>
        <w:wordWrap/>
        <w:autoSpaceDE/>
        <w:autoSpaceDN/>
        <w:spacing w:line="480" w:lineRule="auto"/>
        <w:jc w:val="left"/>
        <w:rPr>
          <w:rStyle w:val="mixed-citation"/>
          <w:rFonts w:ascii="Times New Roman" w:hAnsi="Times New Roman" w:cs="Times New Roman"/>
          <w:sz w:val="24"/>
          <w:szCs w:val="24"/>
        </w:rPr>
      </w:pPr>
    </w:p>
    <w:sectPr w:rsidR="00A233F4" w:rsidSect="001E6B3F">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C7AD8" w14:textId="77777777" w:rsidR="00550E4E" w:rsidRDefault="00550E4E" w:rsidP="006C6283">
      <w:pPr>
        <w:spacing w:after="0" w:line="240" w:lineRule="auto"/>
      </w:pPr>
      <w:r>
        <w:separator/>
      </w:r>
    </w:p>
  </w:endnote>
  <w:endnote w:type="continuationSeparator" w:id="0">
    <w:p w14:paraId="357FA520" w14:textId="77777777" w:rsidR="00550E4E" w:rsidRDefault="00550E4E" w:rsidP="006C6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965189"/>
      <w:docPartObj>
        <w:docPartGallery w:val="Page Numbers (Bottom of Page)"/>
        <w:docPartUnique/>
      </w:docPartObj>
    </w:sdtPr>
    <w:sdtEndPr/>
    <w:sdtContent>
      <w:p w14:paraId="72D51600" w14:textId="380B9DEE" w:rsidR="00585628" w:rsidRDefault="00585628">
        <w:pPr>
          <w:pStyle w:val="Footer"/>
          <w:jc w:val="center"/>
        </w:pPr>
        <w:r>
          <w:fldChar w:fldCharType="begin"/>
        </w:r>
        <w:r>
          <w:instrText xml:space="preserve"> PAGE   \* MERGEFORMAT </w:instrText>
        </w:r>
        <w:r>
          <w:fldChar w:fldCharType="separate"/>
        </w:r>
        <w:r w:rsidR="00BB082E" w:rsidRPr="00BB082E">
          <w:rPr>
            <w:noProof/>
            <w:lang w:val="ko-KR"/>
          </w:rPr>
          <w:t>5</w:t>
        </w:r>
        <w:r>
          <w:rPr>
            <w:noProof/>
            <w:lang w:val="ko-KR"/>
          </w:rPr>
          <w:fldChar w:fldCharType="end"/>
        </w:r>
      </w:p>
    </w:sdtContent>
  </w:sdt>
  <w:p w14:paraId="73B9FC40" w14:textId="77777777" w:rsidR="00585628" w:rsidRDefault="005856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6B898" w14:textId="77777777" w:rsidR="00550E4E" w:rsidRDefault="00550E4E" w:rsidP="006C6283">
      <w:pPr>
        <w:spacing w:after="0" w:line="240" w:lineRule="auto"/>
      </w:pPr>
      <w:r>
        <w:separator/>
      </w:r>
    </w:p>
  </w:footnote>
  <w:footnote w:type="continuationSeparator" w:id="0">
    <w:p w14:paraId="21D5E5D3" w14:textId="77777777" w:rsidR="00550E4E" w:rsidRDefault="00550E4E" w:rsidP="006C62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7FA5"/>
    <w:multiLevelType w:val="hybridMultilevel"/>
    <w:tmpl w:val="262CB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A0670"/>
    <w:multiLevelType w:val="hybridMultilevel"/>
    <w:tmpl w:val="7F4C1AD6"/>
    <w:lvl w:ilvl="0" w:tplc="15A49EA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3BD05C49"/>
    <w:multiLevelType w:val="hybridMultilevel"/>
    <w:tmpl w:val="3E6AC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D52C2A"/>
    <w:multiLevelType w:val="hybridMultilevel"/>
    <w:tmpl w:val="51102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03579C"/>
    <w:multiLevelType w:val="hybridMultilevel"/>
    <w:tmpl w:val="6428BFD4"/>
    <w:lvl w:ilvl="0" w:tplc="E28492FE">
      <w:start w:val="1"/>
      <w:numFmt w:val="bullet"/>
      <w:lvlText w:val="•"/>
      <w:lvlJc w:val="left"/>
      <w:pPr>
        <w:tabs>
          <w:tab w:val="num" w:pos="720"/>
        </w:tabs>
        <w:ind w:left="720" w:hanging="360"/>
      </w:pPr>
      <w:rPr>
        <w:rFonts w:ascii="Arial" w:hAnsi="Arial" w:hint="default"/>
      </w:rPr>
    </w:lvl>
    <w:lvl w:ilvl="1" w:tplc="82988B62" w:tentative="1">
      <w:start w:val="1"/>
      <w:numFmt w:val="bullet"/>
      <w:lvlText w:val="•"/>
      <w:lvlJc w:val="left"/>
      <w:pPr>
        <w:tabs>
          <w:tab w:val="num" w:pos="1440"/>
        </w:tabs>
        <w:ind w:left="1440" w:hanging="360"/>
      </w:pPr>
      <w:rPr>
        <w:rFonts w:ascii="Arial" w:hAnsi="Arial" w:hint="default"/>
      </w:rPr>
    </w:lvl>
    <w:lvl w:ilvl="2" w:tplc="B3400EC0" w:tentative="1">
      <w:start w:val="1"/>
      <w:numFmt w:val="bullet"/>
      <w:lvlText w:val="•"/>
      <w:lvlJc w:val="left"/>
      <w:pPr>
        <w:tabs>
          <w:tab w:val="num" w:pos="2160"/>
        </w:tabs>
        <w:ind w:left="2160" w:hanging="360"/>
      </w:pPr>
      <w:rPr>
        <w:rFonts w:ascii="Arial" w:hAnsi="Arial" w:hint="default"/>
      </w:rPr>
    </w:lvl>
    <w:lvl w:ilvl="3" w:tplc="564C0848" w:tentative="1">
      <w:start w:val="1"/>
      <w:numFmt w:val="bullet"/>
      <w:lvlText w:val="•"/>
      <w:lvlJc w:val="left"/>
      <w:pPr>
        <w:tabs>
          <w:tab w:val="num" w:pos="2880"/>
        </w:tabs>
        <w:ind w:left="2880" w:hanging="360"/>
      </w:pPr>
      <w:rPr>
        <w:rFonts w:ascii="Arial" w:hAnsi="Arial" w:hint="default"/>
      </w:rPr>
    </w:lvl>
    <w:lvl w:ilvl="4" w:tplc="1464883C" w:tentative="1">
      <w:start w:val="1"/>
      <w:numFmt w:val="bullet"/>
      <w:lvlText w:val="•"/>
      <w:lvlJc w:val="left"/>
      <w:pPr>
        <w:tabs>
          <w:tab w:val="num" w:pos="3600"/>
        </w:tabs>
        <w:ind w:left="3600" w:hanging="360"/>
      </w:pPr>
      <w:rPr>
        <w:rFonts w:ascii="Arial" w:hAnsi="Arial" w:hint="default"/>
      </w:rPr>
    </w:lvl>
    <w:lvl w:ilvl="5" w:tplc="00C27C68" w:tentative="1">
      <w:start w:val="1"/>
      <w:numFmt w:val="bullet"/>
      <w:lvlText w:val="•"/>
      <w:lvlJc w:val="left"/>
      <w:pPr>
        <w:tabs>
          <w:tab w:val="num" w:pos="4320"/>
        </w:tabs>
        <w:ind w:left="4320" w:hanging="360"/>
      </w:pPr>
      <w:rPr>
        <w:rFonts w:ascii="Arial" w:hAnsi="Arial" w:hint="default"/>
      </w:rPr>
    </w:lvl>
    <w:lvl w:ilvl="6" w:tplc="18E44104" w:tentative="1">
      <w:start w:val="1"/>
      <w:numFmt w:val="bullet"/>
      <w:lvlText w:val="•"/>
      <w:lvlJc w:val="left"/>
      <w:pPr>
        <w:tabs>
          <w:tab w:val="num" w:pos="5040"/>
        </w:tabs>
        <w:ind w:left="5040" w:hanging="360"/>
      </w:pPr>
      <w:rPr>
        <w:rFonts w:ascii="Arial" w:hAnsi="Arial" w:hint="default"/>
      </w:rPr>
    </w:lvl>
    <w:lvl w:ilvl="7" w:tplc="93B2986C" w:tentative="1">
      <w:start w:val="1"/>
      <w:numFmt w:val="bullet"/>
      <w:lvlText w:val="•"/>
      <w:lvlJc w:val="left"/>
      <w:pPr>
        <w:tabs>
          <w:tab w:val="num" w:pos="5760"/>
        </w:tabs>
        <w:ind w:left="5760" w:hanging="360"/>
      </w:pPr>
      <w:rPr>
        <w:rFonts w:ascii="Arial" w:hAnsi="Arial" w:hint="default"/>
      </w:rPr>
    </w:lvl>
    <w:lvl w:ilvl="8" w:tplc="F23EDE3A" w:tentative="1">
      <w:start w:val="1"/>
      <w:numFmt w:val="bullet"/>
      <w:lvlText w:val="•"/>
      <w:lvlJc w:val="left"/>
      <w:pPr>
        <w:tabs>
          <w:tab w:val="num" w:pos="6480"/>
        </w:tabs>
        <w:ind w:left="6480" w:hanging="360"/>
      </w:pPr>
      <w:rPr>
        <w:rFonts w:ascii="Arial" w:hAnsi="Arial" w:hint="default"/>
      </w:rPr>
    </w:lvl>
  </w:abstractNum>
  <w:abstractNum w:abstractNumId="5">
    <w:nsid w:val="68401D29"/>
    <w:multiLevelType w:val="hybridMultilevel"/>
    <w:tmpl w:val="D8F6D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04E"/>
    <w:rsid w:val="00000FB5"/>
    <w:rsid w:val="0000125E"/>
    <w:rsid w:val="000012F7"/>
    <w:rsid w:val="00004684"/>
    <w:rsid w:val="00004A5D"/>
    <w:rsid w:val="00005C7D"/>
    <w:rsid w:val="00007AC4"/>
    <w:rsid w:val="00013BD9"/>
    <w:rsid w:val="0001436C"/>
    <w:rsid w:val="00015949"/>
    <w:rsid w:val="000225AE"/>
    <w:rsid w:val="0002371E"/>
    <w:rsid w:val="00026EEB"/>
    <w:rsid w:val="000277D5"/>
    <w:rsid w:val="0002791F"/>
    <w:rsid w:val="00030BD9"/>
    <w:rsid w:val="00031455"/>
    <w:rsid w:val="00031887"/>
    <w:rsid w:val="00032D2F"/>
    <w:rsid w:val="0003542F"/>
    <w:rsid w:val="000357BB"/>
    <w:rsid w:val="00040BE2"/>
    <w:rsid w:val="00040FDA"/>
    <w:rsid w:val="000452F2"/>
    <w:rsid w:val="00045706"/>
    <w:rsid w:val="000509AA"/>
    <w:rsid w:val="000538DA"/>
    <w:rsid w:val="000562C3"/>
    <w:rsid w:val="0005635A"/>
    <w:rsid w:val="000610B3"/>
    <w:rsid w:val="0006130D"/>
    <w:rsid w:val="000621F4"/>
    <w:rsid w:val="00062600"/>
    <w:rsid w:val="00062778"/>
    <w:rsid w:val="0006333B"/>
    <w:rsid w:val="000634F4"/>
    <w:rsid w:val="00063D9C"/>
    <w:rsid w:val="000700C8"/>
    <w:rsid w:val="00070CC0"/>
    <w:rsid w:val="00073774"/>
    <w:rsid w:val="00073F95"/>
    <w:rsid w:val="0007586A"/>
    <w:rsid w:val="0008039F"/>
    <w:rsid w:val="00080B8A"/>
    <w:rsid w:val="000844AC"/>
    <w:rsid w:val="000845BB"/>
    <w:rsid w:val="0008594B"/>
    <w:rsid w:val="00087385"/>
    <w:rsid w:val="000912E6"/>
    <w:rsid w:val="00094FCF"/>
    <w:rsid w:val="000976DF"/>
    <w:rsid w:val="0009785A"/>
    <w:rsid w:val="000A1216"/>
    <w:rsid w:val="000A17AF"/>
    <w:rsid w:val="000A1DB7"/>
    <w:rsid w:val="000A5596"/>
    <w:rsid w:val="000A6B93"/>
    <w:rsid w:val="000B3CB9"/>
    <w:rsid w:val="000B4637"/>
    <w:rsid w:val="000B6D11"/>
    <w:rsid w:val="000B6F6B"/>
    <w:rsid w:val="000C0BAD"/>
    <w:rsid w:val="000C34C4"/>
    <w:rsid w:val="000C3961"/>
    <w:rsid w:val="000C50CD"/>
    <w:rsid w:val="000C584E"/>
    <w:rsid w:val="000C5B13"/>
    <w:rsid w:val="000C5D93"/>
    <w:rsid w:val="000D14F0"/>
    <w:rsid w:val="000D356F"/>
    <w:rsid w:val="000D43CB"/>
    <w:rsid w:val="000E2C58"/>
    <w:rsid w:val="000E4861"/>
    <w:rsid w:val="000F071D"/>
    <w:rsid w:val="000F2730"/>
    <w:rsid w:val="000F2D50"/>
    <w:rsid w:val="000F2DA3"/>
    <w:rsid w:val="000F3EE9"/>
    <w:rsid w:val="000F419E"/>
    <w:rsid w:val="000F5929"/>
    <w:rsid w:val="000F6969"/>
    <w:rsid w:val="0010014F"/>
    <w:rsid w:val="001002EF"/>
    <w:rsid w:val="00100A2A"/>
    <w:rsid w:val="00101A38"/>
    <w:rsid w:val="00107D65"/>
    <w:rsid w:val="001108D7"/>
    <w:rsid w:val="001130F0"/>
    <w:rsid w:val="001137D3"/>
    <w:rsid w:val="00115A9B"/>
    <w:rsid w:val="00115B2E"/>
    <w:rsid w:val="00116B18"/>
    <w:rsid w:val="00120197"/>
    <w:rsid w:val="0012371A"/>
    <w:rsid w:val="00130B6E"/>
    <w:rsid w:val="00131313"/>
    <w:rsid w:val="001315D7"/>
    <w:rsid w:val="00132DD6"/>
    <w:rsid w:val="00140CE6"/>
    <w:rsid w:val="001431D2"/>
    <w:rsid w:val="00143430"/>
    <w:rsid w:val="001439D7"/>
    <w:rsid w:val="001451D5"/>
    <w:rsid w:val="00147A5E"/>
    <w:rsid w:val="0015004E"/>
    <w:rsid w:val="001502BC"/>
    <w:rsid w:val="001521C4"/>
    <w:rsid w:val="00153FC2"/>
    <w:rsid w:val="00153FE7"/>
    <w:rsid w:val="001610A8"/>
    <w:rsid w:val="00161CD6"/>
    <w:rsid w:val="00161F17"/>
    <w:rsid w:val="00161F5A"/>
    <w:rsid w:val="0016526F"/>
    <w:rsid w:val="00165276"/>
    <w:rsid w:val="00167867"/>
    <w:rsid w:val="001700A1"/>
    <w:rsid w:val="00174A7E"/>
    <w:rsid w:val="00174C2B"/>
    <w:rsid w:val="00177A84"/>
    <w:rsid w:val="001826C4"/>
    <w:rsid w:val="00183D32"/>
    <w:rsid w:val="00184452"/>
    <w:rsid w:val="00190FA0"/>
    <w:rsid w:val="00192E43"/>
    <w:rsid w:val="00194870"/>
    <w:rsid w:val="001959CB"/>
    <w:rsid w:val="00196AE3"/>
    <w:rsid w:val="001A1796"/>
    <w:rsid w:val="001A2733"/>
    <w:rsid w:val="001A2D61"/>
    <w:rsid w:val="001A322A"/>
    <w:rsid w:val="001A551F"/>
    <w:rsid w:val="001A58D0"/>
    <w:rsid w:val="001A7B01"/>
    <w:rsid w:val="001B11B8"/>
    <w:rsid w:val="001B35CE"/>
    <w:rsid w:val="001B35FC"/>
    <w:rsid w:val="001B3B23"/>
    <w:rsid w:val="001B7ADD"/>
    <w:rsid w:val="001B7B59"/>
    <w:rsid w:val="001C14FD"/>
    <w:rsid w:val="001C2B6D"/>
    <w:rsid w:val="001C3E1F"/>
    <w:rsid w:val="001C68CE"/>
    <w:rsid w:val="001D693F"/>
    <w:rsid w:val="001E28D5"/>
    <w:rsid w:val="001E3908"/>
    <w:rsid w:val="001E50C3"/>
    <w:rsid w:val="001E5F78"/>
    <w:rsid w:val="001E6B3F"/>
    <w:rsid w:val="001F067B"/>
    <w:rsid w:val="001F06BB"/>
    <w:rsid w:val="001F0914"/>
    <w:rsid w:val="001F1A64"/>
    <w:rsid w:val="001F20DD"/>
    <w:rsid w:val="001F7D79"/>
    <w:rsid w:val="00200CEC"/>
    <w:rsid w:val="00202620"/>
    <w:rsid w:val="00203A6D"/>
    <w:rsid w:val="002042D5"/>
    <w:rsid w:val="0020450D"/>
    <w:rsid w:val="00206600"/>
    <w:rsid w:val="00207D9F"/>
    <w:rsid w:val="00211960"/>
    <w:rsid w:val="0021291D"/>
    <w:rsid w:val="002141CC"/>
    <w:rsid w:val="00216E79"/>
    <w:rsid w:val="0021794A"/>
    <w:rsid w:val="00220A02"/>
    <w:rsid w:val="00222229"/>
    <w:rsid w:val="002304EB"/>
    <w:rsid w:val="00232D20"/>
    <w:rsid w:val="00233E02"/>
    <w:rsid w:val="00234400"/>
    <w:rsid w:val="00237176"/>
    <w:rsid w:val="00242EB7"/>
    <w:rsid w:val="00246190"/>
    <w:rsid w:val="0024690F"/>
    <w:rsid w:val="002479F6"/>
    <w:rsid w:val="002504A4"/>
    <w:rsid w:val="0025228C"/>
    <w:rsid w:val="002552B1"/>
    <w:rsid w:val="0025797E"/>
    <w:rsid w:val="00266114"/>
    <w:rsid w:val="00273032"/>
    <w:rsid w:val="002736B0"/>
    <w:rsid w:val="00273F5D"/>
    <w:rsid w:val="00274320"/>
    <w:rsid w:val="00274D1A"/>
    <w:rsid w:val="00281663"/>
    <w:rsid w:val="0028176E"/>
    <w:rsid w:val="00282F4B"/>
    <w:rsid w:val="00283382"/>
    <w:rsid w:val="00283B1B"/>
    <w:rsid w:val="002868B4"/>
    <w:rsid w:val="00286B3A"/>
    <w:rsid w:val="00287E7C"/>
    <w:rsid w:val="0029026B"/>
    <w:rsid w:val="0029096E"/>
    <w:rsid w:val="002934FE"/>
    <w:rsid w:val="00293A2C"/>
    <w:rsid w:val="0029484C"/>
    <w:rsid w:val="00295CEF"/>
    <w:rsid w:val="00296E2C"/>
    <w:rsid w:val="00297283"/>
    <w:rsid w:val="00297F56"/>
    <w:rsid w:val="002A16B1"/>
    <w:rsid w:val="002A55BD"/>
    <w:rsid w:val="002A7BAB"/>
    <w:rsid w:val="002B088A"/>
    <w:rsid w:val="002B0C7C"/>
    <w:rsid w:val="002B15EE"/>
    <w:rsid w:val="002B3598"/>
    <w:rsid w:val="002B3682"/>
    <w:rsid w:val="002B6808"/>
    <w:rsid w:val="002C0BDE"/>
    <w:rsid w:val="002C3AE3"/>
    <w:rsid w:val="002C3E8F"/>
    <w:rsid w:val="002C5262"/>
    <w:rsid w:val="002D1761"/>
    <w:rsid w:val="002D2D55"/>
    <w:rsid w:val="002D31D8"/>
    <w:rsid w:val="002D404E"/>
    <w:rsid w:val="002D6078"/>
    <w:rsid w:val="002D652D"/>
    <w:rsid w:val="002D678B"/>
    <w:rsid w:val="002D7AB6"/>
    <w:rsid w:val="002E0CBC"/>
    <w:rsid w:val="002E0F2F"/>
    <w:rsid w:val="002E1011"/>
    <w:rsid w:val="002E1032"/>
    <w:rsid w:val="002E1745"/>
    <w:rsid w:val="002E36C6"/>
    <w:rsid w:val="002E438B"/>
    <w:rsid w:val="002E4D5C"/>
    <w:rsid w:val="002E517E"/>
    <w:rsid w:val="002E7127"/>
    <w:rsid w:val="002F1106"/>
    <w:rsid w:val="002F39CD"/>
    <w:rsid w:val="002F76C4"/>
    <w:rsid w:val="00300757"/>
    <w:rsid w:val="003022A0"/>
    <w:rsid w:val="00302721"/>
    <w:rsid w:val="00306851"/>
    <w:rsid w:val="003070C0"/>
    <w:rsid w:val="00311161"/>
    <w:rsid w:val="00312F0D"/>
    <w:rsid w:val="00313EAA"/>
    <w:rsid w:val="003148D2"/>
    <w:rsid w:val="00314B27"/>
    <w:rsid w:val="00315535"/>
    <w:rsid w:val="00320360"/>
    <w:rsid w:val="00320625"/>
    <w:rsid w:val="00320CA8"/>
    <w:rsid w:val="0032106E"/>
    <w:rsid w:val="0032299E"/>
    <w:rsid w:val="00325131"/>
    <w:rsid w:val="0032582D"/>
    <w:rsid w:val="003258C6"/>
    <w:rsid w:val="003275F0"/>
    <w:rsid w:val="00332DF2"/>
    <w:rsid w:val="0033343E"/>
    <w:rsid w:val="00337CAD"/>
    <w:rsid w:val="00337EA3"/>
    <w:rsid w:val="00343ECD"/>
    <w:rsid w:val="00344CBD"/>
    <w:rsid w:val="003473D4"/>
    <w:rsid w:val="003515B0"/>
    <w:rsid w:val="0035577D"/>
    <w:rsid w:val="00356008"/>
    <w:rsid w:val="00357388"/>
    <w:rsid w:val="00357511"/>
    <w:rsid w:val="00362CAD"/>
    <w:rsid w:val="00365AE6"/>
    <w:rsid w:val="00371F3F"/>
    <w:rsid w:val="00372D12"/>
    <w:rsid w:val="00374A16"/>
    <w:rsid w:val="00375C99"/>
    <w:rsid w:val="00376896"/>
    <w:rsid w:val="003809D2"/>
    <w:rsid w:val="00387A0E"/>
    <w:rsid w:val="003929DF"/>
    <w:rsid w:val="003958E3"/>
    <w:rsid w:val="003A0EC5"/>
    <w:rsid w:val="003A3442"/>
    <w:rsid w:val="003A3A6F"/>
    <w:rsid w:val="003A5B60"/>
    <w:rsid w:val="003A729F"/>
    <w:rsid w:val="003B0B51"/>
    <w:rsid w:val="003B0D43"/>
    <w:rsid w:val="003B0FF2"/>
    <w:rsid w:val="003B5640"/>
    <w:rsid w:val="003B6AEE"/>
    <w:rsid w:val="003B742C"/>
    <w:rsid w:val="003B7BFB"/>
    <w:rsid w:val="003C004F"/>
    <w:rsid w:val="003C1B39"/>
    <w:rsid w:val="003C6AF7"/>
    <w:rsid w:val="003C6B0E"/>
    <w:rsid w:val="003C7B9A"/>
    <w:rsid w:val="003D0DF2"/>
    <w:rsid w:val="003D24A9"/>
    <w:rsid w:val="003D4216"/>
    <w:rsid w:val="003D5706"/>
    <w:rsid w:val="003E0483"/>
    <w:rsid w:val="003E26A0"/>
    <w:rsid w:val="003E4720"/>
    <w:rsid w:val="003E5800"/>
    <w:rsid w:val="003E5FFF"/>
    <w:rsid w:val="003E65D0"/>
    <w:rsid w:val="003E71F2"/>
    <w:rsid w:val="003F1849"/>
    <w:rsid w:val="003F6315"/>
    <w:rsid w:val="003F75D3"/>
    <w:rsid w:val="004020C8"/>
    <w:rsid w:val="004032BD"/>
    <w:rsid w:val="00404C1E"/>
    <w:rsid w:val="0040694E"/>
    <w:rsid w:val="00411445"/>
    <w:rsid w:val="00411CF0"/>
    <w:rsid w:val="0041334E"/>
    <w:rsid w:val="00413A5A"/>
    <w:rsid w:val="004161E5"/>
    <w:rsid w:val="00416BCF"/>
    <w:rsid w:val="00416C7D"/>
    <w:rsid w:val="00417309"/>
    <w:rsid w:val="00417E0E"/>
    <w:rsid w:val="00420E1B"/>
    <w:rsid w:val="00420FF9"/>
    <w:rsid w:val="0042214E"/>
    <w:rsid w:val="00423C0E"/>
    <w:rsid w:val="00425828"/>
    <w:rsid w:val="00426CF5"/>
    <w:rsid w:val="00430272"/>
    <w:rsid w:val="00431A1A"/>
    <w:rsid w:val="004335F1"/>
    <w:rsid w:val="00434143"/>
    <w:rsid w:val="00434614"/>
    <w:rsid w:val="00435291"/>
    <w:rsid w:val="00441EEB"/>
    <w:rsid w:val="004445C3"/>
    <w:rsid w:val="00444C56"/>
    <w:rsid w:val="004452F6"/>
    <w:rsid w:val="004458BA"/>
    <w:rsid w:val="00445A0D"/>
    <w:rsid w:val="00445D42"/>
    <w:rsid w:val="00446A88"/>
    <w:rsid w:val="00447121"/>
    <w:rsid w:val="00447DC9"/>
    <w:rsid w:val="00451369"/>
    <w:rsid w:val="00453122"/>
    <w:rsid w:val="0045393A"/>
    <w:rsid w:val="0045402D"/>
    <w:rsid w:val="004552CF"/>
    <w:rsid w:val="004562E0"/>
    <w:rsid w:val="004573C3"/>
    <w:rsid w:val="00460DD8"/>
    <w:rsid w:val="004628A0"/>
    <w:rsid w:val="00463ACD"/>
    <w:rsid w:val="004641C3"/>
    <w:rsid w:val="0046544B"/>
    <w:rsid w:val="00466BFF"/>
    <w:rsid w:val="00473424"/>
    <w:rsid w:val="00473F9F"/>
    <w:rsid w:val="00474FF7"/>
    <w:rsid w:val="004752F3"/>
    <w:rsid w:val="00476663"/>
    <w:rsid w:val="00477413"/>
    <w:rsid w:val="004778F4"/>
    <w:rsid w:val="00477C50"/>
    <w:rsid w:val="00480285"/>
    <w:rsid w:val="00481589"/>
    <w:rsid w:val="0048757A"/>
    <w:rsid w:val="00491EC3"/>
    <w:rsid w:val="00493190"/>
    <w:rsid w:val="0049468E"/>
    <w:rsid w:val="00497C3C"/>
    <w:rsid w:val="00497ECF"/>
    <w:rsid w:val="004A1663"/>
    <w:rsid w:val="004A1E8D"/>
    <w:rsid w:val="004A1EAD"/>
    <w:rsid w:val="004A37AE"/>
    <w:rsid w:val="004A4211"/>
    <w:rsid w:val="004A4640"/>
    <w:rsid w:val="004A53E1"/>
    <w:rsid w:val="004B20D3"/>
    <w:rsid w:val="004B3DD2"/>
    <w:rsid w:val="004B410D"/>
    <w:rsid w:val="004B547B"/>
    <w:rsid w:val="004B781A"/>
    <w:rsid w:val="004C15FA"/>
    <w:rsid w:val="004D1E1C"/>
    <w:rsid w:val="004D2E66"/>
    <w:rsid w:val="004D53F9"/>
    <w:rsid w:val="004D6B04"/>
    <w:rsid w:val="004E1C3F"/>
    <w:rsid w:val="004E2FC0"/>
    <w:rsid w:val="004E35CA"/>
    <w:rsid w:val="004E4665"/>
    <w:rsid w:val="004E56C3"/>
    <w:rsid w:val="004E588B"/>
    <w:rsid w:val="004E6F4B"/>
    <w:rsid w:val="004F133B"/>
    <w:rsid w:val="004F3BD7"/>
    <w:rsid w:val="0050569E"/>
    <w:rsid w:val="00512350"/>
    <w:rsid w:val="00512789"/>
    <w:rsid w:val="00517520"/>
    <w:rsid w:val="005208AD"/>
    <w:rsid w:val="0052093B"/>
    <w:rsid w:val="00520B71"/>
    <w:rsid w:val="005210DF"/>
    <w:rsid w:val="00521880"/>
    <w:rsid w:val="0052273D"/>
    <w:rsid w:val="00522FCD"/>
    <w:rsid w:val="005248DA"/>
    <w:rsid w:val="00524AD1"/>
    <w:rsid w:val="00530846"/>
    <w:rsid w:val="0053086E"/>
    <w:rsid w:val="00530BFD"/>
    <w:rsid w:val="00530F84"/>
    <w:rsid w:val="00532577"/>
    <w:rsid w:val="00532644"/>
    <w:rsid w:val="005326C1"/>
    <w:rsid w:val="0053328C"/>
    <w:rsid w:val="005337D8"/>
    <w:rsid w:val="00534457"/>
    <w:rsid w:val="00534EE5"/>
    <w:rsid w:val="005368CC"/>
    <w:rsid w:val="005409D4"/>
    <w:rsid w:val="00542C89"/>
    <w:rsid w:val="005431E2"/>
    <w:rsid w:val="00544BE1"/>
    <w:rsid w:val="00545CA8"/>
    <w:rsid w:val="00550E4E"/>
    <w:rsid w:val="00551978"/>
    <w:rsid w:val="005539FB"/>
    <w:rsid w:val="005547E4"/>
    <w:rsid w:val="00554DAF"/>
    <w:rsid w:val="00555F7B"/>
    <w:rsid w:val="005576C9"/>
    <w:rsid w:val="0055781B"/>
    <w:rsid w:val="00557C8D"/>
    <w:rsid w:val="005602F1"/>
    <w:rsid w:val="00562EB4"/>
    <w:rsid w:val="00562FDA"/>
    <w:rsid w:val="005635AF"/>
    <w:rsid w:val="00564EA6"/>
    <w:rsid w:val="0057023D"/>
    <w:rsid w:val="00570D93"/>
    <w:rsid w:val="00570FE6"/>
    <w:rsid w:val="0057239E"/>
    <w:rsid w:val="00573DAD"/>
    <w:rsid w:val="0057484F"/>
    <w:rsid w:val="00580A89"/>
    <w:rsid w:val="00585628"/>
    <w:rsid w:val="005863DF"/>
    <w:rsid w:val="005864E1"/>
    <w:rsid w:val="00586D0C"/>
    <w:rsid w:val="005902CA"/>
    <w:rsid w:val="00591FC1"/>
    <w:rsid w:val="0059335F"/>
    <w:rsid w:val="00596F9C"/>
    <w:rsid w:val="00596FF7"/>
    <w:rsid w:val="005A02D0"/>
    <w:rsid w:val="005A084E"/>
    <w:rsid w:val="005A10AA"/>
    <w:rsid w:val="005A1D38"/>
    <w:rsid w:val="005A6B47"/>
    <w:rsid w:val="005B0B42"/>
    <w:rsid w:val="005B1B7C"/>
    <w:rsid w:val="005B1D36"/>
    <w:rsid w:val="005B349D"/>
    <w:rsid w:val="005C1031"/>
    <w:rsid w:val="005C1205"/>
    <w:rsid w:val="005C6326"/>
    <w:rsid w:val="005D0F6A"/>
    <w:rsid w:val="005D11E5"/>
    <w:rsid w:val="005D203E"/>
    <w:rsid w:val="005D216E"/>
    <w:rsid w:val="005D3355"/>
    <w:rsid w:val="005D4D9F"/>
    <w:rsid w:val="005D5180"/>
    <w:rsid w:val="005E0F24"/>
    <w:rsid w:val="005E3351"/>
    <w:rsid w:val="005F5431"/>
    <w:rsid w:val="005F5995"/>
    <w:rsid w:val="005F5D83"/>
    <w:rsid w:val="00602D4E"/>
    <w:rsid w:val="006052A0"/>
    <w:rsid w:val="00611DC7"/>
    <w:rsid w:val="006120E8"/>
    <w:rsid w:val="006129E5"/>
    <w:rsid w:val="006135C6"/>
    <w:rsid w:val="0061506E"/>
    <w:rsid w:val="0061694F"/>
    <w:rsid w:val="00621D46"/>
    <w:rsid w:val="0063115B"/>
    <w:rsid w:val="00633AB4"/>
    <w:rsid w:val="0063418A"/>
    <w:rsid w:val="00634E41"/>
    <w:rsid w:val="006350D8"/>
    <w:rsid w:val="00637748"/>
    <w:rsid w:val="0064124A"/>
    <w:rsid w:val="00642C23"/>
    <w:rsid w:val="00642CFF"/>
    <w:rsid w:val="00644EA7"/>
    <w:rsid w:val="00646DB9"/>
    <w:rsid w:val="00651182"/>
    <w:rsid w:val="006514D8"/>
    <w:rsid w:val="0065236B"/>
    <w:rsid w:val="00654124"/>
    <w:rsid w:val="00654CB1"/>
    <w:rsid w:val="00657BF4"/>
    <w:rsid w:val="00664444"/>
    <w:rsid w:val="006646F5"/>
    <w:rsid w:val="00670A9E"/>
    <w:rsid w:val="00670AAE"/>
    <w:rsid w:val="006712C1"/>
    <w:rsid w:val="0067398D"/>
    <w:rsid w:val="00674028"/>
    <w:rsid w:val="00674565"/>
    <w:rsid w:val="006751B6"/>
    <w:rsid w:val="0068099E"/>
    <w:rsid w:val="00681355"/>
    <w:rsid w:val="00681F05"/>
    <w:rsid w:val="006836D2"/>
    <w:rsid w:val="00683FAF"/>
    <w:rsid w:val="006843F7"/>
    <w:rsid w:val="00685A26"/>
    <w:rsid w:val="00687973"/>
    <w:rsid w:val="00691179"/>
    <w:rsid w:val="00691398"/>
    <w:rsid w:val="00691627"/>
    <w:rsid w:val="00693D95"/>
    <w:rsid w:val="00694263"/>
    <w:rsid w:val="00694987"/>
    <w:rsid w:val="006973F0"/>
    <w:rsid w:val="00697D72"/>
    <w:rsid w:val="006A370B"/>
    <w:rsid w:val="006A43EE"/>
    <w:rsid w:val="006A4A49"/>
    <w:rsid w:val="006A6C9D"/>
    <w:rsid w:val="006A74DC"/>
    <w:rsid w:val="006B1C6B"/>
    <w:rsid w:val="006B2639"/>
    <w:rsid w:val="006B3EC0"/>
    <w:rsid w:val="006B4786"/>
    <w:rsid w:val="006B73D4"/>
    <w:rsid w:val="006B7671"/>
    <w:rsid w:val="006C46D4"/>
    <w:rsid w:val="006C561A"/>
    <w:rsid w:val="006C609E"/>
    <w:rsid w:val="006C6283"/>
    <w:rsid w:val="006C6500"/>
    <w:rsid w:val="006C6BF5"/>
    <w:rsid w:val="006C6F88"/>
    <w:rsid w:val="006C7970"/>
    <w:rsid w:val="006D070C"/>
    <w:rsid w:val="006D27D6"/>
    <w:rsid w:val="006D4B01"/>
    <w:rsid w:val="006D50BD"/>
    <w:rsid w:val="006E006C"/>
    <w:rsid w:val="006E1E3D"/>
    <w:rsid w:val="006E3061"/>
    <w:rsid w:val="006E7957"/>
    <w:rsid w:val="006F4674"/>
    <w:rsid w:val="006F55E7"/>
    <w:rsid w:val="006F586B"/>
    <w:rsid w:val="006F67B4"/>
    <w:rsid w:val="006F774D"/>
    <w:rsid w:val="00700454"/>
    <w:rsid w:val="007004C0"/>
    <w:rsid w:val="00701E83"/>
    <w:rsid w:val="007033F9"/>
    <w:rsid w:val="0070436A"/>
    <w:rsid w:val="0070501E"/>
    <w:rsid w:val="007059EA"/>
    <w:rsid w:val="00706F57"/>
    <w:rsid w:val="00707963"/>
    <w:rsid w:val="00707ECD"/>
    <w:rsid w:val="007125FD"/>
    <w:rsid w:val="007129A5"/>
    <w:rsid w:val="0071362D"/>
    <w:rsid w:val="007146D2"/>
    <w:rsid w:val="00716B1F"/>
    <w:rsid w:val="00722513"/>
    <w:rsid w:val="00722909"/>
    <w:rsid w:val="00722E56"/>
    <w:rsid w:val="00723A64"/>
    <w:rsid w:val="007255E8"/>
    <w:rsid w:val="0072595F"/>
    <w:rsid w:val="007303E6"/>
    <w:rsid w:val="00731D67"/>
    <w:rsid w:val="00732F57"/>
    <w:rsid w:val="00741698"/>
    <w:rsid w:val="00742445"/>
    <w:rsid w:val="007432F6"/>
    <w:rsid w:val="007457B3"/>
    <w:rsid w:val="00747887"/>
    <w:rsid w:val="00752BFC"/>
    <w:rsid w:val="00755F07"/>
    <w:rsid w:val="00756B54"/>
    <w:rsid w:val="007571D4"/>
    <w:rsid w:val="007577F9"/>
    <w:rsid w:val="00757AC1"/>
    <w:rsid w:val="00760FBB"/>
    <w:rsid w:val="00761F5D"/>
    <w:rsid w:val="0076294C"/>
    <w:rsid w:val="007638FF"/>
    <w:rsid w:val="00763A3A"/>
    <w:rsid w:val="00764276"/>
    <w:rsid w:val="00765137"/>
    <w:rsid w:val="007654F3"/>
    <w:rsid w:val="007665DC"/>
    <w:rsid w:val="0076707D"/>
    <w:rsid w:val="00767CF1"/>
    <w:rsid w:val="00772790"/>
    <w:rsid w:val="0077634E"/>
    <w:rsid w:val="0078133B"/>
    <w:rsid w:val="0078390C"/>
    <w:rsid w:val="007853F3"/>
    <w:rsid w:val="00786CEE"/>
    <w:rsid w:val="007872EC"/>
    <w:rsid w:val="00791423"/>
    <w:rsid w:val="00791C67"/>
    <w:rsid w:val="007935E8"/>
    <w:rsid w:val="00793CA8"/>
    <w:rsid w:val="007A05BA"/>
    <w:rsid w:val="007A1822"/>
    <w:rsid w:val="007A1C00"/>
    <w:rsid w:val="007A2121"/>
    <w:rsid w:val="007A4332"/>
    <w:rsid w:val="007A75C6"/>
    <w:rsid w:val="007B0B56"/>
    <w:rsid w:val="007B2846"/>
    <w:rsid w:val="007B36AE"/>
    <w:rsid w:val="007B3D4F"/>
    <w:rsid w:val="007B7063"/>
    <w:rsid w:val="007C14EC"/>
    <w:rsid w:val="007D01AB"/>
    <w:rsid w:val="007D19B1"/>
    <w:rsid w:val="007D27C5"/>
    <w:rsid w:val="007D3261"/>
    <w:rsid w:val="007D36CE"/>
    <w:rsid w:val="007D4BDC"/>
    <w:rsid w:val="007D5154"/>
    <w:rsid w:val="007D5D0F"/>
    <w:rsid w:val="007D5EC5"/>
    <w:rsid w:val="007E0CB6"/>
    <w:rsid w:val="007E2479"/>
    <w:rsid w:val="007E29F9"/>
    <w:rsid w:val="007E4675"/>
    <w:rsid w:val="007E5531"/>
    <w:rsid w:val="007E700F"/>
    <w:rsid w:val="007F0256"/>
    <w:rsid w:val="007F093B"/>
    <w:rsid w:val="007F1D58"/>
    <w:rsid w:val="007F2D9D"/>
    <w:rsid w:val="007F4763"/>
    <w:rsid w:val="007F5C8B"/>
    <w:rsid w:val="007F7935"/>
    <w:rsid w:val="008002BE"/>
    <w:rsid w:val="00802CB3"/>
    <w:rsid w:val="00806209"/>
    <w:rsid w:val="00810C08"/>
    <w:rsid w:val="00815854"/>
    <w:rsid w:val="00820895"/>
    <w:rsid w:val="00820B39"/>
    <w:rsid w:val="0082767D"/>
    <w:rsid w:val="00831E09"/>
    <w:rsid w:val="0083327C"/>
    <w:rsid w:val="00833E33"/>
    <w:rsid w:val="008366EC"/>
    <w:rsid w:val="0083764F"/>
    <w:rsid w:val="00842426"/>
    <w:rsid w:val="008464CD"/>
    <w:rsid w:val="008466D5"/>
    <w:rsid w:val="00846983"/>
    <w:rsid w:val="00852311"/>
    <w:rsid w:val="00852D8B"/>
    <w:rsid w:val="0085343A"/>
    <w:rsid w:val="00854D3E"/>
    <w:rsid w:val="00854E66"/>
    <w:rsid w:val="008561FF"/>
    <w:rsid w:val="00862F16"/>
    <w:rsid w:val="00863414"/>
    <w:rsid w:val="0086348E"/>
    <w:rsid w:val="008646B5"/>
    <w:rsid w:val="008652B8"/>
    <w:rsid w:val="0086674C"/>
    <w:rsid w:val="008705AB"/>
    <w:rsid w:val="008717B9"/>
    <w:rsid w:val="00871C8E"/>
    <w:rsid w:val="00871CFD"/>
    <w:rsid w:val="00873C0E"/>
    <w:rsid w:val="00877BA3"/>
    <w:rsid w:val="00883FA9"/>
    <w:rsid w:val="0088454D"/>
    <w:rsid w:val="008854A1"/>
    <w:rsid w:val="00885BC7"/>
    <w:rsid w:val="00887144"/>
    <w:rsid w:val="00887285"/>
    <w:rsid w:val="0089384F"/>
    <w:rsid w:val="00894649"/>
    <w:rsid w:val="00894E9D"/>
    <w:rsid w:val="00896F27"/>
    <w:rsid w:val="00897419"/>
    <w:rsid w:val="008976F7"/>
    <w:rsid w:val="008A7EE4"/>
    <w:rsid w:val="008B4093"/>
    <w:rsid w:val="008B7BA7"/>
    <w:rsid w:val="008C4BD3"/>
    <w:rsid w:val="008C542F"/>
    <w:rsid w:val="008D5B7A"/>
    <w:rsid w:val="008D6B80"/>
    <w:rsid w:val="008D7DD4"/>
    <w:rsid w:val="008D7E42"/>
    <w:rsid w:val="008E0730"/>
    <w:rsid w:val="008E26F5"/>
    <w:rsid w:val="008E27F2"/>
    <w:rsid w:val="008E2AE3"/>
    <w:rsid w:val="008E4CD3"/>
    <w:rsid w:val="008F04EB"/>
    <w:rsid w:val="008F2C59"/>
    <w:rsid w:val="008F48F0"/>
    <w:rsid w:val="008F66EB"/>
    <w:rsid w:val="008F70DF"/>
    <w:rsid w:val="009037B2"/>
    <w:rsid w:val="00905060"/>
    <w:rsid w:val="00910515"/>
    <w:rsid w:val="0091096C"/>
    <w:rsid w:val="009109E1"/>
    <w:rsid w:val="0091631A"/>
    <w:rsid w:val="0091693B"/>
    <w:rsid w:val="00917077"/>
    <w:rsid w:val="00921329"/>
    <w:rsid w:val="00922961"/>
    <w:rsid w:val="0092499D"/>
    <w:rsid w:val="00930009"/>
    <w:rsid w:val="009301B2"/>
    <w:rsid w:val="009310FB"/>
    <w:rsid w:val="00932AA2"/>
    <w:rsid w:val="00934DB4"/>
    <w:rsid w:val="009404D1"/>
    <w:rsid w:val="00942B43"/>
    <w:rsid w:val="00943B81"/>
    <w:rsid w:val="0094697B"/>
    <w:rsid w:val="00946C96"/>
    <w:rsid w:val="00947183"/>
    <w:rsid w:val="00950330"/>
    <w:rsid w:val="0095072B"/>
    <w:rsid w:val="009552E6"/>
    <w:rsid w:val="00956073"/>
    <w:rsid w:val="00960C29"/>
    <w:rsid w:val="00960CB5"/>
    <w:rsid w:val="00960EC4"/>
    <w:rsid w:val="009611B9"/>
    <w:rsid w:val="00962ABB"/>
    <w:rsid w:val="0096372A"/>
    <w:rsid w:val="00966263"/>
    <w:rsid w:val="00967697"/>
    <w:rsid w:val="00970305"/>
    <w:rsid w:val="009703F1"/>
    <w:rsid w:val="0097265B"/>
    <w:rsid w:val="00976168"/>
    <w:rsid w:val="00980817"/>
    <w:rsid w:val="00982EAC"/>
    <w:rsid w:val="00984C5C"/>
    <w:rsid w:val="009866F7"/>
    <w:rsid w:val="00990B00"/>
    <w:rsid w:val="00991037"/>
    <w:rsid w:val="009A1D6E"/>
    <w:rsid w:val="009A331A"/>
    <w:rsid w:val="009A4D17"/>
    <w:rsid w:val="009A5527"/>
    <w:rsid w:val="009A5DB6"/>
    <w:rsid w:val="009B061A"/>
    <w:rsid w:val="009B066B"/>
    <w:rsid w:val="009B291D"/>
    <w:rsid w:val="009B3023"/>
    <w:rsid w:val="009B3AF9"/>
    <w:rsid w:val="009B709D"/>
    <w:rsid w:val="009B71D2"/>
    <w:rsid w:val="009C14C9"/>
    <w:rsid w:val="009C39DA"/>
    <w:rsid w:val="009C63EA"/>
    <w:rsid w:val="009C6F10"/>
    <w:rsid w:val="009D049D"/>
    <w:rsid w:val="009D148C"/>
    <w:rsid w:val="009D4669"/>
    <w:rsid w:val="009D5D76"/>
    <w:rsid w:val="009D61D8"/>
    <w:rsid w:val="009D6342"/>
    <w:rsid w:val="009D6679"/>
    <w:rsid w:val="009E1EAB"/>
    <w:rsid w:val="009E2B0D"/>
    <w:rsid w:val="009E465A"/>
    <w:rsid w:val="009E4E9D"/>
    <w:rsid w:val="009E52E7"/>
    <w:rsid w:val="009E60F5"/>
    <w:rsid w:val="009E7C58"/>
    <w:rsid w:val="009F02A0"/>
    <w:rsid w:val="009F0FE8"/>
    <w:rsid w:val="009F199D"/>
    <w:rsid w:val="009F3D9C"/>
    <w:rsid w:val="009F40CB"/>
    <w:rsid w:val="00A000F3"/>
    <w:rsid w:val="00A0065C"/>
    <w:rsid w:val="00A00B85"/>
    <w:rsid w:val="00A03D30"/>
    <w:rsid w:val="00A07411"/>
    <w:rsid w:val="00A10603"/>
    <w:rsid w:val="00A11F16"/>
    <w:rsid w:val="00A13D29"/>
    <w:rsid w:val="00A14DAD"/>
    <w:rsid w:val="00A15393"/>
    <w:rsid w:val="00A1739E"/>
    <w:rsid w:val="00A1783F"/>
    <w:rsid w:val="00A233F4"/>
    <w:rsid w:val="00A2377E"/>
    <w:rsid w:val="00A27186"/>
    <w:rsid w:val="00A30C7D"/>
    <w:rsid w:val="00A337CE"/>
    <w:rsid w:val="00A33D92"/>
    <w:rsid w:val="00A33FA6"/>
    <w:rsid w:val="00A353B4"/>
    <w:rsid w:val="00A35BA5"/>
    <w:rsid w:val="00A41A61"/>
    <w:rsid w:val="00A442BA"/>
    <w:rsid w:val="00A5455C"/>
    <w:rsid w:val="00A54DE1"/>
    <w:rsid w:val="00A6012C"/>
    <w:rsid w:val="00A61B4E"/>
    <w:rsid w:val="00A61E92"/>
    <w:rsid w:val="00A62D10"/>
    <w:rsid w:val="00A62F36"/>
    <w:rsid w:val="00A6381E"/>
    <w:rsid w:val="00A647CB"/>
    <w:rsid w:val="00A64E35"/>
    <w:rsid w:val="00A66916"/>
    <w:rsid w:val="00A6727A"/>
    <w:rsid w:val="00A6795A"/>
    <w:rsid w:val="00A7130A"/>
    <w:rsid w:val="00A71D10"/>
    <w:rsid w:val="00A72FD5"/>
    <w:rsid w:val="00A7384D"/>
    <w:rsid w:val="00A7462B"/>
    <w:rsid w:val="00A817BE"/>
    <w:rsid w:val="00A835A9"/>
    <w:rsid w:val="00A923FE"/>
    <w:rsid w:val="00A92A3D"/>
    <w:rsid w:val="00A94442"/>
    <w:rsid w:val="00A94589"/>
    <w:rsid w:val="00A94FC4"/>
    <w:rsid w:val="00A952A4"/>
    <w:rsid w:val="00A9742A"/>
    <w:rsid w:val="00A97C31"/>
    <w:rsid w:val="00A97D5C"/>
    <w:rsid w:val="00AA175F"/>
    <w:rsid w:val="00AA3F62"/>
    <w:rsid w:val="00AB32FC"/>
    <w:rsid w:val="00AB3705"/>
    <w:rsid w:val="00AB37E3"/>
    <w:rsid w:val="00AB4615"/>
    <w:rsid w:val="00AB594D"/>
    <w:rsid w:val="00AB788C"/>
    <w:rsid w:val="00AB7E40"/>
    <w:rsid w:val="00AC29BA"/>
    <w:rsid w:val="00AC56C0"/>
    <w:rsid w:val="00AC5E74"/>
    <w:rsid w:val="00AC6356"/>
    <w:rsid w:val="00AD1B81"/>
    <w:rsid w:val="00AD1C56"/>
    <w:rsid w:val="00AD255F"/>
    <w:rsid w:val="00AD4582"/>
    <w:rsid w:val="00AE364F"/>
    <w:rsid w:val="00AE434D"/>
    <w:rsid w:val="00AE492E"/>
    <w:rsid w:val="00AE4C66"/>
    <w:rsid w:val="00AE5CDD"/>
    <w:rsid w:val="00AF056C"/>
    <w:rsid w:val="00AF10C6"/>
    <w:rsid w:val="00AF4E37"/>
    <w:rsid w:val="00AF6F92"/>
    <w:rsid w:val="00B03309"/>
    <w:rsid w:val="00B062BA"/>
    <w:rsid w:val="00B0682F"/>
    <w:rsid w:val="00B1023D"/>
    <w:rsid w:val="00B11F99"/>
    <w:rsid w:val="00B14312"/>
    <w:rsid w:val="00B144D3"/>
    <w:rsid w:val="00B1469D"/>
    <w:rsid w:val="00B154EF"/>
    <w:rsid w:val="00B156E0"/>
    <w:rsid w:val="00B169B0"/>
    <w:rsid w:val="00B2209D"/>
    <w:rsid w:val="00B23496"/>
    <w:rsid w:val="00B23585"/>
    <w:rsid w:val="00B25F8A"/>
    <w:rsid w:val="00B3021C"/>
    <w:rsid w:val="00B305D3"/>
    <w:rsid w:val="00B333D4"/>
    <w:rsid w:val="00B3407D"/>
    <w:rsid w:val="00B34205"/>
    <w:rsid w:val="00B40943"/>
    <w:rsid w:val="00B42E39"/>
    <w:rsid w:val="00B435B7"/>
    <w:rsid w:val="00B43C06"/>
    <w:rsid w:val="00B47AD1"/>
    <w:rsid w:val="00B47E43"/>
    <w:rsid w:val="00B53014"/>
    <w:rsid w:val="00B5301A"/>
    <w:rsid w:val="00B53AD2"/>
    <w:rsid w:val="00B54405"/>
    <w:rsid w:val="00B544EF"/>
    <w:rsid w:val="00B553C8"/>
    <w:rsid w:val="00B572CC"/>
    <w:rsid w:val="00B57BE5"/>
    <w:rsid w:val="00B63668"/>
    <w:rsid w:val="00B673E9"/>
    <w:rsid w:val="00B67A62"/>
    <w:rsid w:val="00B70809"/>
    <w:rsid w:val="00B70E1A"/>
    <w:rsid w:val="00B726BD"/>
    <w:rsid w:val="00B72E95"/>
    <w:rsid w:val="00B737DA"/>
    <w:rsid w:val="00B74AE9"/>
    <w:rsid w:val="00B75A3C"/>
    <w:rsid w:val="00B76053"/>
    <w:rsid w:val="00B76174"/>
    <w:rsid w:val="00B7645D"/>
    <w:rsid w:val="00B76DF9"/>
    <w:rsid w:val="00B80B3D"/>
    <w:rsid w:val="00B8267B"/>
    <w:rsid w:val="00B830F6"/>
    <w:rsid w:val="00B84698"/>
    <w:rsid w:val="00B85D0E"/>
    <w:rsid w:val="00B925C5"/>
    <w:rsid w:val="00B93E4C"/>
    <w:rsid w:val="00B94D66"/>
    <w:rsid w:val="00B94D7B"/>
    <w:rsid w:val="00B953B4"/>
    <w:rsid w:val="00B959CE"/>
    <w:rsid w:val="00B97FE6"/>
    <w:rsid w:val="00BA17C9"/>
    <w:rsid w:val="00BA2EE1"/>
    <w:rsid w:val="00BA34AF"/>
    <w:rsid w:val="00BA4147"/>
    <w:rsid w:val="00BA43E1"/>
    <w:rsid w:val="00BA53A4"/>
    <w:rsid w:val="00BA575D"/>
    <w:rsid w:val="00BA7016"/>
    <w:rsid w:val="00BA7BB6"/>
    <w:rsid w:val="00BB082E"/>
    <w:rsid w:val="00BB42FA"/>
    <w:rsid w:val="00BB4E51"/>
    <w:rsid w:val="00BB6AC8"/>
    <w:rsid w:val="00BC0457"/>
    <w:rsid w:val="00BC0BEE"/>
    <w:rsid w:val="00BC10D2"/>
    <w:rsid w:val="00BC27F6"/>
    <w:rsid w:val="00BC2D97"/>
    <w:rsid w:val="00BD10DC"/>
    <w:rsid w:val="00BD1E59"/>
    <w:rsid w:val="00BD367B"/>
    <w:rsid w:val="00BD47C5"/>
    <w:rsid w:val="00BD52F3"/>
    <w:rsid w:val="00BD596A"/>
    <w:rsid w:val="00BD733D"/>
    <w:rsid w:val="00BD7581"/>
    <w:rsid w:val="00BE2EA0"/>
    <w:rsid w:val="00BE6156"/>
    <w:rsid w:val="00BF354F"/>
    <w:rsid w:val="00BF471F"/>
    <w:rsid w:val="00BF4ACD"/>
    <w:rsid w:val="00BF5FCF"/>
    <w:rsid w:val="00C002E9"/>
    <w:rsid w:val="00C00872"/>
    <w:rsid w:val="00C017B0"/>
    <w:rsid w:val="00C02BDC"/>
    <w:rsid w:val="00C02FD2"/>
    <w:rsid w:val="00C0356B"/>
    <w:rsid w:val="00C05799"/>
    <w:rsid w:val="00C07A56"/>
    <w:rsid w:val="00C12705"/>
    <w:rsid w:val="00C13853"/>
    <w:rsid w:val="00C15471"/>
    <w:rsid w:val="00C16E4D"/>
    <w:rsid w:val="00C22E35"/>
    <w:rsid w:val="00C24B08"/>
    <w:rsid w:val="00C26EC4"/>
    <w:rsid w:val="00C30E1B"/>
    <w:rsid w:val="00C33058"/>
    <w:rsid w:val="00C34DB6"/>
    <w:rsid w:val="00C37B17"/>
    <w:rsid w:val="00C4202A"/>
    <w:rsid w:val="00C42208"/>
    <w:rsid w:val="00C4476A"/>
    <w:rsid w:val="00C50168"/>
    <w:rsid w:val="00C50E1E"/>
    <w:rsid w:val="00C517AB"/>
    <w:rsid w:val="00C53DB6"/>
    <w:rsid w:val="00C55C4E"/>
    <w:rsid w:val="00C60BB5"/>
    <w:rsid w:val="00C66753"/>
    <w:rsid w:val="00C70AB2"/>
    <w:rsid w:val="00C724AA"/>
    <w:rsid w:val="00C72A38"/>
    <w:rsid w:val="00C73630"/>
    <w:rsid w:val="00C76B25"/>
    <w:rsid w:val="00C838C8"/>
    <w:rsid w:val="00C83FBB"/>
    <w:rsid w:val="00C857BC"/>
    <w:rsid w:val="00C8794E"/>
    <w:rsid w:val="00C90861"/>
    <w:rsid w:val="00C93A1B"/>
    <w:rsid w:val="00C948F8"/>
    <w:rsid w:val="00C95084"/>
    <w:rsid w:val="00C95222"/>
    <w:rsid w:val="00C95725"/>
    <w:rsid w:val="00C9692B"/>
    <w:rsid w:val="00C96EF8"/>
    <w:rsid w:val="00CA182C"/>
    <w:rsid w:val="00CA4360"/>
    <w:rsid w:val="00CA487D"/>
    <w:rsid w:val="00CA54BB"/>
    <w:rsid w:val="00CA59F0"/>
    <w:rsid w:val="00CB11AD"/>
    <w:rsid w:val="00CB19A9"/>
    <w:rsid w:val="00CB5F8C"/>
    <w:rsid w:val="00CB66E7"/>
    <w:rsid w:val="00CC2561"/>
    <w:rsid w:val="00CC32C3"/>
    <w:rsid w:val="00CC478E"/>
    <w:rsid w:val="00CC73E7"/>
    <w:rsid w:val="00CD6CA1"/>
    <w:rsid w:val="00CD74D6"/>
    <w:rsid w:val="00CD7F69"/>
    <w:rsid w:val="00CE07E1"/>
    <w:rsid w:val="00CE35F6"/>
    <w:rsid w:val="00CE6E5E"/>
    <w:rsid w:val="00CF04D6"/>
    <w:rsid w:val="00CF3738"/>
    <w:rsid w:val="00CF4805"/>
    <w:rsid w:val="00CF5CAE"/>
    <w:rsid w:val="00CF6C72"/>
    <w:rsid w:val="00CF7304"/>
    <w:rsid w:val="00D12FA0"/>
    <w:rsid w:val="00D13AD1"/>
    <w:rsid w:val="00D14A65"/>
    <w:rsid w:val="00D14DCC"/>
    <w:rsid w:val="00D151B7"/>
    <w:rsid w:val="00D21171"/>
    <w:rsid w:val="00D21B1D"/>
    <w:rsid w:val="00D2668C"/>
    <w:rsid w:val="00D27866"/>
    <w:rsid w:val="00D302A3"/>
    <w:rsid w:val="00D313BA"/>
    <w:rsid w:val="00D31A07"/>
    <w:rsid w:val="00D33043"/>
    <w:rsid w:val="00D3669B"/>
    <w:rsid w:val="00D45004"/>
    <w:rsid w:val="00D45795"/>
    <w:rsid w:val="00D469BE"/>
    <w:rsid w:val="00D5131E"/>
    <w:rsid w:val="00D522ED"/>
    <w:rsid w:val="00D554C4"/>
    <w:rsid w:val="00D624E4"/>
    <w:rsid w:val="00D6312B"/>
    <w:rsid w:val="00D662C2"/>
    <w:rsid w:val="00D703C0"/>
    <w:rsid w:val="00D705D6"/>
    <w:rsid w:val="00D70BA8"/>
    <w:rsid w:val="00D71177"/>
    <w:rsid w:val="00D7135F"/>
    <w:rsid w:val="00D713DE"/>
    <w:rsid w:val="00D73B80"/>
    <w:rsid w:val="00D753BB"/>
    <w:rsid w:val="00D834D4"/>
    <w:rsid w:val="00D84734"/>
    <w:rsid w:val="00D84F46"/>
    <w:rsid w:val="00D86368"/>
    <w:rsid w:val="00D8707A"/>
    <w:rsid w:val="00D87DBD"/>
    <w:rsid w:val="00D90437"/>
    <w:rsid w:val="00D917DB"/>
    <w:rsid w:val="00D92721"/>
    <w:rsid w:val="00D93BDF"/>
    <w:rsid w:val="00D93F5C"/>
    <w:rsid w:val="00D9431D"/>
    <w:rsid w:val="00D950EE"/>
    <w:rsid w:val="00D966CA"/>
    <w:rsid w:val="00D96E6D"/>
    <w:rsid w:val="00D97FC4"/>
    <w:rsid w:val="00DA0FDC"/>
    <w:rsid w:val="00DA3060"/>
    <w:rsid w:val="00DA3B41"/>
    <w:rsid w:val="00DA481A"/>
    <w:rsid w:val="00DA52BE"/>
    <w:rsid w:val="00DB0192"/>
    <w:rsid w:val="00DB086A"/>
    <w:rsid w:val="00DB3110"/>
    <w:rsid w:val="00DB4C90"/>
    <w:rsid w:val="00DB5869"/>
    <w:rsid w:val="00DB699C"/>
    <w:rsid w:val="00DB6E7B"/>
    <w:rsid w:val="00DC08A2"/>
    <w:rsid w:val="00DC0F41"/>
    <w:rsid w:val="00DC1E90"/>
    <w:rsid w:val="00DC210F"/>
    <w:rsid w:val="00DC7494"/>
    <w:rsid w:val="00DC7CB3"/>
    <w:rsid w:val="00DD04BE"/>
    <w:rsid w:val="00DD0EA8"/>
    <w:rsid w:val="00DD64E7"/>
    <w:rsid w:val="00DD6EDD"/>
    <w:rsid w:val="00DE0670"/>
    <w:rsid w:val="00DE1124"/>
    <w:rsid w:val="00DE43A7"/>
    <w:rsid w:val="00DE6267"/>
    <w:rsid w:val="00DF0586"/>
    <w:rsid w:val="00DF1C75"/>
    <w:rsid w:val="00DF1D69"/>
    <w:rsid w:val="00DF272A"/>
    <w:rsid w:val="00DF2A62"/>
    <w:rsid w:val="00DF2AF1"/>
    <w:rsid w:val="00DF40AC"/>
    <w:rsid w:val="00DF44E5"/>
    <w:rsid w:val="00DF6F24"/>
    <w:rsid w:val="00DF7C80"/>
    <w:rsid w:val="00DF7F00"/>
    <w:rsid w:val="00E01824"/>
    <w:rsid w:val="00E057E6"/>
    <w:rsid w:val="00E13962"/>
    <w:rsid w:val="00E13A02"/>
    <w:rsid w:val="00E16107"/>
    <w:rsid w:val="00E172D6"/>
    <w:rsid w:val="00E20EB7"/>
    <w:rsid w:val="00E22010"/>
    <w:rsid w:val="00E229AE"/>
    <w:rsid w:val="00E24A9D"/>
    <w:rsid w:val="00E2753D"/>
    <w:rsid w:val="00E27E2D"/>
    <w:rsid w:val="00E30AE3"/>
    <w:rsid w:val="00E31704"/>
    <w:rsid w:val="00E3291C"/>
    <w:rsid w:val="00E337A8"/>
    <w:rsid w:val="00E34FAE"/>
    <w:rsid w:val="00E35D17"/>
    <w:rsid w:val="00E36CAF"/>
    <w:rsid w:val="00E36ED6"/>
    <w:rsid w:val="00E3721E"/>
    <w:rsid w:val="00E37C93"/>
    <w:rsid w:val="00E422CA"/>
    <w:rsid w:val="00E4380B"/>
    <w:rsid w:val="00E43D61"/>
    <w:rsid w:val="00E44B4E"/>
    <w:rsid w:val="00E50BEE"/>
    <w:rsid w:val="00E511C3"/>
    <w:rsid w:val="00E54FCD"/>
    <w:rsid w:val="00E55399"/>
    <w:rsid w:val="00E560E1"/>
    <w:rsid w:val="00E5692A"/>
    <w:rsid w:val="00E600B1"/>
    <w:rsid w:val="00E6031C"/>
    <w:rsid w:val="00E60B3D"/>
    <w:rsid w:val="00E61D1D"/>
    <w:rsid w:val="00E74731"/>
    <w:rsid w:val="00E752C3"/>
    <w:rsid w:val="00E7587F"/>
    <w:rsid w:val="00E75A7C"/>
    <w:rsid w:val="00E76D1D"/>
    <w:rsid w:val="00E77C63"/>
    <w:rsid w:val="00E8310A"/>
    <w:rsid w:val="00E85CCD"/>
    <w:rsid w:val="00E86ACB"/>
    <w:rsid w:val="00E86C13"/>
    <w:rsid w:val="00E9026B"/>
    <w:rsid w:val="00E94018"/>
    <w:rsid w:val="00E95A25"/>
    <w:rsid w:val="00E95AF5"/>
    <w:rsid w:val="00EA1068"/>
    <w:rsid w:val="00EA214B"/>
    <w:rsid w:val="00EA51F8"/>
    <w:rsid w:val="00EA674B"/>
    <w:rsid w:val="00EA6DEE"/>
    <w:rsid w:val="00EA6E1A"/>
    <w:rsid w:val="00EB3CA2"/>
    <w:rsid w:val="00EB43CA"/>
    <w:rsid w:val="00EB46DC"/>
    <w:rsid w:val="00EB7605"/>
    <w:rsid w:val="00EB7CCE"/>
    <w:rsid w:val="00EC1DDF"/>
    <w:rsid w:val="00EC2783"/>
    <w:rsid w:val="00EC59C7"/>
    <w:rsid w:val="00EC662F"/>
    <w:rsid w:val="00EC7028"/>
    <w:rsid w:val="00EC75D4"/>
    <w:rsid w:val="00EC76F8"/>
    <w:rsid w:val="00EC7729"/>
    <w:rsid w:val="00ED35CE"/>
    <w:rsid w:val="00ED6EE3"/>
    <w:rsid w:val="00EE067B"/>
    <w:rsid w:val="00EE1D16"/>
    <w:rsid w:val="00EE30EE"/>
    <w:rsid w:val="00EE35E3"/>
    <w:rsid w:val="00EE432C"/>
    <w:rsid w:val="00EE437D"/>
    <w:rsid w:val="00EE6CAB"/>
    <w:rsid w:val="00EE7F5B"/>
    <w:rsid w:val="00EF4843"/>
    <w:rsid w:val="00EF4F52"/>
    <w:rsid w:val="00EF5FB8"/>
    <w:rsid w:val="00EF6EB2"/>
    <w:rsid w:val="00EF796D"/>
    <w:rsid w:val="00F00002"/>
    <w:rsid w:val="00F00CBB"/>
    <w:rsid w:val="00F017C9"/>
    <w:rsid w:val="00F074C7"/>
    <w:rsid w:val="00F07FD0"/>
    <w:rsid w:val="00F10E5C"/>
    <w:rsid w:val="00F119BB"/>
    <w:rsid w:val="00F14B43"/>
    <w:rsid w:val="00F16107"/>
    <w:rsid w:val="00F16254"/>
    <w:rsid w:val="00F16A54"/>
    <w:rsid w:val="00F21F77"/>
    <w:rsid w:val="00F269E1"/>
    <w:rsid w:val="00F27364"/>
    <w:rsid w:val="00F33182"/>
    <w:rsid w:val="00F34720"/>
    <w:rsid w:val="00F35451"/>
    <w:rsid w:val="00F35D56"/>
    <w:rsid w:val="00F3723D"/>
    <w:rsid w:val="00F400B4"/>
    <w:rsid w:val="00F420FA"/>
    <w:rsid w:val="00F435DE"/>
    <w:rsid w:val="00F44A04"/>
    <w:rsid w:val="00F46B67"/>
    <w:rsid w:val="00F46E2C"/>
    <w:rsid w:val="00F54668"/>
    <w:rsid w:val="00F55372"/>
    <w:rsid w:val="00F55C49"/>
    <w:rsid w:val="00F6069A"/>
    <w:rsid w:val="00F60B1B"/>
    <w:rsid w:val="00F62460"/>
    <w:rsid w:val="00F65820"/>
    <w:rsid w:val="00F661CE"/>
    <w:rsid w:val="00F66641"/>
    <w:rsid w:val="00F66E07"/>
    <w:rsid w:val="00F714D3"/>
    <w:rsid w:val="00F748F9"/>
    <w:rsid w:val="00F757D4"/>
    <w:rsid w:val="00F76040"/>
    <w:rsid w:val="00F76285"/>
    <w:rsid w:val="00F80CEE"/>
    <w:rsid w:val="00F819EF"/>
    <w:rsid w:val="00F82FE4"/>
    <w:rsid w:val="00F83C86"/>
    <w:rsid w:val="00F87546"/>
    <w:rsid w:val="00F90156"/>
    <w:rsid w:val="00F91324"/>
    <w:rsid w:val="00F91B80"/>
    <w:rsid w:val="00F927CC"/>
    <w:rsid w:val="00F92842"/>
    <w:rsid w:val="00F9371E"/>
    <w:rsid w:val="00F9409A"/>
    <w:rsid w:val="00F96390"/>
    <w:rsid w:val="00FA0C17"/>
    <w:rsid w:val="00FA3827"/>
    <w:rsid w:val="00FA4C6E"/>
    <w:rsid w:val="00FA5429"/>
    <w:rsid w:val="00FA5C4F"/>
    <w:rsid w:val="00FA6DB9"/>
    <w:rsid w:val="00FB03A7"/>
    <w:rsid w:val="00FB06C0"/>
    <w:rsid w:val="00FB1A1C"/>
    <w:rsid w:val="00FB1EAA"/>
    <w:rsid w:val="00FB2CB2"/>
    <w:rsid w:val="00FB316E"/>
    <w:rsid w:val="00FB3615"/>
    <w:rsid w:val="00FB7636"/>
    <w:rsid w:val="00FB7B11"/>
    <w:rsid w:val="00FC2637"/>
    <w:rsid w:val="00FC591F"/>
    <w:rsid w:val="00FC6C67"/>
    <w:rsid w:val="00FC7B05"/>
    <w:rsid w:val="00FE062D"/>
    <w:rsid w:val="00FE0762"/>
    <w:rsid w:val="00FE178F"/>
    <w:rsid w:val="00FE19B8"/>
    <w:rsid w:val="00FE5369"/>
    <w:rsid w:val="00FE59BE"/>
    <w:rsid w:val="00FE6666"/>
    <w:rsid w:val="00FF1EFE"/>
    <w:rsid w:val="00FF23D7"/>
    <w:rsid w:val="00FF3BBD"/>
    <w:rsid w:val="00FF47F1"/>
    <w:rsid w:val="00FF5C05"/>
    <w:rsid w:val="00FF5D76"/>
    <w:rsid w:val="00FF7722"/>
    <w:rsid w:val="00FF7D5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EDB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FE4"/>
    <w:pPr>
      <w:widowControl w:val="0"/>
      <w:wordWrap w:val="0"/>
      <w:autoSpaceDE w:val="0"/>
      <w:autoSpaceDN w:val="0"/>
      <w:jc w:val="both"/>
    </w:pPr>
    <w:rPr>
      <w:kern w:val="2"/>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E6B3F"/>
  </w:style>
  <w:style w:type="paragraph" w:styleId="NoSpacing">
    <w:name w:val="No Spacing"/>
    <w:uiPriority w:val="1"/>
    <w:qFormat/>
    <w:rsid w:val="001E6B3F"/>
    <w:pPr>
      <w:spacing w:after="0" w:line="240" w:lineRule="auto"/>
    </w:pPr>
  </w:style>
  <w:style w:type="paragraph" w:styleId="ListParagraph">
    <w:name w:val="List Paragraph"/>
    <w:basedOn w:val="Normal"/>
    <w:uiPriority w:val="34"/>
    <w:qFormat/>
    <w:rsid w:val="001E6B3F"/>
    <w:pPr>
      <w:ind w:left="720"/>
      <w:contextualSpacing/>
    </w:pPr>
  </w:style>
  <w:style w:type="character" w:styleId="CommentReference">
    <w:name w:val="annotation reference"/>
    <w:basedOn w:val="DefaultParagraphFont"/>
    <w:uiPriority w:val="99"/>
    <w:semiHidden/>
    <w:unhideWhenUsed/>
    <w:rsid w:val="00DF0586"/>
    <w:rPr>
      <w:sz w:val="16"/>
      <w:szCs w:val="16"/>
    </w:rPr>
  </w:style>
  <w:style w:type="paragraph" w:styleId="CommentText">
    <w:name w:val="annotation text"/>
    <w:basedOn w:val="Normal"/>
    <w:link w:val="CommentTextChar"/>
    <w:uiPriority w:val="99"/>
    <w:unhideWhenUsed/>
    <w:rsid w:val="00DF0586"/>
    <w:pPr>
      <w:spacing w:line="240" w:lineRule="auto"/>
    </w:pPr>
    <w:rPr>
      <w:szCs w:val="20"/>
    </w:rPr>
  </w:style>
  <w:style w:type="character" w:customStyle="1" w:styleId="CommentTextChar">
    <w:name w:val="Comment Text Char"/>
    <w:basedOn w:val="DefaultParagraphFont"/>
    <w:link w:val="CommentText"/>
    <w:uiPriority w:val="99"/>
    <w:rsid w:val="00DF0586"/>
    <w:rPr>
      <w:rFonts w:eastAsiaTheme="minorEastAsia"/>
      <w:kern w:val="2"/>
      <w:sz w:val="20"/>
      <w:szCs w:val="20"/>
      <w:lang w:eastAsia="ko-KR"/>
    </w:rPr>
  </w:style>
  <w:style w:type="paragraph" w:styleId="CommentSubject">
    <w:name w:val="annotation subject"/>
    <w:basedOn w:val="CommentText"/>
    <w:next w:val="CommentText"/>
    <w:link w:val="CommentSubjectChar"/>
    <w:uiPriority w:val="99"/>
    <w:semiHidden/>
    <w:unhideWhenUsed/>
    <w:rsid w:val="00DF0586"/>
    <w:rPr>
      <w:b/>
      <w:bCs/>
    </w:rPr>
  </w:style>
  <w:style w:type="character" w:customStyle="1" w:styleId="CommentSubjectChar">
    <w:name w:val="Comment Subject Char"/>
    <w:basedOn w:val="CommentTextChar"/>
    <w:link w:val="CommentSubject"/>
    <w:uiPriority w:val="99"/>
    <w:semiHidden/>
    <w:rsid w:val="00DF0586"/>
    <w:rPr>
      <w:rFonts w:eastAsiaTheme="minorEastAsia"/>
      <w:b/>
      <w:bCs/>
      <w:kern w:val="2"/>
      <w:sz w:val="20"/>
      <w:szCs w:val="20"/>
      <w:lang w:eastAsia="ko-KR"/>
    </w:rPr>
  </w:style>
  <w:style w:type="paragraph" w:styleId="BalloonText">
    <w:name w:val="Balloon Text"/>
    <w:basedOn w:val="Normal"/>
    <w:link w:val="BalloonTextChar"/>
    <w:uiPriority w:val="99"/>
    <w:semiHidden/>
    <w:unhideWhenUsed/>
    <w:rsid w:val="00DF0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586"/>
    <w:rPr>
      <w:rFonts w:ascii="Tahoma" w:eastAsiaTheme="minorEastAsia" w:hAnsi="Tahoma" w:cs="Tahoma"/>
      <w:kern w:val="2"/>
      <w:sz w:val="16"/>
      <w:szCs w:val="16"/>
      <w:lang w:eastAsia="ko-KR"/>
    </w:rPr>
  </w:style>
  <w:style w:type="paragraph" w:styleId="Header">
    <w:name w:val="header"/>
    <w:basedOn w:val="Normal"/>
    <w:link w:val="HeaderChar"/>
    <w:uiPriority w:val="99"/>
    <w:semiHidden/>
    <w:unhideWhenUsed/>
    <w:rsid w:val="006C6283"/>
    <w:pPr>
      <w:tabs>
        <w:tab w:val="center" w:pos="4513"/>
        <w:tab w:val="right" w:pos="9026"/>
      </w:tabs>
      <w:snapToGrid w:val="0"/>
    </w:pPr>
  </w:style>
  <w:style w:type="character" w:customStyle="1" w:styleId="HeaderChar">
    <w:name w:val="Header Char"/>
    <w:basedOn w:val="DefaultParagraphFont"/>
    <w:link w:val="Header"/>
    <w:uiPriority w:val="99"/>
    <w:semiHidden/>
    <w:rsid w:val="006C6283"/>
    <w:rPr>
      <w:kern w:val="2"/>
      <w:sz w:val="20"/>
      <w:lang w:eastAsia="ko-KR"/>
    </w:rPr>
  </w:style>
  <w:style w:type="paragraph" w:styleId="Footer">
    <w:name w:val="footer"/>
    <w:basedOn w:val="Normal"/>
    <w:link w:val="FooterChar"/>
    <w:uiPriority w:val="99"/>
    <w:unhideWhenUsed/>
    <w:rsid w:val="006C6283"/>
    <w:pPr>
      <w:tabs>
        <w:tab w:val="center" w:pos="4513"/>
        <w:tab w:val="right" w:pos="9026"/>
      </w:tabs>
      <w:snapToGrid w:val="0"/>
    </w:pPr>
  </w:style>
  <w:style w:type="character" w:customStyle="1" w:styleId="FooterChar">
    <w:name w:val="Footer Char"/>
    <w:basedOn w:val="DefaultParagraphFont"/>
    <w:link w:val="Footer"/>
    <w:uiPriority w:val="99"/>
    <w:rsid w:val="006C6283"/>
    <w:rPr>
      <w:kern w:val="2"/>
      <w:sz w:val="20"/>
      <w:lang w:eastAsia="ko-KR"/>
    </w:rPr>
  </w:style>
  <w:style w:type="character" w:styleId="Hyperlink">
    <w:name w:val="Hyperlink"/>
    <w:basedOn w:val="DefaultParagraphFont"/>
    <w:uiPriority w:val="99"/>
    <w:semiHidden/>
    <w:unhideWhenUsed/>
    <w:rsid w:val="00167867"/>
    <w:rPr>
      <w:strike w:val="0"/>
      <w:dstrike w:val="0"/>
      <w:color w:val="007398"/>
      <w:u w:val="none"/>
      <w:effect w:val="none"/>
    </w:rPr>
  </w:style>
  <w:style w:type="paragraph" w:customStyle="1" w:styleId="ColorfulList-Accent11">
    <w:name w:val="Colorful List - Accent 11"/>
    <w:basedOn w:val="Normal"/>
    <w:uiPriority w:val="34"/>
    <w:qFormat/>
    <w:rsid w:val="00426CF5"/>
    <w:pPr>
      <w:ind w:left="720"/>
      <w:contextualSpacing/>
    </w:pPr>
    <w:rPr>
      <w:rFonts w:ascii="Calibri" w:hAnsi="Calibri" w:cs="Times New Roman"/>
    </w:rPr>
  </w:style>
  <w:style w:type="character" w:customStyle="1" w:styleId="mixed-citation">
    <w:name w:val="mixed-citation"/>
    <w:basedOn w:val="DefaultParagraphFont"/>
    <w:rsid w:val="00426CF5"/>
  </w:style>
  <w:style w:type="character" w:customStyle="1" w:styleId="ref-title">
    <w:name w:val="ref-title"/>
    <w:basedOn w:val="DefaultParagraphFont"/>
    <w:rsid w:val="00426CF5"/>
  </w:style>
  <w:style w:type="character" w:customStyle="1" w:styleId="ref-journal">
    <w:name w:val="ref-journal"/>
    <w:basedOn w:val="DefaultParagraphFont"/>
    <w:rsid w:val="00426CF5"/>
  </w:style>
  <w:style w:type="character" w:customStyle="1" w:styleId="ref-vol">
    <w:name w:val="ref-vol"/>
    <w:basedOn w:val="DefaultParagraphFont"/>
    <w:rsid w:val="00426CF5"/>
  </w:style>
  <w:style w:type="character" w:styleId="Emphasis">
    <w:name w:val="Emphasis"/>
    <w:basedOn w:val="DefaultParagraphFont"/>
    <w:uiPriority w:val="20"/>
    <w:qFormat/>
    <w:rsid w:val="00426C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FE4"/>
    <w:pPr>
      <w:widowControl w:val="0"/>
      <w:wordWrap w:val="0"/>
      <w:autoSpaceDE w:val="0"/>
      <w:autoSpaceDN w:val="0"/>
      <w:jc w:val="both"/>
    </w:pPr>
    <w:rPr>
      <w:kern w:val="2"/>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E6B3F"/>
  </w:style>
  <w:style w:type="paragraph" w:styleId="NoSpacing">
    <w:name w:val="No Spacing"/>
    <w:uiPriority w:val="1"/>
    <w:qFormat/>
    <w:rsid w:val="001E6B3F"/>
    <w:pPr>
      <w:spacing w:after="0" w:line="240" w:lineRule="auto"/>
    </w:pPr>
  </w:style>
  <w:style w:type="paragraph" w:styleId="ListParagraph">
    <w:name w:val="List Paragraph"/>
    <w:basedOn w:val="Normal"/>
    <w:uiPriority w:val="34"/>
    <w:qFormat/>
    <w:rsid w:val="001E6B3F"/>
    <w:pPr>
      <w:ind w:left="720"/>
      <w:contextualSpacing/>
    </w:pPr>
  </w:style>
  <w:style w:type="character" w:styleId="CommentReference">
    <w:name w:val="annotation reference"/>
    <w:basedOn w:val="DefaultParagraphFont"/>
    <w:uiPriority w:val="99"/>
    <w:semiHidden/>
    <w:unhideWhenUsed/>
    <w:rsid w:val="00DF0586"/>
    <w:rPr>
      <w:sz w:val="16"/>
      <w:szCs w:val="16"/>
    </w:rPr>
  </w:style>
  <w:style w:type="paragraph" w:styleId="CommentText">
    <w:name w:val="annotation text"/>
    <w:basedOn w:val="Normal"/>
    <w:link w:val="CommentTextChar"/>
    <w:uiPriority w:val="99"/>
    <w:unhideWhenUsed/>
    <w:rsid w:val="00DF0586"/>
    <w:pPr>
      <w:spacing w:line="240" w:lineRule="auto"/>
    </w:pPr>
    <w:rPr>
      <w:szCs w:val="20"/>
    </w:rPr>
  </w:style>
  <w:style w:type="character" w:customStyle="1" w:styleId="CommentTextChar">
    <w:name w:val="Comment Text Char"/>
    <w:basedOn w:val="DefaultParagraphFont"/>
    <w:link w:val="CommentText"/>
    <w:uiPriority w:val="99"/>
    <w:rsid w:val="00DF0586"/>
    <w:rPr>
      <w:rFonts w:eastAsiaTheme="minorEastAsia"/>
      <w:kern w:val="2"/>
      <w:sz w:val="20"/>
      <w:szCs w:val="20"/>
      <w:lang w:eastAsia="ko-KR"/>
    </w:rPr>
  </w:style>
  <w:style w:type="paragraph" w:styleId="CommentSubject">
    <w:name w:val="annotation subject"/>
    <w:basedOn w:val="CommentText"/>
    <w:next w:val="CommentText"/>
    <w:link w:val="CommentSubjectChar"/>
    <w:uiPriority w:val="99"/>
    <w:semiHidden/>
    <w:unhideWhenUsed/>
    <w:rsid w:val="00DF0586"/>
    <w:rPr>
      <w:b/>
      <w:bCs/>
    </w:rPr>
  </w:style>
  <w:style w:type="character" w:customStyle="1" w:styleId="CommentSubjectChar">
    <w:name w:val="Comment Subject Char"/>
    <w:basedOn w:val="CommentTextChar"/>
    <w:link w:val="CommentSubject"/>
    <w:uiPriority w:val="99"/>
    <w:semiHidden/>
    <w:rsid w:val="00DF0586"/>
    <w:rPr>
      <w:rFonts w:eastAsiaTheme="minorEastAsia"/>
      <w:b/>
      <w:bCs/>
      <w:kern w:val="2"/>
      <w:sz w:val="20"/>
      <w:szCs w:val="20"/>
      <w:lang w:eastAsia="ko-KR"/>
    </w:rPr>
  </w:style>
  <w:style w:type="paragraph" w:styleId="BalloonText">
    <w:name w:val="Balloon Text"/>
    <w:basedOn w:val="Normal"/>
    <w:link w:val="BalloonTextChar"/>
    <w:uiPriority w:val="99"/>
    <w:semiHidden/>
    <w:unhideWhenUsed/>
    <w:rsid w:val="00DF0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586"/>
    <w:rPr>
      <w:rFonts w:ascii="Tahoma" w:eastAsiaTheme="minorEastAsia" w:hAnsi="Tahoma" w:cs="Tahoma"/>
      <w:kern w:val="2"/>
      <w:sz w:val="16"/>
      <w:szCs w:val="16"/>
      <w:lang w:eastAsia="ko-KR"/>
    </w:rPr>
  </w:style>
  <w:style w:type="paragraph" w:styleId="Header">
    <w:name w:val="header"/>
    <w:basedOn w:val="Normal"/>
    <w:link w:val="HeaderChar"/>
    <w:uiPriority w:val="99"/>
    <w:semiHidden/>
    <w:unhideWhenUsed/>
    <w:rsid w:val="006C6283"/>
    <w:pPr>
      <w:tabs>
        <w:tab w:val="center" w:pos="4513"/>
        <w:tab w:val="right" w:pos="9026"/>
      </w:tabs>
      <w:snapToGrid w:val="0"/>
    </w:pPr>
  </w:style>
  <w:style w:type="character" w:customStyle="1" w:styleId="HeaderChar">
    <w:name w:val="Header Char"/>
    <w:basedOn w:val="DefaultParagraphFont"/>
    <w:link w:val="Header"/>
    <w:uiPriority w:val="99"/>
    <w:semiHidden/>
    <w:rsid w:val="006C6283"/>
    <w:rPr>
      <w:kern w:val="2"/>
      <w:sz w:val="20"/>
      <w:lang w:eastAsia="ko-KR"/>
    </w:rPr>
  </w:style>
  <w:style w:type="paragraph" w:styleId="Footer">
    <w:name w:val="footer"/>
    <w:basedOn w:val="Normal"/>
    <w:link w:val="FooterChar"/>
    <w:uiPriority w:val="99"/>
    <w:unhideWhenUsed/>
    <w:rsid w:val="006C6283"/>
    <w:pPr>
      <w:tabs>
        <w:tab w:val="center" w:pos="4513"/>
        <w:tab w:val="right" w:pos="9026"/>
      </w:tabs>
      <w:snapToGrid w:val="0"/>
    </w:pPr>
  </w:style>
  <w:style w:type="character" w:customStyle="1" w:styleId="FooterChar">
    <w:name w:val="Footer Char"/>
    <w:basedOn w:val="DefaultParagraphFont"/>
    <w:link w:val="Footer"/>
    <w:uiPriority w:val="99"/>
    <w:rsid w:val="006C6283"/>
    <w:rPr>
      <w:kern w:val="2"/>
      <w:sz w:val="20"/>
      <w:lang w:eastAsia="ko-KR"/>
    </w:rPr>
  </w:style>
  <w:style w:type="character" w:styleId="Hyperlink">
    <w:name w:val="Hyperlink"/>
    <w:basedOn w:val="DefaultParagraphFont"/>
    <w:uiPriority w:val="99"/>
    <w:semiHidden/>
    <w:unhideWhenUsed/>
    <w:rsid w:val="00167867"/>
    <w:rPr>
      <w:strike w:val="0"/>
      <w:dstrike w:val="0"/>
      <w:color w:val="007398"/>
      <w:u w:val="none"/>
      <w:effect w:val="none"/>
    </w:rPr>
  </w:style>
  <w:style w:type="paragraph" w:customStyle="1" w:styleId="ColorfulList-Accent11">
    <w:name w:val="Colorful List - Accent 11"/>
    <w:basedOn w:val="Normal"/>
    <w:uiPriority w:val="34"/>
    <w:qFormat/>
    <w:rsid w:val="00426CF5"/>
    <w:pPr>
      <w:ind w:left="720"/>
      <w:contextualSpacing/>
    </w:pPr>
    <w:rPr>
      <w:rFonts w:ascii="Calibri" w:hAnsi="Calibri" w:cs="Times New Roman"/>
    </w:rPr>
  </w:style>
  <w:style w:type="character" w:customStyle="1" w:styleId="mixed-citation">
    <w:name w:val="mixed-citation"/>
    <w:basedOn w:val="DefaultParagraphFont"/>
    <w:rsid w:val="00426CF5"/>
  </w:style>
  <w:style w:type="character" w:customStyle="1" w:styleId="ref-title">
    <w:name w:val="ref-title"/>
    <w:basedOn w:val="DefaultParagraphFont"/>
    <w:rsid w:val="00426CF5"/>
  </w:style>
  <w:style w:type="character" w:customStyle="1" w:styleId="ref-journal">
    <w:name w:val="ref-journal"/>
    <w:basedOn w:val="DefaultParagraphFont"/>
    <w:rsid w:val="00426CF5"/>
  </w:style>
  <w:style w:type="character" w:customStyle="1" w:styleId="ref-vol">
    <w:name w:val="ref-vol"/>
    <w:basedOn w:val="DefaultParagraphFont"/>
    <w:rsid w:val="00426CF5"/>
  </w:style>
  <w:style w:type="character" w:styleId="Emphasis">
    <w:name w:val="Emphasis"/>
    <w:basedOn w:val="DefaultParagraphFont"/>
    <w:uiPriority w:val="20"/>
    <w:qFormat/>
    <w:rsid w:val="00426C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52783">
      <w:bodyDiv w:val="1"/>
      <w:marLeft w:val="0"/>
      <w:marRight w:val="0"/>
      <w:marTop w:val="0"/>
      <w:marBottom w:val="0"/>
      <w:divBdr>
        <w:top w:val="none" w:sz="0" w:space="0" w:color="auto"/>
        <w:left w:val="none" w:sz="0" w:space="0" w:color="auto"/>
        <w:bottom w:val="none" w:sz="0" w:space="0" w:color="auto"/>
        <w:right w:val="none" w:sz="0" w:space="0" w:color="auto"/>
      </w:divBdr>
      <w:divsChild>
        <w:div w:id="1506479390">
          <w:marLeft w:val="446"/>
          <w:marRight w:val="0"/>
          <w:marTop w:val="0"/>
          <w:marBottom w:val="0"/>
          <w:divBdr>
            <w:top w:val="none" w:sz="0" w:space="0" w:color="auto"/>
            <w:left w:val="none" w:sz="0" w:space="0" w:color="auto"/>
            <w:bottom w:val="none" w:sz="0" w:space="0" w:color="auto"/>
            <w:right w:val="none" w:sz="0" w:space="0" w:color="auto"/>
          </w:divBdr>
        </w:div>
        <w:div w:id="1138916207">
          <w:marLeft w:val="446"/>
          <w:marRight w:val="0"/>
          <w:marTop w:val="0"/>
          <w:marBottom w:val="0"/>
          <w:divBdr>
            <w:top w:val="none" w:sz="0" w:space="0" w:color="auto"/>
            <w:left w:val="none" w:sz="0" w:space="0" w:color="auto"/>
            <w:bottom w:val="none" w:sz="0" w:space="0" w:color="auto"/>
            <w:right w:val="none" w:sz="0" w:space="0" w:color="auto"/>
          </w:divBdr>
        </w:div>
        <w:div w:id="690226185">
          <w:marLeft w:val="446"/>
          <w:marRight w:val="0"/>
          <w:marTop w:val="0"/>
          <w:marBottom w:val="0"/>
          <w:divBdr>
            <w:top w:val="none" w:sz="0" w:space="0" w:color="auto"/>
            <w:left w:val="none" w:sz="0" w:space="0" w:color="auto"/>
            <w:bottom w:val="none" w:sz="0" w:space="0" w:color="auto"/>
            <w:right w:val="none" w:sz="0" w:space="0" w:color="auto"/>
          </w:divBdr>
        </w:div>
        <w:div w:id="423651631">
          <w:marLeft w:val="446"/>
          <w:marRight w:val="0"/>
          <w:marTop w:val="0"/>
          <w:marBottom w:val="0"/>
          <w:divBdr>
            <w:top w:val="none" w:sz="0" w:space="0" w:color="auto"/>
            <w:left w:val="none" w:sz="0" w:space="0" w:color="auto"/>
            <w:bottom w:val="none" w:sz="0" w:space="0" w:color="auto"/>
            <w:right w:val="none" w:sz="0" w:space="0" w:color="auto"/>
          </w:divBdr>
        </w:div>
        <w:div w:id="53478888">
          <w:marLeft w:val="446"/>
          <w:marRight w:val="0"/>
          <w:marTop w:val="0"/>
          <w:marBottom w:val="0"/>
          <w:divBdr>
            <w:top w:val="none" w:sz="0" w:space="0" w:color="auto"/>
            <w:left w:val="none" w:sz="0" w:space="0" w:color="auto"/>
            <w:bottom w:val="none" w:sz="0" w:space="0" w:color="auto"/>
            <w:right w:val="none" w:sz="0" w:space="0" w:color="auto"/>
          </w:divBdr>
        </w:div>
      </w:divsChild>
    </w:div>
    <w:div w:id="1363894577">
      <w:bodyDiv w:val="1"/>
      <w:marLeft w:val="0"/>
      <w:marRight w:val="0"/>
      <w:marTop w:val="0"/>
      <w:marBottom w:val="0"/>
      <w:divBdr>
        <w:top w:val="none" w:sz="0" w:space="0" w:color="auto"/>
        <w:left w:val="none" w:sz="0" w:space="0" w:color="auto"/>
        <w:bottom w:val="none" w:sz="0" w:space="0" w:color="auto"/>
        <w:right w:val="none" w:sz="0" w:space="0" w:color="auto"/>
      </w:divBdr>
    </w:div>
    <w:div w:id="1835946828">
      <w:bodyDiv w:val="1"/>
      <w:marLeft w:val="0"/>
      <w:marRight w:val="0"/>
      <w:marTop w:val="0"/>
      <w:marBottom w:val="0"/>
      <w:divBdr>
        <w:top w:val="none" w:sz="0" w:space="0" w:color="auto"/>
        <w:left w:val="none" w:sz="0" w:space="0" w:color="auto"/>
        <w:bottom w:val="none" w:sz="0" w:space="0" w:color="auto"/>
        <w:right w:val="none" w:sz="0" w:space="0" w:color="auto"/>
      </w:divBdr>
    </w:div>
    <w:div w:id="188679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0AAA6-02EB-4EB1-9166-C99854B2F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sdm</dc:creator>
  <cp:lastModifiedBy>sdmis</cp:lastModifiedBy>
  <cp:revision>6</cp:revision>
  <cp:lastPrinted>2018-03-01T13:49:00Z</cp:lastPrinted>
  <dcterms:created xsi:type="dcterms:W3CDTF">2018-03-01T15:14:00Z</dcterms:created>
  <dcterms:modified xsi:type="dcterms:W3CDTF">2018-03-02T21:59:00Z</dcterms:modified>
</cp:coreProperties>
</file>