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CE6" w:rsidRDefault="00DB2B26">
      <w:pPr>
        <w:pageBreakBefore/>
        <w:rPr>
          <w:rFonts w:ascii="Times New Roman" w:hAnsi="Times New Roman" w:cs="Arial"/>
          <w:sz w:val="24"/>
          <w:szCs w:val="24"/>
        </w:rPr>
      </w:pPr>
      <w:r>
        <w:rPr>
          <w:rFonts w:ascii="Times New Roman" w:hAnsi="Times New Roman" w:cs="Arial"/>
          <w:b/>
          <w:bCs/>
          <w:sz w:val="24"/>
          <w:szCs w:val="24"/>
        </w:rPr>
        <w:t>Table S1.</w:t>
      </w:r>
      <w:r>
        <w:rPr>
          <w:rFonts w:ascii="Times New Roman" w:hAnsi="Times New Roman" w:cs="Arial"/>
          <w:sz w:val="24"/>
          <w:szCs w:val="24"/>
        </w:rPr>
        <w:t xml:space="preserve"> Overview of selected metabolic pathways inferred from</w:t>
      </w:r>
      <w:r w:rsidR="00EF7ADF">
        <w:rPr>
          <w:rFonts w:ascii="Times New Roman" w:hAnsi="Times New Roman" w:cs="Arial"/>
          <w:sz w:val="24"/>
          <w:szCs w:val="24"/>
        </w:rPr>
        <w:t xml:space="preserve"> the genome </w:t>
      </w:r>
      <w:proofErr w:type="gramStart"/>
      <w:r w:rsidR="00EF7ADF">
        <w:rPr>
          <w:rFonts w:ascii="Times New Roman" w:hAnsi="Times New Roman" w:cs="Arial"/>
          <w:sz w:val="24"/>
          <w:szCs w:val="24"/>
        </w:rPr>
        <w:t xml:space="preserve">of </w:t>
      </w:r>
      <w:r>
        <w:rPr>
          <w:rFonts w:ascii="Times New Roman" w:hAnsi="Times New Roman" w:cs="Arial"/>
          <w:sz w:val="24"/>
          <w:szCs w:val="24"/>
        </w:rPr>
        <w:t xml:space="preserve"> </w:t>
      </w:r>
      <w:proofErr w:type="spellStart"/>
      <w:r>
        <w:rPr>
          <w:rFonts w:ascii="Times New Roman" w:hAnsi="Times New Roman" w:cs="Arial"/>
          <w:i/>
          <w:sz w:val="24"/>
          <w:szCs w:val="24"/>
        </w:rPr>
        <w:t>Synechococcus</w:t>
      </w:r>
      <w:proofErr w:type="spellEnd"/>
      <w:proofErr w:type="gramEnd"/>
      <w:r>
        <w:rPr>
          <w:rFonts w:ascii="Times New Roman" w:hAnsi="Times New Roman" w:cs="Arial"/>
          <w:i/>
          <w:sz w:val="24"/>
          <w:szCs w:val="24"/>
        </w:rPr>
        <w:t xml:space="preserve"> </w:t>
      </w:r>
      <w:r w:rsidR="0077532E" w:rsidRPr="0077532E">
        <w:rPr>
          <w:rFonts w:ascii="Times New Roman" w:hAnsi="Times New Roman" w:cs="Arial"/>
          <w:sz w:val="24"/>
          <w:szCs w:val="24"/>
        </w:rPr>
        <w:t xml:space="preserve">strains </w:t>
      </w:r>
      <w:r w:rsidRPr="0077532E">
        <w:rPr>
          <w:rFonts w:ascii="Times New Roman" w:hAnsi="Times New Roman" w:cs="Arial"/>
          <w:sz w:val="24"/>
          <w:szCs w:val="24"/>
        </w:rPr>
        <w:t>BS55D and BS56D</w:t>
      </w:r>
      <w:r>
        <w:rPr>
          <w:rFonts w:ascii="Times New Roman" w:hAnsi="Times New Roman" w:cs="Arial"/>
          <w:sz w:val="24"/>
          <w:szCs w:val="24"/>
        </w:rPr>
        <w:t xml:space="preserve">. Putative anaerobic pathways were added (fermentation and chlorophyll biosynthesis). Identity percentages and query coverages with closest </w:t>
      </w:r>
      <w:r>
        <w:rPr>
          <w:rFonts w:ascii="Times New Roman" w:hAnsi="Times New Roman" w:cs="Arial"/>
          <w:i/>
          <w:sz w:val="24"/>
          <w:szCs w:val="24"/>
        </w:rPr>
        <w:t xml:space="preserve">Synechococcus </w:t>
      </w:r>
      <w:r>
        <w:rPr>
          <w:rFonts w:ascii="Times New Roman" w:hAnsi="Times New Roman" w:cs="Arial"/>
          <w:sz w:val="24"/>
          <w:szCs w:val="24"/>
        </w:rPr>
        <w:t>relatives</w:t>
      </w:r>
      <w:r>
        <w:rPr>
          <w:rFonts w:ascii="Times New Roman" w:hAnsi="Times New Roman" w:cs="Arial"/>
          <w:i/>
          <w:sz w:val="24"/>
          <w:szCs w:val="24"/>
        </w:rPr>
        <w:t xml:space="preserve"> </w:t>
      </w:r>
      <w:r>
        <w:rPr>
          <w:rFonts w:ascii="Times New Roman" w:hAnsi="Times New Roman" w:cs="Arial"/>
          <w:sz w:val="24"/>
          <w:szCs w:val="24"/>
        </w:rPr>
        <w:t xml:space="preserve">were determined with BLASTP. </w:t>
      </w:r>
    </w:p>
    <w:tbl>
      <w:tblPr>
        <w:tblW w:w="0" w:type="auto"/>
        <w:tblInd w:w="-2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4A0" w:firstRow="1" w:lastRow="0" w:firstColumn="1" w:lastColumn="0" w:noHBand="0" w:noVBand="1"/>
      </w:tblPr>
      <w:tblGrid>
        <w:gridCol w:w="2789"/>
        <w:gridCol w:w="1975"/>
        <w:gridCol w:w="2544"/>
        <w:gridCol w:w="987"/>
        <w:gridCol w:w="884"/>
      </w:tblGrid>
      <w:tr w:rsidR="00B20CE6" w:rsidTr="00527E50">
        <w:trPr>
          <w:trHeight w:val="360"/>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Protein/enzyme</w:t>
            </w:r>
          </w:p>
        </w:tc>
        <w:tc>
          <w:tcPr>
            <w:tcW w:w="197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Metabolic pathway</w:t>
            </w:r>
          </w:p>
        </w:tc>
        <w:tc>
          <w:tcPr>
            <w:tcW w:w="254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closest genome</w:t>
            </w:r>
          </w:p>
        </w:tc>
        <w:tc>
          <w:tcPr>
            <w:tcW w:w="98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 identity (BLASTP)</w:t>
            </w:r>
          </w:p>
        </w:tc>
        <w:tc>
          <w:tcPr>
            <w:tcW w:w="88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Query coverage</w:t>
            </w:r>
          </w:p>
        </w:tc>
      </w:tr>
      <w:tr w:rsidR="00B20CE6">
        <w:trPr>
          <w:trHeight w:val="300"/>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 xml:space="preserve">D-lactate dehydrogenase </w:t>
            </w:r>
            <w:proofErr w:type="spellStart"/>
            <w:r>
              <w:rPr>
                <w:rFonts w:ascii="Times New Roman" w:hAnsi="Times New Roman" w:cs="Arial"/>
                <w:sz w:val="16"/>
                <w:szCs w:val="16"/>
              </w:rPr>
              <w:t>ldhA</w:t>
            </w:r>
            <w:proofErr w:type="spellEnd"/>
          </w:p>
        </w:tc>
        <w:tc>
          <w:tcPr>
            <w:tcW w:w="1975"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 xml:space="preserve">Lactate and acetate </w:t>
            </w:r>
            <w:proofErr w:type="spellStart"/>
            <w:r>
              <w:rPr>
                <w:rFonts w:ascii="Times New Roman" w:hAnsi="Times New Roman" w:cs="Arial"/>
                <w:sz w:val="16"/>
                <w:szCs w:val="16"/>
              </w:rPr>
              <w:t>Heterofermentation</w:t>
            </w:r>
            <w:proofErr w:type="spellEnd"/>
          </w:p>
        </w:tc>
        <w:tc>
          <w:tcPr>
            <w:tcW w:w="254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i/>
                <w:iCs/>
                <w:sz w:val="16"/>
                <w:szCs w:val="16"/>
              </w:rPr>
              <w:t>Synechococcus</w:t>
            </w:r>
            <w:r>
              <w:rPr>
                <w:rFonts w:ascii="Times New Roman" w:hAnsi="Times New Roman" w:cs="Arial"/>
                <w:sz w:val="16"/>
                <w:szCs w:val="16"/>
              </w:rPr>
              <w:t xml:space="preserve"> sp. RS9917</w:t>
            </w:r>
          </w:p>
        </w:tc>
        <w:tc>
          <w:tcPr>
            <w:tcW w:w="98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86</w:t>
            </w:r>
          </w:p>
        </w:tc>
        <w:tc>
          <w:tcPr>
            <w:tcW w:w="88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99</w:t>
            </w:r>
          </w:p>
        </w:tc>
      </w:tr>
      <w:tr w:rsidR="00B20CE6">
        <w:trPr>
          <w:trHeight w:val="300"/>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 xml:space="preserve">Xylulose-5-phosphate </w:t>
            </w:r>
            <w:proofErr w:type="spellStart"/>
            <w:r>
              <w:rPr>
                <w:rFonts w:ascii="Times New Roman" w:hAnsi="Times New Roman" w:cs="Arial"/>
                <w:sz w:val="16"/>
                <w:szCs w:val="16"/>
              </w:rPr>
              <w:t>phoshphoketolase</w:t>
            </w:r>
            <w:proofErr w:type="spellEnd"/>
            <w:r>
              <w:rPr>
                <w:rFonts w:ascii="Times New Roman" w:hAnsi="Times New Roman" w:cs="Arial"/>
                <w:sz w:val="16"/>
                <w:szCs w:val="16"/>
              </w:rPr>
              <w:t xml:space="preserve">/Fructose-6-phosphate </w:t>
            </w:r>
            <w:proofErr w:type="spellStart"/>
            <w:r>
              <w:rPr>
                <w:rFonts w:ascii="Times New Roman" w:hAnsi="Times New Roman" w:cs="Arial"/>
                <w:sz w:val="16"/>
                <w:szCs w:val="16"/>
              </w:rPr>
              <w:t>phosphoketolase</w:t>
            </w:r>
            <w:proofErr w:type="spellEnd"/>
            <w:r>
              <w:rPr>
                <w:rFonts w:ascii="Times New Roman" w:hAnsi="Times New Roman" w:cs="Arial"/>
                <w:sz w:val="16"/>
                <w:szCs w:val="16"/>
              </w:rPr>
              <w:t xml:space="preserve"> </w:t>
            </w:r>
            <w:proofErr w:type="spellStart"/>
            <w:r>
              <w:rPr>
                <w:rFonts w:ascii="Times New Roman" w:hAnsi="Times New Roman" w:cs="Arial"/>
                <w:sz w:val="16"/>
                <w:szCs w:val="16"/>
              </w:rPr>
              <w:t>xfp</w:t>
            </w:r>
            <w:proofErr w:type="spellEnd"/>
            <w:r>
              <w:rPr>
                <w:rFonts w:ascii="Times New Roman" w:hAnsi="Times New Roman" w:cs="Arial"/>
                <w:sz w:val="16"/>
                <w:szCs w:val="16"/>
              </w:rPr>
              <w:t xml:space="preserve"> </w:t>
            </w:r>
            <w:proofErr w:type="spellStart"/>
            <w:r>
              <w:rPr>
                <w:rFonts w:ascii="Times New Roman" w:hAnsi="Times New Roman" w:cs="Arial"/>
                <w:sz w:val="16"/>
                <w:szCs w:val="16"/>
              </w:rPr>
              <w:t>xpk</w:t>
            </w:r>
            <w:proofErr w:type="spellEnd"/>
          </w:p>
        </w:tc>
        <w:tc>
          <w:tcPr>
            <w:tcW w:w="1975"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B20CE6">
            <w:pPr>
              <w:jc w:val="center"/>
              <w:rPr>
                <w:rFonts w:ascii="Times New Roman" w:hAnsi="Times New Roman" w:cs="Arial"/>
                <w:sz w:val="16"/>
                <w:szCs w:val="16"/>
              </w:rPr>
            </w:pPr>
          </w:p>
        </w:tc>
        <w:tc>
          <w:tcPr>
            <w:tcW w:w="254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i/>
                <w:iCs/>
                <w:sz w:val="16"/>
                <w:szCs w:val="16"/>
              </w:rPr>
              <w:t>Synechococcus</w:t>
            </w:r>
            <w:r>
              <w:rPr>
                <w:rFonts w:ascii="Times New Roman" w:hAnsi="Times New Roman" w:cs="Arial"/>
                <w:sz w:val="16"/>
                <w:szCs w:val="16"/>
              </w:rPr>
              <w:t xml:space="preserve"> sp. RS9917</w:t>
            </w:r>
          </w:p>
        </w:tc>
        <w:tc>
          <w:tcPr>
            <w:tcW w:w="98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93</w:t>
            </w:r>
          </w:p>
        </w:tc>
        <w:tc>
          <w:tcPr>
            <w:tcW w:w="88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99</w:t>
            </w:r>
          </w:p>
        </w:tc>
      </w:tr>
      <w:tr w:rsidR="00B20CE6">
        <w:trPr>
          <w:trHeight w:val="300"/>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 xml:space="preserve">Acetate Kinase </w:t>
            </w:r>
            <w:proofErr w:type="spellStart"/>
            <w:r>
              <w:rPr>
                <w:rFonts w:ascii="Times New Roman" w:hAnsi="Times New Roman" w:cs="Arial"/>
                <w:sz w:val="16"/>
                <w:szCs w:val="16"/>
              </w:rPr>
              <w:t>ackA</w:t>
            </w:r>
            <w:proofErr w:type="spellEnd"/>
          </w:p>
        </w:tc>
        <w:tc>
          <w:tcPr>
            <w:tcW w:w="1975"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B20CE6">
            <w:pPr>
              <w:jc w:val="center"/>
              <w:rPr>
                <w:rFonts w:ascii="Times New Roman" w:hAnsi="Times New Roman" w:cs="Arial"/>
                <w:sz w:val="16"/>
                <w:szCs w:val="16"/>
              </w:rPr>
            </w:pPr>
          </w:p>
        </w:tc>
        <w:tc>
          <w:tcPr>
            <w:tcW w:w="254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i/>
                <w:iCs/>
                <w:sz w:val="16"/>
                <w:szCs w:val="16"/>
              </w:rPr>
              <w:t>Synechococcus</w:t>
            </w:r>
            <w:r>
              <w:rPr>
                <w:rFonts w:ascii="Times New Roman" w:hAnsi="Times New Roman" w:cs="Arial"/>
                <w:sz w:val="16"/>
                <w:szCs w:val="16"/>
              </w:rPr>
              <w:t xml:space="preserve"> sp. RS9917</w:t>
            </w:r>
          </w:p>
        </w:tc>
        <w:tc>
          <w:tcPr>
            <w:tcW w:w="98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81</w:t>
            </w:r>
          </w:p>
        </w:tc>
        <w:tc>
          <w:tcPr>
            <w:tcW w:w="88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98</w:t>
            </w:r>
          </w:p>
        </w:tc>
      </w:tr>
      <w:tr w:rsidR="00B20CE6">
        <w:trPr>
          <w:trHeight w:val="300"/>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proofErr w:type="spellStart"/>
            <w:r>
              <w:rPr>
                <w:rFonts w:ascii="Times New Roman" w:hAnsi="Times New Roman" w:cs="Arial"/>
                <w:sz w:val="16"/>
                <w:szCs w:val="16"/>
              </w:rPr>
              <w:t>Acetolactate</w:t>
            </w:r>
            <w:proofErr w:type="spellEnd"/>
            <w:r>
              <w:rPr>
                <w:rFonts w:ascii="Times New Roman" w:hAnsi="Times New Roman" w:cs="Arial"/>
                <w:sz w:val="16"/>
                <w:szCs w:val="16"/>
              </w:rPr>
              <w:t xml:space="preserve"> synthase large subunit  </w:t>
            </w:r>
            <w:proofErr w:type="spellStart"/>
            <w:r>
              <w:rPr>
                <w:rFonts w:ascii="Times New Roman" w:hAnsi="Times New Roman" w:cs="Arial"/>
                <w:sz w:val="16"/>
                <w:szCs w:val="16"/>
              </w:rPr>
              <w:t>ilvB</w:t>
            </w:r>
            <w:proofErr w:type="spellEnd"/>
            <w:r>
              <w:rPr>
                <w:rFonts w:ascii="Times New Roman" w:hAnsi="Times New Roman" w:cs="Arial"/>
                <w:sz w:val="16"/>
                <w:szCs w:val="16"/>
              </w:rPr>
              <w:t xml:space="preserve">  </w:t>
            </w:r>
            <w:proofErr w:type="spellStart"/>
            <w:r>
              <w:rPr>
                <w:rFonts w:ascii="Times New Roman" w:hAnsi="Times New Roman" w:cs="Arial"/>
                <w:sz w:val="16"/>
                <w:szCs w:val="16"/>
              </w:rPr>
              <w:t>ilvG</w:t>
            </w:r>
            <w:proofErr w:type="spellEnd"/>
            <w:r>
              <w:rPr>
                <w:rFonts w:ascii="Times New Roman" w:hAnsi="Times New Roman" w:cs="Arial"/>
                <w:sz w:val="16"/>
                <w:szCs w:val="16"/>
              </w:rPr>
              <w:t xml:space="preserve">  </w:t>
            </w:r>
            <w:proofErr w:type="spellStart"/>
            <w:r>
              <w:rPr>
                <w:rFonts w:ascii="Times New Roman" w:hAnsi="Times New Roman" w:cs="Arial"/>
                <w:sz w:val="16"/>
                <w:szCs w:val="16"/>
              </w:rPr>
              <w:t>ilvI</w:t>
            </w:r>
            <w:proofErr w:type="spellEnd"/>
          </w:p>
        </w:tc>
        <w:tc>
          <w:tcPr>
            <w:tcW w:w="1975"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Acetoin synthesis</w:t>
            </w:r>
          </w:p>
        </w:tc>
        <w:tc>
          <w:tcPr>
            <w:tcW w:w="254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i/>
                <w:iCs/>
                <w:sz w:val="16"/>
                <w:szCs w:val="16"/>
              </w:rPr>
              <w:t>Synechococcus</w:t>
            </w:r>
            <w:r>
              <w:rPr>
                <w:rFonts w:ascii="Times New Roman" w:hAnsi="Times New Roman" w:cs="Arial"/>
                <w:sz w:val="16"/>
                <w:szCs w:val="16"/>
              </w:rPr>
              <w:t xml:space="preserve"> sp. RS9917</w:t>
            </w:r>
          </w:p>
        </w:tc>
        <w:tc>
          <w:tcPr>
            <w:tcW w:w="98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91</w:t>
            </w:r>
          </w:p>
        </w:tc>
        <w:tc>
          <w:tcPr>
            <w:tcW w:w="88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99</w:t>
            </w:r>
          </w:p>
        </w:tc>
      </w:tr>
      <w:tr w:rsidR="00B20CE6">
        <w:trPr>
          <w:trHeight w:val="300"/>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proofErr w:type="spellStart"/>
            <w:r>
              <w:rPr>
                <w:rFonts w:ascii="Times New Roman" w:hAnsi="Times New Roman" w:cs="Arial"/>
                <w:sz w:val="16"/>
                <w:szCs w:val="16"/>
              </w:rPr>
              <w:t>Acetolactate</w:t>
            </w:r>
            <w:proofErr w:type="spellEnd"/>
            <w:r>
              <w:rPr>
                <w:rFonts w:ascii="Times New Roman" w:hAnsi="Times New Roman" w:cs="Arial"/>
                <w:sz w:val="16"/>
                <w:szCs w:val="16"/>
              </w:rPr>
              <w:t xml:space="preserve"> synthase small subunit </w:t>
            </w:r>
            <w:proofErr w:type="spellStart"/>
            <w:r>
              <w:rPr>
                <w:rFonts w:ascii="Times New Roman" w:hAnsi="Times New Roman" w:cs="Arial"/>
                <w:sz w:val="16"/>
                <w:szCs w:val="16"/>
              </w:rPr>
              <w:t>ilvH</w:t>
            </w:r>
            <w:proofErr w:type="spellEnd"/>
            <w:r>
              <w:rPr>
                <w:rFonts w:ascii="Times New Roman" w:hAnsi="Times New Roman" w:cs="Arial"/>
                <w:sz w:val="16"/>
                <w:szCs w:val="16"/>
              </w:rPr>
              <w:t xml:space="preserve"> </w:t>
            </w:r>
            <w:proofErr w:type="spellStart"/>
            <w:r>
              <w:rPr>
                <w:rFonts w:ascii="Times New Roman" w:hAnsi="Times New Roman" w:cs="Arial"/>
                <w:sz w:val="16"/>
                <w:szCs w:val="16"/>
              </w:rPr>
              <w:t>ilvN</w:t>
            </w:r>
            <w:proofErr w:type="spellEnd"/>
          </w:p>
        </w:tc>
        <w:tc>
          <w:tcPr>
            <w:tcW w:w="1975"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B20CE6">
            <w:pPr>
              <w:jc w:val="center"/>
              <w:rPr>
                <w:rFonts w:ascii="Times New Roman" w:hAnsi="Times New Roman" w:cs="Arial"/>
                <w:sz w:val="16"/>
                <w:szCs w:val="16"/>
              </w:rPr>
            </w:pPr>
          </w:p>
        </w:tc>
        <w:tc>
          <w:tcPr>
            <w:tcW w:w="254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i/>
                <w:iCs/>
                <w:sz w:val="16"/>
                <w:szCs w:val="16"/>
              </w:rPr>
              <w:t>Synechococcus</w:t>
            </w:r>
            <w:r>
              <w:rPr>
                <w:rFonts w:ascii="Times New Roman" w:hAnsi="Times New Roman" w:cs="Arial"/>
                <w:sz w:val="16"/>
                <w:szCs w:val="16"/>
              </w:rPr>
              <w:t xml:space="preserve"> sp. RS9917</w:t>
            </w:r>
          </w:p>
        </w:tc>
        <w:tc>
          <w:tcPr>
            <w:tcW w:w="98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96</w:t>
            </w:r>
          </w:p>
        </w:tc>
        <w:tc>
          <w:tcPr>
            <w:tcW w:w="88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99</w:t>
            </w:r>
          </w:p>
        </w:tc>
      </w:tr>
      <w:tr w:rsidR="00B20CE6">
        <w:trPr>
          <w:trHeight w:val="300"/>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proofErr w:type="spellStart"/>
            <w:r>
              <w:rPr>
                <w:rFonts w:ascii="Times New Roman" w:hAnsi="Times New Roman" w:cs="Arial"/>
                <w:sz w:val="16"/>
                <w:szCs w:val="16"/>
              </w:rPr>
              <w:t>Acetolactate</w:t>
            </w:r>
            <w:proofErr w:type="spellEnd"/>
            <w:r>
              <w:rPr>
                <w:rFonts w:ascii="Times New Roman" w:hAnsi="Times New Roman" w:cs="Arial"/>
                <w:sz w:val="16"/>
                <w:szCs w:val="16"/>
              </w:rPr>
              <w:t xml:space="preserve"> synthase catabolic </w:t>
            </w:r>
            <w:proofErr w:type="spellStart"/>
            <w:r>
              <w:rPr>
                <w:rFonts w:ascii="Times New Roman" w:hAnsi="Times New Roman" w:cs="Arial"/>
                <w:sz w:val="16"/>
                <w:szCs w:val="16"/>
              </w:rPr>
              <w:t>alsC</w:t>
            </w:r>
            <w:proofErr w:type="spellEnd"/>
            <w:r>
              <w:rPr>
                <w:rFonts w:ascii="Times New Roman" w:hAnsi="Times New Roman" w:cs="Arial"/>
                <w:sz w:val="16"/>
                <w:szCs w:val="16"/>
              </w:rPr>
              <w:t xml:space="preserve"> </w:t>
            </w:r>
            <w:proofErr w:type="spellStart"/>
            <w:r>
              <w:rPr>
                <w:rFonts w:ascii="Times New Roman" w:hAnsi="Times New Roman" w:cs="Arial"/>
                <w:sz w:val="16"/>
                <w:szCs w:val="16"/>
              </w:rPr>
              <w:t>budB</w:t>
            </w:r>
            <w:proofErr w:type="spellEnd"/>
          </w:p>
        </w:tc>
        <w:tc>
          <w:tcPr>
            <w:tcW w:w="1975"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B20CE6">
            <w:pPr>
              <w:jc w:val="center"/>
              <w:rPr>
                <w:rFonts w:ascii="Times New Roman" w:hAnsi="Times New Roman" w:cs="Arial"/>
                <w:sz w:val="16"/>
                <w:szCs w:val="16"/>
              </w:rPr>
            </w:pPr>
          </w:p>
        </w:tc>
        <w:tc>
          <w:tcPr>
            <w:tcW w:w="254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i/>
                <w:iCs/>
                <w:sz w:val="16"/>
                <w:szCs w:val="16"/>
              </w:rPr>
              <w:t>Synechococcus</w:t>
            </w:r>
            <w:r>
              <w:rPr>
                <w:rFonts w:ascii="Times New Roman" w:hAnsi="Times New Roman" w:cs="Arial"/>
                <w:sz w:val="16"/>
                <w:szCs w:val="16"/>
              </w:rPr>
              <w:t xml:space="preserve"> sp. CB0101</w:t>
            </w:r>
          </w:p>
        </w:tc>
        <w:tc>
          <w:tcPr>
            <w:tcW w:w="98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73</w:t>
            </w:r>
          </w:p>
        </w:tc>
        <w:tc>
          <w:tcPr>
            <w:tcW w:w="88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99</w:t>
            </w:r>
          </w:p>
        </w:tc>
      </w:tr>
      <w:tr w:rsidR="00B20CE6">
        <w:trPr>
          <w:trHeight w:val="300"/>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lang w:val="es-ES"/>
              </w:rPr>
            </w:pPr>
            <w:r>
              <w:rPr>
                <w:rFonts w:ascii="Times New Roman" w:hAnsi="Times New Roman" w:cs="Arial"/>
                <w:sz w:val="16"/>
                <w:szCs w:val="16"/>
                <w:lang w:val="es-ES"/>
              </w:rPr>
              <w:t>Alpha-acetolactate decarboxylase alsD  budA  aldC</w:t>
            </w:r>
          </w:p>
        </w:tc>
        <w:tc>
          <w:tcPr>
            <w:tcW w:w="1975"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B20CE6">
            <w:pPr>
              <w:jc w:val="center"/>
              <w:rPr>
                <w:rFonts w:ascii="Times New Roman" w:hAnsi="Times New Roman" w:cs="Arial"/>
                <w:sz w:val="16"/>
                <w:szCs w:val="16"/>
                <w:lang w:val="es-ES"/>
              </w:rPr>
            </w:pPr>
          </w:p>
        </w:tc>
        <w:tc>
          <w:tcPr>
            <w:tcW w:w="254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i/>
                <w:iCs/>
                <w:sz w:val="16"/>
                <w:szCs w:val="16"/>
              </w:rPr>
              <w:t>Synechococcus</w:t>
            </w:r>
            <w:r>
              <w:rPr>
                <w:rFonts w:ascii="Times New Roman" w:hAnsi="Times New Roman" w:cs="Arial"/>
                <w:sz w:val="16"/>
                <w:szCs w:val="16"/>
              </w:rPr>
              <w:t xml:space="preserve"> sp. CB0101</w:t>
            </w:r>
          </w:p>
        </w:tc>
        <w:tc>
          <w:tcPr>
            <w:tcW w:w="98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71</w:t>
            </w:r>
          </w:p>
        </w:tc>
        <w:tc>
          <w:tcPr>
            <w:tcW w:w="88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95</w:t>
            </w:r>
          </w:p>
        </w:tc>
      </w:tr>
      <w:tr w:rsidR="00B20CE6">
        <w:trPr>
          <w:trHeight w:val="300"/>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 xml:space="preserve">Cyanate hydratase </w:t>
            </w:r>
            <w:proofErr w:type="spellStart"/>
            <w:r>
              <w:rPr>
                <w:rFonts w:ascii="Times New Roman" w:hAnsi="Times New Roman" w:cs="Arial"/>
                <w:sz w:val="16"/>
                <w:szCs w:val="16"/>
              </w:rPr>
              <w:t>CynS</w:t>
            </w:r>
            <w:proofErr w:type="spellEnd"/>
          </w:p>
        </w:tc>
        <w:tc>
          <w:tcPr>
            <w:tcW w:w="197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Cyanate hydrolysis</w:t>
            </w:r>
          </w:p>
        </w:tc>
        <w:tc>
          <w:tcPr>
            <w:tcW w:w="254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i/>
                <w:iCs/>
                <w:sz w:val="16"/>
                <w:szCs w:val="16"/>
              </w:rPr>
              <w:t>Synechococcus</w:t>
            </w:r>
            <w:r>
              <w:rPr>
                <w:rFonts w:ascii="Times New Roman" w:hAnsi="Times New Roman" w:cs="Arial"/>
                <w:sz w:val="16"/>
                <w:szCs w:val="16"/>
              </w:rPr>
              <w:t xml:space="preserve"> sp. RS9916</w:t>
            </w:r>
          </w:p>
        </w:tc>
        <w:tc>
          <w:tcPr>
            <w:tcW w:w="98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73</w:t>
            </w:r>
          </w:p>
        </w:tc>
        <w:tc>
          <w:tcPr>
            <w:tcW w:w="88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96</w:t>
            </w:r>
          </w:p>
        </w:tc>
      </w:tr>
      <w:tr w:rsidR="00B20CE6">
        <w:trPr>
          <w:trHeight w:val="300"/>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 xml:space="preserve">Nitrite reductase </w:t>
            </w:r>
            <w:proofErr w:type="spellStart"/>
            <w:r>
              <w:rPr>
                <w:rFonts w:ascii="Times New Roman" w:hAnsi="Times New Roman" w:cs="Arial"/>
                <w:sz w:val="16"/>
                <w:szCs w:val="16"/>
              </w:rPr>
              <w:t>nirA</w:t>
            </w:r>
            <w:proofErr w:type="spellEnd"/>
          </w:p>
        </w:tc>
        <w:tc>
          <w:tcPr>
            <w:tcW w:w="1975"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Nitrate and nitrite ammonification</w:t>
            </w:r>
          </w:p>
        </w:tc>
        <w:tc>
          <w:tcPr>
            <w:tcW w:w="254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i/>
                <w:iCs/>
                <w:sz w:val="16"/>
                <w:szCs w:val="16"/>
              </w:rPr>
              <w:t>Synechococcus</w:t>
            </w:r>
            <w:r>
              <w:rPr>
                <w:rFonts w:ascii="Times New Roman" w:hAnsi="Times New Roman" w:cs="Arial"/>
                <w:sz w:val="16"/>
                <w:szCs w:val="16"/>
              </w:rPr>
              <w:t xml:space="preserve"> sp. RS9917</w:t>
            </w:r>
          </w:p>
        </w:tc>
        <w:tc>
          <w:tcPr>
            <w:tcW w:w="98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87</w:t>
            </w:r>
          </w:p>
        </w:tc>
        <w:tc>
          <w:tcPr>
            <w:tcW w:w="88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98</w:t>
            </w:r>
          </w:p>
        </w:tc>
      </w:tr>
      <w:tr w:rsidR="00B20CE6">
        <w:trPr>
          <w:trHeight w:val="300"/>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 xml:space="preserve">Nitrite transporter </w:t>
            </w:r>
            <w:proofErr w:type="spellStart"/>
            <w:r>
              <w:rPr>
                <w:rFonts w:ascii="Times New Roman" w:hAnsi="Times New Roman" w:cs="Arial"/>
                <w:sz w:val="16"/>
                <w:szCs w:val="16"/>
              </w:rPr>
              <w:t>focA</w:t>
            </w:r>
            <w:proofErr w:type="spellEnd"/>
          </w:p>
        </w:tc>
        <w:tc>
          <w:tcPr>
            <w:tcW w:w="1975"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B20CE6">
            <w:pPr>
              <w:jc w:val="center"/>
              <w:rPr>
                <w:rFonts w:ascii="Times New Roman" w:hAnsi="Times New Roman" w:cs="Arial"/>
                <w:sz w:val="16"/>
                <w:szCs w:val="16"/>
              </w:rPr>
            </w:pPr>
          </w:p>
        </w:tc>
        <w:tc>
          <w:tcPr>
            <w:tcW w:w="254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i/>
                <w:iCs/>
                <w:sz w:val="16"/>
                <w:szCs w:val="16"/>
              </w:rPr>
              <w:t>Synechococcus</w:t>
            </w:r>
            <w:r>
              <w:rPr>
                <w:rFonts w:ascii="Times New Roman" w:hAnsi="Times New Roman" w:cs="Arial"/>
                <w:sz w:val="16"/>
                <w:szCs w:val="16"/>
              </w:rPr>
              <w:t xml:space="preserve"> sp. CB0205</w:t>
            </w:r>
          </w:p>
        </w:tc>
        <w:tc>
          <w:tcPr>
            <w:tcW w:w="98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94</w:t>
            </w:r>
          </w:p>
        </w:tc>
        <w:tc>
          <w:tcPr>
            <w:tcW w:w="88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93</w:t>
            </w:r>
          </w:p>
        </w:tc>
      </w:tr>
      <w:tr w:rsidR="00B20CE6">
        <w:trPr>
          <w:trHeight w:val="300"/>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 xml:space="preserve">Nitrite transporter </w:t>
            </w:r>
            <w:proofErr w:type="spellStart"/>
            <w:r>
              <w:rPr>
                <w:rFonts w:ascii="Times New Roman" w:hAnsi="Times New Roman" w:cs="Arial"/>
                <w:sz w:val="16"/>
                <w:szCs w:val="16"/>
              </w:rPr>
              <w:t>CorA</w:t>
            </w:r>
            <w:proofErr w:type="spellEnd"/>
          </w:p>
        </w:tc>
        <w:tc>
          <w:tcPr>
            <w:tcW w:w="1975"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B20CE6">
            <w:pPr>
              <w:jc w:val="center"/>
              <w:rPr>
                <w:rFonts w:ascii="Times New Roman" w:hAnsi="Times New Roman" w:cs="Arial"/>
                <w:sz w:val="16"/>
                <w:szCs w:val="16"/>
              </w:rPr>
            </w:pPr>
          </w:p>
        </w:tc>
        <w:tc>
          <w:tcPr>
            <w:tcW w:w="254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i/>
                <w:iCs/>
                <w:sz w:val="16"/>
                <w:szCs w:val="16"/>
              </w:rPr>
              <w:t>Synechococcus</w:t>
            </w:r>
            <w:r>
              <w:rPr>
                <w:rFonts w:ascii="Times New Roman" w:hAnsi="Times New Roman" w:cs="Arial"/>
                <w:sz w:val="16"/>
                <w:szCs w:val="16"/>
              </w:rPr>
              <w:t xml:space="preserve"> sp. RS9917</w:t>
            </w:r>
          </w:p>
        </w:tc>
        <w:tc>
          <w:tcPr>
            <w:tcW w:w="98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68</w:t>
            </w:r>
          </w:p>
        </w:tc>
        <w:tc>
          <w:tcPr>
            <w:tcW w:w="88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98</w:t>
            </w:r>
          </w:p>
        </w:tc>
      </w:tr>
      <w:tr w:rsidR="00B20CE6">
        <w:trPr>
          <w:trHeight w:val="300"/>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 xml:space="preserve">Nitrate transporter </w:t>
            </w:r>
            <w:proofErr w:type="spellStart"/>
            <w:r>
              <w:rPr>
                <w:rFonts w:ascii="Times New Roman" w:hAnsi="Times New Roman" w:cs="Arial"/>
                <w:sz w:val="16"/>
                <w:szCs w:val="16"/>
              </w:rPr>
              <w:t>nrtP</w:t>
            </w:r>
            <w:proofErr w:type="spellEnd"/>
          </w:p>
        </w:tc>
        <w:tc>
          <w:tcPr>
            <w:tcW w:w="1975"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B20CE6">
            <w:pPr>
              <w:jc w:val="center"/>
              <w:rPr>
                <w:rFonts w:ascii="Times New Roman" w:hAnsi="Times New Roman" w:cs="Arial"/>
                <w:sz w:val="16"/>
                <w:szCs w:val="16"/>
              </w:rPr>
            </w:pPr>
          </w:p>
        </w:tc>
        <w:tc>
          <w:tcPr>
            <w:tcW w:w="254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Synechococcus sp. CB0101</w:t>
            </w:r>
          </w:p>
        </w:tc>
        <w:tc>
          <w:tcPr>
            <w:tcW w:w="98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93</w:t>
            </w:r>
          </w:p>
        </w:tc>
        <w:tc>
          <w:tcPr>
            <w:tcW w:w="88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99</w:t>
            </w:r>
          </w:p>
        </w:tc>
      </w:tr>
      <w:tr w:rsidR="00B20CE6">
        <w:trPr>
          <w:trHeight w:val="300"/>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 xml:space="preserve">Assimilatory nitrate reductase </w:t>
            </w:r>
            <w:proofErr w:type="spellStart"/>
            <w:r>
              <w:rPr>
                <w:rFonts w:ascii="Times New Roman" w:hAnsi="Times New Roman" w:cs="Arial"/>
                <w:sz w:val="16"/>
                <w:szCs w:val="16"/>
              </w:rPr>
              <w:t>narB</w:t>
            </w:r>
            <w:proofErr w:type="spellEnd"/>
          </w:p>
        </w:tc>
        <w:tc>
          <w:tcPr>
            <w:tcW w:w="1975"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B20CE6">
            <w:pPr>
              <w:jc w:val="center"/>
              <w:rPr>
                <w:rFonts w:ascii="Times New Roman" w:hAnsi="Times New Roman" w:cs="Arial"/>
                <w:sz w:val="16"/>
                <w:szCs w:val="16"/>
              </w:rPr>
            </w:pPr>
          </w:p>
        </w:tc>
        <w:tc>
          <w:tcPr>
            <w:tcW w:w="254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i/>
                <w:iCs/>
                <w:sz w:val="16"/>
                <w:szCs w:val="16"/>
              </w:rPr>
              <w:t>Synechococcus</w:t>
            </w:r>
            <w:r>
              <w:rPr>
                <w:rFonts w:ascii="Times New Roman" w:hAnsi="Times New Roman" w:cs="Arial"/>
                <w:sz w:val="16"/>
                <w:szCs w:val="16"/>
              </w:rPr>
              <w:t xml:space="preserve"> sp. MIT S9508</w:t>
            </w:r>
          </w:p>
        </w:tc>
        <w:tc>
          <w:tcPr>
            <w:tcW w:w="98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82</w:t>
            </w:r>
          </w:p>
        </w:tc>
        <w:tc>
          <w:tcPr>
            <w:tcW w:w="88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99</w:t>
            </w:r>
          </w:p>
        </w:tc>
      </w:tr>
      <w:tr w:rsidR="00B20CE6">
        <w:trPr>
          <w:trHeight w:val="300"/>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 xml:space="preserve">Light-independent </w:t>
            </w:r>
            <w:proofErr w:type="spellStart"/>
            <w:r>
              <w:rPr>
                <w:rFonts w:ascii="Times New Roman" w:hAnsi="Times New Roman" w:cs="Arial"/>
                <w:sz w:val="16"/>
                <w:szCs w:val="16"/>
              </w:rPr>
              <w:t>protochlorophyllide</w:t>
            </w:r>
            <w:proofErr w:type="spellEnd"/>
            <w:r>
              <w:rPr>
                <w:rFonts w:ascii="Times New Roman" w:hAnsi="Times New Roman" w:cs="Arial"/>
                <w:sz w:val="16"/>
                <w:szCs w:val="16"/>
              </w:rPr>
              <w:t xml:space="preserve"> reductase subunit N </w:t>
            </w:r>
            <w:proofErr w:type="spellStart"/>
            <w:r>
              <w:rPr>
                <w:rFonts w:ascii="Times New Roman" w:hAnsi="Times New Roman" w:cs="Arial"/>
                <w:sz w:val="16"/>
                <w:szCs w:val="16"/>
              </w:rPr>
              <w:t>chlN</w:t>
            </w:r>
            <w:proofErr w:type="spellEnd"/>
          </w:p>
        </w:tc>
        <w:tc>
          <w:tcPr>
            <w:tcW w:w="1975"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proofErr w:type="spellStart"/>
            <w:r>
              <w:rPr>
                <w:rFonts w:ascii="Times New Roman" w:hAnsi="Times New Roman" w:cs="Arial"/>
                <w:sz w:val="16"/>
                <w:szCs w:val="16"/>
              </w:rPr>
              <w:t>Tetrapyrrole</w:t>
            </w:r>
            <w:proofErr w:type="spellEnd"/>
            <w:r>
              <w:rPr>
                <w:rFonts w:ascii="Times New Roman" w:hAnsi="Times New Roman" w:cs="Arial"/>
                <w:sz w:val="16"/>
                <w:szCs w:val="16"/>
              </w:rPr>
              <w:t>, chlorophyll biosynthesis</w:t>
            </w:r>
          </w:p>
        </w:tc>
        <w:tc>
          <w:tcPr>
            <w:tcW w:w="254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i/>
                <w:iCs/>
                <w:sz w:val="16"/>
                <w:szCs w:val="16"/>
              </w:rPr>
              <w:t>Synechococcus</w:t>
            </w:r>
            <w:r>
              <w:rPr>
                <w:rFonts w:ascii="Times New Roman" w:hAnsi="Times New Roman" w:cs="Arial"/>
                <w:sz w:val="16"/>
                <w:szCs w:val="16"/>
              </w:rPr>
              <w:t xml:space="preserve"> sp. RS9916</w:t>
            </w:r>
          </w:p>
        </w:tc>
        <w:tc>
          <w:tcPr>
            <w:tcW w:w="98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88</w:t>
            </w:r>
          </w:p>
        </w:tc>
        <w:tc>
          <w:tcPr>
            <w:tcW w:w="88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98</w:t>
            </w:r>
          </w:p>
        </w:tc>
      </w:tr>
      <w:tr w:rsidR="00B20CE6">
        <w:trPr>
          <w:trHeight w:val="300"/>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 xml:space="preserve">Light-independent </w:t>
            </w:r>
            <w:proofErr w:type="spellStart"/>
            <w:r>
              <w:rPr>
                <w:rFonts w:ascii="Times New Roman" w:hAnsi="Times New Roman" w:cs="Arial"/>
                <w:sz w:val="16"/>
                <w:szCs w:val="16"/>
              </w:rPr>
              <w:t>protochlorophyllide</w:t>
            </w:r>
            <w:proofErr w:type="spellEnd"/>
            <w:r>
              <w:rPr>
                <w:rFonts w:ascii="Times New Roman" w:hAnsi="Times New Roman" w:cs="Arial"/>
                <w:sz w:val="16"/>
                <w:szCs w:val="16"/>
              </w:rPr>
              <w:t xml:space="preserve"> reductase subunit B </w:t>
            </w:r>
            <w:proofErr w:type="spellStart"/>
            <w:r>
              <w:rPr>
                <w:rFonts w:ascii="Times New Roman" w:hAnsi="Times New Roman" w:cs="Arial"/>
                <w:sz w:val="16"/>
                <w:szCs w:val="16"/>
              </w:rPr>
              <w:t>chlB</w:t>
            </w:r>
            <w:proofErr w:type="spellEnd"/>
          </w:p>
        </w:tc>
        <w:tc>
          <w:tcPr>
            <w:tcW w:w="1975"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B20CE6">
            <w:pPr>
              <w:jc w:val="center"/>
              <w:rPr>
                <w:rFonts w:ascii="Times New Roman" w:hAnsi="Times New Roman" w:cs="Arial"/>
                <w:sz w:val="16"/>
                <w:szCs w:val="16"/>
              </w:rPr>
            </w:pPr>
          </w:p>
        </w:tc>
        <w:tc>
          <w:tcPr>
            <w:tcW w:w="254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i/>
                <w:iCs/>
                <w:sz w:val="16"/>
                <w:szCs w:val="16"/>
              </w:rPr>
              <w:t>Synechococcus</w:t>
            </w:r>
            <w:r>
              <w:rPr>
                <w:rFonts w:ascii="Times New Roman" w:hAnsi="Times New Roman" w:cs="Arial"/>
                <w:sz w:val="16"/>
                <w:szCs w:val="16"/>
              </w:rPr>
              <w:t xml:space="preserve"> sp. RS9916</w:t>
            </w:r>
          </w:p>
        </w:tc>
        <w:tc>
          <w:tcPr>
            <w:tcW w:w="98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85</w:t>
            </w:r>
          </w:p>
        </w:tc>
        <w:tc>
          <w:tcPr>
            <w:tcW w:w="88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100</w:t>
            </w:r>
          </w:p>
        </w:tc>
      </w:tr>
      <w:tr w:rsidR="00B20CE6">
        <w:trPr>
          <w:trHeight w:val="300"/>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 xml:space="preserve">Light-independent </w:t>
            </w:r>
            <w:proofErr w:type="spellStart"/>
            <w:r>
              <w:rPr>
                <w:rFonts w:ascii="Times New Roman" w:hAnsi="Times New Roman" w:cs="Arial"/>
                <w:sz w:val="16"/>
                <w:szCs w:val="16"/>
              </w:rPr>
              <w:t>protochlorophyllide</w:t>
            </w:r>
            <w:proofErr w:type="spellEnd"/>
            <w:r>
              <w:rPr>
                <w:rFonts w:ascii="Times New Roman" w:hAnsi="Times New Roman" w:cs="Arial"/>
                <w:sz w:val="16"/>
                <w:szCs w:val="16"/>
              </w:rPr>
              <w:t xml:space="preserve"> reductase subunit L </w:t>
            </w:r>
            <w:proofErr w:type="spellStart"/>
            <w:r>
              <w:rPr>
                <w:rFonts w:ascii="Times New Roman" w:hAnsi="Times New Roman" w:cs="Arial"/>
                <w:sz w:val="16"/>
                <w:szCs w:val="16"/>
              </w:rPr>
              <w:t>chlL</w:t>
            </w:r>
            <w:proofErr w:type="spellEnd"/>
          </w:p>
        </w:tc>
        <w:tc>
          <w:tcPr>
            <w:tcW w:w="1975"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B20CE6">
            <w:pPr>
              <w:jc w:val="center"/>
              <w:rPr>
                <w:rFonts w:ascii="Times New Roman" w:hAnsi="Times New Roman" w:cs="Arial"/>
                <w:sz w:val="16"/>
                <w:szCs w:val="16"/>
              </w:rPr>
            </w:pPr>
          </w:p>
        </w:tc>
        <w:tc>
          <w:tcPr>
            <w:tcW w:w="254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i/>
                <w:iCs/>
                <w:sz w:val="16"/>
                <w:szCs w:val="16"/>
              </w:rPr>
              <w:t>Synechococcus</w:t>
            </w:r>
            <w:r>
              <w:rPr>
                <w:rFonts w:ascii="Times New Roman" w:hAnsi="Times New Roman" w:cs="Arial"/>
                <w:sz w:val="16"/>
                <w:szCs w:val="16"/>
              </w:rPr>
              <w:t xml:space="preserve"> sp. WH8109</w:t>
            </w:r>
          </w:p>
        </w:tc>
        <w:tc>
          <w:tcPr>
            <w:tcW w:w="98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94</w:t>
            </w:r>
          </w:p>
        </w:tc>
        <w:tc>
          <w:tcPr>
            <w:tcW w:w="88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100</w:t>
            </w:r>
          </w:p>
        </w:tc>
      </w:tr>
      <w:tr w:rsidR="00B20CE6">
        <w:trPr>
          <w:trHeight w:val="300"/>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 xml:space="preserve">Light-dependent </w:t>
            </w:r>
            <w:proofErr w:type="spellStart"/>
            <w:r>
              <w:rPr>
                <w:rFonts w:ascii="Times New Roman" w:hAnsi="Times New Roman" w:cs="Arial"/>
                <w:sz w:val="16"/>
                <w:szCs w:val="16"/>
              </w:rPr>
              <w:t>Protochlorophyllide</w:t>
            </w:r>
            <w:proofErr w:type="spellEnd"/>
            <w:r>
              <w:rPr>
                <w:rFonts w:ascii="Times New Roman" w:hAnsi="Times New Roman" w:cs="Arial"/>
                <w:sz w:val="16"/>
                <w:szCs w:val="16"/>
              </w:rPr>
              <w:t xml:space="preserve"> reductase </w:t>
            </w:r>
            <w:proofErr w:type="spellStart"/>
            <w:r>
              <w:rPr>
                <w:rFonts w:ascii="Times New Roman" w:hAnsi="Times New Roman" w:cs="Arial"/>
                <w:sz w:val="16"/>
                <w:szCs w:val="16"/>
              </w:rPr>
              <w:t>por</w:t>
            </w:r>
            <w:proofErr w:type="spellEnd"/>
          </w:p>
        </w:tc>
        <w:tc>
          <w:tcPr>
            <w:tcW w:w="197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proofErr w:type="spellStart"/>
            <w:r>
              <w:rPr>
                <w:rFonts w:ascii="Times New Roman" w:hAnsi="Times New Roman" w:cs="Arial"/>
                <w:sz w:val="16"/>
                <w:szCs w:val="16"/>
              </w:rPr>
              <w:t>Tetrapyrrole</w:t>
            </w:r>
            <w:proofErr w:type="spellEnd"/>
            <w:r>
              <w:rPr>
                <w:rFonts w:ascii="Times New Roman" w:hAnsi="Times New Roman" w:cs="Arial"/>
                <w:sz w:val="16"/>
                <w:szCs w:val="16"/>
              </w:rPr>
              <w:t>, chlorophyll biosynthesis</w:t>
            </w:r>
          </w:p>
        </w:tc>
        <w:tc>
          <w:tcPr>
            <w:tcW w:w="254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i/>
                <w:iCs/>
                <w:sz w:val="16"/>
                <w:szCs w:val="16"/>
              </w:rPr>
              <w:t>Synechococcus</w:t>
            </w:r>
            <w:r>
              <w:rPr>
                <w:rFonts w:ascii="Times New Roman" w:hAnsi="Times New Roman" w:cs="Arial"/>
                <w:sz w:val="16"/>
                <w:szCs w:val="16"/>
              </w:rPr>
              <w:t xml:space="preserve"> sp. RS9917</w:t>
            </w:r>
          </w:p>
        </w:tc>
        <w:tc>
          <w:tcPr>
            <w:tcW w:w="98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90</w:t>
            </w:r>
          </w:p>
        </w:tc>
        <w:tc>
          <w:tcPr>
            <w:tcW w:w="88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93</w:t>
            </w:r>
          </w:p>
        </w:tc>
      </w:tr>
      <w:tr w:rsidR="00B20CE6">
        <w:trPr>
          <w:trHeight w:val="300"/>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 xml:space="preserve">Aerobic oxygen-dependent MPE cyclase </w:t>
            </w:r>
            <w:proofErr w:type="spellStart"/>
            <w:r>
              <w:rPr>
                <w:rFonts w:ascii="Times New Roman" w:hAnsi="Times New Roman" w:cs="Arial"/>
                <w:sz w:val="16"/>
                <w:szCs w:val="16"/>
              </w:rPr>
              <w:t>ChlE</w:t>
            </w:r>
            <w:proofErr w:type="spellEnd"/>
          </w:p>
        </w:tc>
        <w:tc>
          <w:tcPr>
            <w:tcW w:w="1975"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proofErr w:type="spellStart"/>
            <w:r>
              <w:rPr>
                <w:rFonts w:ascii="Times New Roman" w:hAnsi="Times New Roman" w:cs="Arial"/>
                <w:sz w:val="16"/>
                <w:szCs w:val="16"/>
              </w:rPr>
              <w:t>Tetrapyrrole</w:t>
            </w:r>
            <w:proofErr w:type="spellEnd"/>
            <w:r>
              <w:rPr>
                <w:rFonts w:ascii="Times New Roman" w:hAnsi="Times New Roman" w:cs="Arial"/>
                <w:sz w:val="16"/>
                <w:szCs w:val="16"/>
              </w:rPr>
              <w:t>, chlorophyll biosynthesis (aerobic)</w:t>
            </w:r>
          </w:p>
        </w:tc>
        <w:tc>
          <w:tcPr>
            <w:tcW w:w="254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i/>
                <w:iCs/>
                <w:sz w:val="16"/>
                <w:szCs w:val="16"/>
              </w:rPr>
              <w:t>Synechococcus</w:t>
            </w:r>
            <w:r>
              <w:rPr>
                <w:rFonts w:ascii="Times New Roman" w:hAnsi="Times New Roman" w:cs="Arial"/>
                <w:sz w:val="16"/>
                <w:szCs w:val="16"/>
              </w:rPr>
              <w:t xml:space="preserve"> sp. RS9917</w:t>
            </w:r>
          </w:p>
        </w:tc>
        <w:tc>
          <w:tcPr>
            <w:tcW w:w="98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92</w:t>
            </w:r>
          </w:p>
        </w:tc>
        <w:tc>
          <w:tcPr>
            <w:tcW w:w="88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100</w:t>
            </w:r>
          </w:p>
        </w:tc>
      </w:tr>
      <w:tr w:rsidR="00B20CE6">
        <w:trPr>
          <w:trHeight w:val="300"/>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 xml:space="preserve">Oxygen dependent oxidase </w:t>
            </w:r>
            <w:proofErr w:type="spellStart"/>
            <w:r>
              <w:rPr>
                <w:rFonts w:ascii="Times New Roman" w:hAnsi="Times New Roman" w:cs="Arial"/>
                <w:sz w:val="16"/>
                <w:szCs w:val="16"/>
              </w:rPr>
              <w:t>hemF</w:t>
            </w:r>
            <w:proofErr w:type="spellEnd"/>
          </w:p>
        </w:tc>
        <w:tc>
          <w:tcPr>
            <w:tcW w:w="1975"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B20CE6">
            <w:pPr>
              <w:jc w:val="center"/>
              <w:rPr>
                <w:rFonts w:ascii="Times New Roman" w:hAnsi="Times New Roman" w:cs="Arial"/>
                <w:sz w:val="16"/>
                <w:szCs w:val="16"/>
              </w:rPr>
            </w:pPr>
          </w:p>
        </w:tc>
        <w:tc>
          <w:tcPr>
            <w:tcW w:w="254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i/>
                <w:iCs/>
                <w:sz w:val="16"/>
                <w:szCs w:val="16"/>
              </w:rPr>
              <w:t>Synechococcus</w:t>
            </w:r>
            <w:r>
              <w:rPr>
                <w:rFonts w:ascii="Times New Roman" w:hAnsi="Times New Roman" w:cs="Arial"/>
                <w:sz w:val="16"/>
                <w:szCs w:val="16"/>
              </w:rPr>
              <w:t xml:space="preserve"> sp. MIT S9509</w:t>
            </w:r>
          </w:p>
        </w:tc>
        <w:tc>
          <w:tcPr>
            <w:tcW w:w="98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84</w:t>
            </w:r>
          </w:p>
        </w:tc>
        <w:tc>
          <w:tcPr>
            <w:tcW w:w="88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100</w:t>
            </w:r>
          </w:p>
        </w:tc>
      </w:tr>
      <w:tr w:rsidR="00B20CE6">
        <w:trPr>
          <w:trHeight w:val="300"/>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 xml:space="preserve">radical SAM family variant </w:t>
            </w:r>
            <w:proofErr w:type="spellStart"/>
            <w:r>
              <w:rPr>
                <w:rFonts w:ascii="Times New Roman" w:hAnsi="Times New Roman" w:cs="Arial"/>
                <w:sz w:val="16"/>
                <w:szCs w:val="16"/>
              </w:rPr>
              <w:t>BchE</w:t>
            </w:r>
            <w:proofErr w:type="spellEnd"/>
          </w:p>
        </w:tc>
        <w:tc>
          <w:tcPr>
            <w:tcW w:w="1975" w:type="dxa"/>
            <w:vMerge w:val="restart"/>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proofErr w:type="spellStart"/>
            <w:r>
              <w:rPr>
                <w:rFonts w:ascii="Times New Roman" w:hAnsi="Times New Roman" w:cs="Arial"/>
                <w:sz w:val="16"/>
                <w:szCs w:val="16"/>
              </w:rPr>
              <w:t>Tetrapyrrole</w:t>
            </w:r>
            <w:proofErr w:type="spellEnd"/>
            <w:r>
              <w:rPr>
                <w:rFonts w:ascii="Times New Roman" w:hAnsi="Times New Roman" w:cs="Arial"/>
                <w:sz w:val="16"/>
                <w:szCs w:val="16"/>
              </w:rPr>
              <w:t>, chlorophyll biosynthesis (anaerobic)</w:t>
            </w:r>
          </w:p>
        </w:tc>
        <w:tc>
          <w:tcPr>
            <w:tcW w:w="254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i/>
                <w:iCs/>
                <w:sz w:val="16"/>
                <w:szCs w:val="16"/>
              </w:rPr>
              <w:t>Synechococcus</w:t>
            </w:r>
            <w:r>
              <w:rPr>
                <w:rFonts w:ascii="Times New Roman" w:hAnsi="Times New Roman" w:cs="Arial"/>
                <w:sz w:val="16"/>
                <w:szCs w:val="16"/>
              </w:rPr>
              <w:t xml:space="preserve"> sp. RS9916</w:t>
            </w:r>
          </w:p>
        </w:tc>
        <w:tc>
          <w:tcPr>
            <w:tcW w:w="98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92</w:t>
            </w:r>
          </w:p>
        </w:tc>
        <w:tc>
          <w:tcPr>
            <w:tcW w:w="88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97</w:t>
            </w:r>
          </w:p>
        </w:tc>
      </w:tr>
      <w:tr w:rsidR="00B20CE6">
        <w:trPr>
          <w:trHeight w:val="300"/>
        </w:trPr>
        <w:tc>
          <w:tcPr>
            <w:tcW w:w="278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 xml:space="preserve">oxygen-independent oxidase </w:t>
            </w:r>
            <w:proofErr w:type="spellStart"/>
            <w:r>
              <w:rPr>
                <w:rFonts w:ascii="Times New Roman" w:hAnsi="Times New Roman" w:cs="Arial"/>
                <w:sz w:val="16"/>
                <w:szCs w:val="16"/>
              </w:rPr>
              <w:t>hemN</w:t>
            </w:r>
            <w:proofErr w:type="spellEnd"/>
          </w:p>
        </w:tc>
        <w:tc>
          <w:tcPr>
            <w:tcW w:w="1975" w:type="dxa"/>
            <w:vMerge/>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B20CE6">
            <w:pPr>
              <w:jc w:val="center"/>
              <w:rPr>
                <w:rFonts w:ascii="Times New Roman" w:hAnsi="Times New Roman" w:cs="Arial"/>
                <w:sz w:val="16"/>
                <w:szCs w:val="16"/>
              </w:rPr>
            </w:pPr>
          </w:p>
        </w:tc>
        <w:tc>
          <w:tcPr>
            <w:tcW w:w="254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i/>
                <w:iCs/>
                <w:sz w:val="16"/>
                <w:szCs w:val="16"/>
              </w:rPr>
              <w:t>Synechococcus</w:t>
            </w:r>
            <w:r>
              <w:rPr>
                <w:rFonts w:ascii="Times New Roman" w:hAnsi="Times New Roman" w:cs="Arial"/>
                <w:sz w:val="16"/>
                <w:szCs w:val="16"/>
              </w:rPr>
              <w:t xml:space="preserve"> sp. RS9917</w:t>
            </w:r>
          </w:p>
        </w:tc>
        <w:tc>
          <w:tcPr>
            <w:tcW w:w="98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77</w:t>
            </w:r>
          </w:p>
        </w:tc>
        <w:tc>
          <w:tcPr>
            <w:tcW w:w="884" w:type="dxa"/>
            <w:tcBorders>
              <w:top w:val="single" w:sz="4" w:space="0" w:color="00000A"/>
              <w:left w:val="single" w:sz="4" w:space="0" w:color="00000A"/>
              <w:bottom w:val="single" w:sz="4" w:space="0" w:color="00000A"/>
              <w:right w:val="single" w:sz="4" w:space="0" w:color="00000A"/>
            </w:tcBorders>
            <w:shd w:val="clear" w:color="auto" w:fill="FFFFFF"/>
            <w:tcMar>
              <w:left w:w="88" w:type="dxa"/>
            </w:tcMar>
            <w:vAlign w:val="center"/>
          </w:tcPr>
          <w:p w:rsidR="00B20CE6" w:rsidRDefault="00DB2B26">
            <w:pPr>
              <w:jc w:val="center"/>
              <w:rPr>
                <w:rFonts w:ascii="Times New Roman" w:hAnsi="Times New Roman" w:cs="Arial"/>
                <w:sz w:val="16"/>
                <w:szCs w:val="16"/>
              </w:rPr>
            </w:pPr>
            <w:r>
              <w:rPr>
                <w:rFonts w:ascii="Times New Roman" w:hAnsi="Times New Roman" w:cs="Arial"/>
                <w:sz w:val="16"/>
                <w:szCs w:val="16"/>
              </w:rPr>
              <w:t>98</w:t>
            </w:r>
          </w:p>
        </w:tc>
      </w:tr>
    </w:tbl>
    <w:p w:rsidR="00B20CE6" w:rsidRDefault="00B20CE6">
      <w:pPr>
        <w:suppressAutoHyphens w:val="0"/>
        <w:spacing w:after="0"/>
        <w:rPr>
          <w:rFonts w:ascii="Times New Roman" w:hAnsi="Times New Roman" w:cs="Arial"/>
          <w:sz w:val="24"/>
          <w:szCs w:val="24"/>
        </w:rPr>
      </w:pPr>
    </w:p>
    <w:p w:rsidR="00436C5C" w:rsidRDefault="00436C5C">
      <w:pPr>
        <w:suppressAutoHyphens w:val="0"/>
        <w:spacing w:after="0"/>
        <w:rPr>
          <w:rFonts w:ascii="Times New Roman" w:hAnsi="Times New Roman" w:cs="Arial"/>
          <w:sz w:val="24"/>
          <w:szCs w:val="24"/>
        </w:rPr>
      </w:pPr>
      <w:r>
        <w:rPr>
          <w:rFonts w:ascii="Times New Roman" w:hAnsi="Times New Roman" w:cs="Arial"/>
          <w:sz w:val="24"/>
          <w:szCs w:val="24"/>
        </w:rPr>
        <w:br w:type="page"/>
      </w:r>
    </w:p>
    <w:p w:rsidR="00436C5C" w:rsidRDefault="00436C5C">
      <w:pPr>
        <w:suppressAutoHyphens w:val="0"/>
        <w:spacing w:after="0"/>
        <w:rPr>
          <w:rFonts w:ascii="Times New Roman" w:hAnsi="Times New Roman" w:cs="Arial"/>
          <w:sz w:val="24"/>
          <w:szCs w:val="24"/>
        </w:rPr>
      </w:pPr>
    </w:p>
    <w:p w:rsidR="00C41D2A" w:rsidRDefault="00C41D2A" w:rsidP="00C41D2A">
      <w:pPr>
        <w:suppressAutoHyphens w:val="0"/>
        <w:spacing w:after="0"/>
        <w:jc w:val="center"/>
        <w:rPr>
          <w:rFonts w:ascii="Times New Roman" w:hAnsi="Times New Roman"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6"/>
      </w:tblGrid>
      <w:tr w:rsidR="00C41D2A" w:rsidTr="00C41D2A">
        <w:tc>
          <w:tcPr>
            <w:tcW w:w="9346" w:type="dxa"/>
          </w:tcPr>
          <w:p w:rsidR="00C41D2A" w:rsidRDefault="00C41D2A" w:rsidP="00C41D2A">
            <w:pPr>
              <w:suppressAutoHyphens w:val="0"/>
              <w:spacing w:after="0"/>
              <w:jc w:val="center"/>
              <w:rPr>
                <w:rFonts w:ascii="Times New Roman" w:hAnsi="Times New Roman" w:cs="Arial"/>
                <w:sz w:val="24"/>
                <w:szCs w:val="24"/>
              </w:rPr>
            </w:pPr>
            <w:r w:rsidRPr="00C41D2A">
              <w:rPr>
                <w:rFonts w:ascii="Times New Roman" w:hAnsi="Times New Roman" w:cs="Arial"/>
                <w:noProof/>
                <w:sz w:val="24"/>
                <w:szCs w:val="24"/>
                <w:lang w:eastAsia="en-GB"/>
              </w:rPr>
              <w:drawing>
                <wp:inline distT="0" distB="0" distL="0" distR="0" wp14:anchorId="7FDB1668" wp14:editId="12F7A3A6">
                  <wp:extent cx="4748198" cy="2671638"/>
                  <wp:effectExtent l="0" t="0" r="0" b="0"/>
                  <wp:docPr id="3" name="Immagine 3" descr="E:\misure BS55D BS56D\finali\BS55D old_bak_bak_b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isure BS55D BS56D\finali\BS55D old_bak_bak_ba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9607" cy="2683684"/>
                          </a:xfrm>
                          <a:prstGeom prst="rect">
                            <a:avLst/>
                          </a:prstGeom>
                          <a:noFill/>
                          <a:ln>
                            <a:noFill/>
                          </a:ln>
                        </pic:spPr>
                      </pic:pic>
                    </a:graphicData>
                  </a:graphic>
                </wp:inline>
              </w:drawing>
            </w:r>
          </w:p>
        </w:tc>
      </w:tr>
      <w:tr w:rsidR="00C41D2A" w:rsidTr="00C41D2A">
        <w:tc>
          <w:tcPr>
            <w:tcW w:w="9346" w:type="dxa"/>
          </w:tcPr>
          <w:p w:rsidR="00C41D2A" w:rsidRPr="00C41D2A" w:rsidRDefault="00C41D2A" w:rsidP="00C41D2A">
            <w:pPr>
              <w:suppressAutoHyphens w:val="0"/>
              <w:spacing w:after="0"/>
              <w:jc w:val="center"/>
              <w:rPr>
                <w:rFonts w:ascii="Times New Roman" w:hAnsi="Times New Roman" w:cs="Arial"/>
                <w:noProof/>
                <w:sz w:val="24"/>
                <w:szCs w:val="24"/>
                <w:lang w:val="it-IT" w:eastAsia="it-IT"/>
              </w:rPr>
            </w:pPr>
          </w:p>
        </w:tc>
      </w:tr>
      <w:tr w:rsidR="00C41D2A" w:rsidTr="00C41D2A">
        <w:tc>
          <w:tcPr>
            <w:tcW w:w="9346" w:type="dxa"/>
          </w:tcPr>
          <w:p w:rsidR="00C41D2A" w:rsidRDefault="00C41D2A" w:rsidP="00C41D2A">
            <w:pPr>
              <w:suppressAutoHyphens w:val="0"/>
              <w:spacing w:after="0"/>
              <w:jc w:val="center"/>
              <w:rPr>
                <w:rFonts w:ascii="Times New Roman" w:hAnsi="Times New Roman" w:cs="Arial"/>
                <w:sz w:val="24"/>
                <w:szCs w:val="24"/>
              </w:rPr>
            </w:pPr>
            <w:r w:rsidRPr="00C41D2A">
              <w:rPr>
                <w:rFonts w:ascii="Times New Roman" w:hAnsi="Times New Roman" w:cs="Arial"/>
                <w:noProof/>
                <w:sz w:val="24"/>
                <w:szCs w:val="24"/>
                <w:lang w:eastAsia="en-GB"/>
              </w:rPr>
              <w:drawing>
                <wp:inline distT="0" distB="0" distL="0" distR="0" wp14:anchorId="0A490263" wp14:editId="2DED532D">
                  <wp:extent cx="4719935" cy="2655735"/>
                  <wp:effectExtent l="0" t="0" r="5080" b="0"/>
                  <wp:docPr id="4" name="Immagine 4" descr="E:\misure BS55D BS56D\finali\BS56D_bak_b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isure BS55D BS56D\finali\BS56D_bak_bak.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63358" cy="2680167"/>
                          </a:xfrm>
                          <a:prstGeom prst="rect">
                            <a:avLst/>
                          </a:prstGeom>
                          <a:noFill/>
                          <a:ln>
                            <a:noFill/>
                          </a:ln>
                        </pic:spPr>
                      </pic:pic>
                    </a:graphicData>
                  </a:graphic>
                </wp:inline>
              </w:drawing>
            </w:r>
          </w:p>
        </w:tc>
      </w:tr>
    </w:tbl>
    <w:p w:rsidR="00C41D2A" w:rsidRDefault="00C41D2A" w:rsidP="00C41D2A">
      <w:pPr>
        <w:suppressAutoHyphens w:val="0"/>
        <w:spacing w:after="0"/>
        <w:jc w:val="center"/>
        <w:rPr>
          <w:rFonts w:ascii="Times New Roman" w:hAnsi="Times New Roman" w:cs="Arial"/>
          <w:sz w:val="24"/>
          <w:szCs w:val="24"/>
        </w:rPr>
      </w:pPr>
    </w:p>
    <w:p w:rsidR="00436C5C" w:rsidRDefault="00BA1B9D">
      <w:pPr>
        <w:suppressAutoHyphens w:val="0"/>
        <w:spacing w:after="0"/>
        <w:rPr>
          <w:rFonts w:ascii="Times New Roman" w:hAnsi="Times New Roman" w:cs="Arial"/>
          <w:sz w:val="24"/>
          <w:szCs w:val="24"/>
        </w:rPr>
      </w:pPr>
      <w:bookmarkStart w:id="0" w:name="OLE_LINK1"/>
      <w:r>
        <w:rPr>
          <w:rFonts w:ascii="Times New Roman" w:hAnsi="Times New Roman" w:cs="Arial"/>
          <w:sz w:val="24"/>
          <w:szCs w:val="24"/>
        </w:rPr>
        <w:t xml:space="preserve">Fig. S1. </w:t>
      </w:r>
      <w:proofErr w:type="spellStart"/>
      <w:r w:rsidRPr="00BA1B9D">
        <w:rPr>
          <w:rFonts w:ascii="Times New Roman" w:hAnsi="Times New Roman" w:cs="Arial"/>
          <w:i/>
          <w:sz w:val="24"/>
          <w:szCs w:val="24"/>
        </w:rPr>
        <w:t>Synechococcus</w:t>
      </w:r>
      <w:proofErr w:type="spellEnd"/>
      <w:r>
        <w:rPr>
          <w:rFonts w:ascii="Times New Roman" w:hAnsi="Times New Roman" w:cs="Arial"/>
          <w:sz w:val="24"/>
          <w:szCs w:val="24"/>
        </w:rPr>
        <w:t xml:space="preserve"> </w:t>
      </w:r>
      <w:r w:rsidR="0077532E">
        <w:rPr>
          <w:rFonts w:ascii="Times New Roman" w:hAnsi="Times New Roman" w:cs="Arial"/>
          <w:sz w:val="24"/>
          <w:szCs w:val="24"/>
        </w:rPr>
        <w:t xml:space="preserve">strain </w:t>
      </w:r>
      <w:r>
        <w:rPr>
          <w:rFonts w:ascii="Times New Roman" w:hAnsi="Times New Roman" w:cs="Arial"/>
          <w:sz w:val="24"/>
          <w:szCs w:val="24"/>
        </w:rPr>
        <w:t>BS55D (size: 1.30x0.69 µm)</w:t>
      </w:r>
      <w:r w:rsidR="00C41D2A">
        <w:rPr>
          <w:rFonts w:ascii="Times New Roman" w:hAnsi="Times New Roman" w:cs="Arial"/>
          <w:sz w:val="24"/>
          <w:szCs w:val="24"/>
        </w:rPr>
        <w:t xml:space="preserve"> and</w:t>
      </w:r>
      <w:r>
        <w:rPr>
          <w:rFonts w:ascii="Times New Roman" w:hAnsi="Times New Roman" w:cs="Arial"/>
          <w:sz w:val="24"/>
          <w:szCs w:val="24"/>
        </w:rPr>
        <w:t xml:space="preserve"> </w:t>
      </w:r>
      <w:r w:rsidRPr="00BA1B9D">
        <w:rPr>
          <w:rFonts w:ascii="Times New Roman" w:hAnsi="Times New Roman" w:cs="Arial"/>
          <w:i/>
          <w:sz w:val="24"/>
          <w:szCs w:val="24"/>
        </w:rPr>
        <w:t>Synechococcus</w:t>
      </w:r>
      <w:r>
        <w:rPr>
          <w:rFonts w:ascii="Times New Roman" w:hAnsi="Times New Roman" w:cs="Arial"/>
          <w:sz w:val="24"/>
          <w:szCs w:val="24"/>
        </w:rPr>
        <w:t xml:space="preserve"> BS56D (</w:t>
      </w:r>
      <w:r w:rsidR="00C41D2A">
        <w:rPr>
          <w:rFonts w:ascii="Times New Roman" w:hAnsi="Times New Roman" w:cs="Arial"/>
          <w:sz w:val="24"/>
          <w:szCs w:val="24"/>
        </w:rPr>
        <w:t xml:space="preserve">size: </w:t>
      </w:r>
      <w:r>
        <w:rPr>
          <w:rFonts w:ascii="Times New Roman" w:hAnsi="Times New Roman" w:cs="Arial"/>
          <w:sz w:val="24"/>
          <w:szCs w:val="24"/>
        </w:rPr>
        <w:t>1.69x0.79µm)</w:t>
      </w:r>
      <w:r w:rsidR="00C41D2A">
        <w:rPr>
          <w:rFonts w:ascii="Times New Roman" w:hAnsi="Times New Roman" w:cs="Arial"/>
          <w:sz w:val="24"/>
          <w:szCs w:val="24"/>
        </w:rPr>
        <w:t xml:space="preserve"> isolated from </w:t>
      </w:r>
      <w:r w:rsidR="00EF7ADF">
        <w:rPr>
          <w:rFonts w:ascii="Times New Roman" w:hAnsi="Times New Roman" w:cs="Arial"/>
          <w:sz w:val="24"/>
          <w:szCs w:val="24"/>
        </w:rPr>
        <w:t xml:space="preserve">the </w:t>
      </w:r>
      <w:r w:rsidR="00C41D2A">
        <w:rPr>
          <w:rFonts w:ascii="Times New Roman" w:hAnsi="Times New Roman" w:cs="Arial"/>
          <w:sz w:val="24"/>
          <w:szCs w:val="24"/>
        </w:rPr>
        <w:t xml:space="preserve">western gyre </w:t>
      </w:r>
      <w:r w:rsidR="00EF7ADF">
        <w:rPr>
          <w:rFonts w:ascii="Times New Roman" w:hAnsi="Times New Roman" w:cs="Arial"/>
          <w:sz w:val="24"/>
          <w:szCs w:val="24"/>
        </w:rPr>
        <w:t xml:space="preserve">of </w:t>
      </w:r>
      <w:r w:rsidR="00C41D2A">
        <w:rPr>
          <w:rFonts w:ascii="Times New Roman" w:hAnsi="Times New Roman" w:cs="Arial"/>
          <w:sz w:val="24"/>
          <w:szCs w:val="24"/>
        </w:rPr>
        <w:t>Black Sea at 750 m.</w:t>
      </w:r>
      <w:r>
        <w:rPr>
          <w:rFonts w:ascii="Times New Roman" w:hAnsi="Times New Roman" w:cs="Arial"/>
          <w:sz w:val="24"/>
          <w:szCs w:val="24"/>
        </w:rPr>
        <w:t xml:space="preserve"> The elongated forms are 3-4</w:t>
      </w:r>
      <w:r w:rsidR="00C41D2A">
        <w:rPr>
          <w:rFonts w:ascii="Times New Roman" w:hAnsi="Times New Roman" w:cs="Arial"/>
          <w:sz w:val="24"/>
          <w:szCs w:val="24"/>
        </w:rPr>
        <w:t xml:space="preserve"> </w:t>
      </w:r>
      <w:r>
        <w:rPr>
          <w:rFonts w:ascii="Times New Roman" w:hAnsi="Times New Roman" w:cs="Arial"/>
          <w:sz w:val="24"/>
          <w:szCs w:val="24"/>
        </w:rPr>
        <w:t>µm long. Longer filaments are visible in old cultures under light/</w:t>
      </w:r>
      <w:proofErr w:type="spellStart"/>
      <w:r>
        <w:rPr>
          <w:rFonts w:ascii="Times New Roman" w:hAnsi="Times New Roman" w:cs="Arial"/>
          <w:sz w:val="24"/>
          <w:szCs w:val="24"/>
        </w:rPr>
        <w:t>oxic</w:t>
      </w:r>
      <w:proofErr w:type="spellEnd"/>
      <w:r>
        <w:rPr>
          <w:rFonts w:ascii="Times New Roman" w:hAnsi="Times New Roman" w:cs="Arial"/>
          <w:sz w:val="24"/>
          <w:szCs w:val="24"/>
        </w:rPr>
        <w:t xml:space="preserve"> conditions (</w:t>
      </w:r>
      <w:r w:rsidR="00C41D2A">
        <w:rPr>
          <w:rFonts w:ascii="Times New Roman" w:hAnsi="Times New Roman" w:cs="Arial"/>
          <w:sz w:val="24"/>
          <w:szCs w:val="24"/>
        </w:rPr>
        <w:t xml:space="preserve">size: </w:t>
      </w:r>
      <w:r>
        <w:rPr>
          <w:rFonts w:ascii="Times New Roman" w:hAnsi="Times New Roman" w:cs="Arial"/>
          <w:sz w:val="24"/>
          <w:szCs w:val="24"/>
        </w:rPr>
        <w:t>16.6 x 0.36 µm).</w:t>
      </w:r>
      <w:r w:rsidR="00B66CE6">
        <w:rPr>
          <w:rFonts w:ascii="Times New Roman" w:hAnsi="Times New Roman" w:cs="Arial"/>
          <w:sz w:val="24"/>
          <w:szCs w:val="24"/>
        </w:rPr>
        <w:t xml:space="preserve"> In the experiment the majority of the cells were short rods.</w:t>
      </w:r>
    </w:p>
    <w:bookmarkEnd w:id="0"/>
    <w:p w:rsidR="006B4D7E" w:rsidRDefault="006B4D7E">
      <w:pPr>
        <w:suppressAutoHyphens w:val="0"/>
        <w:spacing w:after="0"/>
        <w:rPr>
          <w:rFonts w:ascii="Times New Roman" w:hAnsi="Times New Roman" w:cs="Arial"/>
          <w:sz w:val="24"/>
          <w:szCs w:val="24"/>
        </w:rPr>
      </w:pPr>
      <w:r>
        <w:rPr>
          <w:rFonts w:ascii="Times New Roman" w:hAnsi="Times New Roman" w:cs="Arial"/>
          <w:sz w:val="24"/>
          <w:szCs w:val="24"/>
        </w:rPr>
        <w:br w:type="page"/>
      </w:r>
    </w:p>
    <w:tbl>
      <w:tblPr>
        <w:tblStyle w:val="TableGrid"/>
        <w:tblW w:w="0" w:type="auto"/>
        <w:tblCellMar>
          <w:left w:w="70" w:type="dxa"/>
          <w:right w:w="70" w:type="dxa"/>
        </w:tblCellMar>
        <w:tblLook w:val="04A0" w:firstRow="1" w:lastRow="0" w:firstColumn="1" w:lastColumn="0" w:noHBand="0" w:noVBand="1"/>
      </w:tblPr>
      <w:tblGrid>
        <w:gridCol w:w="9346"/>
      </w:tblGrid>
      <w:tr w:rsidR="006B4D7E" w:rsidTr="006F4E33">
        <w:tc>
          <w:tcPr>
            <w:tcW w:w="9346" w:type="dxa"/>
          </w:tcPr>
          <w:p w:rsidR="006B4D7E" w:rsidRDefault="00EF7ADF" w:rsidP="006B4D7E">
            <w:pPr>
              <w:suppressAutoHyphens w:val="0"/>
              <w:spacing w:after="0"/>
              <w:jc w:val="center"/>
              <w:rPr>
                <w:rFonts w:ascii="Times New Roman" w:hAnsi="Times New Roman" w:cs="Arial"/>
                <w:sz w:val="24"/>
                <w:szCs w:val="24"/>
              </w:rPr>
            </w:pPr>
            <w:r>
              <w:rPr>
                <w:rFonts w:ascii="Times New Roman" w:hAnsi="Times New Roman" w:cs="Arial"/>
                <w:noProof/>
                <w:sz w:val="24"/>
                <w:szCs w:val="24"/>
                <w:lang w:eastAsia="en-GB"/>
              </w:rPr>
              <w:lastRenderedPageBreak/>
              <w:drawing>
                <wp:inline distT="0" distB="0" distL="0" distR="0" wp14:anchorId="6654AC1F" wp14:editId="595C1387">
                  <wp:extent cx="5407660" cy="3340735"/>
                  <wp:effectExtent l="0" t="0" r="254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7660" cy="3340735"/>
                          </a:xfrm>
                          <a:prstGeom prst="rect">
                            <a:avLst/>
                          </a:prstGeom>
                          <a:noFill/>
                        </pic:spPr>
                      </pic:pic>
                    </a:graphicData>
                  </a:graphic>
                </wp:inline>
              </w:drawing>
            </w:r>
          </w:p>
        </w:tc>
      </w:tr>
      <w:tr w:rsidR="006B4D7E" w:rsidTr="006B4D7E">
        <w:tblPrEx>
          <w:tblCellMar>
            <w:left w:w="108" w:type="dxa"/>
            <w:right w:w="108" w:type="dxa"/>
          </w:tblCellMar>
        </w:tblPrEx>
        <w:tc>
          <w:tcPr>
            <w:tcW w:w="9346" w:type="dxa"/>
          </w:tcPr>
          <w:p w:rsidR="006B4D7E" w:rsidRDefault="006D393C" w:rsidP="006B4D7E">
            <w:pPr>
              <w:suppressAutoHyphens w:val="0"/>
              <w:spacing w:after="0"/>
              <w:jc w:val="center"/>
              <w:rPr>
                <w:rFonts w:ascii="Times New Roman" w:hAnsi="Times New Roman" w:cs="Arial"/>
                <w:sz w:val="24"/>
                <w:szCs w:val="24"/>
              </w:rPr>
            </w:pPr>
            <w:r>
              <w:rPr>
                <w:rFonts w:ascii="Times New Roman" w:hAnsi="Times New Roman" w:cs="Arial"/>
                <w:noProof/>
                <w:sz w:val="24"/>
                <w:szCs w:val="24"/>
                <w:lang w:eastAsia="en-GB"/>
              </w:rPr>
              <w:drawing>
                <wp:inline distT="0" distB="0" distL="0" distR="0" wp14:anchorId="33F2799D" wp14:editId="78305246">
                  <wp:extent cx="5462270" cy="3237230"/>
                  <wp:effectExtent l="0" t="0" r="5080" b="127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2270" cy="3237230"/>
                          </a:xfrm>
                          <a:prstGeom prst="rect">
                            <a:avLst/>
                          </a:prstGeom>
                          <a:noFill/>
                        </pic:spPr>
                      </pic:pic>
                    </a:graphicData>
                  </a:graphic>
                </wp:inline>
              </w:drawing>
            </w:r>
          </w:p>
        </w:tc>
      </w:tr>
    </w:tbl>
    <w:p w:rsidR="006B4D7E" w:rsidRDefault="006B4D7E">
      <w:pPr>
        <w:suppressAutoHyphens w:val="0"/>
        <w:spacing w:after="0"/>
        <w:rPr>
          <w:rFonts w:ascii="Times New Roman" w:hAnsi="Times New Roman" w:cs="Arial"/>
          <w:sz w:val="24"/>
          <w:szCs w:val="24"/>
        </w:rPr>
      </w:pPr>
    </w:p>
    <w:p w:rsidR="00436C5C" w:rsidRDefault="006B4D7E">
      <w:pPr>
        <w:suppressAutoHyphens w:val="0"/>
        <w:spacing w:after="0"/>
        <w:rPr>
          <w:rFonts w:ascii="Times New Roman" w:hAnsi="Times New Roman" w:cs="Arial"/>
          <w:sz w:val="24"/>
          <w:szCs w:val="24"/>
        </w:rPr>
      </w:pPr>
      <w:r>
        <w:rPr>
          <w:rFonts w:ascii="Times New Roman" w:hAnsi="Times New Roman" w:cs="Arial"/>
          <w:sz w:val="24"/>
          <w:szCs w:val="24"/>
        </w:rPr>
        <w:t xml:space="preserve">Fig. S2. Absorption spectra of the two </w:t>
      </w:r>
      <w:r w:rsidRPr="006B4D7E">
        <w:rPr>
          <w:rFonts w:ascii="Times New Roman" w:hAnsi="Times New Roman" w:cs="Arial"/>
          <w:i/>
          <w:sz w:val="24"/>
          <w:szCs w:val="24"/>
        </w:rPr>
        <w:t>Synechococcus</w:t>
      </w:r>
      <w:r>
        <w:rPr>
          <w:rFonts w:ascii="Times New Roman" w:hAnsi="Times New Roman" w:cs="Arial"/>
          <w:sz w:val="24"/>
          <w:szCs w:val="24"/>
        </w:rPr>
        <w:t xml:space="preserve"> strains BS55D </w:t>
      </w:r>
      <w:r w:rsidR="000D7D61">
        <w:rPr>
          <w:rFonts w:ascii="Times New Roman" w:hAnsi="Times New Roman" w:cs="Arial"/>
          <w:sz w:val="24"/>
          <w:szCs w:val="24"/>
        </w:rPr>
        <w:t xml:space="preserve">(upper) </w:t>
      </w:r>
      <w:r>
        <w:rPr>
          <w:rFonts w:ascii="Times New Roman" w:hAnsi="Times New Roman" w:cs="Arial"/>
          <w:sz w:val="24"/>
          <w:szCs w:val="24"/>
        </w:rPr>
        <w:t>and BS56D</w:t>
      </w:r>
      <w:r w:rsidR="000D7D61">
        <w:rPr>
          <w:rFonts w:ascii="Times New Roman" w:hAnsi="Times New Roman" w:cs="Arial"/>
          <w:sz w:val="24"/>
          <w:szCs w:val="24"/>
        </w:rPr>
        <w:t xml:space="preserve"> (lower)</w:t>
      </w:r>
      <w:r>
        <w:rPr>
          <w:rFonts w:ascii="Times New Roman" w:hAnsi="Times New Roman" w:cs="Arial"/>
          <w:sz w:val="24"/>
          <w:szCs w:val="24"/>
        </w:rPr>
        <w:t>.</w:t>
      </w:r>
      <w:bookmarkStart w:id="1" w:name="_GoBack"/>
      <w:r w:rsidR="00B66CE6" w:rsidRPr="00B66CE6">
        <w:t xml:space="preserve"> </w:t>
      </w:r>
      <w:r w:rsidR="00B66CE6" w:rsidRPr="00B66CE6">
        <w:rPr>
          <w:rFonts w:ascii="Times New Roman" w:hAnsi="Times New Roman" w:cs="Arial"/>
          <w:sz w:val="24"/>
          <w:szCs w:val="24"/>
        </w:rPr>
        <w:t xml:space="preserve">In vivo absorbance spectra of the diluted cultures were measured with a double </w:t>
      </w:r>
      <w:proofErr w:type="spellStart"/>
      <w:r w:rsidR="00B66CE6" w:rsidRPr="00B66CE6">
        <w:rPr>
          <w:rFonts w:ascii="Times New Roman" w:hAnsi="Times New Roman" w:cs="Arial"/>
          <w:sz w:val="24"/>
          <w:szCs w:val="24"/>
        </w:rPr>
        <w:t>monochromator</w:t>
      </w:r>
      <w:proofErr w:type="spellEnd"/>
      <w:r w:rsidR="00B66CE6" w:rsidRPr="00B66CE6">
        <w:rPr>
          <w:rFonts w:ascii="Times New Roman" w:hAnsi="Times New Roman" w:cs="Arial"/>
          <w:sz w:val="24"/>
          <w:szCs w:val="24"/>
        </w:rPr>
        <w:t xml:space="preserve"> spectrophotometer (SAFAS UVMC2) in the wavelength range 400 – 750</w:t>
      </w:r>
      <w:r w:rsidR="00B75BD0">
        <w:rPr>
          <w:rFonts w:ascii="Times New Roman" w:hAnsi="Times New Roman" w:cs="Arial"/>
          <w:sz w:val="24"/>
          <w:szCs w:val="24"/>
        </w:rPr>
        <w:t xml:space="preserve"> </w:t>
      </w:r>
      <w:r w:rsidR="00B66CE6" w:rsidRPr="00B66CE6">
        <w:rPr>
          <w:rFonts w:ascii="Times New Roman" w:hAnsi="Times New Roman" w:cs="Arial"/>
          <w:sz w:val="24"/>
          <w:szCs w:val="24"/>
        </w:rPr>
        <w:t>nm.  Spectra were recorded with a 1</w:t>
      </w:r>
      <w:r w:rsidR="00B75BD0">
        <w:rPr>
          <w:rFonts w:ascii="Times New Roman" w:hAnsi="Times New Roman" w:cs="Arial"/>
          <w:sz w:val="24"/>
          <w:szCs w:val="24"/>
        </w:rPr>
        <w:t xml:space="preserve"> </w:t>
      </w:r>
      <w:r w:rsidR="00B66CE6" w:rsidRPr="00B66CE6">
        <w:rPr>
          <w:rFonts w:ascii="Times New Roman" w:hAnsi="Times New Roman" w:cs="Arial"/>
          <w:sz w:val="24"/>
          <w:szCs w:val="24"/>
        </w:rPr>
        <w:t>nm interval and 5</w:t>
      </w:r>
      <w:r w:rsidR="00B75BD0">
        <w:rPr>
          <w:rFonts w:ascii="Times New Roman" w:hAnsi="Times New Roman" w:cs="Arial"/>
          <w:sz w:val="24"/>
          <w:szCs w:val="24"/>
        </w:rPr>
        <w:t xml:space="preserve"> </w:t>
      </w:r>
      <w:r w:rsidR="00B66CE6" w:rsidRPr="00B66CE6">
        <w:rPr>
          <w:rFonts w:ascii="Times New Roman" w:hAnsi="Times New Roman" w:cs="Arial"/>
          <w:sz w:val="24"/>
          <w:szCs w:val="24"/>
        </w:rPr>
        <w:t xml:space="preserve">nm slit width in a quartz cuvette of 1 cm.  50µL of </w:t>
      </w:r>
      <w:proofErr w:type="spellStart"/>
      <w:r w:rsidR="00B66CE6" w:rsidRPr="00B66CE6">
        <w:rPr>
          <w:rFonts w:ascii="Times New Roman" w:hAnsi="Times New Roman" w:cs="Arial"/>
          <w:sz w:val="24"/>
          <w:szCs w:val="24"/>
        </w:rPr>
        <w:t>NaClO</w:t>
      </w:r>
      <w:proofErr w:type="spellEnd"/>
      <w:r w:rsidR="00B66CE6" w:rsidRPr="00B66CE6">
        <w:rPr>
          <w:rFonts w:ascii="Times New Roman" w:hAnsi="Times New Roman" w:cs="Arial"/>
          <w:sz w:val="24"/>
          <w:szCs w:val="24"/>
        </w:rPr>
        <w:t xml:space="preserve"> 10% was directly added in the cuvette and the samples read again to record the scatter. Absorbance due to scatter was subtracted from the spectra values at each wavelength for each sample.</w:t>
      </w:r>
      <w:bookmarkEnd w:id="1"/>
    </w:p>
    <w:p w:rsidR="00F5387B" w:rsidRDefault="00F5387B">
      <w:pPr>
        <w:suppressAutoHyphens w:val="0"/>
        <w:spacing w:after="0"/>
        <w:rPr>
          <w:rFonts w:ascii="Times New Roman" w:hAnsi="Times New Roman" w:cs="Arial"/>
          <w:sz w:val="24"/>
          <w:szCs w:val="24"/>
        </w:rPr>
      </w:pPr>
      <w:r>
        <w:rPr>
          <w:rFonts w:ascii="Times New Roman" w:hAnsi="Times New Roman" w:cs="Arial"/>
          <w:sz w:val="24"/>
          <w:szCs w:val="24"/>
        </w:rPr>
        <w:br w:type="page"/>
      </w:r>
    </w:p>
    <w:p w:rsidR="00F5387B" w:rsidRDefault="00F5387B" w:rsidP="00F5387B">
      <w:pPr>
        <w:suppressAutoHyphens w:val="0"/>
        <w:spacing w:after="0"/>
        <w:jc w:val="center"/>
        <w:rPr>
          <w:rFonts w:ascii="Times New Roman" w:hAnsi="Times New Roman" w:cs="Arial"/>
          <w:sz w:val="24"/>
          <w:szCs w:val="24"/>
        </w:rPr>
      </w:pPr>
      <w:r w:rsidRPr="00F5387B">
        <w:rPr>
          <w:rFonts w:ascii="Times New Roman" w:hAnsi="Times New Roman" w:cs="Arial"/>
          <w:noProof/>
          <w:sz w:val="24"/>
          <w:szCs w:val="24"/>
          <w:lang w:eastAsia="en-GB"/>
        </w:rPr>
        <w:lastRenderedPageBreak/>
        <w:drawing>
          <wp:inline distT="0" distB="0" distL="0" distR="0">
            <wp:extent cx="5461807" cy="4333461"/>
            <wp:effectExtent l="0" t="0" r="5715" b="0"/>
            <wp:docPr id="2" name="Immagine 2" descr="D:\Documenti\Manoscritti\ISME Journal\Black Sea\revised version\Figure\Fig 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i\Manoscritti\ISME Journal\Black Sea\revised version\Figure\Fig S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63425" cy="4334745"/>
                    </a:xfrm>
                    <a:prstGeom prst="rect">
                      <a:avLst/>
                    </a:prstGeom>
                    <a:noFill/>
                    <a:ln>
                      <a:noFill/>
                    </a:ln>
                  </pic:spPr>
                </pic:pic>
              </a:graphicData>
            </a:graphic>
          </wp:inline>
        </w:drawing>
      </w:r>
    </w:p>
    <w:p w:rsidR="00F5387B" w:rsidRDefault="00F5387B" w:rsidP="00F5387B">
      <w:pPr>
        <w:suppressAutoHyphens w:val="0"/>
        <w:spacing w:after="0"/>
        <w:jc w:val="center"/>
        <w:rPr>
          <w:rFonts w:ascii="Times New Roman" w:hAnsi="Times New Roman" w:cs="Arial"/>
          <w:sz w:val="24"/>
          <w:szCs w:val="24"/>
        </w:rPr>
      </w:pPr>
    </w:p>
    <w:p w:rsidR="00F5387B" w:rsidRDefault="00F5387B" w:rsidP="00F5387B">
      <w:pPr>
        <w:suppressAutoHyphens w:val="0"/>
        <w:spacing w:after="0"/>
        <w:rPr>
          <w:rFonts w:ascii="Times New Roman" w:hAnsi="Times New Roman" w:cs="Arial"/>
          <w:sz w:val="24"/>
          <w:szCs w:val="24"/>
        </w:rPr>
      </w:pPr>
      <w:r>
        <w:rPr>
          <w:rFonts w:ascii="Times New Roman" w:hAnsi="Times New Roman" w:cs="Arial"/>
          <w:sz w:val="24"/>
          <w:szCs w:val="24"/>
        </w:rPr>
        <w:t>Fig. S3.</w:t>
      </w:r>
      <w:r w:rsidRPr="00F5387B">
        <w:t xml:space="preserve"> </w:t>
      </w:r>
      <w:proofErr w:type="spellStart"/>
      <w:r w:rsidRPr="00F5387B">
        <w:rPr>
          <w:rFonts w:ascii="Times New Roman" w:hAnsi="Times New Roman" w:cs="Arial"/>
          <w:sz w:val="24"/>
          <w:szCs w:val="24"/>
        </w:rPr>
        <w:t>Synteny</w:t>
      </w:r>
      <w:proofErr w:type="spellEnd"/>
      <w:r w:rsidRPr="00F5387B">
        <w:rPr>
          <w:rFonts w:ascii="Times New Roman" w:hAnsi="Times New Roman" w:cs="Arial"/>
          <w:sz w:val="24"/>
          <w:szCs w:val="24"/>
        </w:rPr>
        <w:t xml:space="preserve"> plots between Red Sea strains </w:t>
      </w:r>
      <w:r w:rsidRPr="00F5387B">
        <w:rPr>
          <w:rFonts w:ascii="Times New Roman" w:hAnsi="Times New Roman" w:cs="Arial"/>
          <w:i/>
          <w:sz w:val="24"/>
          <w:szCs w:val="24"/>
        </w:rPr>
        <w:t>Synechococcus</w:t>
      </w:r>
      <w:r w:rsidRPr="00F5387B">
        <w:rPr>
          <w:rFonts w:ascii="Times New Roman" w:hAnsi="Times New Roman" w:cs="Arial"/>
          <w:sz w:val="24"/>
          <w:szCs w:val="24"/>
        </w:rPr>
        <w:t xml:space="preserve"> sp. RS9917/RS9916 and Black Sea strain </w:t>
      </w:r>
      <w:r w:rsidRPr="00F5387B">
        <w:rPr>
          <w:rFonts w:ascii="Times New Roman" w:hAnsi="Times New Roman" w:cs="Arial"/>
          <w:i/>
          <w:sz w:val="24"/>
          <w:szCs w:val="24"/>
        </w:rPr>
        <w:t>Synechococcus</w:t>
      </w:r>
      <w:r w:rsidRPr="00F5387B">
        <w:rPr>
          <w:rFonts w:ascii="Times New Roman" w:hAnsi="Times New Roman" w:cs="Arial"/>
          <w:sz w:val="24"/>
          <w:szCs w:val="24"/>
        </w:rPr>
        <w:t xml:space="preserve"> sp. BS56D. Comparison made with BLASTN with &gt;70% identity hits and &gt;100 </w:t>
      </w:r>
      <w:proofErr w:type="spellStart"/>
      <w:r w:rsidRPr="00F5387B">
        <w:rPr>
          <w:rFonts w:ascii="Times New Roman" w:hAnsi="Times New Roman" w:cs="Arial"/>
          <w:sz w:val="24"/>
          <w:szCs w:val="24"/>
        </w:rPr>
        <w:t>bp</w:t>
      </w:r>
      <w:proofErr w:type="spellEnd"/>
      <w:r w:rsidRPr="00F5387B">
        <w:rPr>
          <w:rFonts w:ascii="Times New Roman" w:hAnsi="Times New Roman" w:cs="Arial"/>
          <w:sz w:val="24"/>
          <w:szCs w:val="24"/>
        </w:rPr>
        <w:t xml:space="preserve"> of alignment lengths. Average Nucleotide Identity (ANI) between Red Sea and Black Sea strains is also shown.</w:t>
      </w:r>
    </w:p>
    <w:p w:rsidR="00F5387B" w:rsidRDefault="00F5387B" w:rsidP="00F5387B">
      <w:pPr>
        <w:rPr>
          <w:rFonts w:ascii="Times New Roman" w:hAnsi="Times New Roman" w:cs="Arial"/>
          <w:sz w:val="24"/>
          <w:szCs w:val="24"/>
        </w:rPr>
      </w:pPr>
      <w:r>
        <w:rPr>
          <w:rFonts w:ascii="Times New Roman" w:hAnsi="Times New Roman" w:cs="Arial"/>
          <w:sz w:val="24"/>
          <w:szCs w:val="24"/>
        </w:rPr>
        <w:t xml:space="preserve">The comparison of the </w:t>
      </w:r>
      <w:proofErr w:type="spellStart"/>
      <w:r>
        <w:rPr>
          <w:rFonts w:ascii="Times New Roman" w:hAnsi="Times New Roman" w:cs="Arial"/>
          <w:sz w:val="24"/>
          <w:szCs w:val="24"/>
        </w:rPr>
        <w:t>synteny</w:t>
      </w:r>
      <w:proofErr w:type="spellEnd"/>
      <w:r>
        <w:rPr>
          <w:rFonts w:ascii="Times New Roman" w:hAnsi="Times New Roman" w:cs="Arial"/>
          <w:sz w:val="24"/>
          <w:szCs w:val="24"/>
        </w:rPr>
        <w:t xml:space="preserve"> between Red Sea strains vs Black Sea deep strains revealed a very similar genetic organization between RS9917/RS9916 and BS55D/BS56D strains, even though ANI (Average Nucleotide Identity) between Black Sea and Red Sea strains was lower than 80%. </w:t>
      </w:r>
      <w:proofErr w:type="gramStart"/>
      <w:r>
        <w:rPr>
          <w:rFonts w:ascii="Times New Roman" w:hAnsi="Times New Roman" w:cs="Arial"/>
          <w:sz w:val="24"/>
          <w:szCs w:val="24"/>
        </w:rPr>
        <w:t>This illustrate</w:t>
      </w:r>
      <w:proofErr w:type="gramEnd"/>
      <w:r>
        <w:rPr>
          <w:rFonts w:ascii="Times New Roman" w:hAnsi="Times New Roman" w:cs="Arial"/>
          <w:sz w:val="24"/>
          <w:szCs w:val="24"/>
        </w:rPr>
        <w:t xml:space="preserve"> the adaptability of these organisms as it is encoded in the genome through standing ancestral pathways. </w:t>
      </w:r>
    </w:p>
    <w:p w:rsidR="00F5387B" w:rsidRDefault="00F5387B" w:rsidP="00F5387B">
      <w:pPr>
        <w:suppressAutoHyphens w:val="0"/>
        <w:spacing w:after="0"/>
        <w:rPr>
          <w:rFonts w:ascii="Times New Roman" w:hAnsi="Times New Roman" w:cs="Arial"/>
          <w:sz w:val="24"/>
          <w:szCs w:val="24"/>
        </w:rPr>
      </w:pPr>
    </w:p>
    <w:p w:rsidR="00B20CE6" w:rsidRDefault="00B20CE6" w:rsidP="00F5387B"/>
    <w:sectPr w:rsidR="00B20CE6">
      <w:footerReference w:type="default" r:id="rId13"/>
      <w:pgSz w:w="11906" w:h="16838"/>
      <w:pgMar w:top="1417" w:right="1274" w:bottom="1417" w:left="1276" w:header="0" w:footer="708" w:gutter="0"/>
      <w:lnNumType w:countBy="1" w:restart="continuous"/>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1CA2" w:rsidRDefault="00611CA2">
      <w:pPr>
        <w:spacing w:after="0" w:line="240" w:lineRule="auto"/>
      </w:pPr>
      <w:r>
        <w:separator/>
      </w:r>
    </w:p>
  </w:endnote>
  <w:endnote w:type="continuationSeparator" w:id="0">
    <w:p w:rsidR="00611CA2" w:rsidRDefault="00611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Droid Sans Fallback">
    <w:altName w:val="Times New Roman"/>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Liberation Sans">
    <w:altName w:val="Arial"/>
    <w:charset w:val="01"/>
    <w:family w:val="swiss"/>
    <w:pitch w:val="variable"/>
  </w:font>
  <w:font w:name="FreeSans">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CE6" w:rsidRDefault="00DB2B26">
    <w:pPr>
      <w:pStyle w:val="Footer"/>
      <w:jc w:val="center"/>
    </w:pPr>
    <w:r>
      <w:fldChar w:fldCharType="begin"/>
    </w:r>
    <w:r>
      <w:instrText>PAGE</w:instrText>
    </w:r>
    <w:r>
      <w:fldChar w:fldCharType="separate"/>
    </w:r>
    <w:r w:rsidR="00FF1690">
      <w:rPr>
        <w:noProof/>
      </w:rPr>
      <w:t>3</w:t>
    </w:r>
    <w:r>
      <w:fldChar w:fldCharType="end"/>
    </w:r>
  </w:p>
  <w:p w:rsidR="00B20CE6" w:rsidRDefault="00B20C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1CA2" w:rsidRDefault="00611CA2">
      <w:pPr>
        <w:spacing w:after="0" w:line="240" w:lineRule="auto"/>
      </w:pPr>
      <w:r>
        <w:separator/>
      </w:r>
    </w:p>
  </w:footnote>
  <w:footnote w:type="continuationSeparator" w:id="0">
    <w:p w:rsidR="00611CA2" w:rsidRDefault="00611CA2">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nknown">
    <w15:presenceInfo w15:providerId="None" w15:userId="unknow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CE6"/>
    <w:rsid w:val="000B3A77"/>
    <w:rsid w:val="000D7D61"/>
    <w:rsid w:val="00123354"/>
    <w:rsid w:val="00153E68"/>
    <w:rsid w:val="00224677"/>
    <w:rsid w:val="00266423"/>
    <w:rsid w:val="003F6AD9"/>
    <w:rsid w:val="00436C5C"/>
    <w:rsid w:val="004A68A8"/>
    <w:rsid w:val="004C365A"/>
    <w:rsid w:val="004D6D9D"/>
    <w:rsid w:val="00505AC0"/>
    <w:rsid w:val="00527E50"/>
    <w:rsid w:val="00557685"/>
    <w:rsid w:val="00611CA2"/>
    <w:rsid w:val="00626BC3"/>
    <w:rsid w:val="006B4D7E"/>
    <w:rsid w:val="006D393C"/>
    <w:rsid w:val="006E01C8"/>
    <w:rsid w:val="006F4E33"/>
    <w:rsid w:val="0076608E"/>
    <w:rsid w:val="0077532E"/>
    <w:rsid w:val="007B4B99"/>
    <w:rsid w:val="007E4B90"/>
    <w:rsid w:val="009F5DE6"/>
    <w:rsid w:val="00A670CB"/>
    <w:rsid w:val="00AF27A7"/>
    <w:rsid w:val="00B20CE6"/>
    <w:rsid w:val="00B62866"/>
    <w:rsid w:val="00B66CE6"/>
    <w:rsid w:val="00B75BD0"/>
    <w:rsid w:val="00BA1B9D"/>
    <w:rsid w:val="00BC3ED9"/>
    <w:rsid w:val="00BD190B"/>
    <w:rsid w:val="00C41D2A"/>
    <w:rsid w:val="00D155B3"/>
    <w:rsid w:val="00D356D8"/>
    <w:rsid w:val="00D3571E"/>
    <w:rsid w:val="00D4248B"/>
    <w:rsid w:val="00D77A7D"/>
    <w:rsid w:val="00DB2B26"/>
    <w:rsid w:val="00DE104E"/>
    <w:rsid w:val="00E60BD8"/>
    <w:rsid w:val="00EF7ADF"/>
    <w:rsid w:val="00F2515C"/>
    <w:rsid w:val="00F5387B"/>
    <w:rsid w:val="00F578D8"/>
    <w:rsid w:val="00FF16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Droid Sans Fallback" w:hAnsi="Calibri" w:cs="Calibri"/>
        <w:sz w:val="22"/>
        <w:szCs w:val="22"/>
        <w:lang w:val="es-E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067"/>
    <w:pPr>
      <w:suppressAutoHyphens/>
      <w:spacing w:after="200"/>
    </w:pPr>
    <w:rPr>
      <w:color w:val="00000A"/>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4A2D1A"/>
    <w:rPr>
      <w:lang w:val="en-GB"/>
    </w:rPr>
  </w:style>
  <w:style w:type="character" w:customStyle="1" w:styleId="FooterChar">
    <w:name w:val="Footer Char"/>
    <w:basedOn w:val="DefaultParagraphFont"/>
    <w:link w:val="Footer"/>
    <w:uiPriority w:val="99"/>
    <w:rsid w:val="004A2D1A"/>
    <w:rPr>
      <w:lang w:val="en-GB"/>
    </w:rPr>
  </w:style>
  <w:style w:type="character" w:styleId="LineNumber">
    <w:name w:val="line number"/>
    <w:basedOn w:val="DefaultParagraphFont"/>
    <w:uiPriority w:val="99"/>
    <w:semiHidden/>
    <w:unhideWhenUsed/>
    <w:rsid w:val="00B07B11"/>
  </w:style>
  <w:style w:type="character" w:styleId="CommentReference">
    <w:name w:val="annotation reference"/>
    <w:basedOn w:val="DefaultParagraphFont"/>
    <w:uiPriority w:val="99"/>
    <w:semiHidden/>
    <w:unhideWhenUsed/>
    <w:rsid w:val="00864865"/>
    <w:rPr>
      <w:sz w:val="16"/>
      <w:szCs w:val="16"/>
    </w:rPr>
  </w:style>
  <w:style w:type="character" w:customStyle="1" w:styleId="CommentTextChar">
    <w:name w:val="Comment Text Char"/>
    <w:basedOn w:val="DefaultParagraphFont"/>
    <w:link w:val="CommentText"/>
    <w:uiPriority w:val="99"/>
    <w:semiHidden/>
    <w:rsid w:val="00864865"/>
    <w:rPr>
      <w:sz w:val="20"/>
      <w:szCs w:val="20"/>
      <w:lang w:val="en-GB"/>
    </w:rPr>
  </w:style>
  <w:style w:type="character" w:customStyle="1" w:styleId="CommentSubjectChar">
    <w:name w:val="Comment Subject Char"/>
    <w:basedOn w:val="CommentTextChar"/>
    <w:link w:val="CommentSubject"/>
    <w:uiPriority w:val="99"/>
    <w:semiHidden/>
    <w:rsid w:val="00864865"/>
    <w:rPr>
      <w:b/>
      <w:bCs/>
      <w:sz w:val="20"/>
      <w:szCs w:val="20"/>
      <w:lang w:val="en-GB"/>
    </w:rPr>
  </w:style>
  <w:style w:type="character" w:customStyle="1" w:styleId="BalloonTextChar">
    <w:name w:val="Balloon Text Char"/>
    <w:basedOn w:val="DefaultParagraphFont"/>
    <w:link w:val="BalloonText"/>
    <w:uiPriority w:val="99"/>
    <w:semiHidden/>
    <w:rsid w:val="00864865"/>
    <w:rPr>
      <w:rFonts w:ascii="Segoe UI" w:hAnsi="Segoe UI" w:cs="Segoe UI"/>
      <w:sz w:val="18"/>
      <w:szCs w:val="18"/>
      <w:lang w:val="en-GB"/>
    </w:rPr>
  </w:style>
  <w:style w:type="character" w:customStyle="1" w:styleId="dt">
    <w:name w:val="dt"/>
    <w:basedOn w:val="DefaultParagraphFont"/>
    <w:rsid w:val="00E13F6C"/>
  </w:style>
  <w:style w:type="character" w:customStyle="1" w:styleId="gt-baf-word-clickable">
    <w:name w:val="gt-baf-word-clickable"/>
    <w:basedOn w:val="DefaultParagraphFont"/>
    <w:rsid w:val="005D0466"/>
  </w:style>
  <w:style w:type="character" w:customStyle="1" w:styleId="InternetLink">
    <w:name w:val="Internet Link"/>
    <w:basedOn w:val="DefaultParagraphFont"/>
    <w:uiPriority w:val="99"/>
    <w:unhideWhenUsed/>
    <w:rsid w:val="004E4872"/>
    <w:rPr>
      <w:color w:val="0000FF"/>
      <w:u w:val="single"/>
    </w:rPr>
  </w:style>
  <w:style w:type="character" w:styleId="Emphasis">
    <w:name w:val="Emphasis"/>
    <w:basedOn w:val="DefaultParagraphFont"/>
    <w:uiPriority w:val="20"/>
    <w:qFormat/>
    <w:rsid w:val="005C5C98"/>
    <w:rPr>
      <w:i/>
      <w:iCs/>
    </w:rPr>
  </w:style>
  <w:style w:type="character" w:customStyle="1" w:styleId="EndNoteBibliographyZchn">
    <w:name w:val="EndNote Bibliography Zchn"/>
    <w:basedOn w:val="DefaultParagraphFont"/>
    <w:link w:val="EndNoteBibliography"/>
    <w:rsid w:val="00F6312E"/>
    <w:rPr>
      <w:rFonts w:ascii="Calibri" w:hAnsi="Calibri" w:cs="Calibri"/>
      <w:lang w:val="en-US"/>
    </w:rPr>
  </w:style>
  <w:style w:type="character" w:customStyle="1" w:styleId="LineNumbering">
    <w:name w:val="Line Numbering"/>
  </w:style>
  <w:style w:type="character" w:customStyle="1" w:styleId="StrongEmphasis">
    <w:name w:val="Strong Emphasis"/>
    <w:rPr>
      <w:b/>
      <w:bCs/>
    </w:rPr>
  </w:style>
  <w:style w:type="paragraph" w:customStyle="1" w:styleId="Heading">
    <w:name w:val="Heading"/>
    <w:basedOn w:val="Normal"/>
    <w:next w:val="TextBody"/>
    <w:pPr>
      <w:keepNext/>
      <w:spacing w:before="240" w:after="120"/>
    </w:pPr>
    <w:rPr>
      <w:rFonts w:ascii="Liberation Sans"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styleId="Header">
    <w:name w:val="header"/>
    <w:basedOn w:val="Normal"/>
    <w:link w:val="HeaderChar"/>
    <w:uiPriority w:val="99"/>
    <w:unhideWhenUsed/>
    <w:rsid w:val="004A2D1A"/>
    <w:pPr>
      <w:tabs>
        <w:tab w:val="center" w:pos="4819"/>
        <w:tab w:val="right" w:pos="9638"/>
      </w:tabs>
      <w:spacing w:after="0" w:line="240" w:lineRule="auto"/>
    </w:pPr>
  </w:style>
  <w:style w:type="paragraph" w:styleId="Footer">
    <w:name w:val="footer"/>
    <w:basedOn w:val="Normal"/>
    <w:link w:val="FooterChar"/>
    <w:uiPriority w:val="99"/>
    <w:unhideWhenUsed/>
    <w:rsid w:val="004A2D1A"/>
    <w:pPr>
      <w:tabs>
        <w:tab w:val="center" w:pos="4819"/>
        <w:tab w:val="right" w:pos="9638"/>
      </w:tabs>
      <w:spacing w:after="0" w:line="240" w:lineRule="auto"/>
    </w:pPr>
  </w:style>
  <w:style w:type="paragraph" w:styleId="CommentText">
    <w:name w:val="annotation text"/>
    <w:basedOn w:val="Normal"/>
    <w:link w:val="CommentTextChar"/>
    <w:uiPriority w:val="99"/>
    <w:semiHidden/>
    <w:unhideWhenUsed/>
    <w:rsid w:val="00864865"/>
    <w:pPr>
      <w:spacing w:line="240" w:lineRule="auto"/>
    </w:pPr>
    <w:rPr>
      <w:sz w:val="20"/>
      <w:szCs w:val="20"/>
    </w:rPr>
  </w:style>
  <w:style w:type="paragraph" w:styleId="CommentSubject">
    <w:name w:val="annotation subject"/>
    <w:basedOn w:val="CommentText"/>
    <w:link w:val="CommentSubjectChar"/>
    <w:uiPriority w:val="99"/>
    <w:semiHidden/>
    <w:unhideWhenUsed/>
    <w:rsid w:val="00864865"/>
    <w:rPr>
      <w:b/>
      <w:bCs/>
    </w:rPr>
  </w:style>
  <w:style w:type="paragraph" w:styleId="BalloonText">
    <w:name w:val="Balloon Text"/>
    <w:basedOn w:val="Normal"/>
    <w:link w:val="BalloonTextChar"/>
    <w:uiPriority w:val="99"/>
    <w:semiHidden/>
    <w:unhideWhenUsed/>
    <w:rsid w:val="00864865"/>
    <w:pPr>
      <w:spacing w:after="0" w:line="240" w:lineRule="auto"/>
    </w:pPr>
    <w:rPr>
      <w:rFonts w:ascii="Segoe UI" w:hAnsi="Segoe UI" w:cs="Segoe UI"/>
      <w:sz w:val="18"/>
      <w:szCs w:val="18"/>
    </w:rPr>
  </w:style>
  <w:style w:type="paragraph" w:styleId="Revision">
    <w:name w:val="Revision"/>
    <w:uiPriority w:val="99"/>
    <w:semiHidden/>
    <w:rsid w:val="008C3326"/>
    <w:pPr>
      <w:suppressAutoHyphens/>
      <w:spacing w:line="240" w:lineRule="auto"/>
    </w:pPr>
    <w:rPr>
      <w:color w:val="00000A"/>
      <w:lang w:val="en-GB"/>
    </w:rPr>
  </w:style>
  <w:style w:type="paragraph" w:customStyle="1" w:styleId="EndNoteBibliography">
    <w:name w:val="EndNote Bibliography"/>
    <w:basedOn w:val="Normal"/>
    <w:link w:val="EndNoteBibliographyZchn"/>
    <w:rsid w:val="00F6312E"/>
    <w:pPr>
      <w:spacing w:line="240" w:lineRule="auto"/>
    </w:pPr>
    <w:rPr>
      <w:lang w:val="en-US"/>
    </w:rPr>
  </w:style>
  <w:style w:type="paragraph" w:styleId="ListParagraph">
    <w:name w:val="List Paragraph"/>
    <w:basedOn w:val="Normal"/>
    <w:uiPriority w:val="34"/>
    <w:qFormat/>
    <w:rsid w:val="00402337"/>
    <w:pPr>
      <w:ind w:left="720"/>
      <w:contextualSpacing/>
    </w:pPr>
  </w:style>
  <w:style w:type="table" w:styleId="TableGrid">
    <w:name w:val="Table Grid"/>
    <w:basedOn w:val="TableNormal"/>
    <w:uiPriority w:val="39"/>
    <w:rsid w:val="00111EA6"/>
    <w:pPr>
      <w:spacing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Droid Sans Fallback" w:hAnsi="Calibri" w:cs="Calibri"/>
        <w:sz w:val="22"/>
        <w:szCs w:val="22"/>
        <w:lang w:val="es-E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067"/>
    <w:pPr>
      <w:suppressAutoHyphens/>
      <w:spacing w:after="200"/>
    </w:pPr>
    <w:rPr>
      <w:color w:val="00000A"/>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4A2D1A"/>
    <w:rPr>
      <w:lang w:val="en-GB"/>
    </w:rPr>
  </w:style>
  <w:style w:type="character" w:customStyle="1" w:styleId="FooterChar">
    <w:name w:val="Footer Char"/>
    <w:basedOn w:val="DefaultParagraphFont"/>
    <w:link w:val="Footer"/>
    <w:uiPriority w:val="99"/>
    <w:rsid w:val="004A2D1A"/>
    <w:rPr>
      <w:lang w:val="en-GB"/>
    </w:rPr>
  </w:style>
  <w:style w:type="character" w:styleId="LineNumber">
    <w:name w:val="line number"/>
    <w:basedOn w:val="DefaultParagraphFont"/>
    <w:uiPriority w:val="99"/>
    <w:semiHidden/>
    <w:unhideWhenUsed/>
    <w:rsid w:val="00B07B11"/>
  </w:style>
  <w:style w:type="character" w:styleId="CommentReference">
    <w:name w:val="annotation reference"/>
    <w:basedOn w:val="DefaultParagraphFont"/>
    <w:uiPriority w:val="99"/>
    <w:semiHidden/>
    <w:unhideWhenUsed/>
    <w:rsid w:val="00864865"/>
    <w:rPr>
      <w:sz w:val="16"/>
      <w:szCs w:val="16"/>
    </w:rPr>
  </w:style>
  <w:style w:type="character" w:customStyle="1" w:styleId="CommentTextChar">
    <w:name w:val="Comment Text Char"/>
    <w:basedOn w:val="DefaultParagraphFont"/>
    <w:link w:val="CommentText"/>
    <w:uiPriority w:val="99"/>
    <w:semiHidden/>
    <w:rsid w:val="00864865"/>
    <w:rPr>
      <w:sz w:val="20"/>
      <w:szCs w:val="20"/>
      <w:lang w:val="en-GB"/>
    </w:rPr>
  </w:style>
  <w:style w:type="character" w:customStyle="1" w:styleId="CommentSubjectChar">
    <w:name w:val="Comment Subject Char"/>
    <w:basedOn w:val="CommentTextChar"/>
    <w:link w:val="CommentSubject"/>
    <w:uiPriority w:val="99"/>
    <w:semiHidden/>
    <w:rsid w:val="00864865"/>
    <w:rPr>
      <w:b/>
      <w:bCs/>
      <w:sz w:val="20"/>
      <w:szCs w:val="20"/>
      <w:lang w:val="en-GB"/>
    </w:rPr>
  </w:style>
  <w:style w:type="character" w:customStyle="1" w:styleId="BalloonTextChar">
    <w:name w:val="Balloon Text Char"/>
    <w:basedOn w:val="DefaultParagraphFont"/>
    <w:link w:val="BalloonText"/>
    <w:uiPriority w:val="99"/>
    <w:semiHidden/>
    <w:rsid w:val="00864865"/>
    <w:rPr>
      <w:rFonts w:ascii="Segoe UI" w:hAnsi="Segoe UI" w:cs="Segoe UI"/>
      <w:sz w:val="18"/>
      <w:szCs w:val="18"/>
      <w:lang w:val="en-GB"/>
    </w:rPr>
  </w:style>
  <w:style w:type="character" w:customStyle="1" w:styleId="dt">
    <w:name w:val="dt"/>
    <w:basedOn w:val="DefaultParagraphFont"/>
    <w:rsid w:val="00E13F6C"/>
  </w:style>
  <w:style w:type="character" w:customStyle="1" w:styleId="gt-baf-word-clickable">
    <w:name w:val="gt-baf-word-clickable"/>
    <w:basedOn w:val="DefaultParagraphFont"/>
    <w:rsid w:val="005D0466"/>
  </w:style>
  <w:style w:type="character" w:customStyle="1" w:styleId="InternetLink">
    <w:name w:val="Internet Link"/>
    <w:basedOn w:val="DefaultParagraphFont"/>
    <w:uiPriority w:val="99"/>
    <w:unhideWhenUsed/>
    <w:rsid w:val="004E4872"/>
    <w:rPr>
      <w:color w:val="0000FF"/>
      <w:u w:val="single"/>
    </w:rPr>
  </w:style>
  <w:style w:type="character" w:styleId="Emphasis">
    <w:name w:val="Emphasis"/>
    <w:basedOn w:val="DefaultParagraphFont"/>
    <w:uiPriority w:val="20"/>
    <w:qFormat/>
    <w:rsid w:val="005C5C98"/>
    <w:rPr>
      <w:i/>
      <w:iCs/>
    </w:rPr>
  </w:style>
  <w:style w:type="character" w:customStyle="1" w:styleId="EndNoteBibliographyZchn">
    <w:name w:val="EndNote Bibliography Zchn"/>
    <w:basedOn w:val="DefaultParagraphFont"/>
    <w:link w:val="EndNoteBibliography"/>
    <w:rsid w:val="00F6312E"/>
    <w:rPr>
      <w:rFonts w:ascii="Calibri" w:hAnsi="Calibri" w:cs="Calibri"/>
      <w:lang w:val="en-US"/>
    </w:rPr>
  </w:style>
  <w:style w:type="character" w:customStyle="1" w:styleId="LineNumbering">
    <w:name w:val="Line Numbering"/>
  </w:style>
  <w:style w:type="character" w:customStyle="1" w:styleId="StrongEmphasis">
    <w:name w:val="Strong Emphasis"/>
    <w:rPr>
      <w:b/>
      <w:bCs/>
    </w:rPr>
  </w:style>
  <w:style w:type="paragraph" w:customStyle="1" w:styleId="Heading">
    <w:name w:val="Heading"/>
    <w:basedOn w:val="Normal"/>
    <w:next w:val="TextBody"/>
    <w:pPr>
      <w:keepNext/>
      <w:spacing w:before="240" w:after="120"/>
    </w:pPr>
    <w:rPr>
      <w:rFonts w:ascii="Liberation Sans" w:hAnsi="Liberation Sans" w:cs="Free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FreeSans"/>
    </w:rPr>
  </w:style>
  <w:style w:type="paragraph" w:styleId="Caption">
    <w:name w:val="caption"/>
    <w:basedOn w:val="Normal"/>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styleId="Header">
    <w:name w:val="header"/>
    <w:basedOn w:val="Normal"/>
    <w:link w:val="HeaderChar"/>
    <w:uiPriority w:val="99"/>
    <w:unhideWhenUsed/>
    <w:rsid w:val="004A2D1A"/>
    <w:pPr>
      <w:tabs>
        <w:tab w:val="center" w:pos="4819"/>
        <w:tab w:val="right" w:pos="9638"/>
      </w:tabs>
      <w:spacing w:after="0" w:line="240" w:lineRule="auto"/>
    </w:pPr>
  </w:style>
  <w:style w:type="paragraph" w:styleId="Footer">
    <w:name w:val="footer"/>
    <w:basedOn w:val="Normal"/>
    <w:link w:val="FooterChar"/>
    <w:uiPriority w:val="99"/>
    <w:unhideWhenUsed/>
    <w:rsid w:val="004A2D1A"/>
    <w:pPr>
      <w:tabs>
        <w:tab w:val="center" w:pos="4819"/>
        <w:tab w:val="right" w:pos="9638"/>
      </w:tabs>
      <w:spacing w:after="0" w:line="240" w:lineRule="auto"/>
    </w:pPr>
  </w:style>
  <w:style w:type="paragraph" w:styleId="CommentText">
    <w:name w:val="annotation text"/>
    <w:basedOn w:val="Normal"/>
    <w:link w:val="CommentTextChar"/>
    <w:uiPriority w:val="99"/>
    <w:semiHidden/>
    <w:unhideWhenUsed/>
    <w:rsid w:val="00864865"/>
    <w:pPr>
      <w:spacing w:line="240" w:lineRule="auto"/>
    </w:pPr>
    <w:rPr>
      <w:sz w:val="20"/>
      <w:szCs w:val="20"/>
    </w:rPr>
  </w:style>
  <w:style w:type="paragraph" w:styleId="CommentSubject">
    <w:name w:val="annotation subject"/>
    <w:basedOn w:val="CommentText"/>
    <w:link w:val="CommentSubjectChar"/>
    <w:uiPriority w:val="99"/>
    <w:semiHidden/>
    <w:unhideWhenUsed/>
    <w:rsid w:val="00864865"/>
    <w:rPr>
      <w:b/>
      <w:bCs/>
    </w:rPr>
  </w:style>
  <w:style w:type="paragraph" w:styleId="BalloonText">
    <w:name w:val="Balloon Text"/>
    <w:basedOn w:val="Normal"/>
    <w:link w:val="BalloonTextChar"/>
    <w:uiPriority w:val="99"/>
    <w:semiHidden/>
    <w:unhideWhenUsed/>
    <w:rsid w:val="00864865"/>
    <w:pPr>
      <w:spacing w:after="0" w:line="240" w:lineRule="auto"/>
    </w:pPr>
    <w:rPr>
      <w:rFonts w:ascii="Segoe UI" w:hAnsi="Segoe UI" w:cs="Segoe UI"/>
      <w:sz w:val="18"/>
      <w:szCs w:val="18"/>
    </w:rPr>
  </w:style>
  <w:style w:type="paragraph" w:styleId="Revision">
    <w:name w:val="Revision"/>
    <w:uiPriority w:val="99"/>
    <w:semiHidden/>
    <w:rsid w:val="008C3326"/>
    <w:pPr>
      <w:suppressAutoHyphens/>
      <w:spacing w:line="240" w:lineRule="auto"/>
    </w:pPr>
    <w:rPr>
      <w:color w:val="00000A"/>
      <w:lang w:val="en-GB"/>
    </w:rPr>
  </w:style>
  <w:style w:type="paragraph" w:customStyle="1" w:styleId="EndNoteBibliography">
    <w:name w:val="EndNote Bibliography"/>
    <w:basedOn w:val="Normal"/>
    <w:link w:val="EndNoteBibliographyZchn"/>
    <w:rsid w:val="00F6312E"/>
    <w:pPr>
      <w:spacing w:line="240" w:lineRule="auto"/>
    </w:pPr>
    <w:rPr>
      <w:lang w:val="en-US"/>
    </w:rPr>
  </w:style>
  <w:style w:type="paragraph" w:styleId="ListParagraph">
    <w:name w:val="List Paragraph"/>
    <w:basedOn w:val="Normal"/>
    <w:uiPriority w:val="34"/>
    <w:qFormat/>
    <w:rsid w:val="00402337"/>
    <w:pPr>
      <w:ind w:left="720"/>
      <w:contextualSpacing/>
    </w:pPr>
  </w:style>
  <w:style w:type="table" w:styleId="TableGrid">
    <w:name w:val="Table Grid"/>
    <w:basedOn w:val="TableNormal"/>
    <w:uiPriority w:val="39"/>
    <w:rsid w:val="00111EA6"/>
    <w:pPr>
      <w:spacing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23400-64DA-47F2-98CE-2B0AA9BCE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576</Words>
  <Characters>3287</Characters>
  <Application>Microsoft Office Word</Application>
  <DocSecurity>0</DocSecurity>
  <Lines>27</Lines>
  <Paragraphs>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Springer-SBM</Company>
  <LinksUpToDate>false</LinksUpToDate>
  <CharactersWithSpaces>3856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Mediterranean Virosphere</dc:creator>
  <cp:lastModifiedBy>Divers, Connor</cp:lastModifiedBy>
  <cp:revision>2</cp:revision>
  <cp:lastPrinted>2017-12-18T16:18:00Z</cp:lastPrinted>
  <dcterms:created xsi:type="dcterms:W3CDTF">2019-02-27T12:35:00Z</dcterms:created>
  <dcterms:modified xsi:type="dcterms:W3CDTF">2019-02-27T12:35:00Z</dcterms:modified>
  <dc:language>en-US</dc:language>
</cp:coreProperties>
</file>