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FD1007" w14:textId="77777777" w:rsidR="00190F1B" w:rsidRPr="00893106" w:rsidRDefault="00190F1B" w:rsidP="00A61875">
      <w:pPr>
        <w:spacing w:after="0" w:line="480" w:lineRule="auto"/>
        <w:jc w:val="center"/>
        <w:rPr>
          <w:b/>
          <w:sz w:val="36"/>
          <w:szCs w:val="36"/>
          <w:lang w:val="en-US"/>
        </w:rPr>
      </w:pPr>
      <w:r w:rsidRPr="00893106">
        <w:rPr>
          <w:b/>
          <w:sz w:val="36"/>
          <w:szCs w:val="36"/>
          <w:lang w:val="en-US"/>
        </w:rPr>
        <w:t>Supplementary Information</w:t>
      </w:r>
    </w:p>
    <w:p w14:paraId="5A5E5D03" w14:textId="0154DF97" w:rsidR="00A13DAF" w:rsidRPr="00893106" w:rsidRDefault="00F202E9" w:rsidP="00A13DAF">
      <w:pPr>
        <w:spacing w:after="0" w:line="480" w:lineRule="auto"/>
        <w:jc w:val="center"/>
        <w:rPr>
          <w:sz w:val="28"/>
          <w:lang w:val="en-GB"/>
        </w:rPr>
      </w:pPr>
      <w:r w:rsidRPr="00893106">
        <w:rPr>
          <w:rFonts w:cstheme="minorHAnsi"/>
          <w:b/>
          <w:noProof/>
          <w:sz w:val="28"/>
          <w:szCs w:val="28"/>
          <w:lang w:val="en-US" w:eastAsia="nl-NL"/>
        </w:rPr>
        <w:t>Characterisation of a sponge microbiome using an integrative genome-centric approach</w:t>
      </w:r>
    </w:p>
    <w:p w14:paraId="5234B9B0" w14:textId="77777777" w:rsidR="00DA36D0" w:rsidRPr="00893106" w:rsidRDefault="00DA36D0" w:rsidP="00A61875">
      <w:pPr>
        <w:spacing w:after="0" w:line="480" w:lineRule="auto"/>
        <w:rPr>
          <w:rFonts w:eastAsia="Calibri"/>
          <w:sz w:val="24"/>
          <w:szCs w:val="24"/>
          <w:lang w:val="en-US"/>
        </w:rPr>
      </w:pPr>
    </w:p>
    <w:p w14:paraId="0611F682" w14:textId="5A7C5537" w:rsidR="00190F1B" w:rsidRPr="00893106" w:rsidRDefault="00190F1B" w:rsidP="00A61875">
      <w:pPr>
        <w:spacing w:after="0" w:line="480" w:lineRule="auto"/>
        <w:rPr>
          <w:rFonts w:eastAsia="Calibri"/>
          <w:sz w:val="24"/>
          <w:szCs w:val="24"/>
          <w:vertAlign w:val="superscript"/>
        </w:rPr>
      </w:pPr>
      <w:r w:rsidRPr="00893106">
        <w:rPr>
          <w:rFonts w:eastAsia="Calibri"/>
          <w:sz w:val="24"/>
          <w:szCs w:val="24"/>
        </w:rPr>
        <w:t>J. Pamela Engelberts, Steven J. Robbins, Jasper M. de Goeij, Manuel Aranda, Sara</w:t>
      </w:r>
      <w:r w:rsidR="00A738EA" w:rsidRPr="00893106">
        <w:rPr>
          <w:rFonts w:eastAsia="Calibri"/>
          <w:sz w:val="24"/>
          <w:szCs w:val="24"/>
        </w:rPr>
        <w:t xml:space="preserve"> C.</w:t>
      </w:r>
      <w:r w:rsidRPr="00893106">
        <w:rPr>
          <w:rFonts w:eastAsia="Calibri"/>
          <w:sz w:val="24"/>
          <w:szCs w:val="24"/>
        </w:rPr>
        <w:t xml:space="preserve"> Bell, Nicole S. Webster</w:t>
      </w:r>
    </w:p>
    <w:p w14:paraId="7A2A97F0" w14:textId="77777777" w:rsidR="00190F1B" w:rsidRPr="00893106" w:rsidRDefault="00190F1B" w:rsidP="00A61875">
      <w:pPr>
        <w:spacing w:after="0" w:line="480" w:lineRule="auto"/>
        <w:rPr>
          <w:sz w:val="28"/>
        </w:rPr>
      </w:pPr>
    </w:p>
    <w:p w14:paraId="4F13D3AA" w14:textId="77777777" w:rsidR="00190F1B" w:rsidRPr="00893106" w:rsidRDefault="00190F1B" w:rsidP="00A61875">
      <w:pPr>
        <w:spacing w:after="0" w:line="480" w:lineRule="auto"/>
        <w:rPr>
          <w:b/>
          <w:sz w:val="24"/>
          <w:szCs w:val="28"/>
          <w:lang w:val="en-US"/>
        </w:rPr>
      </w:pPr>
      <w:r w:rsidRPr="00893106">
        <w:rPr>
          <w:b/>
          <w:sz w:val="24"/>
          <w:szCs w:val="28"/>
          <w:lang w:val="en-US"/>
        </w:rPr>
        <w:t>TABLE OF CONTENTS:</w:t>
      </w:r>
    </w:p>
    <w:p w14:paraId="46ABF5CD" w14:textId="7AACA1B7" w:rsidR="00190F1B" w:rsidRPr="00893106" w:rsidRDefault="00190F1B" w:rsidP="00A61875">
      <w:pPr>
        <w:spacing w:after="0" w:line="480" w:lineRule="auto"/>
        <w:rPr>
          <w:sz w:val="24"/>
          <w:lang w:val="en-US"/>
        </w:rPr>
      </w:pPr>
      <w:r w:rsidRPr="00893106">
        <w:rPr>
          <w:sz w:val="24"/>
          <w:lang w:val="en-US"/>
        </w:rPr>
        <w:t xml:space="preserve">1. Supplementary </w:t>
      </w:r>
      <w:r w:rsidR="008E5178" w:rsidRPr="00893106">
        <w:rPr>
          <w:sz w:val="24"/>
          <w:lang w:val="en-US"/>
        </w:rPr>
        <w:t>Note</w:t>
      </w:r>
      <w:r w:rsidR="00A738EA" w:rsidRPr="00893106">
        <w:rPr>
          <w:sz w:val="24"/>
          <w:lang w:val="en-US"/>
        </w:rPr>
        <w:t>s</w:t>
      </w:r>
      <w:r w:rsidR="008E5178" w:rsidRPr="00893106">
        <w:rPr>
          <w:sz w:val="24"/>
          <w:lang w:val="en-US"/>
        </w:rPr>
        <w:t xml:space="preserve"> 1</w:t>
      </w:r>
      <w:r w:rsidR="00AE10BE" w:rsidRPr="00893106">
        <w:rPr>
          <w:sz w:val="24"/>
          <w:lang w:val="en-US"/>
        </w:rPr>
        <w:t>-</w:t>
      </w:r>
      <w:r w:rsidR="003027EB" w:rsidRPr="00893106">
        <w:rPr>
          <w:sz w:val="24"/>
          <w:lang w:val="en-US"/>
        </w:rPr>
        <w:t>3</w:t>
      </w:r>
    </w:p>
    <w:p w14:paraId="4E019988" w14:textId="0FE2DF64" w:rsidR="00190F1B" w:rsidRPr="00893106" w:rsidRDefault="00AE10BE" w:rsidP="00A61875">
      <w:pPr>
        <w:spacing w:after="0" w:line="480" w:lineRule="auto"/>
        <w:rPr>
          <w:sz w:val="24"/>
          <w:lang w:val="en-US"/>
        </w:rPr>
      </w:pPr>
      <w:r w:rsidRPr="00893106">
        <w:rPr>
          <w:sz w:val="24"/>
          <w:lang w:val="en-US"/>
        </w:rPr>
        <w:t>2</w:t>
      </w:r>
      <w:r w:rsidR="00190F1B" w:rsidRPr="00893106">
        <w:rPr>
          <w:sz w:val="24"/>
          <w:lang w:val="en-US"/>
        </w:rPr>
        <w:t xml:space="preserve">. Figures S1 – </w:t>
      </w:r>
      <w:r w:rsidR="000305F4" w:rsidRPr="00893106">
        <w:rPr>
          <w:sz w:val="24"/>
          <w:lang w:val="en-US"/>
        </w:rPr>
        <w:t>S1</w:t>
      </w:r>
      <w:r w:rsidR="00567593">
        <w:rPr>
          <w:sz w:val="24"/>
          <w:lang w:val="en-US"/>
        </w:rPr>
        <w:t>3</w:t>
      </w:r>
    </w:p>
    <w:p w14:paraId="2E6BCB00" w14:textId="10B2C18A" w:rsidR="00190F1B" w:rsidRPr="00893106" w:rsidRDefault="00AE10BE" w:rsidP="00A61875">
      <w:pPr>
        <w:spacing w:after="0" w:line="480" w:lineRule="auto"/>
        <w:rPr>
          <w:sz w:val="24"/>
          <w:lang w:val="en-US"/>
        </w:rPr>
      </w:pPr>
      <w:r w:rsidRPr="00893106">
        <w:rPr>
          <w:sz w:val="24"/>
          <w:lang w:val="en-US"/>
        </w:rPr>
        <w:t>3</w:t>
      </w:r>
      <w:r w:rsidR="00190F1B" w:rsidRPr="00893106">
        <w:rPr>
          <w:sz w:val="24"/>
          <w:lang w:val="en-US"/>
        </w:rPr>
        <w:t>. Table</w:t>
      </w:r>
      <w:r w:rsidR="00A61875" w:rsidRPr="00893106">
        <w:rPr>
          <w:sz w:val="24"/>
          <w:lang w:val="en-US"/>
        </w:rPr>
        <w:t>s</w:t>
      </w:r>
      <w:r w:rsidR="00190F1B" w:rsidRPr="00893106">
        <w:rPr>
          <w:sz w:val="24"/>
          <w:lang w:val="en-US"/>
        </w:rPr>
        <w:t xml:space="preserve"> S1 – </w:t>
      </w:r>
      <w:r w:rsidR="000305F4" w:rsidRPr="00893106">
        <w:rPr>
          <w:sz w:val="24"/>
          <w:lang w:val="en-US"/>
        </w:rPr>
        <w:t>S4</w:t>
      </w:r>
    </w:p>
    <w:p w14:paraId="78579B9C" w14:textId="49CD9C8D" w:rsidR="00190F1B" w:rsidRPr="00893106" w:rsidRDefault="00AE10BE" w:rsidP="00A61875">
      <w:pPr>
        <w:spacing w:after="0" w:line="480" w:lineRule="auto"/>
        <w:rPr>
          <w:sz w:val="24"/>
          <w:lang w:val="en-US"/>
        </w:rPr>
      </w:pPr>
      <w:r w:rsidRPr="00893106">
        <w:rPr>
          <w:sz w:val="24"/>
          <w:lang w:val="en-US"/>
        </w:rPr>
        <w:t>4</w:t>
      </w:r>
      <w:r w:rsidR="00190F1B" w:rsidRPr="00893106">
        <w:rPr>
          <w:sz w:val="24"/>
          <w:lang w:val="en-US"/>
        </w:rPr>
        <w:t>. References</w:t>
      </w:r>
    </w:p>
    <w:p w14:paraId="53F99CFE" w14:textId="77777777" w:rsidR="00190F1B" w:rsidRPr="00893106" w:rsidRDefault="00190F1B" w:rsidP="00A61875">
      <w:pPr>
        <w:spacing w:after="0" w:line="480" w:lineRule="auto"/>
        <w:rPr>
          <w:sz w:val="24"/>
          <w:lang w:val="en-US"/>
        </w:rPr>
      </w:pPr>
    </w:p>
    <w:p w14:paraId="4BFC9784" w14:textId="77777777" w:rsidR="00910CFC" w:rsidRPr="00893106" w:rsidRDefault="00910CFC">
      <w:pPr>
        <w:rPr>
          <w:b/>
          <w:sz w:val="24"/>
          <w:lang w:val="en-US"/>
        </w:rPr>
      </w:pPr>
      <w:r w:rsidRPr="00893106">
        <w:rPr>
          <w:b/>
          <w:sz w:val="24"/>
          <w:lang w:val="en-US"/>
        </w:rPr>
        <w:br w:type="page"/>
      </w:r>
    </w:p>
    <w:p w14:paraId="2A0896B7" w14:textId="3030676D" w:rsidR="00190F1B" w:rsidRPr="00893106" w:rsidRDefault="00190F1B" w:rsidP="00A61875">
      <w:pPr>
        <w:spacing w:after="0" w:line="480" w:lineRule="auto"/>
        <w:rPr>
          <w:b/>
          <w:sz w:val="24"/>
          <w:lang w:val="en-US"/>
        </w:rPr>
      </w:pPr>
      <w:r w:rsidRPr="00893106">
        <w:rPr>
          <w:b/>
          <w:sz w:val="24"/>
          <w:lang w:val="en-US"/>
        </w:rPr>
        <w:lastRenderedPageBreak/>
        <w:t xml:space="preserve">SUPPLEMENTARY </w:t>
      </w:r>
      <w:r w:rsidR="008E5178" w:rsidRPr="00893106">
        <w:rPr>
          <w:b/>
          <w:sz w:val="24"/>
          <w:lang w:val="en-US"/>
        </w:rPr>
        <w:t>NOTE 1</w:t>
      </w:r>
    </w:p>
    <w:p w14:paraId="268AA72D" w14:textId="599EDC55" w:rsidR="00A61875" w:rsidRPr="00893106" w:rsidRDefault="00D47EC7" w:rsidP="00A61875">
      <w:pPr>
        <w:spacing w:after="0" w:line="480" w:lineRule="auto"/>
        <w:rPr>
          <w:b/>
          <w:i/>
          <w:sz w:val="24"/>
          <w:lang w:val="en-US"/>
        </w:rPr>
      </w:pPr>
      <w:r w:rsidRPr="00893106">
        <w:rPr>
          <w:b/>
          <w:i/>
          <w:sz w:val="24"/>
          <w:lang w:val="en-US"/>
        </w:rPr>
        <w:t>Red</w:t>
      </w:r>
      <w:r w:rsidR="00190F1B" w:rsidRPr="00893106">
        <w:rPr>
          <w:b/>
          <w:i/>
          <w:sz w:val="24"/>
          <w:lang w:val="en-US"/>
        </w:rPr>
        <w:t>efinition of</w:t>
      </w:r>
      <w:r w:rsidRPr="00893106">
        <w:rPr>
          <w:b/>
          <w:i/>
          <w:sz w:val="24"/>
          <w:lang w:val="en-US"/>
        </w:rPr>
        <w:t xml:space="preserve"> KEGG</w:t>
      </w:r>
      <w:r w:rsidR="00190F1B" w:rsidRPr="00893106">
        <w:rPr>
          <w:b/>
          <w:i/>
          <w:sz w:val="24"/>
          <w:lang w:val="en-US"/>
        </w:rPr>
        <w:t xml:space="preserve"> </w:t>
      </w:r>
      <w:r w:rsidR="004C5E6B" w:rsidRPr="00893106">
        <w:rPr>
          <w:b/>
          <w:i/>
          <w:sz w:val="24"/>
          <w:lang w:val="en-US"/>
        </w:rPr>
        <w:t>cobalamin module</w:t>
      </w:r>
    </w:p>
    <w:p w14:paraId="303C21C5" w14:textId="24C5D69A" w:rsidR="00D47EC7" w:rsidRPr="00893106" w:rsidRDefault="004C5E6B" w:rsidP="00CA5B85">
      <w:pPr>
        <w:spacing w:after="0" w:line="480" w:lineRule="auto"/>
        <w:jc w:val="both"/>
        <w:rPr>
          <w:sz w:val="24"/>
          <w:lang w:val="en-US"/>
        </w:rPr>
      </w:pPr>
      <w:r w:rsidRPr="00893106">
        <w:rPr>
          <w:sz w:val="24"/>
          <w:lang w:val="en-US"/>
        </w:rPr>
        <w:t>The cobalamin module</w:t>
      </w:r>
      <w:r w:rsidR="00D47EC7" w:rsidRPr="00893106">
        <w:rPr>
          <w:sz w:val="24"/>
          <w:lang w:val="en-US"/>
        </w:rPr>
        <w:t xml:space="preserve"> derived from KEGG</w:t>
      </w:r>
      <w:r w:rsidRPr="00893106">
        <w:rPr>
          <w:sz w:val="24"/>
          <w:lang w:val="en-US"/>
        </w:rPr>
        <w:t xml:space="preserve"> was redefined </w:t>
      </w:r>
      <w:r w:rsidR="00D47EC7" w:rsidRPr="00893106">
        <w:rPr>
          <w:sz w:val="24"/>
          <w:lang w:val="en-US"/>
        </w:rPr>
        <w:t>to include enzymes upstream of Cob(I)yrinate a,c, diamide and downstream of precorrin-2</w:t>
      </w:r>
      <w:r w:rsidR="00A802B2" w:rsidRPr="00893106">
        <w:rPr>
          <w:sz w:val="24"/>
          <w:lang w:val="en-US"/>
        </w:rPr>
        <w:t>. P</w:t>
      </w:r>
      <w:r w:rsidR="00D47EC7" w:rsidRPr="00893106">
        <w:rPr>
          <w:sz w:val="24"/>
          <w:lang w:val="en-US"/>
        </w:rPr>
        <w:t>recorrin-2 is a common precursor of cobalamin, from which two pathways for the biosynthesis of cobala</w:t>
      </w:r>
      <w:r w:rsidR="00193968" w:rsidRPr="00893106">
        <w:rPr>
          <w:sz w:val="24"/>
          <w:lang w:val="en-US"/>
        </w:rPr>
        <w:t xml:space="preserve">min diverge </w:t>
      </w:r>
      <w:r w:rsidR="00D05E4B" w:rsidRPr="00893106">
        <w:rPr>
          <w:sz w:val="24"/>
          <w:lang w:val="en-US"/>
        </w:rPr>
        <w:fldChar w:fldCharType="begin"/>
      </w:r>
      <w:r w:rsidR="00D05E4B" w:rsidRPr="00893106">
        <w:rPr>
          <w:sz w:val="24"/>
          <w:lang w:val="en-US"/>
        </w:rPr>
        <w:instrText xml:space="preserve"> ADDIN EN.CITE &lt;EndNote&gt;&lt;Cite&gt;&lt;Author&gt;Raux&lt;/Author&gt;&lt;Year&gt;1997&lt;/Year&gt;&lt;RecNum&gt;125&lt;/RecNum&gt;&lt;DisplayText&gt;(1)&lt;/DisplayText&gt;&lt;record&gt;&lt;rec-number&gt;125&lt;/rec-number&gt;&lt;foreign-keys&gt;&lt;key app="EN" db-id="e5tpxdzdjsxda9epz5gvsv2z20rvxxtwaxre" timestamp="1559968658"&gt;125&lt;/key&gt;&lt;/foreign-keys&gt;&lt;ref-type name="Journal Article"&gt;17&lt;/ref-type&gt;&lt;contributors&gt;&lt;authors&gt;&lt;author&gt;Raux, Evelyne&lt;/author&gt;&lt;author&gt;Thermes, Claude&lt;/author&gt;&lt;author&gt;Heathcote, Peter&lt;/author&gt;&lt;author&gt;Rambach, Alain&lt;/author&gt;&lt;author&gt;Warren, Martin J&lt;/author&gt;&lt;/authors&gt;&lt;/contributors&gt;&lt;titles&gt;&lt;title&gt;A role for Salmonella typhimurium cbiK in cobalamin (vitamin B12) and siroheme biosynthesis&lt;/title&gt;&lt;secondary-title&gt;J Bacteriol&lt;/secondary-title&gt;&lt;/titles&gt;&lt;periodical&gt;&lt;full-title&gt;J Bacteriol&lt;/full-title&gt;&lt;/periodical&gt;&lt;pages&gt;3202-3212&lt;/pages&gt;&lt;volume&gt;179&lt;/volume&gt;&lt;number&gt;10&lt;/number&gt;&lt;dates&gt;&lt;year&gt;1997&lt;/year&gt;&lt;/dates&gt;&lt;isbn&gt;0021-9193&lt;/isbn&gt;&lt;urls&gt;&lt;/urls&gt;&lt;/record&gt;&lt;/Cite&gt;&lt;/EndNote&gt;</w:instrText>
      </w:r>
      <w:r w:rsidR="00D05E4B" w:rsidRPr="00893106">
        <w:rPr>
          <w:sz w:val="24"/>
          <w:lang w:val="en-US"/>
        </w:rPr>
        <w:fldChar w:fldCharType="separate"/>
      </w:r>
      <w:r w:rsidR="00D05E4B" w:rsidRPr="00893106">
        <w:rPr>
          <w:noProof/>
          <w:sz w:val="24"/>
          <w:lang w:val="en-US"/>
        </w:rPr>
        <w:t>(1)</w:t>
      </w:r>
      <w:r w:rsidR="00D05E4B" w:rsidRPr="00893106">
        <w:rPr>
          <w:sz w:val="24"/>
          <w:lang w:val="en-US"/>
        </w:rPr>
        <w:fldChar w:fldCharType="end"/>
      </w:r>
      <w:r w:rsidR="00193968" w:rsidRPr="00893106">
        <w:rPr>
          <w:sz w:val="24"/>
          <w:lang w:val="en-US"/>
        </w:rPr>
        <w:t>.</w:t>
      </w:r>
    </w:p>
    <w:p w14:paraId="0DE853CB" w14:textId="77777777" w:rsidR="00A61875" w:rsidRPr="00893106" w:rsidRDefault="00A61875" w:rsidP="00A61875">
      <w:pPr>
        <w:spacing w:after="0" w:line="480" w:lineRule="auto"/>
        <w:rPr>
          <w:b/>
          <w:i/>
          <w:sz w:val="24"/>
          <w:lang w:val="en-US"/>
        </w:rPr>
      </w:pPr>
    </w:p>
    <w:p w14:paraId="24E34254" w14:textId="795FAD00" w:rsidR="00A61875" w:rsidRPr="00893106" w:rsidRDefault="00193968" w:rsidP="00CA5B85">
      <w:pPr>
        <w:spacing w:after="0" w:line="480" w:lineRule="auto"/>
        <w:jc w:val="both"/>
        <w:rPr>
          <w:sz w:val="24"/>
          <w:lang w:val="en-US"/>
        </w:rPr>
      </w:pPr>
      <w:r w:rsidRPr="00893106">
        <w:rPr>
          <w:sz w:val="24"/>
          <w:lang w:val="en-US"/>
        </w:rPr>
        <w:t>Redefined module for c</w:t>
      </w:r>
      <w:r w:rsidR="00D47EC7" w:rsidRPr="00893106">
        <w:rPr>
          <w:sz w:val="24"/>
          <w:lang w:val="en-US"/>
        </w:rPr>
        <w:t xml:space="preserve">obalamin biosynthesis through </w:t>
      </w:r>
      <w:r w:rsidR="00670F3A" w:rsidRPr="00893106">
        <w:rPr>
          <w:sz w:val="24"/>
          <w:lang w:val="en-US"/>
        </w:rPr>
        <w:t>precorrin</w:t>
      </w:r>
      <w:r w:rsidR="00D47EC7" w:rsidRPr="00893106">
        <w:rPr>
          <w:sz w:val="24"/>
          <w:lang w:val="en-US"/>
        </w:rPr>
        <w:t xml:space="preserve"> (aerobic):</w:t>
      </w:r>
    </w:p>
    <w:p w14:paraId="3D74511B" w14:textId="77777777" w:rsidR="00670F3A" w:rsidRPr="00893106" w:rsidRDefault="00670F3A" w:rsidP="00CA5B85">
      <w:pPr>
        <w:spacing w:after="0" w:line="480" w:lineRule="auto"/>
        <w:jc w:val="both"/>
        <w:rPr>
          <w:sz w:val="24"/>
          <w:lang w:val="en-US"/>
        </w:rPr>
      </w:pPr>
      <w:r w:rsidRPr="00893106">
        <w:rPr>
          <w:sz w:val="24"/>
          <w:lang w:val="en-US"/>
        </w:rPr>
        <w:t>K03394 K02229 K05934 K05936 K02228 K05895 K00595 K06042 K02224 K02230 K13786 (K00798,K19221) K02232 (K02225,K02227) K02231 K00768 (K02226,K22316) K02233</w:t>
      </w:r>
    </w:p>
    <w:p w14:paraId="32584250" w14:textId="77777777" w:rsidR="00A61875" w:rsidRPr="00893106" w:rsidRDefault="00A61875" w:rsidP="00CA5B85">
      <w:pPr>
        <w:spacing w:after="0" w:line="480" w:lineRule="auto"/>
        <w:jc w:val="both"/>
        <w:rPr>
          <w:sz w:val="24"/>
          <w:lang w:val="en-US"/>
        </w:rPr>
      </w:pPr>
    </w:p>
    <w:p w14:paraId="7EF4D82B" w14:textId="49E8A068" w:rsidR="00670F3A" w:rsidRPr="00893106" w:rsidRDefault="00193968" w:rsidP="00CA5B85">
      <w:pPr>
        <w:spacing w:after="0" w:line="480" w:lineRule="auto"/>
        <w:jc w:val="both"/>
        <w:rPr>
          <w:sz w:val="24"/>
          <w:lang w:val="en-US"/>
        </w:rPr>
      </w:pPr>
      <w:r w:rsidRPr="00893106">
        <w:rPr>
          <w:sz w:val="24"/>
          <w:lang w:val="en-US"/>
        </w:rPr>
        <w:t>Redefined module for c</w:t>
      </w:r>
      <w:r w:rsidR="00D47EC7" w:rsidRPr="00893106">
        <w:rPr>
          <w:sz w:val="24"/>
          <w:lang w:val="en-US"/>
        </w:rPr>
        <w:t xml:space="preserve">obalamin biosynthesis through </w:t>
      </w:r>
      <w:r w:rsidR="00670F3A" w:rsidRPr="00893106">
        <w:rPr>
          <w:sz w:val="24"/>
          <w:lang w:val="en-US"/>
        </w:rPr>
        <w:t>co</w:t>
      </w:r>
      <w:r w:rsidR="00D47EC7" w:rsidRPr="00893106">
        <w:rPr>
          <w:sz w:val="24"/>
          <w:lang w:val="en-US"/>
        </w:rPr>
        <w:t>-</w:t>
      </w:r>
      <w:r w:rsidR="00670F3A" w:rsidRPr="00893106">
        <w:rPr>
          <w:sz w:val="24"/>
          <w:lang w:val="en-US"/>
        </w:rPr>
        <w:t>precorrin</w:t>
      </w:r>
      <w:r w:rsidR="00D47EC7" w:rsidRPr="00893106">
        <w:rPr>
          <w:sz w:val="24"/>
          <w:lang w:val="en-US"/>
        </w:rPr>
        <w:t xml:space="preserve"> (anaerobic</w:t>
      </w:r>
      <w:r w:rsidR="00A61875" w:rsidRPr="00893106">
        <w:rPr>
          <w:sz w:val="24"/>
          <w:lang w:val="en-US"/>
        </w:rPr>
        <w:t>)</w:t>
      </w:r>
      <w:r w:rsidR="00D47EC7" w:rsidRPr="00893106">
        <w:rPr>
          <w:sz w:val="24"/>
          <w:lang w:val="en-US"/>
        </w:rPr>
        <w:t>:</w:t>
      </w:r>
    </w:p>
    <w:p w14:paraId="1215D30C" w14:textId="77777777" w:rsidR="00670F3A" w:rsidRPr="00893106" w:rsidRDefault="00670F3A" w:rsidP="00CA5B85">
      <w:pPr>
        <w:spacing w:after="0" w:line="480" w:lineRule="auto"/>
        <w:jc w:val="both"/>
        <w:rPr>
          <w:sz w:val="24"/>
          <w:lang w:val="en-US"/>
        </w:rPr>
      </w:pPr>
      <w:r w:rsidRPr="00893106">
        <w:rPr>
          <w:sz w:val="24"/>
          <w:lang w:val="en-US"/>
        </w:rPr>
        <w:t>(K02302,K02304) (K02190,K03795,K22011) (K03394,K13540) (K05934,K13540,K13541,K21479) K05936 (K02189,K13541) K02188 K05895 K02191 K03399 K06042 K02224 K13786 (K00798,K19221) K02232 (K02225,K02227) K02231 K00768 (K02226,K22316) K02233</w:t>
      </w:r>
    </w:p>
    <w:p w14:paraId="6C90F24A" w14:textId="77777777" w:rsidR="00193968" w:rsidRPr="00893106" w:rsidRDefault="00193968" w:rsidP="00193968">
      <w:pPr>
        <w:spacing w:after="0" w:line="480" w:lineRule="auto"/>
        <w:rPr>
          <w:sz w:val="24"/>
          <w:szCs w:val="24"/>
          <w:lang w:val="en-US"/>
        </w:rPr>
      </w:pPr>
    </w:p>
    <w:p w14:paraId="219EBF3B" w14:textId="77777777" w:rsidR="003027EB" w:rsidRPr="00893106" w:rsidRDefault="003027EB" w:rsidP="003027EB">
      <w:pPr>
        <w:spacing w:after="0" w:line="480" w:lineRule="auto"/>
        <w:rPr>
          <w:b/>
          <w:sz w:val="24"/>
          <w:szCs w:val="24"/>
          <w:lang w:val="en-GB"/>
        </w:rPr>
      </w:pPr>
      <w:r w:rsidRPr="00893106">
        <w:rPr>
          <w:b/>
          <w:sz w:val="24"/>
          <w:szCs w:val="24"/>
          <w:lang w:val="en-GB"/>
        </w:rPr>
        <w:t>SUPPLEMENTARY NOTE 2</w:t>
      </w:r>
    </w:p>
    <w:p w14:paraId="56E2C88E" w14:textId="36817145" w:rsidR="003027EB" w:rsidRPr="00893106" w:rsidRDefault="003027EB" w:rsidP="00782970">
      <w:pPr>
        <w:spacing w:after="0" w:line="480" w:lineRule="auto"/>
        <w:jc w:val="both"/>
        <w:rPr>
          <w:sz w:val="24"/>
          <w:szCs w:val="24"/>
          <w:lang w:val="en-GB"/>
        </w:rPr>
      </w:pPr>
      <w:r w:rsidRPr="00893106">
        <w:rPr>
          <w:sz w:val="24"/>
          <w:szCs w:val="24"/>
          <w:lang w:val="en-GB"/>
        </w:rPr>
        <w:t xml:space="preserve">Astudillo‐García et al. </w:t>
      </w:r>
      <w:r w:rsidRPr="00893106">
        <w:rPr>
          <w:sz w:val="24"/>
          <w:szCs w:val="24"/>
          <w:lang w:val="en-GB"/>
        </w:rPr>
        <w:fldChar w:fldCharType="begin"/>
      </w:r>
      <w:r w:rsidRPr="00893106">
        <w:rPr>
          <w:sz w:val="24"/>
          <w:szCs w:val="24"/>
          <w:lang w:val="en-GB"/>
        </w:rPr>
        <w:instrText xml:space="preserve"> ADDIN EN.CITE &lt;EndNote&gt;&lt;Cite&gt;&lt;Author&gt;Astudillo‐García&lt;/Author&gt;&lt;Year&gt;2018&lt;/Year&gt;&lt;RecNum&gt;22&lt;/RecNum&gt;&lt;DisplayText&gt;(2)&lt;/DisplayText&gt;&lt;record&gt;&lt;rec-number&gt;22&lt;/rec-number&gt;&lt;foreign-keys&gt;&lt;key app="EN" db-id="e5tpxdzdjsxda9epz5gvsv2z20rvxxtwaxre" timestamp="1559871618"&gt;22&lt;/key&gt;&lt;/foreign-keys&gt;&lt;ref-type name="Journal Article"&gt;17&lt;/ref-type&gt;&lt;contributors&gt;&lt;authors&gt;&lt;author&gt;Astudillo‐García, Carmen&lt;/author&gt;&lt;author&gt;Slaby, Beate M&lt;/author&gt;&lt;author&gt;Waite, David W&lt;/author&gt;&lt;author&gt;Bayer, Kristina&lt;/author&gt;&lt;author&gt;Hentschel, Ute&lt;/author&gt;&lt;author&gt;Taylor, Michael W&lt;/author&gt;&lt;/authors&gt;&lt;/contributors&gt;&lt;titles&gt;&lt;title&gt;Phylogeny and genomics of SAUL, an enigmatic bacterial lineage frequently associated with marine sponges&lt;/title&gt;&lt;secondary-title&gt;Environ Microbiol&lt;/secondary-title&gt;&lt;/titles&gt;&lt;periodical&gt;&lt;full-title&gt;Environ Microbiol&lt;/full-title&gt;&lt;/periodical&gt;&lt;pages&gt;561-576&lt;/pages&gt;&lt;volume&gt;20&lt;/volume&gt;&lt;number&gt;2&lt;/number&gt;&lt;dates&gt;&lt;year&gt;2018&lt;/year&gt;&lt;/dates&gt;&lt;isbn&gt;1462-2912&lt;/isbn&gt;&lt;urls&gt;&lt;/urls&gt;&lt;/record&gt;&lt;/Cite&gt;&lt;/EndNote&gt;</w:instrText>
      </w:r>
      <w:r w:rsidRPr="00893106">
        <w:rPr>
          <w:sz w:val="24"/>
          <w:szCs w:val="24"/>
          <w:lang w:val="en-GB"/>
        </w:rPr>
        <w:fldChar w:fldCharType="separate"/>
      </w:r>
      <w:r w:rsidRPr="00893106">
        <w:rPr>
          <w:noProof/>
          <w:sz w:val="24"/>
          <w:szCs w:val="24"/>
          <w:lang w:val="en-GB"/>
        </w:rPr>
        <w:t>(2)</w:t>
      </w:r>
      <w:r w:rsidRPr="00893106">
        <w:rPr>
          <w:sz w:val="24"/>
          <w:szCs w:val="24"/>
          <w:lang w:val="en-GB"/>
        </w:rPr>
        <w:fldChar w:fldCharType="end"/>
      </w:r>
      <w:r w:rsidRPr="00893106">
        <w:rPr>
          <w:sz w:val="24"/>
          <w:szCs w:val="24"/>
          <w:lang w:val="en-GB"/>
        </w:rPr>
        <w:t xml:space="preserve"> identified </w:t>
      </w:r>
      <w:r w:rsidR="00E77572" w:rsidRPr="00893106">
        <w:rPr>
          <w:sz w:val="24"/>
          <w:szCs w:val="24"/>
          <w:lang w:val="en-GB"/>
        </w:rPr>
        <w:t xml:space="preserve">multiple </w:t>
      </w:r>
      <w:r w:rsidRPr="00893106">
        <w:rPr>
          <w:sz w:val="24"/>
          <w:szCs w:val="24"/>
          <w:lang w:val="en-GB"/>
        </w:rPr>
        <w:t xml:space="preserve">enzymes </w:t>
      </w:r>
      <w:r w:rsidR="00E77572" w:rsidRPr="00893106">
        <w:rPr>
          <w:sz w:val="24"/>
          <w:szCs w:val="24"/>
          <w:lang w:val="en-GB"/>
        </w:rPr>
        <w:t xml:space="preserve">in their SAUL MAGs </w:t>
      </w:r>
      <w:r w:rsidRPr="00893106">
        <w:rPr>
          <w:sz w:val="24"/>
          <w:szCs w:val="24"/>
          <w:lang w:val="en-GB"/>
        </w:rPr>
        <w:t xml:space="preserve">involved in the methyl branch of </w:t>
      </w:r>
      <w:r w:rsidR="001A397D" w:rsidRPr="00893106">
        <w:rPr>
          <w:sz w:val="24"/>
          <w:szCs w:val="24"/>
          <w:lang w:val="en-GB"/>
        </w:rPr>
        <w:t>the Wood-Ljungdahl (WL) pathway</w:t>
      </w:r>
      <w:r w:rsidRPr="00893106">
        <w:rPr>
          <w:sz w:val="24"/>
          <w:szCs w:val="24"/>
          <w:lang w:val="en-GB"/>
        </w:rPr>
        <w:t>, responsible for the conversion of CO</w:t>
      </w:r>
      <w:r w:rsidRPr="00893106">
        <w:rPr>
          <w:sz w:val="24"/>
          <w:szCs w:val="24"/>
          <w:vertAlign w:val="subscript"/>
          <w:lang w:val="en-GB"/>
        </w:rPr>
        <w:t>2</w:t>
      </w:r>
      <w:r w:rsidRPr="00893106">
        <w:rPr>
          <w:sz w:val="24"/>
          <w:szCs w:val="24"/>
          <w:lang w:val="en-GB"/>
        </w:rPr>
        <w:t xml:space="preserve"> to methyltetrahydrofolate. However, </w:t>
      </w:r>
      <w:r w:rsidR="00E77572" w:rsidRPr="00893106">
        <w:rPr>
          <w:sz w:val="24"/>
          <w:szCs w:val="24"/>
          <w:lang w:val="en-GB"/>
        </w:rPr>
        <w:t xml:space="preserve">as </w:t>
      </w:r>
      <w:r w:rsidRPr="00893106">
        <w:rPr>
          <w:sz w:val="24"/>
          <w:szCs w:val="24"/>
          <w:lang w:val="en-GB"/>
        </w:rPr>
        <w:t>these en</w:t>
      </w:r>
      <w:r w:rsidR="00782970" w:rsidRPr="00893106">
        <w:rPr>
          <w:sz w:val="24"/>
          <w:szCs w:val="24"/>
          <w:lang w:val="en-GB"/>
        </w:rPr>
        <w:t>zymes are involved in other</w:t>
      </w:r>
      <w:r w:rsidR="00E77572" w:rsidRPr="00893106">
        <w:rPr>
          <w:sz w:val="24"/>
          <w:szCs w:val="24"/>
          <w:lang w:val="en-GB"/>
        </w:rPr>
        <w:t xml:space="preserve"> cellular processes,</w:t>
      </w:r>
      <w:r w:rsidR="00782970" w:rsidRPr="00893106">
        <w:rPr>
          <w:sz w:val="24"/>
          <w:szCs w:val="24"/>
          <w:lang w:val="en-GB"/>
        </w:rPr>
        <w:t xml:space="preserve"> only the</w:t>
      </w:r>
      <w:r w:rsidR="00E77572" w:rsidRPr="00893106">
        <w:rPr>
          <w:sz w:val="24"/>
          <w:szCs w:val="24"/>
          <w:lang w:val="en-GB"/>
        </w:rPr>
        <w:t xml:space="preserve"> acetyl-CoA synthase</w:t>
      </w:r>
      <w:r w:rsidR="00782970" w:rsidRPr="00893106">
        <w:rPr>
          <w:sz w:val="24"/>
          <w:szCs w:val="24"/>
          <w:lang w:val="en-GB"/>
        </w:rPr>
        <w:t xml:space="preserve">/carbon monoxide dehydrogenase (ACS/CODH) </w:t>
      </w:r>
      <w:r w:rsidR="00E77572" w:rsidRPr="00893106">
        <w:rPr>
          <w:sz w:val="24"/>
          <w:szCs w:val="24"/>
          <w:lang w:val="en-GB"/>
        </w:rPr>
        <w:t xml:space="preserve">is identified as the key enzyme of the WL pathway: </w:t>
      </w:r>
      <w:r w:rsidRPr="00893106">
        <w:rPr>
          <w:sz w:val="24"/>
          <w:szCs w:val="24"/>
          <w:lang w:val="en-GB"/>
        </w:rPr>
        <w:t>a five-subunit enzyme complex that together with carbon monoxide dehydrogenase reduces CO</w:t>
      </w:r>
      <w:r w:rsidRPr="00893106">
        <w:rPr>
          <w:sz w:val="24"/>
          <w:szCs w:val="24"/>
          <w:vertAlign w:val="subscript"/>
          <w:lang w:val="en-GB"/>
        </w:rPr>
        <w:t>2</w:t>
      </w:r>
      <w:r w:rsidRPr="00893106">
        <w:rPr>
          <w:sz w:val="24"/>
          <w:szCs w:val="24"/>
          <w:lang w:val="en-GB"/>
        </w:rPr>
        <w:t xml:space="preserve"> to acetyl-CoA. In supplementary table S5A of the paper the authors only identified the presence of subunit A of acetyl-CoA synthase (</w:t>
      </w:r>
      <w:r w:rsidR="00782970" w:rsidRPr="00893106">
        <w:rPr>
          <w:sz w:val="24"/>
          <w:szCs w:val="24"/>
          <w:lang w:val="en-GB"/>
        </w:rPr>
        <w:t xml:space="preserve">EC 1.2.7.4; </w:t>
      </w:r>
      <w:r w:rsidRPr="00893106">
        <w:rPr>
          <w:i/>
          <w:sz w:val="24"/>
          <w:szCs w:val="24"/>
          <w:lang w:val="en-GB"/>
        </w:rPr>
        <w:t>cdhA</w:t>
      </w:r>
      <w:r w:rsidRPr="00893106">
        <w:rPr>
          <w:sz w:val="24"/>
          <w:szCs w:val="24"/>
          <w:lang w:val="en-GB"/>
        </w:rPr>
        <w:t xml:space="preserve"> </w:t>
      </w:r>
      <w:r w:rsidRPr="00893106">
        <w:rPr>
          <w:sz w:val="24"/>
          <w:szCs w:val="24"/>
          <w:lang w:val="en-GB"/>
        </w:rPr>
        <w:lastRenderedPageBreak/>
        <w:t xml:space="preserve">for Archaea and </w:t>
      </w:r>
      <w:r w:rsidRPr="00893106">
        <w:rPr>
          <w:i/>
          <w:sz w:val="24"/>
          <w:szCs w:val="24"/>
          <w:lang w:val="en-GB"/>
        </w:rPr>
        <w:t>acsA</w:t>
      </w:r>
      <w:r w:rsidRPr="00893106">
        <w:rPr>
          <w:sz w:val="24"/>
          <w:szCs w:val="24"/>
          <w:lang w:val="en-GB"/>
        </w:rPr>
        <w:t xml:space="preserve"> for Bacteria). To verify the absence of subunits B, C, D, and E,</w:t>
      </w:r>
      <w:r w:rsidR="00E77572" w:rsidRPr="00893106">
        <w:rPr>
          <w:sz w:val="24"/>
          <w:szCs w:val="24"/>
          <w:lang w:val="en-GB"/>
        </w:rPr>
        <w:t xml:space="preserve"> and thus a potentia</w:t>
      </w:r>
      <w:r w:rsidR="00D0204B" w:rsidRPr="00893106">
        <w:rPr>
          <w:sz w:val="24"/>
          <w:szCs w:val="24"/>
          <w:lang w:val="en-GB"/>
        </w:rPr>
        <w:t>l</w:t>
      </w:r>
      <w:r w:rsidR="00E77572" w:rsidRPr="00893106">
        <w:rPr>
          <w:sz w:val="24"/>
          <w:szCs w:val="24"/>
          <w:lang w:val="en-GB"/>
        </w:rPr>
        <w:t>l</w:t>
      </w:r>
      <w:r w:rsidR="00D0204B" w:rsidRPr="00893106">
        <w:rPr>
          <w:sz w:val="24"/>
          <w:szCs w:val="24"/>
          <w:lang w:val="en-GB"/>
        </w:rPr>
        <w:t>y</w:t>
      </w:r>
      <w:r w:rsidR="00E77572" w:rsidRPr="00893106">
        <w:rPr>
          <w:sz w:val="24"/>
          <w:szCs w:val="24"/>
          <w:lang w:val="en-GB"/>
        </w:rPr>
        <w:t xml:space="preserve"> active </w:t>
      </w:r>
      <w:r w:rsidR="00AB0ED9" w:rsidRPr="00893106">
        <w:rPr>
          <w:sz w:val="24"/>
          <w:szCs w:val="24"/>
          <w:lang w:val="en-GB"/>
        </w:rPr>
        <w:t>ACS/CODH</w:t>
      </w:r>
      <w:r w:rsidR="00E77572" w:rsidRPr="00893106">
        <w:rPr>
          <w:sz w:val="24"/>
          <w:szCs w:val="24"/>
          <w:lang w:val="en-GB"/>
        </w:rPr>
        <w:t>,</w:t>
      </w:r>
      <w:r w:rsidRPr="00893106">
        <w:rPr>
          <w:sz w:val="24"/>
          <w:szCs w:val="24"/>
          <w:lang w:val="en-GB"/>
        </w:rPr>
        <w:t xml:space="preserve"> we </w:t>
      </w:r>
      <w:r w:rsidR="00D0204B" w:rsidRPr="00893106">
        <w:rPr>
          <w:sz w:val="24"/>
          <w:szCs w:val="24"/>
          <w:lang w:val="en-GB"/>
        </w:rPr>
        <w:t>searched</w:t>
      </w:r>
      <w:r w:rsidRPr="00893106">
        <w:rPr>
          <w:sz w:val="24"/>
          <w:szCs w:val="24"/>
          <w:lang w:val="en-GB"/>
        </w:rPr>
        <w:t xml:space="preserve"> for </w:t>
      </w:r>
      <w:r w:rsidRPr="00893106">
        <w:rPr>
          <w:i/>
          <w:sz w:val="24"/>
          <w:szCs w:val="24"/>
          <w:lang w:val="en-GB"/>
        </w:rPr>
        <w:t>cdhABCDE</w:t>
      </w:r>
      <w:r w:rsidRPr="00893106">
        <w:rPr>
          <w:sz w:val="24"/>
          <w:szCs w:val="24"/>
          <w:lang w:val="en-GB"/>
        </w:rPr>
        <w:t xml:space="preserve"> and </w:t>
      </w:r>
      <w:r w:rsidRPr="00893106">
        <w:rPr>
          <w:i/>
          <w:sz w:val="24"/>
          <w:szCs w:val="24"/>
          <w:lang w:val="en-GB"/>
        </w:rPr>
        <w:t>acsABCDE</w:t>
      </w:r>
      <w:r w:rsidRPr="00893106">
        <w:rPr>
          <w:sz w:val="24"/>
          <w:szCs w:val="24"/>
          <w:lang w:val="en-GB"/>
        </w:rPr>
        <w:t xml:space="preserve"> in </w:t>
      </w:r>
      <w:r w:rsidR="00AB0ED9" w:rsidRPr="00893106">
        <w:rPr>
          <w:sz w:val="24"/>
          <w:szCs w:val="24"/>
          <w:lang w:val="en-GB"/>
        </w:rPr>
        <w:t xml:space="preserve">both the previously published SAUL MAGs </w:t>
      </w:r>
      <w:r w:rsidR="00AB0ED9" w:rsidRPr="00893106">
        <w:rPr>
          <w:sz w:val="24"/>
          <w:szCs w:val="24"/>
          <w:lang w:val="en-GB"/>
        </w:rPr>
        <w:fldChar w:fldCharType="begin"/>
      </w:r>
      <w:r w:rsidR="00AB0ED9" w:rsidRPr="00893106">
        <w:rPr>
          <w:sz w:val="24"/>
          <w:szCs w:val="24"/>
          <w:lang w:val="en-GB"/>
        </w:rPr>
        <w:instrText xml:space="preserve"> ADDIN EN.CITE &lt;EndNote&gt;&lt;Cite&gt;&lt;Author&gt;Astudillo‐García&lt;/Author&gt;&lt;Year&gt;2018&lt;/Year&gt;&lt;RecNum&gt;22&lt;/RecNum&gt;&lt;DisplayText&gt;(2)&lt;/DisplayText&gt;&lt;record&gt;&lt;rec-number&gt;22&lt;/rec-number&gt;&lt;foreign-keys&gt;&lt;key app="EN" db-id="e5tpxdzdjsxda9epz5gvsv2z20rvxxtwaxre" timestamp="1559871618"&gt;22&lt;/key&gt;&lt;/foreign-keys&gt;&lt;ref-type name="Journal Article"&gt;17&lt;/ref-type&gt;&lt;contributors&gt;&lt;authors&gt;&lt;author&gt;Astudillo‐García, Carmen&lt;/author&gt;&lt;author&gt;Slaby, Beate M&lt;/author&gt;&lt;author&gt;Waite, David W&lt;/author&gt;&lt;author&gt;Bayer, Kristina&lt;/author&gt;&lt;author&gt;Hentschel, Ute&lt;/author&gt;&lt;author&gt;Taylor, Michael W&lt;/author&gt;&lt;/authors&gt;&lt;/contributors&gt;&lt;titles&gt;&lt;title&gt;Phylogeny and genomics of SAUL, an enigmatic bacterial lineage frequently associated with marine sponges&lt;/title&gt;&lt;secondary-title&gt;Environ Microbiol&lt;/secondary-title&gt;&lt;/titles&gt;&lt;periodical&gt;&lt;full-title&gt;Environ Microbiol&lt;/full-title&gt;&lt;/periodical&gt;&lt;pages&gt;561-576&lt;/pages&gt;&lt;volume&gt;20&lt;/volume&gt;&lt;number&gt;2&lt;/number&gt;&lt;dates&gt;&lt;year&gt;2018&lt;/year&gt;&lt;/dates&gt;&lt;isbn&gt;1462-2912&lt;/isbn&gt;&lt;urls&gt;&lt;/urls&gt;&lt;/record&gt;&lt;/Cite&gt;&lt;/EndNote&gt;</w:instrText>
      </w:r>
      <w:r w:rsidR="00AB0ED9" w:rsidRPr="00893106">
        <w:rPr>
          <w:sz w:val="24"/>
          <w:szCs w:val="24"/>
          <w:lang w:val="en-GB"/>
        </w:rPr>
        <w:fldChar w:fldCharType="separate"/>
      </w:r>
      <w:r w:rsidR="00AB0ED9" w:rsidRPr="00893106">
        <w:rPr>
          <w:noProof/>
          <w:sz w:val="24"/>
          <w:szCs w:val="24"/>
          <w:lang w:val="en-GB"/>
        </w:rPr>
        <w:t>(2)</w:t>
      </w:r>
      <w:r w:rsidR="00AB0ED9" w:rsidRPr="00893106">
        <w:rPr>
          <w:sz w:val="24"/>
          <w:szCs w:val="24"/>
          <w:lang w:val="en-GB"/>
        </w:rPr>
        <w:fldChar w:fldCharType="end"/>
      </w:r>
      <w:r w:rsidR="00AB0ED9" w:rsidRPr="00893106">
        <w:rPr>
          <w:sz w:val="24"/>
          <w:szCs w:val="24"/>
          <w:lang w:val="en-GB"/>
        </w:rPr>
        <w:t xml:space="preserve"> and our own</w:t>
      </w:r>
      <w:r w:rsidRPr="00893106">
        <w:rPr>
          <w:sz w:val="24"/>
          <w:szCs w:val="24"/>
          <w:lang w:val="en-GB"/>
        </w:rPr>
        <w:t xml:space="preserve"> using EnrichM v0.5.0 (https://github.com/geronimp/enrichM). </w:t>
      </w:r>
      <w:r w:rsidR="00AB0ED9" w:rsidRPr="00893106">
        <w:rPr>
          <w:sz w:val="24"/>
          <w:szCs w:val="24"/>
          <w:lang w:val="en-GB"/>
        </w:rPr>
        <w:t>None of the</w:t>
      </w:r>
      <w:r w:rsidRPr="00893106">
        <w:rPr>
          <w:sz w:val="24"/>
          <w:szCs w:val="24"/>
          <w:lang w:val="en-GB"/>
        </w:rPr>
        <w:t xml:space="preserve"> five </w:t>
      </w:r>
      <w:r w:rsidRPr="00893106">
        <w:rPr>
          <w:i/>
          <w:sz w:val="24"/>
          <w:szCs w:val="24"/>
          <w:lang w:val="en-GB"/>
        </w:rPr>
        <w:t>acs</w:t>
      </w:r>
      <w:r w:rsidRPr="00893106">
        <w:rPr>
          <w:sz w:val="24"/>
          <w:szCs w:val="24"/>
          <w:lang w:val="en-GB"/>
        </w:rPr>
        <w:t xml:space="preserve"> and </w:t>
      </w:r>
      <w:r w:rsidRPr="00893106">
        <w:rPr>
          <w:i/>
          <w:sz w:val="24"/>
          <w:szCs w:val="24"/>
          <w:lang w:val="en-GB"/>
        </w:rPr>
        <w:t>cdh</w:t>
      </w:r>
      <w:r w:rsidRPr="00893106">
        <w:rPr>
          <w:sz w:val="24"/>
          <w:szCs w:val="24"/>
          <w:lang w:val="en-GB"/>
        </w:rPr>
        <w:t xml:space="preserve"> subunits were </w:t>
      </w:r>
      <w:r w:rsidR="00AB0ED9" w:rsidRPr="00893106">
        <w:rPr>
          <w:sz w:val="24"/>
          <w:szCs w:val="24"/>
          <w:lang w:val="en-GB"/>
        </w:rPr>
        <w:t>present in any of the MAGs</w:t>
      </w:r>
      <w:r w:rsidRPr="00893106">
        <w:rPr>
          <w:sz w:val="24"/>
          <w:szCs w:val="24"/>
          <w:lang w:val="en-GB"/>
        </w:rPr>
        <w:t>.</w:t>
      </w:r>
    </w:p>
    <w:p w14:paraId="44C5FDE5" w14:textId="77777777" w:rsidR="003027EB" w:rsidRPr="00893106" w:rsidRDefault="003027EB" w:rsidP="00193968">
      <w:pPr>
        <w:spacing w:after="0" w:line="480" w:lineRule="auto"/>
        <w:rPr>
          <w:sz w:val="24"/>
          <w:szCs w:val="24"/>
          <w:lang w:val="en-US"/>
        </w:rPr>
      </w:pPr>
    </w:p>
    <w:p w14:paraId="7A340168" w14:textId="51AEA6F0" w:rsidR="002D4CE0" w:rsidRPr="00893106" w:rsidRDefault="002D4CE0" w:rsidP="002D4CE0">
      <w:pPr>
        <w:spacing w:after="0" w:line="480" w:lineRule="auto"/>
        <w:rPr>
          <w:b/>
          <w:sz w:val="24"/>
          <w:szCs w:val="24"/>
          <w:lang w:val="en-US"/>
        </w:rPr>
      </w:pPr>
      <w:r w:rsidRPr="00893106">
        <w:rPr>
          <w:b/>
          <w:sz w:val="24"/>
          <w:szCs w:val="24"/>
          <w:lang w:val="en-US"/>
        </w:rPr>
        <w:t xml:space="preserve">SUPPLEMENTARY NOTE </w:t>
      </w:r>
      <w:r w:rsidR="003027EB" w:rsidRPr="00893106">
        <w:rPr>
          <w:b/>
          <w:sz w:val="24"/>
          <w:szCs w:val="24"/>
          <w:lang w:val="en-US"/>
        </w:rPr>
        <w:t>3</w:t>
      </w:r>
    </w:p>
    <w:p w14:paraId="07B08AD7" w14:textId="3966C226" w:rsidR="002D4CE0" w:rsidRPr="00893106" w:rsidRDefault="00D55611" w:rsidP="00CA5B85">
      <w:pPr>
        <w:spacing w:after="0" w:line="480" w:lineRule="auto"/>
        <w:jc w:val="both"/>
        <w:rPr>
          <w:sz w:val="24"/>
          <w:szCs w:val="24"/>
          <w:lang w:val="en-US"/>
        </w:rPr>
      </w:pPr>
      <w:r w:rsidRPr="00893106">
        <w:rPr>
          <w:sz w:val="24"/>
          <w:szCs w:val="24"/>
          <w:lang w:val="en-US"/>
        </w:rPr>
        <w:t xml:space="preserve">Jernigan and Bordenstein </w:t>
      </w:r>
      <w:r w:rsidR="00D05E4B" w:rsidRPr="00893106">
        <w:rPr>
          <w:sz w:val="24"/>
          <w:szCs w:val="24"/>
          <w:lang w:val="en-US"/>
        </w:rPr>
        <w:fldChar w:fldCharType="begin"/>
      </w:r>
      <w:r w:rsidR="003027EB" w:rsidRPr="00893106">
        <w:rPr>
          <w:sz w:val="24"/>
          <w:szCs w:val="24"/>
          <w:lang w:val="en-US"/>
        </w:rPr>
        <w:instrText xml:space="preserve"> ADDIN EN.CITE &lt;EndNote&gt;&lt;Cite&gt;&lt;Author&gt;Jernigan&lt;/Author&gt;&lt;Year&gt;2014&lt;/Year&gt;&lt;RecNum&gt;114&lt;/RecNum&gt;&lt;DisplayText&gt;(3)&lt;/DisplayText&gt;&lt;record&gt;&lt;rec-number&gt;114&lt;/rec-number&gt;&lt;foreign-keys&gt;&lt;key app="EN" db-id="e5tpxdzdjsxda9epz5gvsv2z20rvxxtwaxre" timestamp="1559888901"&gt;114&lt;/key&gt;&lt;/foreign-keys&gt;&lt;ref-type name="Journal Article"&gt;17&lt;/ref-type&gt;&lt;contributors&gt;&lt;authors&gt;&lt;author&gt;Jernigan, Kristin K&lt;/author&gt;&lt;author&gt;Bordenstein, Seth R&lt;/author&gt;&lt;/authors&gt;&lt;/contributors&gt;&lt;titles&gt;&lt;title&gt;Ankyrin domains across the Tree of Life&lt;/title&gt;&lt;secondary-title&gt;PeerJ&lt;/secondary-title&gt;&lt;/titles&gt;&lt;periodical&gt;&lt;full-title&gt;PeerJ&lt;/full-title&gt;&lt;/periodical&gt;&lt;pages&gt;e264&lt;/pages&gt;&lt;volume&gt;2&lt;/volume&gt;&lt;dates&gt;&lt;year&gt;2014&lt;/year&gt;&lt;/dates&gt;&lt;isbn&gt;2167-8359&lt;/isbn&gt;&lt;urls&gt;&lt;/urls&gt;&lt;/record&gt;&lt;/Cite&gt;&lt;/EndNote&gt;</w:instrText>
      </w:r>
      <w:r w:rsidR="00D05E4B" w:rsidRPr="00893106">
        <w:rPr>
          <w:sz w:val="24"/>
          <w:szCs w:val="24"/>
          <w:lang w:val="en-US"/>
        </w:rPr>
        <w:fldChar w:fldCharType="separate"/>
      </w:r>
      <w:r w:rsidR="003027EB" w:rsidRPr="00893106">
        <w:rPr>
          <w:noProof/>
          <w:sz w:val="24"/>
          <w:szCs w:val="24"/>
          <w:lang w:val="en-US"/>
        </w:rPr>
        <w:t>(3)</w:t>
      </w:r>
      <w:r w:rsidR="00D05E4B" w:rsidRPr="00893106">
        <w:rPr>
          <w:sz w:val="24"/>
          <w:szCs w:val="24"/>
          <w:lang w:val="en-US"/>
        </w:rPr>
        <w:fldChar w:fldCharType="end"/>
      </w:r>
      <w:r w:rsidRPr="00893106">
        <w:rPr>
          <w:sz w:val="24"/>
          <w:szCs w:val="24"/>
          <w:lang w:val="en-US"/>
        </w:rPr>
        <w:t xml:space="preserve"> </w:t>
      </w:r>
      <w:r w:rsidR="00D05E4B" w:rsidRPr="00893106">
        <w:rPr>
          <w:sz w:val="24"/>
          <w:szCs w:val="24"/>
          <w:lang w:val="en-US"/>
        </w:rPr>
        <w:t>analyzed</w:t>
      </w:r>
      <w:r w:rsidRPr="00893106">
        <w:rPr>
          <w:sz w:val="24"/>
          <w:szCs w:val="24"/>
          <w:lang w:val="en-US"/>
        </w:rPr>
        <w:t xml:space="preserve"> 1 912 bacterial strains for the presence of Ankyrin repeat proteins (ARPs). They found that the percentage of ARP coding genes was positively correlated with the type of symbiosis (facultative or obligate). </w:t>
      </w:r>
      <w:r w:rsidR="00AE10BE" w:rsidRPr="00893106">
        <w:rPr>
          <w:sz w:val="24"/>
          <w:szCs w:val="24"/>
          <w:lang w:val="en-US"/>
        </w:rPr>
        <w:t>Additionally</w:t>
      </w:r>
      <w:r w:rsidRPr="00893106">
        <w:rPr>
          <w:sz w:val="24"/>
          <w:szCs w:val="24"/>
          <w:lang w:val="en-US"/>
        </w:rPr>
        <w:t xml:space="preserve">, the percentage of ARPs per coding gene was &gt;0.2% in &lt;1% of the free-living bacterial strains. For that reason, 0.2% was taken as a </w:t>
      </w:r>
      <w:r w:rsidR="00ED76FE" w:rsidRPr="00893106">
        <w:rPr>
          <w:sz w:val="24"/>
          <w:szCs w:val="24"/>
          <w:lang w:val="en-US"/>
        </w:rPr>
        <w:t xml:space="preserve">conservative </w:t>
      </w:r>
      <w:r w:rsidRPr="00893106">
        <w:rPr>
          <w:sz w:val="24"/>
          <w:szCs w:val="24"/>
          <w:lang w:val="en-US"/>
        </w:rPr>
        <w:t>threshold to identify microorganisms likely to be symbiotic.</w:t>
      </w:r>
    </w:p>
    <w:p w14:paraId="51EDABA3" w14:textId="77777777" w:rsidR="002D4CE0" w:rsidRPr="00893106" w:rsidRDefault="002D4CE0" w:rsidP="00A61875">
      <w:pPr>
        <w:spacing w:after="0" w:line="480" w:lineRule="auto"/>
        <w:rPr>
          <w:lang w:val="en-US"/>
        </w:rPr>
      </w:pPr>
    </w:p>
    <w:p w14:paraId="10B44A2B" w14:textId="77777777" w:rsidR="002D4CE0" w:rsidRPr="00893106" w:rsidRDefault="002D4CE0" w:rsidP="00A61875">
      <w:pPr>
        <w:spacing w:after="0" w:line="480" w:lineRule="auto"/>
        <w:rPr>
          <w:lang w:val="en-US"/>
        </w:rPr>
      </w:pPr>
    </w:p>
    <w:p w14:paraId="2F0CE893" w14:textId="76B3CF8D" w:rsidR="002A5F16" w:rsidRPr="00893106" w:rsidRDefault="00A61875" w:rsidP="00562F14">
      <w:pPr>
        <w:spacing w:after="0" w:line="480" w:lineRule="auto"/>
        <w:rPr>
          <w:b/>
          <w:sz w:val="24"/>
          <w:lang w:val="en-US"/>
        </w:rPr>
      </w:pPr>
      <w:r w:rsidRPr="00893106">
        <w:rPr>
          <w:b/>
          <w:sz w:val="24"/>
          <w:lang w:val="en-US"/>
        </w:rPr>
        <w:t>SUPPLEMENTARY FIGURES</w:t>
      </w:r>
    </w:p>
    <w:p w14:paraId="60D42EF1" w14:textId="1E01D135" w:rsidR="004D4383" w:rsidRPr="00893106" w:rsidRDefault="004D4383" w:rsidP="0097426C">
      <w:pPr>
        <w:spacing w:line="480" w:lineRule="auto"/>
        <w:jc w:val="both"/>
        <w:rPr>
          <w:rFonts w:eastAsia="Calibri"/>
          <w:sz w:val="24"/>
          <w:lang w:val="en-GB"/>
        </w:rPr>
      </w:pPr>
      <w:r w:rsidRPr="00893106">
        <w:rPr>
          <w:rFonts w:eastAsia="Calibri"/>
          <w:b/>
          <w:sz w:val="24"/>
          <w:lang w:val="en-GB"/>
        </w:rPr>
        <w:t>Supplementary Figure 1.</w:t>
      </w:r>
      <w:r w:rsidRPr="00893106">
        <w:rPr>
          <w:rFonts w:eastAsia="Calibri"/>
          <w:sz w:val="24"/>
          <w:lang w:val="en-GB"/>
        </w:rPr>
        <w:t xml:space="preserve"> Relative abundance of dominant MAGs (&gt;2% abundance across the data) in </w:t>
      </w:r>
      <w:r w:rsidRPr="00893106">
        <w:rPr>
          <w:rFonts w:eastAsia="Calibri"/>
          <w:i/>
          <w:sz w:val="24"/>
          <w:lang w:val="en-GB"/>
        </w:rPr>
        <w:t>Ircinia ramosa</w:t>
      </w:r>
      <w:r w:rsidR="00015A0F" w:rsidRPr="00893106">
        <w:rPr>
          <w:rFonts w:eastAsia="Calibri"/>
          <w:sz w:val="24"/>
          <w:lang w:val="en-GB"/>
        </w:rPr>
        <w:t xml:space="preserve"> after</w:t>
      </w:r>
      <w:r w:rsidRPr="00893106">
        <w:rPr>
          <w:rFonts w:eastAsia="Calibri"/>
          <w:sz w:val="24"/>
          <w:lang w:val="en-GB"/>
        </w:rPr>
        <w:t xml:space="preserve"> de-replicat</w:t>
      </w:r>
      <w:r w:rsidR="00015A0F" w:rsidRPr="00893106">
        <w:rPr>
          <w:rFonts w:eastAsia="Calibri"/>
          <w:sz w:val="24"/>
          <w:lang w:val="en-GB"/>
        </w:rPr>
        <w:t>ion</w:t>
      </w:r>
      <w:r w:rsidRPr="00893106">
        <w:rPr>
          <w:rFonts w:eastAsia="Calibri"/>
          <w:sz w:val="24"/>
          <w:lang w:val="en-GB"/>
        </w:rPr>
        <w:t xml:space="preserve"> at 95% identity. </w:t>
      </w:r>
      <w:r w:rsidR="00E903B2" w:rsidRPr="00893106">
        <w:rPr>
          <w:rFonts w:eastAsia="Calibri"/>
          <w:sz w:val="24"/>
          <w:lang w:val="en-GB"/>
        </w:rPr>
        <w:t xml:space="preserve">“Unmapped” </w:t>
      </w:r>
      <w:r w:rsidR="00E20423" w:rsidRPr="00893106">
        <w:rPr>
          <w:rFonts w:eastAsia="Calibri"/>
          <w:sz w:val="24"/>
          <w:lang w:val="en-GB"/>
        </w:rPr>
        <w:t>represents</w:t>
      </w:r>
      <w:r w:rsidR="00E903B2" w:rsidRPr="00893106">
        <w:rPr>
          <w:rFonts w:eastAsia="Calibri"/>
          <w:sz w:val="24"/>
          <w:lang w:val="en-GB"/>
        </w:rPr>
        <w:t xml:space="preserve"> reads that could not be mapped to any of the</w:t>
      </w:r>
      <w:r w:rsidR="00D72BED" w:rsidRPr="00893106">
        <w:rPr>
          <w:rFonts w:eastAsia="Calibri"/>
          <w:sz w:val="24"/>
          <w:lang w:val="en-GB"/>
        </w:rPr>
        <w:t xml:space="preserve"> 297</w:t>
      </w:r>
      <w:r w:rsidR="00E903B2" w:rsidRPr="00893106">
        <w:rPr>
          <w:rFonts w:eastAsia="Calibri"/>
          <w:sz w:val="24"/>
          <w:lang w:val="en-GB"/>
        </w:rPr>
        <w:t xml:space="preserve"> </w:t>
      </w:r>
      <w:r w:rsidR="000305F4" w:rsidRPr="00893106">
        <w:rPr>
          <w:rFonts w:eastAsia="Calibri"/>
          <w:sz w:val="24"/>
          <w:lang w:val="en-GB"/>
        </w:rPr>
        <w:t>de-replicated</w:t>
      </w:r>
      <w:r w:rsidR="00E903B2" w:rsidRPr="00893106">
        <w:rPr>
          <w:rFonts w:eastAsia="Calibri"/>
          <w:sz w:val="24"/>
          <w:lang w:val="en-GB"/>
        </w:rPr>
        <w:t xml:space="preserve"> </w:t>
      </w:r>
      <w:r w:rsidR="00746988" w:rsidRPr="00893106">
        <w:rPr>
          <w:rFonts w:eastAsia="Calibri"/>
          <w:sz w:val="24"/>
          <w:lang w:val="en-GB"/>
        </w:rPr>
        <w:t>MAGs</w:t>
      </w:r>
      <w:r w:rsidR="00E903B2" w:rsidRPr="00893106">
        <w:rPr>
          <w:rFonts w:eastAsia="Calibri"/>
          <w:sz w:val="24"/>
          <w:lang w:val="en-GB"/>
        </w:rPr>
        <w:t>.</w:t>
      </w:r>
      <w:r w:rsidR="00E903B2" w:rsidRPr="00893106">
        <w:rPr>
          <w:rFonts w:eastAsia="Calibri"/>
          <w:lang w:val="en-GB"/>
        </w:rPr>
        <w:t xml:space="preserve"> </w:t>
      </w:r>
      <w:r w:rsidRPr="00893106">
        <w:rPr>
          <w:rFonts w:eastAsia="Calibri"/>
          <w:sz w:val="24"/>
          <w:lang w:val="en-GB"/>
        </w:rPr>
        <w:t xml:space="preserve">IR: </w:t>
      </w:r>
      <w:r w:rsidRPr="00893106">
        <w:rPr>
          <w:rFonts w:eastAsia="Calibri"/>
          <w:i/>
          <w:sz w:val="24"/>
          <w:lang w:val="en-GB"/>
        </w:rPr>
        <w:t>Ircinia ramosa</w:t>
      </w:r>
      <w:r w:rsidRPr="00893106">
        <w:rPr>
          <w:rFonts w:eastAsia="Calibri"/>
          <w:sz w:val="24"/>
          <w:lang w:val="en-GB"/>
        </w:rPr>
        <w:t xml:space="preserve"> followed by the replicate number.</w:t>
      </w:r>
    </w:p>
    <w:p w14:paraId="6E3AC13C" w14:textId="77777777" w:rsidR="004D4383" w:rsidRPr="00893106" w:rsidRDefault="004D4383" w:rsidP="00562F14">
      <w:pPr>
        <w:spacing w:after="0" w:line="480" w:lineRule="auto"/>
        <w:rPr>
          <w:b/>
          <w:sz w:val="24"/>
          <w:lang w:val="en-US"/>
        </w:rPr>
      </w:pPr>
    </w:p>
    <w:p w14:paraId="57D28402" w14:textId="3F22CC5A" w:rsidR="00C5032B" w:rsidRPr="00893106" w:rsidRDefault="00C5032B" w:rsidP="00CA5B85">
      <w:pPr>
        <w:spacing w:after="0" w:line="480" w:lineRule="auto"/>
        <w:jc w:val="both"/>
        <w:rPr>
          <w:b/>
          <w:sz w:val="24"/>
          <w:lang w:val="en-GB"/>
        </w:rPr>
      </w:pPr>
      <w:r w:rsidRPr="00893106">
        <w:rPr>
          <w:b/>
          <w:sz w:val="24"/>
          <w:lang w:val="en-GB"/>
        </w:rPr>
        <w:t xml:space="preserve">Supplementary Figure </w:t>
      </w:r>
      <w:r w:rsidR="004D4383" w:rsidRPr="00893106">
        <w:rPr>
          <w:b/>
          <w:sz w:val="24"/>
          <w:lang w:val="en-GB"/>
        </w:rPr>
        <w:t>2</w:t>
      </w:r>
      <w:r w:rsidRPr="00893106">
        <w:rPr>
          <w:b/>
          <w:sz w:val="24"/>
          <w:lang w:val="en-GB"/>
        </w:rPr>
        <w:t xml:space="preserve">. </w:t>
      </w:r>
      <w:r w:rsidRPr="00893106">
        <w:rPr>
          <w:sz w:val="24"/>
          <w:lang w:val="en-GB"/>
        </w:rPr>
        <w:t xml:space="preserve">Relative abundance of </w:t>
      </w:r>
      <w:r w:rsidRPr="00893106">
        <w:rPr>
          <w:i/>
          <w:sz w:val="24"/>
          <w:lang w:val="en-GB"/>
        </w:rPr>
        <w:t>I. ramosa</w:t>
      </w:r>
      <w:r w:rsidRPr="00893106">
        <w:rPr>
          <w:sz w:val="24"/>
          <w:lang w:val="en-GB"/>
        </w:rPr>
        <w:t xml:space="preserve"> associated microorganisms across biological replicates and over time. Time point 0: </w:t>
      </w:r>
      <w:r w:rsidR="009D2D71" w:rsidRPr="00893106">
        <w:rPr>
          <w:sz w:val="24"/>
          <w:lang w:val="en-GB"/>
        </w:rPr>
        <w:t>directly after transfer to aquaria</w:t>
      </w:r>
      <w:r w:rsidRPr="00893106">
        <w:rPr>
          <w:sz w:val="24"/>
          <w:lang w:val="en-GB"/>
        </w:rPr>
        <w:t xml:space="preserve">. Timepoint 3: T0 + 3 months in aquaria. Timepoint 5: T0 + 5 months in aquaria. IR: </w:t>
      </w:r>
      <w:r w:rsidRPr="00893106">
        <w:rPr>
          <w:i/>
          <w:sz w:val="24"/>
          <w:lang w:val="en-GB"/>
        </w:rPr>
        <w:t>Ircinia ramosa</w:t>
      </w:r>
      <w:r w:rsidRPr="00893106">
        <w:rPr>
          <w:sz w:val="24"/>
          <w:lang w:val="en-GB"/>
        </w:rPr>
        <w:t xml:space="preserve"> followed </w:t>
      </w:r>
      <w:r w:rsidRPr="00893106">
        <w:rPr>
          <w:sz w:val="24"/>
          <w:lang w:val="en-GB"/>
        </w:rPr>
        <w:lastRenderedPageBreak/>
        <w:t>by the replicate number. Heatmap is based on 16S rRNA gene data and uses the Silva</w:t>
      </w:r>
      <w:r w:rsidR="00341E8D" w:rsidRPr="00893106">
        <w:rPr>
          <w:sz w:val="24"/>
          <w:lang w:val="en-GB"/>
        </w:rPr>
        <w:t xml:space="preserve"> </w:t>
      </w:r>
      <w:r w:rsidRPr="00893106">
        <w:rPr>
          <w:sz w:val="24"/>
          <w:lang w:val="en-GB"/>
        </w:rPr>
        <w:t>taxonomy</w:t>
      </w:r>
      <w:r w:rsidR="00502253" w:rsidRPr="00893106">
        <w:rPr>
          <w:sz w:val="24"/>
          <w:lang w:val="en-GB"/>
        </w:rPr>
        <w:t xml:space="preserve"> </w:t>
      </w:r>
      <w:r w:rsidR="00502253" w:rsidRPr="00893106">
        <w:rPr>
          <w:sz w:val="24"/>
          <w:lang w:val="en-GB"/>
        </w:rPr>
        <w:fldChar w:fldCharType="begin"/>
      </w:r>
      <w:r w:rsidR="00502253" w:rsidRPr="00893106">
        <w:rPr>
          <w:sz w:val="24"/>
          <w:lang w:val="en-GB"/>
        </w:rPr>
        <w:instrText xml:space="preserve"> ADDIN EN.CITE &lt;EndNote&gt;&lt;Cite&gt;&lt;Author&gt;Quast&lt;/Author&gt;&lt;Year&gt;2013&lt;/Year&gt;&lt;RecNum&gt;141&lt;/RecNum&gt;&lt;DisplayText&gt;(4)&lt;/DisplayText&gt;&lt;record&gt;&lt;rec-number&gt;141&lt;/rec-number&gt;&lt;foreign-keys&gt;&lt;key app="EN" db-id="e5tpxdzdjsxda9epz5gvsv2z20rvxxtwaxre" timestamp="1571966719"&gt;141&lt;/key&gt;&lt;key app="ENWeb" db-id=""&gt;0&lt;/key&gt;&lt;/foreign-keys&gt;&lt;ref-type name="Journal Article"&gt;17&lt;/ref-type&gt;&lt;contributors&gt;&lt;authors&gt;&lt;author&gt;Quast, C&lt;/author&gt;&lt;author&gt;Pruesse, E&lt;/author&gt;&lt;author&gt;Yilmaz, P&lt;/author&gt;&lt;author&gt;Gerken, J&lt;/author&gt;&lt;author&gt;Schweer, T&lt;/author&gt;&lt;author&gt;Yarza, P&lt;/author&gt;&lt;author&gt;Peplies, J&lt;/author&gt;&lt;author&gt;Glockner, FO&lt;/author&gt;&lt;/authors&gt;&lt;/contributors&gt;&lt;auth-address&gt;Microbial Genomics and Bioinformatics Research Group, Max Planck Institute for Marine Microbiology, D-28359 Bremen, Germany.&lt;/auth-address&gt;&lt;titles&gt;&lt;title&gt;The SILVA ribosomal RNA gene database project: improved data processing and web-based tools&lt;/title&gt;&lt;secondary-title&gt;Nucleic Acids Res&lt;/secondary-title&gt;&lt;/titles&gt;&lt;periodical&gt;&lt;full-title&gt;Nucleic Acids Res&lt;/full-title&gt;&lt;/periodical&gt;&lt;pages&gt;D590-6&lt;/pages&gt;&lt;volume&gt;41&lt;/volume&gt;&lt;number&gt;Database issue&lt;/number&gt;&lt;edition&gt;2012/11/30&lt;/edition&gt;&lt;keywords&gt;&lt;keyword&gt;Archaea/classification/genetics&lt;/keyword&gt;&lt;keyword&gt;Bacteria/classification/genetics&lt;/keyword&gt;&lt;keyword&gt;*Databases, Nucleic Acid&lt;/keyword&gt;&lt;keyword&gt;Eukaryota/genetics&lt;/keyword&gt;&lt;keyword&gt;*Genes, rRNA&lt;/keyword&gt;&lt;keyword&gt;High-Throughput Nucleotide Sequencing&lt;/keyword&gt;&lt;keyword&gt;Internet&lt;/keyword&gt;&lt;keyword&gt;Software&lt;/keyword&gt;&lt;/keywords&gt;&lt;dates&gt;&lt;year&gt;2013&lt;/year&gt;&lt;pub-dates&gt;&lt;date&gt;Jan&lt;/date&gt;&lt;/pub-dates&gt;&lt;/dates&gt;&lt;isbn&gt;1362-4962 (Electronic)&amp;#xD;0305-1048 (Linking)&lt;/isbn&gt;&lt;accession-num&gt;23193283&lt;/accession-num&gt;&lt;urls&gt;&lt;related-urls&gt;&lt;url&gt;https://www.ncbi.nlm.nih.gov/pubmed/23193283&lt;/url&gt;&lt;/related-urls&gt;&lt;/urls&gt;&lt;custom2&gt;PMC3531112&lt;/custom2&gt;&lt;electronic-resource-num&gt;10.1093/nar/gks1219&lt;/electronic-resource-num&gt;&lt;/record&gt;&lt;/Cite&gt;&lt;/EndNote&gt;</w:instrText>
      </w:r>
      <w:r w:rsidR="00502253" w:rsidRPr="00893106">
        <w:rPr>
          <w:sz w:val="24"/>
          <w:lang w:val="en-GB"/>
        </w:rPr>
        <w:fldChar w:fldCharType="separate"/>
      </w:r>
      <w:r w:rsidR="00502253" w:rsidRPr="00893106">
        <w:rPr>
          <w:noProof/>
          <w:sz w:val="24"/>
          <w:lang w:val="en-GB"/>
        </w:rPr>
        <w:t>(4)</w:t>
      </w:r>
      <w:r w:rsidR="00502253" w:rsidRPr="00893106">
        <w:rPr>
          <w:sz w:val="24"/>
          <w:lang w:val="en-GB"/>
        </w:rPr>
        <w:fldChar w:fldCharType="end"/>
      </w:r>
      <w:r w:rsidRPr="00893106">
        <w:rPr>
          <w:sz w:val="24"/>
          <w:lang w:val="en-GB"/>
        </w:rPr>
        <w:t>.</w:t>
      </w:r>
    </w:p>
    <w:p w14:paraId="6B8233E4" w14:textId="537A1E51" w:rsidR="002A5F16" w:rsidRPr="00893106" w:rsidRDefault="002A5F16" w:rsidP="00562F14">
      <w:pPr>
        <w:spacing w:after="0" w:line="480" w:lineRule="auto"/>
        <w:rPr>
          <w:b/>
          <w:sz w:val="24"/>
          <w:lang w:val="en-US"/>
        </w:rPr>
      </w:pPr>
    </w:p>
    <w:p w14:paraId="4578A8FD" w14:textId="660C337D" w:rsidR="00A61875" w:rsidRPr="00893106" w:rsidRDefault="00A61875" w:rsidP="00CA5B85">
      <w:pPr>
        <w:pStyle w:val="NoSpacing"/>
        <w:spacing w:line="480" w:lineRule="auto"/>
        <w:jc w:val="both"/>
        <w:rPr>
          <w:sz w:val="24"/>
          <w:szCs w:val="24"/>
          <w:lang w:val="en-GB"/>
        </w:rPr>
      </w:pPr>
      <w:r w:rsidRPr="00893106">
        <w:rPr>
          <w:b/>
          <w:sz w:val="24"/>
          <w:szCs w:val="24"/>
          <w:lang w:val="en-GB"/>
        </w:rPr>
        <w:t xml:space="preserve">Supplementary Figure </w:t>
      </w:r>
      <w:r w:rsidR="004D4383" w:rsidRPr="00893106">
        <w:rPr>
          <w:b/>
          <w:sz w:val="24"/>
          <w:szCs w:val="24"/>
          <w:lang w:val="en-GB"/>
        </w:rPr>
        <w:t>3</w:t>
      </w:r>
      <w:r w:rsidRPr="00893106">
        <w:rPr>
          <w:b/>
          <w:sz w:val="24"/>
          <w:szCs w:val="24"/>
          <w:lang w:val="en-GB"/>
        </w:rPr>
        <w:t xml:space="preserve">. </w:t>
      </w:r>
      <w:r w:rsidR="00A802B2" w:rsidRPr="00893106">
        <w:rPr>
          <w:sz w:val="24"/>
          <w:szCs w:val="24"/>
          <w:lang w:val="en-GB"/>
        </w:rPr>
        <w:t>KO a</w:t>
      </w:r>
      <w:r w:rsidRPr="00893106">
        <w:rPr>
          <w:sz w:val="24"/>
          <w:szCs w:val="24"/>
          <w:lang w:val="en-GB"/>
        </w:rPr>
        <w:t xml:space="preserve">bsence/presence </w:t>
      </w:r>
      <w:r w:rsidR="00A802B2" w:rsidRPr="00893106">
        <w:rPr>
          <w:sz w:val="24"/>
          <w:szCs w:val="24"/>
          <w:lang w:val="en-GB"/>
        </w:rPr>
        <w:t xml:space="preserve">in </w:t>
      </w:r>
      <w:r w:rsidRPr="00893106">
        <w:rPr>
          <w:sz w:val="24"/>
          <w:szCs w:val="24"/>
          <w:lang w:val="en-GB"/>
        </w:rPr>
        <w:t xml:space="preserve">MAGs retrieved from </w:t>
      </w:r>
      <w:r w:rsidRPr="00893106">
        <w:rPr>
          <w:i/>
          <w:sz w:val="24"/>
          <w:szCs w:val="24"/>
          <w:lang w:val="en-GB"/>
        </w:rPr>
        <w:t>Ircinia ramosa</w:t>
      </w:r>
      <w:r w:rsidRPr="00893106">
        <w:rPr>
          <w:sz w:val="24"/>
          <w:szCs w:val="24"/>
          <w:lang w:val="en-GB"/>
        </w:rPr>
        <w:t xml:space="preserve"> involved in six autotrophic carbon fixation pathways found in </w:t>
      </w:r>
      <w:r w:rsidR="00A802B2" w:rsidRPr="00893106">
        <w:rPr>
          <w:sz w:val="24"/>
          <w:szCs w:val="24"/>
          <w:lang w:val="en-GB"/>
        </w:rPr>
        <w:t xml:space="preserve">marine </w:t>
      </w:r>
      <w:r w:rsidRPr="00893106">
        <w:rPr>
          <w:sz w:val="24"/>
          <w:szCs w:val="24"/>
          <w:lang w:val="en-GB"/>
        </w:rPr>
        <w:t>prokaryotes</w:t>
      </w:r>
      <w:r w:rsidR="00A802B2" w:rsidRPr="00893106">
        <w:rPr>
          <w:sz w:val="24"/>
          <w:szCs w:val="24"/>
          <w:lang w:val="en-GB"/>
        </w:rPr>
        <w:t>,</w:t>
      </w:r>
      <w:r w:rsidR="00562F14" w:rsidRPr="00893106">
        <w:rPr>
          <w:sz w:val="24"/>
          <w:szCs w:val="24"/>
          <w:lang w:val="en-GB"/>
        </w:rPr>
        <w:t xml:space="preserve"> from left to right: </w:t>
      </w:r>
      <w:r w:rsidR="00A802B2" w:rsidRPr="00893106">
        <w:rPr>
          <w:sz w:val="24"/>
          <w:szCs w:val="24"/>
          <w:lang w:val="en-GB"/>
        </w:rPr>
        <w:t>Wood-Ljungdahl pathway, reductive citric acid cycle, hydroxypropionate-hydroxybutyrate cycle, 3-hydroxypropionate bi-cycle, dicarboxylate-hydroxyburyrate cycle, and the Calvin-Benson-Bassham cycle.</w:t>
      </w:r>
      <w:r w:rsidRPr="00893106">
        <w:rPr>
          <w:sz w:val="24"/>
          <w:szCs w:val="24"/>
          <w:lang w:val="en-GB"/>
        </w:rPr>
        <w:t xml:space="preserve"> KOs in bold represent key enzymes for each pathway. </w:t>
      </w:r>
      <w:r w:rsidR="00A802B2" w:rsidRPr="00893106">
        <w:rPr>
          <w:sz w:val="24"/>
          <w:szCs w:val="24"/>
          <w:lang w:val="en-GB"/>
        </w:rPr>
        <w:t>Similar coloured squares</w:t>
      </w:r>
      <w:r w:rsidRPr="00893106">
        <w:rPr>
          <w:sz w:val="24"/>
          <w:szCs w:val="24"/>
          <w:lang w:val="en-GB"/>
        </w:rPr>
        <w:t xml:space="preserve"> are KOs involved in the same step of the module as defined by KEGG. </w:t>
      </w:r>
      <w:r w:rsidR="00BA137C" w:rsidRPr="00893106">
        <w:rPr>
          <w:sz w:val="24"/>
          <w:szCs w:val="24"/>
          <w:lang w:val="en-GB"/>
        </w:rPr>
        <w:t>Stars indicate genes confirmed by GraftM</w:t>
      </w:r>
      <w:r w:rsidR="00124346" w:rsidRPr="00893106">
        <w:rPr>
          <w:sz w:val="24"/>
          <w:szCs w:val="24"/>
          <w:lang w:val="en-GB"/>
        </w:rPr>
        <w:t xml:space="preserve"> v0.11.1 </w:t>
      </w:r>
      <w:r w:rsidR="00124346" w:rsidRPr="00893106">
        <w:rPr>
          <w:sz w:val="24"/>
          <w:szCs w:val="24"/>
          <w:lang w:val="en-GB"/>
        </w:rPr>
        <w:fldChar w:fldCharType="begin"/>
      </w:r>
      <w:r w:rsidR="00124346" w:rsidRPr="00893106">
        <w:rPr>
          <w:sz w:val="24"/>
          <w:szCs w:val="24"/>
          <w:lang w:val="en-GB"/>
        </w:rPr>
        <w:instrText xml:space="preserve"> ADDIN EN.CITE &lt;EndNote&gt;&lt;Cite&gt;&lt;Author&gt;Boyd&lt;/Author&gt;&lt;Year&gt;2018&lt;/Year&gt;&lt;RecNum&gt;65&lt;/RecNum&gt;&lt;DisplayText&gt;(5)&lt;/DisplayText&gt;&lt;record&gt;&lt;rec-number&gt;65&lt;/rec-number&gt;&lt;foreign-keys&gt;&lt;key app="EN" db-id="e5tpxdzdjsxda9epz5gvsv2z20rvxxtwaxre" timestamp="1559882317"&gt;65&lt;/key&gt;&lt;/foreign-keys&gt;&lt;ref-type name="Journal Article"&gt;17&lt;/ref-type&gt;&lt;contributors&gt;&lt;authors&gt;&lt;author&gt;Boyd, Joel A&lt;/author&gt;&lt;author&gt;Woodcroft, Ben J&lt;/author&gt;&lt;author&gt;Tyson, Gene W&lt;/author&gt;&lt;/authors&gt;&lt;/contributors&gt;&lt;titles&gt;&lt;title&gt;GraftM: a tool for scalable, phylogenetically informed classification of genes within metagenomes&lt;/title&gt;&lt;secondary-title&gt;Nucleic Acids Res&lt;/secondary-title&gt;&lt;/titles&gt;&lt;periodical&gt;&lt;full-title&gt;Nucleic Acids Res&lt;/full-title&gt;&lt;/periodical&gt;&lt;pages&gt;e59-e59&lt;/pages&gt;&lt;volume&gt;46&lt;/volume&gt;&lt;number&gt;10&lt;/number&gt;&lt;dates&gt;&lt;year&gt;2018&lt;/year&gt;&lt;/dates&gt;&lt;isbn&gt;0305-1048&lt;/isbn&gt;&lt;urls&gt;&lt;/urls&gt;&lt;/record&gt;&lt;/Cite&gt;&lt;/EndNote&gt;</w:instrText>
      </w:r>
      <w:r w:rsidR="00124346" w:rsidRPr="00893106">
        <w:rPr>
          <w:sz w:val="24"/>
          <w:szCs w:val="24"/>
          <w:lang w:val="en-GB"/>
        </w:rPr>
        <w:fldChar w:fldCharType="separate"/>
      </w:r>
      <w:r w:rsidR="00124346" w:rsidRPr="00893106">
        <w:rPr>
          <w:noProof/>
          <w:sz w:val="24"/>
          <w:szCs w:val="24"/>
          <w:lang w:val="en-GB"/>
        </w:rPr>
        <w:t>(</w:t>
      </w:r>
      <w:r w:rsidR="00B65608">
        <w:rPr>
          <w:noProof/>
          <w:sz w:val="24"/>
          <w:szCs w:val="24"/>
          <w:lang w:val="en-GB"/>
        </w:rPr>
        <w:t xml:space="preserve">ref. </w:t>
      </w:r>
      <w:r w:rsidR="00124346" w:rsidRPr="00893106">
        <w:rPr>
          <w:noProof/>
          <w:sz w:val="24"/>
          <w:szCs w:val="24"/>
          <w:lang w:val="en-GB"/>
        </w:rPr>
        <w:t>5)</w:t>
      </w:r>
      <w:r w:rsidR="00124346" w:rsidRPr="00893106">
        <w:rPr>
          <w:sz w:val="24"/>
          <w:szCs w:val="24"/>
          <w:lang w:val="en-GB"/>
        </w:rPr>
        <w:fldChar w:fldCharType="end"/>
      </w:r>
      <w:r w:rsidR="00BA137C" w:rsidRPr="00893106">
        <w:rPr>
          <w:sz w:val="24"/>
          <w:szCs w:val="24"/>
          <w:lang w:val="en-GB"/>
        </w:rPr>
        <w:t xml:space="preserve">. </w:t>
      </w:r>
      <w:r w:rsidRPr="00893106">
        <w:rPr>
          <w:sz w:val="24"/>
          <w:szCs w:val="24"/>
          <w:lang w:val="en-GB"/>
        </w:rPr>
        <w:t xml:space="preserve">Brown coloured lineages </w:t>
      </w:r>
      <w:r w:rsidR="00562F14" w:rsidRPr="00893106">
        <w:rPr>
          <w:sz w:val="24"/>
          <w:szCs w:val="24"/>
          <w:lang w:val="en-GB"/>
        </w:rPr>
        <w:t xml:space="preserve">have the </w:t>
      </w:r>
      <w:r w:rsidR="009D2D71" w:rsidRPr="00893106">
        <w:rPr>
          <w:sz w:val="24"/>
          <w:szCs w:val="24"/>
          <w:lang w:val="en-GB"/>
        </w:rPr>
        <w:t xml:space="preserve">metabolic </w:t>
      </w:r>
      <w:r w:rsidR="00562F14" w:rsidRPr="00893106">
        <w:rPr>
          <w:sz w:val="24"/>
          <w:szCs w:val="24"/>
          <w:lang w:val="en-GB"/>
        </w:rPr>
        <w:t xml:space="preserve">potential for </w:t>
      </w:r>
      <w:r w:rsidRPr="00893106">
        <w:rPr>
          <w:sz w:val="24"/>
          <w:szCs w:val="24"/>
          <w:lang w:val="en-GB"/>
        </w:rPr>
        <w:t xml:space="preserve">the reductive citric acid cycle, blue coloured lineages for the 3-hydroxypropionate/4-hydroxyburyrate cycle, and green coloured lineages for the Calvin-Benson-Bassham cycle. </w:t>
      </w:r>
      <w:r w:rsidR="00D963C9" w:rsidRPr="00893106">
        <w:rPr>
          <w:sz w:val="24"/>
          <w:szCs w:val="24"/>
          <w:lang w:val="en-GB"/>
        </w:rPr>
        <w:t>Branch labels</w:t>
      </w:r>
      <w:r w:rsidR="007A5A86" w:rsidRPr="00893106">
        <w:rPr>
          <w:sz w:val="24"/>
          <w:szCs w:val="24"/>
          <w:lang w:val="en-GB"/>
        </w:rPr>
        <w:t xml:space="preserve"> display taxonomy </w:t>
      </w:r>
      <w:r w:rsidR="006B1DED" w:rsidRPr="00893106">
        <w:rPr>
          <w:sz w:val="24"/>
          <w:szCs w:val="24"/>
          <w:lang w:val="en-GB"/>
        </w:rPr>
        <w:t>at</w:t>
      </w:r>
      <w:r w:rsidR="007A5A86" w:rsidRPr="00893106">
        <w:rPr>
          <w:sz w:val="24"/>
          <w:szCs w:val="24"/>
          <w:lang w:val="en-GB"/>
        </w:rPr>
        <w:t xml:space="preserve"> the lowest inferred level. </w:t>
      </w:r>
      <w:r w:rsidR="00562F14" w:rsidRPr="00893106">
        <w:rPr>
          <w:sz w:val="24"/>
          <w:szCs w:val="24"/>
          <w:lang w:val="en-GB"/>
        </w:rPr>
        <w:t>B</w:t>
      </w:r>
      <w:r w:rsidRPr="00893106">
        <w:rPr>
          <w:sz w:val="24"/>
          <w:szCs w:val="24"/>
          <w:lang w:val="en-GB"/>
        </w:rPr>
        <w:t>acterial</w:t>
      </w:r>
      <w:r w:rsidR="00562F14" w:rsidRPr="00893106">
        <w:rPr>
          <w:sz w:val="24"/>
          <w:szCs w:val="24"/>
          <w:lang w:val="en-GB"/>
        </w:rPr>
        <w:t xml:space="preserve"> and archaeal</w:t>
      </w:r>
      <w:r w:rsidRPr="00893106">
        <w:rPr>
          <w:sz w:val="24"/>
          <w:szCs w:val="24"/>
          <w:lang w:val="en-GB"/>
        </w:rPr>
        <w:t xml:space="preserve"> tree</w:t>
      </w:r>
      <w:r w:rsidR="00562F14" w:rsidRPr="00893106">
        <w:rPr>
          <w:sz w:val="24"/>
          <w:szCs w:val="24"/>
          <w:lang w:val="en-GB"/>
        </w:rPr>
        <w:t xml:space="preserve">s were rooted </w:t>
      </w:r>
      <w:r w:rsidR="00562F14" w:rsidRPr="00893106">
        <w:rPr>
          <w:rFonts w:eastAsia="Calibri"/>
          <w:sz w:val="24"/>
          <w:szCs w:val="24"/>
          <w:lang w:val="en-GB"/>
        </w:rPr>
        <w:t>to LS-NOB (GB_GCA_002453875.1) and UBA543 (GB_GCA_002502135.1), respectively.</w:t>
      </w:r>
    </w:p>
    <w:p w14:paraId="3CB44F1A" w14:textId="05B75040" w:rsidR="002A5F16" w:rsidRPr="00893106" w:rsidRDefault="002A5F16" w:rsidP="00562F14">
      <w:pPr>
        <w:pStyle w:val="NoSpacing"/>
        <w:spacing w:line="480" w:lineRule="auto"/>
        <w:rPr>
          <w:sz w:val="24"/>
          <w:szCs w:val="24"/>
          <w:lang w:val="en-GB"/>
        </w:rPr>
      </w:pPr>
    </w:p>
    <w:p w14:paraId="7F36A494" w14:textId="46B3C92D" w:rsidR="00A61875" w:rsidRPr="00893106" w:rsidRDefault="00A61875" w:rsidP="00CA5B85">
      <w:pPr>
        <w:pStyle w:val="NoSpacing"/>
        <w:spacing w:line="480" w:lineRule="auto"/>
        <w:jc w:val="both"/>
        <w:rPr>
          <w:sz w:val="24"/>
          <w:szCs w:val="24"/>
          <w:lang w:val="en-GB"/>
        </w:rPr>
      </w:pPr>
      <w:r w:rsidRPr="00893106">
        <w:rPr>
          <w:b/>
          <w:sz w:val="24"/>
          <w:szCs w:val="24"/>
          <w:lang w:val="en-GB"/>
        </w:rPr>
        <w:t xml:space="preserve">Supplementary Figure </w:t>
      </w:r>
      <w:r w:rsidR="004D4383" w:rsidRPr="00893106">
        <w:rPr>
          <w:b/>
          <w:sz w:val="24"/>
          <w:szCs w:val="24"/>
          <w:lang w:val="en-GB"/>
        </w:rPr>
        <w:t>4</w:t>
      </w:r>
      <w:r w:rsidRPr="00893106">
        <w:rPr>
          <w:b/>
          <w:sz w:val="24"/>
          <w:szCs w:val="24"/>
          <w:lang w:val="en-GB"/>
        </w:rPr>
        <w:t>.</w:t>
      </w:r>
      <w:r w:rsidRPr="00893106">
        <w:rPr>
          <w:sz w:val="24"/>
          <w:szCs w:val="24"/>
          <w:lang w:val="en-GB"/>
        </w:rPr>
        <w:t xml:space="preserve"> </w:t>
      </w:r>
      <w:r w:rsidR="00562F14" w:rsidRPr="00893106">
        <w:rPr>
          <w:sz w:val="24"/>
          <w:szCs w:val="24"/>
          <w:lang w:val="en-GB"/>
        </w:rPr>
        <w:t xml:space="preserve">KO absence/presence in MAGs retrieved from </w:t>
      </w:r>
      <w:r w:rsidR="00562F14" w:rsidRPr="00893106">
        <w:rPr>
          <w:i/>
          <w:sz w:val="24"/>
          <w:szCs w:val="24"/>
          <w:lang w:val="en-GB"/>
        </w:rPr>
        <w:t>Ircinia ramosa</w:t>
      </w:r>
      <w:r w:rsidR="00562F14" w:rsidRPr="00893106">
        <w:rPr>
          <w:sz w:val="24"/>
          <w:szCs w:val="24"/>
          <w:lang w:val="en-GB"/>
        </w:rPr>
        <w:t xml:space="preserve"> involved in</w:t>
      </w:r>
      <w:r w:rsidRPr="00893106">
        <w:rPr>
          <w:sz w:val="24"/>
          <w:szCs w:val="24"/>
          <w:lang w:val="en-GB"/>
        </w:rPr>
        <w:t xml:space="preserve"> nitrification, denitrification, assimilatory nitrate reduction, and dissimilatory nitrate reduction. </w:t>
      </w:r>
      <w:r w:rsidR="00562F14" w:rsidRPr="00893106">
        <w:rPr>
          <w:sz w:val="24"/>
          <w:szCs w:val="24"/>
          <w:lang w:val="en-GB"/>
        </w:rPr>
        <w:t xml:space="preserve">Similar coloured squares are KOs involved in the same step of the module as defined by KEGG. </w:t>
      </w:r>
      <w:r w:rsidR="002D4CE0" w:rsidRPr="00893106">
        <w:rPr>
          <w:sz w:val="24"/>
          <w:szCs w:val="24"/>
          <w:lang w:val="en-GB"/>
        </w:rPr>
        <w:t>Stars indicate genes confirmed by GraftM</w:t>
      </w:r>
      <w:r w:rsidR="00124346" w:rsidRPr="00893106">
        <w:rPr>
          <w:sz w:val="24"/>
          <w:szCs w:val="24"/>
          <w:lang w:val="en-GB"/>
        </w:rPr>
        <w:t xml:space="preserve"> v0.11.1 </w:t>
      </w:r>
      <w:r w:rsidR="00124346" w:rsidRPr="00893106">
        <w:rPr>
          <w:sz w:val="24"/>
          <w:szCs w:val="24"/>
          <w:lang w:val="en-GB"/>
        </w:rPr>
        <w:fldChar w:fldCharType="begin"/>
      </w:r>
      <w:r w:rsidR="00124346" w:rsidRPr="00893106">
        <w:rPr>
          <w:sz w:val="24"/>
          <w:szCs w:val="24"/>
          <w:lang w:val="en-GB"/>
        </w:rPr>
        <w:instrText xml:space="preserve"> ADDIN EN.CITE &lt;EndNote&gt;&lt;Cite&gt;&lt;Author&gt;Boyd&lt;/Author&gt;&lt;Year&gt;2018&lt;/Year&gt;&lt;RecNum&gt;65&lt;/RecNum&gt;&lt;DisplayText&gt;(5)&lt;/DisplayText&gt;&lt;record&gt;&lt;rec-number&gt;65&lt;/rec-number&gt;&lt;foreign-keys&gt;&lt;key app="EN" db-id="e5tpxdzdjsxda9epz5gvsv2z20rvxxtwaxre" timestamp="1559882317"&gt;65&lt;/key&gt;&lt;/foreign-keys&gt;&lt;ref-type name="Journal Article"&gt;17&lt;/ref-type&gt;&lt;contributors&gt;&lt;authors&gt;&lt;author&gt;Boyd, Joel A&lt;/author&gt;&lt;author&gt;Woodcroft, Ben J&lt;/author&gt;&lt;author&gt;Tyson, Gene W&lt;/author&gt;&lt;/authors&gt;&lt;/contributors&gt;&lt;titles&gt;&lt;title&gt;GraftM: a tool for scalable, phylogenetically informed classification of genes within metagenomes&lt;/title&gt;&lt;secondary-title&gt;Nucleic Acids Res&lt;/secondary-title&gt;&lt;/titles&gt;&lt;periodical&gt;&lt;full-title&gt;Nucleic Acids Res&lt;/full-title&gt;&lt;/periodical&gt;&lt;pages&gt;e59-e59&lt;/pages&gt;&lt;volume&gt;46&lt;/volume&gt;&lt;number&gt;10&lt;/number&gt;&lt;dates&gt;&lt;year&gt;2018&lt;/year&gt;&lt;/dates&gt;&lt;isbn&gt;0305-1048&lt;/isbn&gt;&lt;urls&gt;&lt;/urls&gt;&lt;/record&gt;&lt;/Cite&gt;&lt;/EndNote&gt;</w:instrText>
      </w:r>
      <w:r w:rsidR="00124346" w:rsidRPr="00893106">
        <w:rPr>
          <w:sz w:val="24"/>
          <w:szCs w:val="24"/>
          <w:lang w:val="en-GB"/>
        </w:rPr>
        <w:fldChar w:fldCharType="separate"/>
      </w:r>
      <w:r w:rsidR="00124346" w:rsidRPr="00893106">
        <w:rPr>
          <w:noProof/>
          <w:sz w:val="24"/>
          <w:szCs w:val="24"/>
          <w:lang w:val="en-GB"/>
        </w:rPr>
        <w:t>(</w:t>
      </w:r>
      <w:r w:rsidR="00B65608">
        <w:rPr>
          <w:noProof/>
          <w:sz w:val="24"/>
          <w:szCs w:val="24"/>
          <w:lang w:val="en-GB"/>
        </w:rPr>
        <w:t xml:space="preserve">ref. </w:t>
      </w:r>
      <w:r w:rsidR="00124346" w:rsidRPr="00893106">
        <w:rPr>
          <w:noProof/>
          <w:sz w:val="24"/>
          <w:szCs w:val="24"/>
          <w:lang w:val="en-GB"/>
        </w:rPr>
        <w:t>5)</w:t>
      </w:r>
      <w:r w:rsidR="00124346" w:rsidRPr="00893106">
        <w:rPr>
          <w:sz w:val="24"/>
          <w:szCs w:val="24"/>
          <w:lang w:val="en-GB"/>
        </w:rPr>
        <w:fldChar w:fldCharType="end"/>
      </w:r>
      <w:r w:rsidR="002D4CE0" w:rsidRPr="00893106">
        <w:rPr>
          <w:sz w:val="24"/>
          <w:szCs w:val="24"/>
          <w:lang w:val="en-GB"/>
        </w:rPr>
        <w:t xml:space="preserve">. </w:t>
      </w:r>
      <w:r w:rsidR="007A5A86" w:rsidRPr="00893106">
        <w:rPr>
          <w:sz w:val="24"/>
          <w:szCs w:val="24"/>
          <w:lang w:val="en-GB"/>
        </w:rPr>
        <w:t>Branch</w:t>
      </w:r>
      <w:r w:rsidR="00D963C9" w:rsidRPr="00893106">
        <w:rPr>
          <w:sz w:val="24"/>
          <w:szCs w:val="24"/>
          <w:lang w:val="en-GB"/>
        </w:rPr>
        <w:t xml:space="preserve"> labels</w:t>
      </w:r>
      <w:r w:rsidR="007A5A86" w:rsidRPr="00893106">
        <w:rPr>
          <w:sz w:val="24"/>
          <w:szCs w:val="24"/>
          <w:lang w:val="en-GB"/>
        </w:rPr>
        <w:t xml:space="preserve"> display taxonomy </w:t>
      </w:r>
      <w:r w:rsidR="006B1DED" w:rsidRPr="00893106">
        <w:rPr>
          <w:sz w:val="24"/>
          <w:szCs w:val="24"/>
          <w:lang w:val="en-GB"/>
        </w:rPr>
        <w:t>at</w:t>
      </w:r>
      <w:r w:rsidR="007A5A86" w:rsidRPr="00893106">
        <w:rPr>
          <w:sz w:val="24"/>
          <w:szCs w:val="24"/>
          <w:lang w:val="en-GB"/>
        </w:rPr>
        <w:t xml:space="preserve"> the lowest inferred level. </w:t>
      </w:r>
      <w:r w:rsidR="00562F14" w:rsidRPr="00893106">
        <w:rPr>
          <w:sz w:val="24"/>
          <w:szCs w:val="24"/>
          <w:lang w:val="en-GB"/>
        </w:rPr>
        <w:t xml:space="preserve">Bacterial and archaeal trees were rooted </w:t>
      </w:r>
      <w:r w:rsidR="00562F14" w:rsidRPr="00893106">
        <w:rPr>
          <w:rFonts w:eastAsia="Calibri"/>
          <w:sz w:val="24"/>
          <w:szCs w:val="24"/>
          <w:lang w:val="en-GB"/>
        </w:rPr>
        <w:t>to LS-NOB (GB_GCA_002453875.1) and UBA543 (GB_GCA_002502135.1), respectively</w:t>
      </w:r>
      <w:r w:rsidR="00562F14" w:rsidRPr="00893106">
        <w:rPr>
          <w:sz w:val="24"/>
          <w:szCs w:val="24"/>
          <w:lang w:val="en-GB"/>
        </w:rPr>
        <w:t xml:space="preserve">. </w:t>
      </w:r>
    </w:p>
    <w:p w14:paraId="2F5BBA13" w14:textId="2F1C955E" w:rsidR="002A5F16" w:rsidRPr="00893106" w:rsidRDefault="002A5F16" w:rsidP="00562F14">
      <w:pPr>
        <w:pStyle w:val="NoSpacing"/>
        <w:spacing w:line="480" w:lineRule="auto"/>
        <w:rPr>
          <w:sz w:val="24"/>
          <w:szCs w:val="24"/>
          <w:lang w:val="en-GB"/>
        </w:rPr>
      </w:pPr>
    </w:p>
    <w:p w14:paraId="4403FFE1" w14:textId="6255F7B0" w:rsidR="00A61875" w:rsidRPr="00893106" w:rsidRDefault="00A61875" w:rsidP="00CA5B85">
      <w:pPr>
        <w:pStyle w:val="NoSpacing"/>
        <w:spacing w:line="480" w:lineRule="auto"/>
        <w:jc w:val="both"/>
        <w:rPr>
          <w:sz w:val="24"/>
          <w:szCs w:val="24"/>
          <w:lang w:val="en-GB"/>
        </w:rPr>
      </w:pPr>
      <w:r w:rsidRPr="00893106">
        <w:rPr>
          <w:b/>
          <w:sz w:val="24"/>
          <w:szCs w:val="24"/>
          <w:lang w:val="en-GB"/>
        </w:rPr>
        <w:lastRenderedPageBreak/>
        <w:t xml:space="preserve">Supplementary Figure </w:t>
      </w:r>
      <w:r w:rsidR="004D4383" w:rsidRPr="00893106">
        <w:rPr>
          <w:b/>
          <w:sz w:val="24"/>
          <w:szCs w:val="24"/>
          <w:lang w:val="en-GB"/>
        </w:rPr>
        <w:t>5</w:t>
      </w:r>
      <w:r w:rsidRPr="00893106">
        <w:rPr>
          <w:b/>
          <w:sz w:val="24"/>
          <w:szCs w:val="24"/>
          <w:lang w:val="en-GB"/>
        </w:rPr>
        <w:t xml:space="preserve">. </w:t>
      </w:r>
      <w:r w:rsidR="00562F14" w:rsidRPr="00893106">
        <w:rPr>
          <w:sz w:val="24"/>
          <w:szCs w:val="24"/>
          <w:lang w:val="en-GB"/>
        </w:rPr>
        <w:t xml:space="preserve">KO absence/presence in MAGs retrieved from </w:t>
      </w:r>
      <w:r w:rsidR="00562F14" w:rsidRPr="00893106">
        <w:rPr>
          <w:i/>
          <w:sz w:val="24"/>
          <w:szCs w:val="24"/>
          <w:lang w:val="en-GB"/>
        </w:rPr>
        <w:t>Ircinia ramosa</w:t>
      </w:r>
      <w:r w:rsidR="00562F14" w:rsidRPr="00893106">
        <w:rPr>
          <w:sz w:val="24"/>
          <w:szCs w:val="24"/>
          <w:lang w:val="en-GB"/>
        </w:rPr>
        <w:t xml:space="preserve"> involved in</w:t>
      </w:r>
      <w:r w:rsidR="00C031AC" w:rsidRPr="00893106">
        <w:rPr>
          <w:sz w:val="24"/>
          <w:szCs w:val="24"/>
          <w:lang w:val="en-GB"/>
        </w:rPr>
        <w:t xml:space="preserve"> taurine transport,</w:t>
      </w:r>
      <w:r w:rsidRPr="00893106">
        <w:rPr>
          <w:sz w:val="24"/>
          <w:szCs w:val="24"/>
          <w:lang w:val="en-GB"/>
        </w:rPr>
        <w:t xml:space="preserve"> </w:t>
      </w:r>
      <w:r w:rsidR="00C031AC" w:rsidRPr="00893106">
        <w:rPr>
          <w:sz w:val="24"/>
          <w:szCs w:val="24"/>
          <w:lang w:val="en-GB"/>
        </w:rPr>
        <w:t>sulfide</w:t>
      </w:r>
      <w:r w:rsidRPr="00893106">
        <w:rPr>
          <w:sz w:val="24"/>
          <w:szCs w:val="24"/>
          <w:lang w:val="en-GB"/>
        </w:rPr>
        <w:t xml:space="preserve"> and sulfite </w:t>
      </w:r>
      <w:r w:rsidR="00C031AC" w:rsidRPr="00893106">
        <w:rPr>
          <w:sz w:val="24"/>
          <w:szCs w:val="24"/>
          <w:lang w:val="en-GB"/>
        </w:rPr>
        <w:t>oxidation, and sulfate reduction</w:t>
      </w:r>
      <w:r w:rsidRPr="00893106">
        <w:rPr>
          <w:sz w:val="24"/>
          <w:szCs w:val="24"/>
          <w:lang w:val="en-GB"/>
        </w:rPr>
        <w:t xml:space="preserve">. KOs in bold represent enzymes encoding for the taurine transporter. </w:t>
      </w:r>
      <w:r w:rsidR="00562F14" w:rsidRPr="00893106">
        <w:rPr>
          <w:sz w:val="24"/>
          <w:szCs w:val="24"/>
          <w:lang w:val="en-GB"/>
        </w:rPr>
        <w:t>Similar coloured squares are KOs involved in the same step of the module as defined by KEGG.</w:t>
      </w:r>
      <w:r w:rsidRPr="00893106">
        <w:rPr>
          <w:sz w:val="24"/>
          <w:szCs w:val="24"/>
          <w:lang w:val="en-GB"/>
        </w:rPr>
        <w:t xml:space="preserve"> Brown coloured lineages have the </w:t>
      </w:r>
      <w:r w:rsidR="00C031AC" w:rsidRPr="00893106">
        <w:rPr>
          <w:sz w:val="24"/>
          <w:szCs w:val="24"/>
          <w:lang w:val="en-GB"/>
        </w:rPr>
        <w:t xml:space="preserve">metabolic </w:t>
      </w:r>
      <w:r w:rsidRPr="00893106">
        <w:rPr>
          <w:sz w:val="24"/>
          <w:szCs w:val="24"/>
          <w:lang w:val="en-GB"/>
        </w:rPr>
        <w:t xml:space="preserve">potential to transport taurine. </w:t>
      </w:r>
      <w:r w:rsidR="00D963C9" w:rsidRPr="00893106">
        <w:rPr>
          <w:sz w:val="24"/>
          <w:szCs w:val="24"/>
          <w:lang w:val="en-GB"/>
        </w:rPr>
        <w:t>Branch labels</w:t>
      </w:r>
      <w:r w:rsidR="007A5A86" w:rsidRPr="00893106">
        <w:rPr>
          <w:sz w:val="24"/>
          <w:szCs w:val="24"/>
          <w:lang w:val="en-GB"/>
        </w:rPr>
        <w:t xml:space="preserve"> display taxonomy </w:t>
      </w:r>
      <w:r w:rsidR="006B1DED" w:rsidRPr="00893106">
        <w:rPr>
          <w:sz w:val="24"/>
          <w:szCs w:val="24"/>
          <w:lang w:val="en-GB"/>
        </w:rPr>
        <w:t>at</w:t>
      </w:r>
      <w:r w:rsidR="007A5A86" w:rsidRPr="00893106">
        <w:rPr>
          <w:sz w:val="24"/>
          <w:szCs w:val="24"/>
          <w:lang w:val="en-GB"/>
        </w:rPr>
        <w:t xml:space="preserve"> the lowest inferred level. </w:t>
      </w:r>
      <w:r w:rsidR="00562F14" w:rsidRPr="00893106">
        <w:rPr>
          <w:sz w:val="24"/>
          <w:szCs w:val="24"/>
          <w:lang w:val="en-GB"/>
        </w:rPr>
        <w:t xml:space="preserve">Bacterial and archaeal trees were rooted </w:t>
      </w:r>
      <w:r w:rsidR="00562F14" w:rsidRPr="00893106">
        <w:rPr>
          <w:rFonts w:eastAsia="Calibri"/>
          <w:sz w:val="24"/>
          <w:szCs w:val="24"/>
          <w:lang w:val="en-GB"/>
        </w:rPr>
        <w:t>to LS-NOB (GB_GCA_002453875.1) and UBA543 (GB_GCA_002502135.1), respectively</w:t>
      </w:r>
      <w:r w:rsidR="00562F14" w:rsidRPr="00893106">
        <w:rPr>
          <w:sz w:val="24"/>
          <w:szCs w:val="24"/>
          <w:lang w:val="en-GB"/>
        </w:rPr>
        <w:t>.</w:t>
      </w:r>
    </w:p>
    <w:p w14:paraId="77B4A431" w14:textId="1D29AFB7" w:rsidR="00076D0E" w:rsidRPr="00893106" w:rsidRDefault="00076D0E" w:rsidP="00562F14">
      <w:pPr>
        <w:pStyle w:val="NoSpacing"/>
        <w:spacing w:line="480" w:lineRule="auto"/>
        <w:rPr>
          <w:sz w:val="24"/>
          <w:szCs w:val="24"/>
          <w:lang w:val="en-GB"/>
        </w:rPr>
      </w:pPr>
    </w:p>
    <w:p w14:paraId="04299807" w14:textId="5517B87B" w:rsidR="00A61875" w:rsidRPr="00893106" w:rsidRDefault="00A61875" w:rsidP="00CA5B85">
      <w:pPr>
        <w:pStyle w:val="NoSpacing"/>
        <w:spacing w:line="480" w:lineRule="auto"/>
        <w:jc w:val="both"/>
        <w:rPr>
          <w:sz w:val="24"/>
          <w:szCs w:val="24"/>
          <w:lang w:val="en-GB"/>
        </w:rPr>
      </w:pPr>
      <w:r w:rsidRPr="00893106">
        <w:rPr>
          <w:b/>
          <w:sz w:val="24"/>
          <w:szCs w:val="24"/>
          <w:lang w:val="en-GB"/>
        </w:rPr>
        <w:t xml:space="preserve">Supplementary Figure </w:t>
      </w:r>
      <w:r w:rsidR="004D4383" w:rsidRPr="00893106">
        <w:rPr>
          <w:b/>
          <w:sz w:val="24"/>
          <w:szCs w:val="24"/>
          <w:lang w:val="en-GB"/>
        </w:rPr>
        <w:t>6</w:t>
      </w:r>
      <w:r w:rsidRPr="00893106">
        <w:rPr>
          <w:b/>
          <w:sz w:val="24"/>
          <w:szCs w:val="24"/>
          <w:lang w:val="en-GB"/>
        </w:rPr>
        <w:t xml:space="preserve">. </w:t>
      </w:r>
      <w:r w:rsidR="00562F14" w:rsidRPr="00893106">
        <w:rPr>
          <w:sz w:val="24"/>
          <w:szCs w:val="24"/>
          <w:lang w:val="en-GB"/>
        </w:rPr>
        <w:t xml:space="preserve">KO absence/presence in MAGs retrieved from </w:t>
      </w:r>
      <w:r w:rsidR="00562F14" w:rsidRPr="00893106">
        <w:rPr>
          <w:i/>
          <w:sz w:val="24"/>
          <w:szCs w:val="24"/>
          <w:lang w:val="en-GB"/>
        </w:rPr>
        <w:t>Ircinia ramosa</w:t>
      </w:r>
      <w:r w:rsidR="00562F14" w:rsidRPr="00893106">
        <w:rPr>
          <w:sz w:val="24"/>
          <w:szCs w:val="24"/>
          <w:lang w:val="en-GB"/>
        </w:rPr>
        <w:t xml:space="preserve"> involved in </w:t>
      </w:r>
      <w:r w:rsidRPr="00893106">
        <w:rPr>
          <w:sz w:val="24"/>
          <w:szCs w:val="24"/>
          <w:lang w:val="en-GB"/>
        </w:rPr>
        <w:t>thiamine (B1) metabolism</w:t>
      </w:r>
      <w:r w:rsidR="00562F14" w:rsidRPr="00893106">
        <w:rPr>
          <w:sz w:val="24"/>
          <w:szCs w:val="24"/>
          <w:lang w:val="en-GB"/>
        </w:rPr>
        <w:t xml:space="preserve"> and transport</w:t>
      </w:r>
      <w:r w:rsidRPr="00893106">
        <w:rPr>
          <w:sz w:val="24"/>
          <w:szCs w:val="24"/>
          <w:lang w:val="en-GB"/>
        </w:rPr>
        <w:t>.</w:t>
      </w:r>
      <w:r w:rsidR="00562F14" w:rsidRPr="00893106">
        <w:rPr>
          <w:sz w:val="24"/>
          <w:szCs w:val="24"/>
          <w:lang w:val="en-GB"/>
        </w:rPr>
        <w:t xml:space="preserve"> Corresponding KEGG modules are displayed left of the figure.</w:t>
      </w:r>
      <w:r w:rsidRPr="00893106">
        <w:rPr>
          <w:sz w:val="24"/>
          <w:szCs w:val="24"/>
          <w:lang w:val="en-GB"/>
        </w:rPr>
        <w:t xml:space="preserve"> KOs in bold represent enzymes encoding for the thiamine transporter. </w:t>
      </w:r>
      <w:r w:rsidR="00562F14" w:rsidRPr="00893106">
        <w:rPr>
          <w:sz w:val="24"/>
          <w:szCs w:val="24"/>
          <w:lang w:val="en-GB"/>
        </w:rPr>
        <w:t>Similar coloured squares are KOs involved in the same step of the module as defined by KEGG.</w:t>
      </w:r>
      <w:r w:rsidRPr="00893106">
        <w:rPr>
          <w:sz w:val="24"/>
          <w:szCs w:val="24"/>
          <w:lang w:val="en-GB"/>
        </w:rPr>
        <w:t xml:space="preserve"> B</w:t>
      </w:r>
      <w:r w:rsidR="00562F14" w:rsidRPr="00893106">
        <w:rPr>
          <w:sz w:val="24"/>
          <w:szCs w:val="24"/>
          <w:lang w:val="en-GB"/>
        </w:rPr>
        <w:t>rown coloured lineages have the</w:t>
      </w:r>
      <w:r w:rsidRPr="00893106">
        <w:rPr>
          <w:sz w:val="24"/>
          <w:szCs w:val="24"/>
          <w:lang w:val="en-GB"/>
        </w:rPr>
        <w:t xml:space="preserve"> potential to metabolise thiamine, blue coloured lineages for the transportation of thiamine over the membrane, and green coloured lineages </w:t>
      </w:r>
      <w:r w:rsidR="00124346" w:rsidRPr="00893106">
        <w:rPr>
          <w:sz w:val="24"/>
          <w:szCs w:val="24"/>
          <w:lang w:val="en-GB"/>
        </w:rPr>
        <w:t xml:space="preserve">for </w:t>
      </w:r>
      <w:r w:rsidRPr="00893106">
        <w:rPr>
          <w:sz w:val="24"/>
          <w:szCs w:val="24"/>
          <w:lang w:val="en-GB"/>
        </w:rPr>
        <w:t xml:space="preserve">both the transportation and metabolism of thiamine. </w:t>
      </w:r>
      <w:r w:rsidR="00D963C9" w:rsidRPr="00893106">
        <w:rPr>
          <w:sz w:val="24"/>
          <w:szCs w:val="24"/>
          <w:lang w:val="en-GB"/>
        </w:rPr>
        <w:t>Branch labels</w:t>
      </w:r>
      <w:r w:rsidR="007A5A86" w:rsidRPr="00893106">
        <w:rPr>
          <w:sz w:val="24"/>
          <w:szCs w:val="24"/>
          <w:lang w:val="en-GB"/>
        </w:rPr>
        <w:t xml:space="preserve"> display taxonomy </w:t>
      </w:r>
      <w:r w:rsidR="006B1DED" w:rsidRPr="00893106">
        <w:rPr>
          <w:sz w:val="24"/>
          <w:szCs w:val="24"/>
          <w:lang w:val="en-GB"/>
        </w:rPr>
        <w:t>at</w:t>
      </w:r>
      <w:r w:rsidR="007A5A86" w:rsidRPr="00893106">
        <w:rPr>
          <w:sz w:val="24"/>
          <w:szCs w:val="24"/>
          <w:lang w:val="en-GB"/>
        </w:rPr>
        <w:t xml:space="preserve"> the lowest inferred level. </w:t>
      </w:r>
      <w:r w:rsidR="00562F14" w:rsidRPr="00893106">
        <w:rPr>
          <w:sz w:val="24"/>
          <w:szCs w:val="24"/>
          <w:lang w:val="en-GB"/>
        </w:rPr>
        <w:t xml:space="preserve">Bacterial and archaeal trees were rooted </w:t>
      </w:r>
      <w:r w:rsidR="00562F14" w:rsidRPr="00893106">
        <w:rPr>
          <w:rFonts w:eastAsia="Calibri"/>
          <w:sz w:val="24"/>
          <w:szCs w:val="24"/>
          <w:lang w:val="en-GB"/>
        </w:rPr>
        <w:t>to LS-NOB (GB_GCA_002453875.1) and UBA543 (GB_GCA_002502135.1), respectively</w:t>
      </w:r>
      <w:r w:rsidR="00562F14" w:rsidRPr="00893106">
        <w:rPr>
          <w:sz w:val="24"/>
          <w:szCs w:val="24"/>
          <w:lang w:val="en-GB"/>
        </w:rPr>
        <w:t xml:space="preserve">. </w:t>
      </w:r>
      <w:r w:rsidRPr="00893106">
        <w:rPr>
          <w:sz w:val="24"/>
          <w:szCs w:val="24"/>
          <w:lang w:val="en-GB"/>
        </w:rPr>
        <w:t>KEGG modules were retrieved on August 9, 2018, from https://www.genome.jp/.</w:t>
      </w:r>
    </w:p>
    <w:p w14:paraId="590E24C6" w14:textId="349B26A3" w:rsidR="00A61875" w:rsidRPr="00893106" w:rsidRDefault="00076D0E" w:rsidP="00EB50CF">
      <w:pPr>
        <w:pStyle w:val="NoSpacing"/>
        <w:spacing w:line="480" w:lineRule="auto"/>
        <w:rPr>
          <w:b/>
          <w:sz w:val="24"/>
          <w:szCs w:val="24"/>
          <w:lang w:val="en-GB"/>
        </w:rPr>
      </w:pPr>
      <w:r w:rsidRPr="00893106">
        <w:rPr>
          <w:b/>
          <w:sz w:val="24"/>
          <w:szCs w:val="24"/>
          <w:lang w:val="en-GB"/>
        </w:rPr>
        <w:br/>
      </w:r>
      <w:r w:rsidR="00A61875" w:rsidRPr="00893106">
        <w:rPr>
          <w:b/>
          <w:sz w:val="24"/>
          <w:szCs w:val="24"/>
          <w:lang w:val="en-GB"/>
        </w:rPr>
        <w:t xml:space="preserve">Supplementary Figure </w:t>
      </w:r>
      <w:r w:rsidR="004D4383" w:rsidRPr="00893106">
        <w:rPr>
          <w:b/>
          <w:sz w:val="24"/>
          <w:szCs w:val="24"/>
          <w:lang w:val="en-GB"/>
        </w:rPr>
        <w:t>7</w:t>
      </w:r>
      <w:r w:rsidR="00A61875" w:rsidRPr="00893106">
        <w:rPr>
          <w:b/>
          <w:sz w:val="24"/>
          <w:szCs w:val="24"/>
          <w:lang w:val="en-GB"/>
        </w:rPr>
        <w:t xml:space="preserve">. </w:t>
      </w:r>
      <w:r w:rsidR="00562F14" w:rsidRPr="00893106">
        <w:rPr>
          <w:sz w:val="24"/>
          <w:szCs w:val="24"/>
          <w:lang w:val="en-GB"/>
        </w:rPr>
        <w:t xml:space="preserve">KO absence/presence in MAGs retrieved from </w:t>
      </w:r>
      <w:r w:rsidR="00562F14" w:rsidRPr="00893106">
        <w:rPr>
          <w:i/>
          <w:sz w:val="24"/>
          <w:szCs w:val="24"/>
          <w:lang w:val="en-GB"/>
        </w:rPr>
        <w:t>Ircinia ramosa</w:t>
      </w:r>
      <w:r w:rsidR="00562F14" w:rsidRPr="00893106">
        <w:rPr>
          <w:sz w:val="24"/>
          <w:szCs w:val="24"/>
          <w:lang w:val="en-GB"/>
        </w:rPr>
        <w:t xml:space="preserve"> involved in </w:t>
      </w:r>
      <w:r w:rsidR="00A61875" w:rsidRPr="00893106">
        <w:rPr>
          <w:sz w:val="24"/>
          <w:szCs w:val="24"/>
          <w:lang w:val="en-GB"/>
        </w:rPr>
        <w:t>riboflavin (B2) metabolism and the conversion of riboflavin to flavin</w:t>
      </w:r>
      <w:r w:rsidR="003501B9" w:rsidRPr="00893106">
        <w:rPr>
          <w:sz w:val="24"/>
          <w:szCs w:val="24"/>
          <w:lang w:val="en-GB"/>
        </w:rPr>
        <w:t xml:space="preserve"> mononucleotide </w:t>
      </w:r>
      <w:r w:rsidR="00A61875" w:rsidRPr="00893106">
        <w:rPr>
          <w:sz w:val="24"/>
          <w:szCs w:val="24"/>
          <w:lang w:val="en-GB"/>
        </w:rPr>
        <w:t>a</w:t>
      </w:r>
      <w:r w:rsidR="003501B9" w:rsidRPr="00893106">
        <w:rPr>
          <w:sz w:val="24"/>
          <w:szCs w:val="24"/>
          <w:lang w:val="en-GB"/>
        </w:rPr>
        <w:t>nd flavin adenine dinucleotide</w:t>
      </w:r>
      <w:r w:rsidR="00A61875" w:rsidRPr="00893106">
        <w:rPr>
          <w:sz w:val="24"/>
          <w:szCs w:val="24"/>
          <w:lang w:val="en-GB"/>
        </w:rPr>
        <w:t>.</w:t>
      </w:r>
      <w:r w:rsidR="00562F14" w:rsidRPr="00893106">
        <w:rPr>
          <w:sz w:val="24"/>
          <w:szCs w:val="24"/>
          <w:lang w:val="en-GB"/>
        </w:rPr>
        <w:t xml:space="preserve"> Corresponding KEGG modules are displayed left of the figure.</w:t>
      </w:r>
      <w:r w:rsidR="00A61875" w:rsidRPr="00893106">
        <w:rPr>
          <w:sz w:val="24"/>
          <w:szCs w:val="24"/>
          <w:lang w:val="en-GB"/>
        </w:rPr>
        <w:t xml:space="preserve"> </w:t>
      </w:r>
      <w:r w:rsidR="00562F14" w:rsidRPr="00893106">
        <w:rPr>
          <w:sz w:val="24"/>
          <w:szCs w:val="24"/>
          <w:lang w:val="en-GB"/>
        </w:rPr>
        <w:t xml:space="preserve">Similar coloured squares are KOs involved in the same step of the module as defined by KEGG. </w:t>
      </w:r>
      <w:r w:rsidR="00A61875" w:rsidRPr="00893106">
        <w:rPr>
          <w:sz w:val="24"/>
          <w:szCs w:val="24"/>
          <w:lang w:val="en-GB"/>
        </w:rPr>
        <w:t xml:space="preserve">Brown coloured lineages have the potential to metabolise </w:t>
      </w:r>
      <w:r w:rsidR="00A61875" w:rsidRPr="00893106">
        <w:rPr>
          <w:sz w:val="24"/>
          <w:szCs w:val="24"/>
          <w:lang w:val="en-GB"/>
        </w:rPr>
        <w:lastRenderedPageBreak/>
        <w:t xml:space="preserve">riboflavin. </w:t>
      </w:r>
      <w:r w:rsidR="00D963C9" w:rsidRPr="00893106">
        <w:rPr>
          <w:sz w:val="24"/>
          <w:szCs w:val="24"/>
          <w:lang w:val="en-GB"/>
        </w:rPr>
        <w:t>Branch labels</w:t>
      </w:r>
      <w:r w:rsidR="007A5A86" w:rsidRPr="00893106">
        <w:rPr>
          <w:sz w:val="24"/>
          <w:szCs w:val="24"/>
          <w:lang w:val="en-GB"/>
        </w:rPr>
        <w:t xml:space="preserve"> display taxonomy </w:t>
      </w:r>
      <w:r w:rsidR="006B1DED" w:rsidRPr="00893106">
        <w:rPr>
          <w:sz w:val="24"/>
          <w:szCs w:val="24"/>
          <w:lang w:val="en-GB"/>
        </w:rPr>
        <w:t>at</w:t>
      </w:r>
      <w:r w:rsidR="007A5A86" w:rsidRPr="00893106">
        <w:rPr>
          <w:sz w:val="24"/>
          <w:szCs w:val="24"/>
          <w:lang w:val="en-GB"/>
        </w:rPr>
        <w:t xml:space="preserve"> the lowest inferred level. </w:t>
      </w:r>
      <w:r w:rsidR="003501B9" w:rsidRPr="00893106">
        <w:rPr>
          <w:sz w:val="24"/>
          <w:szCs w:val="24"/>
          <w:lang w:val="en-GB"/>
        </w:rPr>
        <w:t xml:space="preserve">Bacterial and archaeal trees were rooted </w:t>
      </w:r>
      <w:r w:rsidR="003501B9" w:rsidRPr="00893106">
        <w:rPr>
          <w:rFonts w:eastAsia="Calibri"/>
          <w:sz w:val="24"/>
          <w:szCs w:val="24"/>
          <w:lang w:val="en-GB"/>
        </w:rPr>
        <w:t>to LS-NOB (GB_GCA_002453875.1) and UBA543 (GB_GCA_002502135.1), respectively</w:t>
      </w:r>
      <w:r w:rsidR="003501B9" w:rsidRPr="00893106">
        <w:rPr>
          <w:sz w:val="24"/>
          <w:szCs w:val="24"/>
          <w:lang w:val="en-GB"/>
        </w:rPr>
        <w:t>.</w:t>
      </w:r>
      <w:r w:rsidR="00A61875" w:rsidRPr="00893106">
        <w:rPr>
          <w:sz w:val="24"/>
          <w:szCs w:val="24"/>
          <w:lang w:val="en-GB"/>
        </w:rPr>
        <w:t xml:space="preserve"> </w:t>
      </w:r>
      <w:r w:rsidR="00562F14" w:rsidRPr="00893106">
        <w:rPr>
          <w:sz w:val="24"/>
          <w:szCs w:val="24"/>
          <w:lang w:val="en-GB"/>
        </w:rPr>
        <w:t>KEGG modules were retrieved on August 9, 2018, from https://www.genome.jp/.</w:t>
      </w:r>
    </w:p>
    <w:p w14:paraId="57957F1A" w14:textId="1FA9305F" w:rsidR="00076D0E" w:rsidRPr="00893106" w:rsidRDefault="00076D0E" w:rsidP="00CA5B85">
      <w:pPr>
        <w:pStyle w:val="NoSpacing"/>
        <w:spacing w:line="480" w:lineRule="auto"/>
        <w:jc w:val="both"/>
        <w:rPr>
          <w:b/>
          <w:sz w:val="24"/>
          <w:szCs w:val="24"/>
          <w:lang w:val="en-GB"/>
        </w:rPr>
      </w:pPr>
    </w:p>
    <w:p w14:paraId="05CBE0EB" w14:textId="53A6FE03" w:rsidR="00A61875" w:rsidRPr="00893106" w:rsidRDefault="00A61875" w:rsidP="00CA5B85">
      <w:pPr>
        <w:pStyle w:val="NoSpacing"/>
        <w:spacing w:line="480" w:lineRule="auto"/>
        <w:jc w:val="both"/>
        <w:rPr>
          <w:sz w:val="24"/>
          <w:szCs w:val="24"/>
          <w:lang w:val="en-GB"/>
        </w:rPr>
      </w:pPr>
      <w:r w:rsidRPr="00893106">
        <w:rPr>
          <w:b/>
          <w:sz w:val="24"/>
          <w:szCs w:val="24"/>
          <w:lang w:val="en-GB"/>
        </w:rPr>
        <w:t xml:space="preserve">Supplementary Figure </w:t>
      </w:r>
      <w:r w:rsidR="004D4383" w:rsidRPr="00893106">
        <w:rPr>
          <w:b/>
          <w:sz w:val="24"/>
          <w:szCs w:val="24"/>
          <w:lang w:val="en-GB"/>
        </w:rPr>
        <w:t>8</w:t>
      </w:r>
      <w:r w:rsidRPr="00893106">
        <w:rPr>
          <w:b/>
          <w:sz w:val="24"/>
          <w:szCs w:val="24"/>
          <w:lang w:val="en-GB"/>
        </w:rPr>
        <w:t xml:space="preserve">. </w:t>
      </w:r>
      <w:r w:rsidR="003501B9" w:rsidRPr="00893106">
        <w:rPr>
          <w:sz w:val="24"/>
          <w:szCs w:val="24"/>
          <w:lang w:val="en-GB"/>
        </w:rPr>
        <w:t xml:space="preserve">KO absence/presence in MAGs retrieved from </w:t>
      </w:r>
      <w:r w:rsidR="003501B9" w:rsidRPr="00893106">
        <w:rPr>
          <w:i/>
          <w:sz w:val="24"/>
          <w:szCs w:val="24"/>
          <w:lang w:val="en-GB"/>
        </w:rPr>
        <w:t>Ircinia ramosa</w:t>
      </w:r>
      <w:r w:rsidR="003501B9" w:rsidRPr="00893106">
        <w:rPr>
          <w:sz w:val="24"/>
          <w:szCs w:val="24"/>
          <w:lang w:val="en-GB"/>
        </w:rPr>
        <w:t xml:space="preserve"> involved in </w:t>
      </w:r>
      <w:r w:rsidRPr="00893106">
        <w:rPr>
          <w:sz w:val="24"/>
          <w:szCs w:val="24"/>
          <w:lang w:val="en-GB"/>
        </w:rPr>
        <w:t xml:space="preserve">pantothenate (B5) metabolism. </w:t>
      </w:r>
      <w:r w:rsidR="003501B9" w:rsidRPr="00893106">
        <w:rPr>
          <w:sz w:val="24"/>
          <w:szCs w:val="24"/>
          <w:lang w:val="en-GB"/>
        </w:rPr>
        <w:t xml:space="preserve">Corresponding KEGG modules are displayed left of the figure. Similar coloured squares are KOs involved in the same step of the module as defined by KEGG. </w:t>
      </w:r>
      <w:r w:rsidRPr="00893106">
        <w:rPr>
          <w:sz w:val="24"/>
          <w:szCs w:val="24"/>
          <w:lang w:val="en-GB"/>
        </w:rPr>
        <w:t xml:space="preserve">Brown coloured lineages have the potential to metabolise pantothenate. </w:t>
      </w:r>
      <w:r w:rsidR="007A5A86" w:rsidRPr="00893106">
        <w:rPr>
          <w:sz w:val="24"/>
          <w:szCs w:val="24"/>
          <w:lang w:val="en-GB"/>
        </w:rPr>
        <w:t>Branch</w:t>
      </w:r>
      <w:r w:rsidR="00236EF9" w:rsidRPr="00893106">
        <w:rPr>
          <w:sz w:val="24"/>
          <w:szCs w:val="24"/>
          <w:lang w:val="en-GB"/>
        </w:rPr>
        <w:t xml:space="preserve"> labels</w:t>
      </w:r>
      <w:r w:rsidR="007A5A86" w:rsidRPr="00893106">
        <w:rPr>
          <w:sz w:val="24"/>
          <w:szCs w:val="24"/>
          <w:lang w:val="en-GB"/>
        </w:rPr>
        <w:t xml:space="preserve"> display taxonomy </w:t>
      </w:r>
      <w:r w:rsidR="006B1DED" w:rsidRPr="00893106">
        <w:rPr>
          <w:sz w:val="24"/>
          <w:szCs w:val="24"/>
          <w:lang w:val="en-GB"/>
        </w:rPr>
        <w:t>at</w:t>
      </w:r>
      <w:r w:rsidR="007A5A86" w:rsidRPr="00893106">
        <w:rPr>
          <w:sz w:val="24"/>
          <w:szCs w:val="24"/>
          <w:lang w:val="en-GB"/>
        </w:rPr>
        <w:t xml:space="preserve"> the lowest inferred level. </w:t>
      </w:r>
      <w:r w:rsidR="003501B9" w:rsidRPr="00893106">
        <w:rPr>
          <w:sz w:val="24"/>
          <w:szCs w:val="24"/>
          <w:lang w:val="en-GB"/>
        </w:rPr>
        <w:t xml:space="preserve">Bacterial and archaeal trees were rooted </w:t>
      </w:r>
      <w:r w:rsidR="003501B9" w:rsidRPr="00893106">
        <w:rPr>
          <w:rFonts w:eastAsia="Calibri"/>
          <w:sz w:val="24"/>
          <w:szCs w:val="24"/>
          <w:lang w:val="en-GB"/>
        </w:rPr>
        <w:t>to LS-NOB (GB_GCA_002453875.1) and UBA543 (GB_GCA_002502135.1), respectively</w:t>
      </w:r>
      <w:r w:rsidR="003501B9" w:rsidRPr="00893106">
        <w:rPr>
          <w:sz w:val="24"/>
          <w:szCs w:val="24"/>
          <w:lang w:val="en-GB"/>
        </w:rPr>
        <w:t xml:space="preserve">. </w:t>
      </w:r>
      <w:r w:rsidRPr="00893106">
        <w:rPr>
          <w:sz w:val="24"/>
          <w:szCs w:val="24"/>
          <w:lang w:val="en-GB"/>
        </w:rPr>
        <w:t>KEGG modules were retrieved on August 9, 2018, from https://www.genome.jp/.</w:t>
      </w:r>
    </w:p>
    <w:p w14:paraId="0CEDF4EB" w14:textId="7D528EF3" w:rsidR="00076D0E" w:rsidRPr="00893106" w:rsidRDefault="00076D0E" w:rsidP="00562F14">
      <w:pPr>
        <w:pStyle w:val="NoSpacing"/>
        <w:spacing w:line="480" w:lineRule="auto"/>
        <w:rPr>
          <w:sz w:val="24"/>
          <w:szCs w:val="24"/>
          <w:lang w:val="en-GB"/>
        </w:rPr>
      </w:pPr>
    </w:p>
    <w:p w14:paraId="49C71860" w14:textId="49730ABE" w:rsidR="00A61875" w:rsidRPr="00893106" w:rsidRDefault="00A61875" w:rsidP="00CA5B85">
      <w:pPr>
        <w:pStyle w:val="NoSpacing"/>
        <w:spacing w:line="480" w:lineRule="auto"/>
        <w:jc w:val="both"/>
        <w:rPr>
          <w:sz w:val="24"/>
          <w:szCs w:val="24"/>
          <w:lang w:val="en-GB"/>
        </w:rPr>
      </w:pPr>
      <w:r w:rsidRPr="00893106">
        <w:rPr>
          <w:b/>
          <w:sz w:val="24"/>
          <w:szCs w:val="24"/>
          <w:lang w:val="en-GB"/>
        </w:rPr>
        <w:t xml:space="preserve">Supplementary Figure </w:t>
      </w:r>
      <w:r w:rsidR="004D4383" w:rsidRPr="00893106">
        <w:rPr>
          <w:b/>
          <w:sz w:val="24"/>
          <w:szCs w:val="24"/>
          <w:lang w:val="en-GB"/>
        </w:rPr>
        <w:t>9</w:t>
      </w:r>
      <w:r w:rsidRPr="00893106">
        <w:rPr>
          <w:b/>
          <w:sz w:val="24"/>
          <w:szCs w:val="24"/>
          <w:lang w:val="en-GB"/>
        </w:rPr>
        <w:t xml:space="preserve">. </w:t>
      </w:r>
      <w:r w:rsidR="003501B9" w:rsidRPr="00893106">
        <w:rPr>
          <w:sz w:val="24"/>
          <w:szCs w:val="24"/>
          <w:lang w:val="en-GB"/>
        </w:rPr>
        <w:t xml:space="preserve">KO absence/presence in MAGs retrieved from </w:t>
      </w:r>
      <w:r w:rsidR="003501B9" w:rsidRPr="00893106">
        <w:rPr>
          <w:i/>
          <w:sz w:val="24"/>
          <w:szCs w:val="24"/>
          <w:lang w:val="en-GB"/>
        </w:rPr>
        <w:t>Ircinia ramosa</w:t>
      </w:r>
      <w:r w:rsidR="003501B9" w:rsidRPr="00893106">
        <w:rPr>
          <w:sz w:val="24"/>
          <w:szCs w:val="24"/>
          <w:lang w:val="en-GB"/>
        </w:rPr>
        <w:t xml:space="preserve"> involved in</w:t>
      </w:r>
      <w:r w:rsidRPr="00893106">
        <w:rPr>
          <w:sz w:val="24"/>
          <w:szCs w:val="24"/>
          <w:lang w:val="en-GB"/>
        </w:rPr>
        <w:t xml:space="preserve"> pyridoxine (B6) metabolism.</w:t>
      </w:r>
      <w:r w:rsidR="003501B9" w:rsidRPr="00893106">
        <w:rPr>
          <w:sz w:val="24"/>
          <w:szCs w:val="24"/>
          <w:lang w:val="en-GB"/>
        </w:rPr>
        <w:t xml:space="preserve"> KEGG modules are displayed left of the figure, showing enzymes involved in the pathway from </w:t>
      </w:r>
      <w:r w:rsidR="00EF3F82" w:rsidRPr="00893106">
        <w:rPr>
          <w:rFonts w:ascii="Calibri" w:eastAsia="Calibri" w:hAnsi="Calibri"/>
          <w:sz w:val="24"/>
          <w:szCs w:val="24"/>
          <w:lang w:val="en-GB"/>
        </w:rPr>
        <w:t>e</w:t>
      </w:r>
      <w:r w:rsidR="003501B9" w:rsidRPr="00893106">
        <w:rPr>
          <w:rFonts w:ascii="Calibri" w:eastAsia="Calibri" w:hAnsi="Calibri"/>
          <w:sz w:val="24"/>
          <w:szCs w:val="24"/>
          <w:lang w:val="en-GB"/>
        </w:rPr>
        <w:t>rythrose 4-phosphate to both pyridoxine and pyridoxine phosphate.</w:t>
      </w:r>
      <w:r w:rsidRPr="00893106">
        <w:rPr>
          <w:sz w:val="24"/>
          <w:szCs w:val="24"/>
          <w:lang w:val="en-GB"/>
        </w:rPr>
        <w:t xml:space="preserve"> </w:t>
      </w:r>
      <w:r w:rsidR="003501B9" w:rsidRPr="00893106">
        <w:rPr>
          <w:sz w:val="24"/>
          <w:szCs w:val="24"/>
          <w:lang w:val="en-GB"/>
        </w:rPr>
        <w:t xml:space="preserve">Similar coloured squares are KOs involved in the same step of the module as defined by KEGG. </w:t>
      </w:r>
      <w:r w:rsidRPr="00893106">
        <w:rPr>
          <w:sz w:val="24"/>
          <w:szCs w:val="24"/>
          <w:lang w:val="en-GB"/>
        </w:rPr>
        <w:t xml:space="preserve">Brown coloured lineages have the potential to metabolise pyridoxal phosphate from D-Ribulose 5-phosphate or D-Glyceraldehyde 3-phosphate. Blue coloured lineages have the potential to </w:t>
      </w:r>
      <w:r w:rsidR="003501B9" w:rsidRPr="00893106">
        <w:rPr>
          <w:sz w:val="24"/>
          <w:szCs w:val="24"/>
          <w:lang w:val="en-GB"/>
        </w:rPr>
        <w:t xml:space="preserve">metabolise either pyridoxine or pyridoxine phosphate from </w:t>
      </w:r>
      <w:r w:rsidRPr="00893106">
        <w:rPr>
          <w:rFonts w:ascii="Calibri" w:eastAsia="Calibri" w:hAnsi="Calibri"/>
          <w:sz w:val="24"/>
          <w:szCs w:val="24"/>
          <w:lang w:val="en-GB"/>
        </w:rPr>
        <w:t>Erythrose 4-phosphate.</w:t>
      </w:r>
      <w:r w:rsidRPr="00893106">
        <w:rPr>
          <w:sz w:val="24"/>
          <w:szCs w:val="24"/>
          <w:lang w:val="en-GB"/>
        </w:rPr>
        <w:t xml:space="preserve"> </w:t>
      </w:r>
      <w:r w:rsidR="007A5A86" w:rsidRPr="00893106">
        <w:rPr>
          <w:sz w:val="24"/>
          <w:szCs w:val="24"/>
          <w:lang w:val="en-GB"/>
        </w:rPr>
        <w:t>Branch</w:t>
      </w:r>
      <w:r w:rsidR="00236EF9" w:rsidRPr="00893106">
        <w:rPr>
          <w:sz w:val="24"/>
          <w:szCs w:val="24"/>
          <w:lang w:val="en-GB"/>
        </w:rPr>
        <w:t xml:space="preserve"> labels</w:t>
      </w:r>
      <w:r w:rsidR="007A5A86" w:rsidRPr="00893106">
        <w:rPr>
          <w:sz w:val="24"/>
          <w:szCs w:val="24"/>
          <w:lang w:val="en-GB"/>
        </w:rPr>
        <w:t xml:space="preserve"> display taxonomy </w:t>
      </w:r>
      <w:r w:rsidR="006B1DED" w:rsidRPr="00893106">
        <w:rPr>
          <w:sz w:val="24"/>
          <w:szCs w:val="24"/>
          <w:lang w:val="en-GB"/>
        </w:rPr>
        <w:t>at</w:t>
      </w:r>
      <w:r w:rsidR="007A5A86" w:rsidRPr="00893106">
        <w:rPr>
          <w:sz w:val="24"/>
          <w:szCs w:val="24"/>
          <w:lang w:val="en-GB"/>
        </w:rPr>
        <w:t xml:space="preserve"> the lowest inferred level. </w:t>
      </w:r>
      <w:r w:rsidR="003501B9" w:rsidRPr="00893106">
        <w:rPr>
          <w:sz w:val="24"/>
          <w:szCs w:val="24"/>
          <w:lang w:val="en-GB"/>
        </w:rPr>
        <w:t xml:space="preserve">Bacterial and archaeal trees were rooted </w:t>
      </w:r>
      <w:r w:rsidR="003501B9" w:rsidRPr="00893106">
        <w:rPr>
          <w:rFonts w:eastAsia="Calibri"/>
          <w:sz w:val="24"/>
          <w:szCs w:val="24"/>
          <w:lang w:val="en-GB"/>
        </w:rPr>
        <w:t>to LS-NOB (GB_GCA_002453875.1) and UBA543 (GB_GCA_002502135.1), respectively</w:t>
      </w:r>
      <w:r w:rsidR="003501B9" w:rsidRPr="00893106">
        <w:rPr>
          <w:sz w:val="24"/>
          <w:szCs w:val="24"/>
          <w:lang w:val="en-GB"/>
        </w:rPr>
        <w:t>. KEGG modules were retrieved on August 9, 2018, from https://www.genome.jp/.</w:t>
      </w:r>
    </w:p>
    <w:p w14:paraId="0E7206FD" w14:textId="2B2CCAC2" w:rsidR="00EB50CF" w:rsidRPr="00893106" w:rsidRDefault="00EB50CF" w:rsidP="00562F14">
      <w:pPr>
        <w:pStyle w:val="NoSpacing"/>
        <w:spacing w:line="480" w:lineRule="auto"/>
        <w:rPr>
          <w:rFonts w:ascii="Calibri" w:eastAsia="Calibri" w:hAnsi="Calibri"/>
          <w:sz w:val="24"/>
          <w:szCs w:val="24"/>
          <w:lang w:val="en-GB"/>
        </w:rPr>
      </w:pPr>
    </w:p>
    <w:p w14:paraId="505269E9" w14:textId="0A61675D" w:rsidR="00A61875" w:rsidRPr="00893106" w:rsidRDefault="00A61875" w:rsidP="00CA5B85">
      <w:pPr>
        <w:pStyle w:val="NoSpacing"/>
        <w:spacing w:line="480" w:lineRule="auto"/>
        <w:jc w:val="both"/>
        <w:rPr>
          <w:sz w:val="24"/>
          <w:szCs w:val="24"/>
          <w:lang w:val="en-GB"/>
        </w:rPr>
      </w:pPr>
      <w:r w:rsidRPr="00893106">
        <w:rPr>
          <w:b/>
          <w:sz w:val="24"/>
          <w:szCs w:val="24"/>
          <w:lang w:val="en-GB"/>
        </w:rPr>
        <w:t xml:space="preserve">Supplementary Figure </w:t>
      </w:r>
      <w:r w:rsidR="004D4383" w:rsidRPr="00893106">
        <w:rPr>
          <w:b/>
          <w:sz w:val="24"/>
          <w:szCs w:val="24"/>
          <w:lang w:val="en-GB"/>
        </w:rPr>
        <w:t>10</w:t>
      </w:r>
      <w:r w:rsidRPr="00893106">
        <w:rPr>
          <w:b/>
          <w:sz w:val="24"/>
          <w:szCs w:val="24"/>
          <w:lang w:val="en-GB"/>
        </w:rPr>
        <w:t xml:space="preserve">. </w:t>
      </w:r>
      <w:r w:rsidR="003501B9" w:rsidRPr="00893106">
        <w:rPr>
          <w:sz w:val="24"/>
          <w:szCs w:val="24"/>
          <w:lang w:val="en-GB"/>
        </w:rPr>
        <w:t xml:space="preserve">KO absence/presence in MAGs retrieved from </w:t>
      </w:r>
      <w:r w:rsidR="003501B9" w:rsidRPr="00893106">
        <w:rPr>
          <w:i/>
          <w:sz w:val="24"/>
          <w:szCs w:val="24"/>
          <w:lang w:val="en-GB"/>
        </w:rPr>
        <w:t>Ircinia ramosa</w:t>
      </w:r>
      <w:r w:rsidR="003501B9" w:rsidRPr="00893106">
        <w:rPr>
          <w:sz w:val="24"/>
          <w:szCs w:val="24"/>
          <w:lang w:val="en-GB"/>
        </w:rPr>
        <w:t xml:space="preserve"> involved in </w:t>
      </w:r>
      <w:r w:rsidRPr="00893106">
        <w:rPr>
          <w:sz w:val="24"/>
          <w:szCs w:val="24"/>
          <w:lang w:val="en-GB"/>
        </w:rPr>
        <w:t xml:space="preserve">biotin (B7) metabolism. </w:t>
      </w:r>
      <w:r w:rsidR="003501B9" w:rsidRPr="00893106">
        <w:rPr>
          <w:sz w:val="24"/>
          <w:szCs w:val="24"/>
          <w:lang w:val="en-GB"/>
        </w:rPr>
        <w:t xml:space="preserve">Corresponding KEGG modules are displayed left of the figure. </w:t>
      </w:r>
      <w:r w:rsidRPr="00893106">
        <w:rPr>
          <w:sz w:val="24"/>
          <w:szCs w:val="24"/>
          <w:lang w:val="en-GB"/>
        </w:rPr>
        <w:t xml:space="preserve">KOs in bold represent enzymes accounting for two potential biotin transporters. </w:t>
      </w:r>
      <w:r w:rsidR="003501B9" w:rsidRPr="00893106">
        <w:rPr>
          <w:sz w:val="24"/>
          <w:szCs w:val="24"/>
          <w:lang w:val="en-GB"/>
        </w:rPr>
        <w:t xml:space="preserve">Similar coloured squares are KOs involved in the same step of the module as defined by KEGG. </w:t>
      </w:r>
      <w:r w:rsidRPr="00893106">
        <w:rPr>
          <w:sz w:val="24"/>
          <w:szCs w:val="24"/>
          <w:lang w:val="en-GB"/>
        </w:rPr>
        <w:t xml:space="preserve">Brown coloured lineages have the potential to metabolise biotin, blue coloured lineages to transport biotin, and green coloured lineages for both the transportation and metabolism of biotin.  </w:t>
      </w:r>
      <w:r w:rsidR="007A5A86" w:rsidRPr="00893106">
        <w:rPr>
          <w:sz w:val="24"/>
          <w:szCs w:val="24"/>
          <w:lang w:val="en-GB"/>
        </w:rPr>
        <w:t>Branch</w:t>
      </w:r>
      <w:r w:rsidR="00236EF9" w:rsidRPr="00893106">
        <w:rPr>
          <w:sz w:val="24"/>
          <w:szCs w:val="24"/>
          <w:lang w:val="en-GB"/>
        </w:rPr>
        <w:t xml:space="preserve"> labels</w:t>
      </w:r>
      <w:r w:rsidR="007A5A86" w:rsidRPr="00893106">
        <w:rPr>
          <w:sz w:val="24"/>
          <w:szCs w:val="24"/>
          <w:lang w:val="en-GB"/>
        </w:rPr>
        <w:t xml:space="preserve"> display taxonomy </w:t>
      </w:r>
      <w:r w:rsidR="006B1DED" w:rsidRPr="00893106">
        <w:rPr>
          <w:sz w:val="24"/>
          <w:szCs w:val="24"/>
          <w:lang w:val="en-GB"/>
        </w:rPr>
        <w:t>at</w:t>
      </w:r>
      <w:r w:rsidR="007A5A86" w:rsidRPr="00893106">
        <w:rPr>
          <w:sz w:val="24"/>
          <w:szCs w:val="24"/>
          <w:lang w:val="en-GB"/>
        </w:rPr>
        <w:t xml:space="preserve"> the lowest inferred level. </w:t>
      </w:r>
      <w:r w:rsidR="003501B9" w:rsidRPr="00893106">
        <w:rPr>
          <w:sz w:val="24"/>
          <w:szCs w:val="24"/>
          <w:lang w:val="en-GB"/>
        </w:rPr>
        <w:t xml:space="preserve">Bacterial and archaeal trees were rooted </w:t>
      </w:r>
      <w:r w:rsidR="003501B9" w:rsidRPr="00893106">
        <w:rPr>
          <w:rFonts w:eastAsia="Calibri"/>
          <w:sz w:val="24"/>
          <w:szCs w:val="24"/>
          <w:lang w:val="en-GB"/>
        </w:rPr>
        <w:t>to LS-NOB (GB_GCA_002453875.1) and UBA543 (GB_GCA_002502135.1), respectively</w:t>
      </w:r>
      <w:r w:rsidR="003501B9" w:rsidRPr="00893106">
        <w:rPr>
          <w:sz w:val="24"/>
          <w:szCs w:val="24"/>
          <w:lang w:val="en-GB"/>
        </w:rPr>
        <w:t xml:space="preserve">. </w:t>
      </w:r>
      <w:r w:rsidRPr="00893106">
        <w:rPr>
          <w:sz w:val="24"/>
          <w:szCs w:val="24"/>
          <w:lang w:val="en-GB"/>
        </w:rPr>
        <w:t>KEGG modules were retrieved on August 9, 2018, from https://www.genome.jp/.</w:t>
      </w:r>
    </w:p>
    <w:p w14:paraId="4B3BBE9A" w14:textId="11FBDE3A" w:rsidR="00EB50CF" w:rsidRPr="00893106" w:rsidRDefault="00EB50CF" w:rsidP="00562F14">
      <w:pPr>
        <w:pStyle w:val="NoSpacing"/>
        <w:spacing w:line="480" w:lineRule="auto"/>
        <w:rPr>
          <w:sz w:val="24"/>
          <w:szCs w:val="24"/>
          <w:lang w:val="en-GB"/>
        </w:rPr>
      </w:pPr>
    </w:p>
    <w:p w14:paraId="544EEEC0" w14:textId="7DE9B764" w:rsidR="00A61875" w:rsidRPr="00893106" w:rsidRDefault="00A61875" w:rsidP="00CA5B85">
      <w:pPr>
        <w:pStyle w:val="NoSpacing"/>
        <w:spacing w:line="480" w:lineRule="auto"/>
        <w:jc w:val="both"/>
        <w:rPr>
          <w:sz w:val="24"/>
          <w:szCs w:val="24"/>
          <w:lang w:val="en-GB"/>
        </w:rPr>
      </w:pPr>
      <w:r w:rsidRPr="00893106">
        <w:rPr>
          <w:b/>
          <w:sz w:val="24"/>
          <w:szCs w:val="24"/>
          <w:lang w:val="en-GB"/>
        </w:rPr>
        <w:t xml:space="preserve">Supplementary Figure </w:t>
      </w:r>
      <w:r w:rsidR="004D4383" w:rsidRPr="00893106">
        <w:rPr>
          <w:b/>
          <w:sz w:val="24"/>
          <w:szCs w:val="24"/>
          <w:lang w:val="en-GB"/>
        </w:rPr>
        <w:t>11</w:t>
      </w:r>
      <w:r w:rsidRPr="00893106">
        <w:rPr>
          <w:b/>
          <w:sz w:val="24"/>
          <w:szCs w:val="24"/>
          <w:lang w:val="en-GB"/>
        </w:rPr>
        <w:t xml:space="preserve">. </w:t>
      </w:r>
      <w:r w:rsidR="003501B9" w:rsidRPr="00893106">
        <w:rPr>
          <w:sz w:val="24"/>
          <w:szCs w:val="24"/>
          <w:lang w:val="en-GB"/>
        </w:rPr>
        <w:t xml:space="preserve">KO absence/presence in MAGs retrieved from </w:t>
      </w:r>
      <w:r w:rsidR="003501B9" w:rsidRPr="00893106">
        <w:rPr>
          <w:i/>
          <w:sz w:val="24"/>
          <w:szCs w:val="24"/>
          <w:lang w:val="en-GB"/>
        </w:rPr>
        <w:t>Ircinia ramosa</w:t>
      </w:r>
      <w:r w:rsidR="003501B9" w:rsidRPr="00893106">
        <w:rPr>
          <w:sz w:val="24"/>
          <w:szCs w:val="24"/>
          <w:lang w:val="en-GB"/>
        </w:rPr>
        <w:t xml:space="preserve"> involved in </w:t>
      </w:r>
      <w:r w:rsidRPr="00893106">
        <w:rPr>
          <w:sz w:val="24"/>
          <w:szCs w:val="24"/>
          <w:lang w:val="en-GB"/>
        </w:rPr>
        <w:t xml:space="preserve">cobalamin (B12) metabolism. </w:t>
      </w:r>
      <w:r w:rsidR="003501B9" w:rsidRPr="00893106">
        <w:rPr>
          <w:sz w:val="24"/>
          <w:szCs w:val="24"/>
          <w:lang w:val="en-GB"/>
        </w:rPr>
        <w:t>Corresponding KEGG modules are displayed left of the figure.</w:t>
      </w:r>
      <w:r w:rsidRPr="00893106">
        <w:rPr>
          <w:sz w:val="24"/>
          <w:szCs w:val="24"/>
          <w:lang w:val="en-GB"/>
        </w:rPr>
        <w:t xml:space="preserve"> Black lines separate the biosynthesis of cobalamin through precorrin from the biosynthesis of cobalamin through co-precorrin, </w:t>
      </w:r>
      <w:r w:rsidR="00F31187" w:rsidRPr="00893106">
        <w:rPr>
          <w:sz w:val="24"/>
          <w:szCs w:val="24"/>
          <w:lang w:val="en-GB"/>
        </w:rPr>
        <w:t>sharing</w:t>
      </w:r>
      <w:r w:rsidRPr="00893106">
        <w:rPr>
          <w:sz w:val="24"/>
          <w:szCs w:val="24"/>
          <w:lang w:val="en-GB"/>
        </w:rPr>
        <w:t xml:space="preserve"> the last nine KOs. Brown coloured lineages have the potential to metabolise cobalamin through either one of the two pathways. </w:t>
      </w:r>
      <w:r w:rsidR="007A5A86" w:rsidRPr="00893106">
        <w:rPr>
          <w:sz w:val="24"/>
          <w:szCs w:val="24"/>
          <w:lang w:val="en-GB"/>
        </w:rPr>
        <w:t xml:space="preserve">Branch </w:t>
      </w:r>
      <w:r w:rsidR="00236EF9" w:rsidRPr="00893106">
        <w:rPr>
          <w:sz w:val="24"/>
          <w:szCs w:val="24"/>
          <w:lang w:val="en-GB"/>
        </w:rPr>
        <w:t xml:space="preserve">labels </w:t>
      </w:r>
      <w:r w:rsidR="007A5A86" w:rsidRPr="00893106">
        <w:rPr>
          <w:sz w:val="24"/>
          <w:szCs w:val="24"/>
          <w:lang w:val="en-GB"/>
        </w:rPr>
        <w:t xml:space="preserve">display taxonomy </w:t>
      </w:r>
      <w:r w:rsidR="006B1DED" w:rsidRPr="00893106">
        <w:rPr>
          <w:sz w:val="24"/>
          <w:szCs w:val="24"/>
          <w:lang w:val="en-GB"/>
        </w:rPr>
        <w:t>at</w:t>
      </w:r>
      <w:r w:rsidR="007A5A86" w:rsidRPr="00893106">
        <w:rPr>
          <w:sz w:val="24"/>
          <w:szCs w:val="24"/>
          <w:lang w:val="en-GB"/>
        </w:rPr>
        <w:t xml:space="preserve"> the lowest inferred level. </w:t>
      </w:r>
      <w:r w:rsidR="003501B9" w:rsidRPr="00893106">
        <w:rPr>
          <w:sz w:val="24"/>
          <w:szCs w:val="24"/>
          <w:lang w:val="en-GB"/>
        </w:rPr>
        <w:t xml:space="preserve">Bacterial and archaeal trees were rooted </w:t>
      </w:r>
      <w:r w:rsidR="003501B9" w:rsidRPr="00893106">
        <w:rPr>
          <w:rFonts w:eastAsia="Calibri"/>
          <w:sz w:val="24"/>
          <w:szCs w:val="24"/>
          <w:lang w:val="en-GB"/>
        </w:rPr>
        <w:t>to LS-NOB (GB_GCA_002453875.1) and UBA543 (GB_GCA_002502135.1), respectively</w:t>
      </w:r>
      <w:r w:rsidR="003501B9" w:rsidRPr="00893106">
        <w:rPr>
          <w:sz w:val="24"/>
          <w:szCs w:val="24"/>
          <w:lang w:val="en-GB"/>
        </w:rPr>
        <w:t xml:space="preserve">. </w:t>
      </w:r>
      <w:r w:rsidRPr="00893106">
        <w:rPr>
          <w:sz w:val="24"/>
          <w:szCs w:val="24"/>
          <w:lang w:val="en-GB"/>
        </w:rPr>
        <w:t xml:space="preserve">The </w:t>
      </w:r>
      <w:r w:rsidR="003501B9" w:rsidRPr="00893106">
        <w:rPr>
          <w:sz w:val="24"/>
          <w:szCs w:val="24"/>
          <w:lang w:val="en-GB"/>
        </w:rPr>
        <w:t xml:space="preserve">KEGG </w:t>
      </w:r>
      <w:r w:rsidRPr="00893106">
        <w:rPr>
          <w:sz w:val="24"/>
          <w:szCs w:val="24"/>
          <w:lang w:val="en-GB"/>
        </w:rPr>
        <w:t>module for the final common steps was retrieved on August 9, 2018, from https://www.genome.jp/.</w:t>
      </w:r>
    </w:p>
    <w:p w14:paraId="135A44FE" w14:textId="75041257" w:rsidR="00EB50CF" w:rsidRPr="00893106" w:rsidRDefault="00EB50CF" w:rsidP="00562F14">
      <w:pPr>
        <w:pStyle w:val="NoSpacing"/>
        <w:spacing w:line="480" w:lineRule="auto"/>
        <w:rPr>
          <w:sz w:val="24"/>
          <w:szCs w:val="24"/>
          <w:lang w:val="en-GB"/>
        </w:rPr>
      </w:pPr>
    </w:p>
    <w:p w14:paraId="58FEB7D8" w14:textId="6B4724E1" w:rsidR="00A61875" w:rsidRPr="00893106" w:rsidRDefault="00A61875" w:rsidP="00CA5B85">
      <w:pPr>
        <w:pStyle w:val="NoSpacing"/>
        <w:spacing w:line="480" w:lineRule="auto"/>
        <w:jc w:val="both"/>
        <w:rPr>
          <w:sz w:val="24"/>
          <w:szCs w:val="24"/>
          <w:lang w:val="en-GB"/>
        </w:rPr>
      </w:pPr>
      <w:r w:rsidRPr="00893106">
        <w:rPr>
          <w:b/>
          <w:sz w:val="24"/>
          <w:szCs w:val="24"/>
          <w:lang w:val="en-GB"/>
        </w:rPr>
        <w:t xml:space="preserve">Supplementary Figure </w:t>
      </w:r>
      <w:r w:rsidR="004D4383" w:rsidRPr="00893106">
        <w:rPr>
          <w:b/>
          <w:sz w:val="24"/>
          <w:szCs w:val="24"/>
          <w:lang w:val="en-GB"/>
        </w:rPr>
        <w:t>12</w:t>
      </w:r>
      <w:r w:rsidRPr="00893106">
        <w:rPr>
          <w:b/>
          <w:sz w:val="24"/>
          <w:szCs w:val="24"/>
          <w:lang w:val="en-GB"/>
        </w:rPr>
        <w:t xml:space="preserve">. </w:t>
      </w:r>
      <w:r w:rsidR="003501B9" w:rsidRPr="00893106">
        <w:rPr>
          <w:sz w:val="24"/>
          <w:szCs w:val="24"/>
          <w:lang w:val="en-GB"/>
        </w:rPr>
        <w:t xml:space="preserve">KO absence/presence in MAGs retrieved from </w:t>
      </w:r>
      <w:r w:rsidR="003501B9" w:rsidRPr="00893106">
        <w:rPr>
          <w:i/>
          <w:sz w:val="24"/>
          <w:szCs w:val="24"/>
          <w:lang w:val="en-GB"/>
        </w:rPr>
        <w:t>Ircinia ramosa</w:t>
      </w:r>
      <w:r w:rsidR="003501B9" w:rsidRPr="00893106">
        <w:rPr>
          <w:sz w:val="24"/>
          <w:szCs w:val="24"/>
          <w:lang w:val="en-GB"/>
        </w:rPr>
        <w:t xml:space="preserve"> involved in</w:t>
      </w:r>
      <w:r w:rsidRPr="00893106">
        <w:rPr>
          <w:sz w:val="24"/>
          <w:szCs w:val="24"/>
          <w:lang w:val="en-GB"/>
        </w:rPr>
        <w:t xml:space="preserve"> secretion systems III, IV, and VI. </w:t>
      </w:r>
      <w:r w:rsidR="0060402E" w:rsidRPr="00893106">
        <w:rPr>
          <w:sz w:val="24"/>
          <w:szCs w:val="24"/>
          <w:lang w:val="en-GB"/>
        </w:rPr>
        <w:t xml:space="preserve">Corresponding KEGG modules are displayed left of the figure. Similar coloured squares are KOs involved in the same step of the module as </w:t>
      </w:r>
      <w:r w:rsidR="0060402E" w:rsidRPr="00893106">
        <w:rPr>
          <w:sz w:val="24"/>
          <w:szCs w:val="24"/>
          <w:lang w:val="en-GB"/>
        </w:rPr>
        <w:lastRenderedPageBreak/>
        <w:t>defined by KEGG.</w:t>
      </w:r>
      <w:r w:rsidRPr="00893106">
        <w:rPr>
          <w:sz w:val="24"/>
          <w:szCs w:val="24"/>
          <w:lang w:val="en-GB"/>
        </w:rPr>
        <w:t xml:space="preserve"> Brown coloured lineages </w:t>
      </w:r>
      <w:r w:rsidR="0060402E" w:rsidRPr="00893106">
        <w:rPr>
          <w:sz w:val="24"/>
          <w:szCs w:val="24"/>
          <w:lang w:val="en-GB"/>
        </w:rPr>
        <w:t>contain genes</w:t>
      </w:r>
      <w:r w:rsidRPr="00893106">
        <w:rPr>
          <w:sz w:val="24"/>
          <w:szCs w:val="24"/>
          <w:lang w:val="en-GB"/>
        </w:rPr>
        <w:t xml:space="preserve"> for secretion system I</w:t>
      </w:r>
      <w:r w:rsidR="0060402E" w:rsidRPr="00893106">
        <w:rPr>
          <w:sz w:val="24"/>
          <w:szCs w:val="24"/>
          <w:lang w:val="en-GB"/>
        </w:rPr>
        <w:t>II. Blue coloured lineages contain genes</w:t>
      </w:r>
      <w:r w:rsidRPr="00893106">
        <w:rPr>
          <w:sz w:val="24"/>
          <w:szCs w:val="24"/>
          <w:lang w:val="en-GB"/>
        </w:rPr>
        <w:t xml:space="preserve"> for secretion system VI. </w:t>
      </w:r>
      <w:r w:rsidR="00236EF9" w:rsidRPr="00893106">
        <w:rPr>
          <w:sz w:val="24"/>
          <w:szCs w:val="24"/>
          <w:lang w:val="en-GB"/>
        </w:rPr>
        <w:t>Branch labels</w:t>
      </w:r>
      <w:r w:rsidR="007A5A86" w:rsidRPr="00893106">
        <w:rPr>
          <w:sz w:val="24"/>
          <w:szCs w:val="24"/>
          <w:lang w:val="en-GB"/>
        </w:rPr>
        <w:t xml:space="preserve"> display taxonomy </w:t>
      </w:r>
      <w:r w:rsidR="006B1DED" w:rsidRPr="00893106">
        <w:rPr>
          <w:sz w:val="24"/>
          <w:szCs w:val="24"/>
          <w:lang w:val="en-GB"/>
        </w:rPr>
        <w:t>at</w:t>
      </w:r>
      <w:r w:rsidR="007A5A86" w:rsidRPr="00893106">
        <w:rPr>
          <w:sz w:val="24"/>
          <w:szCs w:val="24"/>
          <w:lang w:val="en-GB"/>
        </w:rPr>
        <w:t xml:space="preserve"> the lowest inferred level. </w:t>
      </w:r>
      <w:r w:rsidR="0060402E" w:rsidRPr="00893106">
        <w:rPr>
          <w:sz w:val="24"/>
          <w:szCs w:val="24"/>
          <w:lang w:val="en-GB"/>
        </w:rPr>
        <w:t xml:space="preserve">The bacterial tree was rooted </w:t>
      </w:r>
      <w:r w:rsidR="0060402E" w:rsidRPr="00893106">
        <w:rPr>
          <w:rFonts w:eastAsia="Calibri"/>
          <w:sz w:val="24"/>
          <w:szCs w:val="24"/>
          <w:lang w:val="en-GB"/>
        </w:rPr>
        <w:t>to LS-NOB (GB_GCA_002453875.1)</w:t>
      </w:r>
      <w:r w:rsidRPr="00893106">
        <w:rPr>
          <w:sz w:val="24"/>
          <w:szCs w:val="24"/>
          <w:lang w:val="en-GB"/>
        </w:rPr>
        <w:t>. KEGG modules were retrieved on August 14, 2018, from https://www.genome.jp/.</w:t>
      </w:r>
    </w:p>
    <w:p w14:paraId="3EDFB7F4" w14:textId="77777777" w:rsidR="00A61875" w:rsidRPr="00893106" w:rsidRDefault="00A61875" w:rsidP="00562F14">
      <w:pPr>
        <w:spacing w:after="0" w:line="480" w:lineRule="auto"/>
        <w:rPr>
          <w:b/>
          <w:sz w:val="24"/>
          <w:lang w:val="en-GB"/>
        </w:rPr>
      </w:pPr>
    </w:p>
    <w:p w14:paraId="27A0E75B" w14:textId="6688E26F" w:rsidR="00A61875" w:rsidRPr="00893106" w:rsidRDefault="00CF0A9E" w:rsidP="00562F14">
      <w:pPr>
        <w:spacing w:after="0" w:line="480" w:lineRule="auto"/>
        <w:rPr>
          <w:sz w:val="24"/>
          <w:szCs w:val="24"/>
          <w:lang w:val="en-GB"/>
        </w:rPr>
      </w:pPr>
      <w:r w:rsidRPr="00893106">
        <w:rPr>
          <w:b/>
          <w:sz w:val="24"/>
          <w:szCs w:val="24"/>
          <w:lang w:val="en-GB"/>
        </w:rPr>
        <w:t xml:space="preserve">Supplementary Figure 13. </w:t>
      </w:r>
      <w:r w:rsidRPr="00893106">
        <w:rPr>
          <w:i/>
          <w:sz w:val="24"/>
          <w:szCs w:val="24"/>
          <w:lang w:val="en-GB"/>
        </w:rPr>
        <w:t>Ircinia ramosa</w:t>
      </w:r>
      <w:r w:rsidRPr="00893106">
        <w:rPr>
          <w:sz w:val="24"/>
          <w:szCs w:val="24"/>
          <w:lang w:val="en-GB"/>
        </w:rPr>
        <w:t xml:space="preserve"> morphology. Picture taken by H.M. Luter.</w:t>
      </w:r>
    </w:p>
    <w:p w14:paraId="51C64C26" w14:textId="77777777" w:rsidR="00CF0A9E" w:rsidRPr="00893106" w:rsidRDefault="00CF0A9E" w:rsidP="00562F14">
      <w:pPr>
        <w:spacing w:after="0" w:line="480" w:lineRule="auto"/>
        <w:rPr>
          <w:sz w:val="24"/>
          <w:szCs w:val="24"/>
          <w:lang w:val="en-GB"/>
        </w:rPr>
      </w:pPr>
    </w:p>
    <w:p w14:paraId="13305BAF" w14:textId="77777777" w:rsidR="00CF0A9E" w:rsidRPr="00893106" w:rsidRDefault="00CF0A9E" w:rsidP="00562F14">
      <w:pPr>
        <w:spacing w:after="0" w:line="480" w:lineRule="auto"/>
        <w:rPr>
          <w:sz w:val="24"/>
          <w:lang w:val="en-US"/>
        </w:rPr>
      </w:pPr>
    </w:p>
    <w:p w14:paraId="1F39E0B8" w14:textId="67EBABB3" w:rsidR="00D47EC7" w:rsidRPr="00893106" w:rsidRDefault="00A61875" w:rsidP="00562F14">
      <w:pPr>
        <w:spacing w:after="0" w:line="480" w:lineRule="auto"/>
        <w:rPr>
          <w:b/>
          <w:sz w:val="24"/>
          <w:lang w:val="en-US"/>
        </w:rPr>
      </w:pPr>
      <w:r w:rsidRPr="00893106">
        <w:rPr>
          <w:b/>
          <w:sz w:val="24"/>
          <w:lang w:val="en-US"/>
        </w:rPr>
        <w:t>SUPPLEMENTARY TABLES</w:t>
      </w:r>
    </w:p>
    <w:p w14:paraId="0A6EA413" w14:textId="36F8E0C7" w:rsidR="00A120E8" w:rsidRPr="00893106" w:rsidRDefault="00A120E8" w:rsidP="00CA5B85">
      <w:pPr>
        <w:pStyle w:val="NoSpacing"/>
        <w:spacing w:line="480" w:lineRule="auto"/>
        <w:jc w:val="both"/>
        <w:rPr>
          <w:sz w:val="24"/>
          <w:szCs w:val="24"/>
          <w:lang w:val="en-GB"/>
        </w:rPr>
      </w:pPr>
      <w:r w:rsidRPr="00893106">
        <w:rPr>
          <w:b/>
          <w:sz w:val="24"/>
          <w:szCs w:val="24"/>
          <w:lang w:val="en-GB"/>
        </w:rPr>
        <w:t>Supplementary Table 1.</w:t>
      </w:r>
      <w:r w:rsidR="00EF3F82" w:rsidRPr="00893106">
        <w:rPr>
          <w:sz w:val="24"/>
          <w:szCs w:val="24"/>
          <w:lang w:val="en-GB"/>
        </w:rPr>
        <w:t xml:space="preserve"> Taxonomy and</w:t>
      </w:r>
      <w:r w:rsidR="00957687" w:rsidRPr="00893106">
        <w:rPr>
          <w:sz w:val="24"/>
          <w:szCs w:val="24"/>
          <w:lang w:val="en-GB"/>
        </w:rPr>
        <w:t xml:space="preserve"> statistics</w:t>
      </w:r>
      <w:r w:rsidRPr="00893106">
        <w:rPr>
          <w:sz w:val="24"/>
          <w:szCs w:val="24"/>
          <w:lang w:val="en-GB"/>
        </w:rPr>
        <w:t xml:space="preserve"> of all 559 and </w:t>
      </w:r>
      <w:r w:rsidR="00A768A5" w:rsidRPr="00893106">
        <w:rPr>
          <w:sz w:val="24"/>
          <w:szCs w:val="24"/>
          <w:lang w:val="en-GB"/>
        </w:rPr>
        <w:t xml:space="preserve">259 </w:t>
      </w:r>
      <w:r w:rsidRPr="00893106">
        <w:rPr>
          <w:sz w:val="24"/>
          <w:szCs w:val="24"/>
          <w:lang w:val="en-GB"/>
        </w:rPr>
        <w:t xml:space="preserve">dereplicated MAGs retrieved from this study. </w:t>
      </w:r>
      <w:r w:rsidR="00021D57" w:rsidRPr="00021D57">
        <w:rPr>
          <w:sz w:val="24"/>
          <w:szCs w:val="24"/>
          <w:lang w:val="en-GB"/>
        </w:rPr>
        <w:t>GTDB R86.3 taxonomy is shown, including comparison to previous taxonomic classification in parentheses.</w:t>
      </w:r>
    </w:p>
    <w:p w14:paraId="51992D57" w14:textId="77777777" w:rsidR="00A120E8" w:rsidRPr="00893106" w:rsidRDefault="00A120E8" w:rsidP="00562F14">
      <w:pPr>
        <w:pStyle w:val="NoSpacing"/>
        <w:spacing w:line="480" w:lineRule="auto"/>
        <w:rPr>
          <w:sz w:val="24"/>
          <w:szCs w:val="24"/>
          <w:lang w:val="en-GB"/>
        </w:rPr>
      </w:pPr>
    </w:p>
    <w:p w14:paraId="522ACB16" w14:textId="79F5D92A" w:rsidR="003C6679" w:rsidRPr="00893106" w:rsidRDefault="003C6679" w:rsidP="00562F14">
      <w:pPr>
        <w:pStyle w:val="NoSpacing"/>
        <w:spacing w:line="480" w:lineRule="auto"/>
        <w:rPr>
          <w:sz w:val="24"/>
          <w:szCs w:val="24"/>
          <w:lang w:val="en-GB"/>
        </w:rPr>
      </w:pPr>
      <w:r w:rsidRPr="00893106">
        <w:rPr>
          <w:b/>
          <w:sz w:val="24"/>
          <w:szCs w:val="24"/>
          <w:lang w:val="en-GB"/>
        </w:rPr>
        <w:t>Supplementary Table 2.</w:t>
      </w:r>
      <w:r w:rsidRPr="00893106">
        <w:rPr>
          <w:sz w:val="24"/>
          <w:szCs w:val="24"/>
          <w:lang w:val="en-GB"/>
        </w:rPr>
        <w:t xml:space="preserve"> Percentage of reads per </w:t>
      </w:r>
      <w:r w:rsidRPr="00893106">
        <w:rPr>
          <w:i/>
          <w:sz w:val="24"/>
          <w:szCs w:val="24"/>
          <w:lang w:val="en-GB"/>
        </w:rPr>
        <w:t xml:space="preserve">I. ramosa </w:t>
      </w:r>
      <w:r w:rsidRPr="00893106">
        <w:rPr>
          <w:sz w:val="24"/>
          <w:szCs w:val="24"/>
          <w:lang w:val="en-GB"/>
        </w:rPr>
        <w:t xml:space="preserve">individual </w:t>
      </w:r>
      <w:r w:rsidR="00AF20B0" w:rsidRPr="00893106">
        <w:rPr>
          <w:sz w:val="24"/>
          <w:szCs w:val="24"/>
          <w:lang w:val="en-GB"/>
        </w:rPr>
        <w:t xml:space="preserve">(from time point 0) </w:t>
      </w:r>
      <w:r w:rsidRPr="00893106">
        <w:rPr>
          <w:sz w:val="24"/>
          <w:szCs w:val="24"/>
          <w:lang w:val="en-GB"/>
        </w:rPr>
        <w:t xml:space="preserve">that map back to the MAGs. All 559 MAGs were de-replicated at 95% identity with Drep v2.2.4 </w:t>
      </w:r>
      <w:r w:rsidRPr="00893106">
        <w:rPr>
          <w:sz w:val="24"/>
          <w:szCs w:val="24"/>
          <w:lang w:val="en-GB"/>
        </w:rPr>
        <w:fldChar w:fldCharType="begin"/>
      </w:r>
      <w:r w:rsidR="00124346" w:rsidRPr="00893106">
        <w:rPr>
          <w:sz w:val="24"/>
          <w:szCs w:val="24"/>
          <w:lang w:val="en-GB"/>
        </w:rPr>
        <w:instrText xml:space="preserve"> ADDIN EN.CITE &lt;EndNote&gt;&lt;Cite&gt;&lt;Author&gt;Olm&lt;/Author&gt;&lt;Year&gt;2017&lt;/Year&gt;&lt;RecNum&gt;62&lt;/RecNum&gt;&lt;DisplayText&gt;(6)&lt;/DisplayText&gt;&lt;record&gt;&lt;rec-number&gt;62&lt;/rec-number&gt;&lt;foreign-keys&gt;&lt;key app="EN" db-id="e5tpxdzdjsxda9epz5gvsv2z20rvxxtwaxre" timestamp="1559882185"&gt;62&lt;/key&gt;&lt;/foreign-keys&gt;&lt;ref-type name="Journal Article"&gt;17&lt;/ref-type&gt;&lt;contributors&gt;&lt;authors&gt;&lt;author&gt;Olm, Matthew R&lt;/author&gt;&lt;author&gt;Brown, Christopher T&lt;/author&gt;&lt;author&gt;Brooks, Brandon&lt;/author&gt;&lt;author&gt;Banfield, Jillian F&lt;/author&gt;&lt;/authors&gt;&lt;/contributors&gt;&lt;titles&gt;&lt;title&gt;dRep: a tool for fast and accurate genomic comparisons that enables improved genome recovery from metagenomes through de-replication&lt;/title&gt;&lt;secondary-title&gt;ISME J&lt;/secondary-title&gt;&lt;/titles&gt;&lt;periodical&gt;&lt;full-title&gt;ISME J&lt;/full-title&gt;&lt;/periodical&gt;&lt;pages&gt;2864-2868&lt;/pages&gt;&lt;volume&gt;11&lt;/volume&gt;&lt;number&gt;12&lt;/number&gt;&lt;dates&gt;&lt;year&gt;2017&lt;/year&gt;&lt;/dates&gt;&lt;isbn&gt;1751-7370&lt;/isbn&gt;&lt;urls&gt;&lt;/urls&gt;&lt;/record&gt;&lt;/Cite&gt;&lt;/EndNote&gt;</w:instrText>
      </w:r>
      <w:r w:rsidRPr="00893106">
        <w:rPr>
          <w:sz w:val="24"/>
          <w:szCs w:val="24"/>
          <w:lang w:val="en-GB"/>
        </w:rPr>
        <w:fldChar w:fldCharType="separate"/>
      </w:r>
      <w:r w:rsidR="00124346" w:rsidRPr="00893106">
        <w:rPr>
          <w:noProof/>
          <w:sz w:val="24"/>
          <w:szCs w:val="24"/>
          <w:lang w:val="en-GB"/>
        </w:rPr>
        <w:t>(</w:t>
      </w:r>
      <w:r w:rsidR="00B65608">
        <w:rPr>
          <w:noProof/>
          <w:sz w:val="24"/>
          <w:szCs w:val="24"/>
          <w:lang w:val="en-GB"/>
        </w:rPr>
        <w:t xml:space="preserve">ref. </w:t>
      </w:r>
      <w:r w:rsidR="00124346" w:rsidRPr="00893106">
        <w:rPr>
          <w:noProof/>
          <w:sz w:val="24"/>
          <w:szCs w:val="24"/>
          <w:lang w:val="en-GB"/>
        </w:rPr>
        <w:t>6)</w:t>
      </w:r>
      <w:r w:rsidRPr="00893106">
        <w:rPr>
          <w:sz w:val="24"/>
          <w:szCs w:val="24"/>
          <w:lang w:val="en-GB"/>
        </w:rPr>
        <w:fldChar w:fldCharType="end"/>
      </w:r>
      <w:r w:rsidRPr="00893106">
        <w:rPr>
          <w:sz w:val="24"/>
          <w:szCs w:val="24"/>
          <w:lang w:val="en-GB"/>
        </w:rPr>
        <w:t xml:space="preserve"> to avoid arbitrary mapping between representatives of highly similar genomes. IR: </w:t>
      </w:r>
      <w:r w:rsidRPr="00893106">
        <w:rPr>
          <w:i/>
          <w:sz w:val="24"/>
          <w:lang w:val="en-GB"/>
        </w:rPr>
        <w:t>Ircinia ramosa</w:t>
      </w:r>
      <w:r w:rsidRPr="00893106">
        <w:rPr>
          <w:sz w:val="24"/>
          <w:lang w:val="en-GB"/>
        </w:rPr>
        <w:t xml:space="preserve"> followed by the replicate number.</w:t>
      </w:r>
    </w:p>
    <w:p w14:paraId="3340EBD5" w14:textId="77777777" w:rsidR="003C6679" w:rsidRPr="00893106" w:rsidRDefault="003C6679" w:rsidP="00562F14">
      <w:pPr>
        <w:pStyle w:val="NoSpacing"/>
        <w:spacing w:line="480" w:lineRule="auto"/>
        <w:rPr>
          <w:sz w:val="24"/>
          <w:szCs w:val="24"/>
          <w:lang w:val="en-GB"/>
        </w:rPr>
      </w:pPr>
    </w:p>
    <w:p w14:paraId="7C6D4489" w14:textId="54CB5807" w:rsidR="00A120E8" w:rsidRPr="00893106" w:rsidRDefault="00A120E8" w:rsidP="00CA5B85">
      <w:pPr>
        <w:pStyle w:val="NoSpacing"/>
        <w:spacing w:line="480" w:lineRule="auto"/>
        <w:jc w:val="both"/>
        <w:rPr>
          <w:sz w:val="24"/>
          <w:szCs w:val="24"/>
          <w:lang w:val="en-GB"/>
        </w:rPr>
      </w:pPr>
      <w:r w:rsidRPr="00893106">
        <w:rPr>
          <w:b/>
          <w:sz w:val="24"/>
          <w:szCs w:val="24"/>
          <w:lang w:val="en-GB"/>
        </w:rPr>
        <w:t xml:space="preserve">Supplementary Table </w:t>
      </w:r>
      <w:r w:rsidR="003C6679" w:rsidRPr="00893106">
        <w:rPr>
          <w:b/>
          <w:sz w:val="24"/>
          <w:szCs w:val="24"/>
          <w:lang w:val="en-GB"/>
        </w:rPr>
        <w:t>3</w:t>
      </w:r>
      <w:r w:rsidRPr="00893106">
        <w:rPr>
          <w:b/>
          <w:sz w:val="24"/>
          <w:szCs w:val="24"/>
          <w:lang w:val="en-GB"/>
        </w:rPr>
        <w:t>.</w:t>
      </w:r>
      <w:r w:rsidRPr="00893106">
        <w:rPr>
          <w:sz w:val="24"/>
          <w:szCs w:val="24"/>
          <w:lang w:val="en-GB"/>
        </w:rPr>
        <w:t xml:space="preserve"> Taxonomy and </w:t>
      </w:r>
      <w:r w:rsidR="00957687" w:rsidRPr="00893106">
        <w:rPr>
          <w:sz w:val="24"/>
          <w:szCs w:val="24"/>
          <w:lang w:val="en-GB"/>
        </w:rPr>
        <w:t>statistics</w:t>
      </w:r>
      <w:r w:rsidRPr="00893106">
        <w:rPr>
          <w:sz w:val="24"/>
          <w:szCs w:val="24"/>
          <w:lang w:val="en-GB"/>
        </w:rPr>
        <w:t xml:space="preserve"> of previously published sponge symbiont </w:t>
      </w:r>
      <w:r w:rsidR="00DC7B4C" w:rsidRPr="00893106">
        <w:rPr>
          <w:sz w:val="24"/>
          <w:szCs w:val="24"/>
          <w:lang w:val="en-GB"/>
        </w:rPr>
        <w:t xml:space="preserve">genomes </w:t>
      </w:r>
      <w:r w:rsidR="00A768A5" w:rsidRPr="00893106">
        <w:rPr>
          <w:sz w:val="24"/>
          <w:szCs w:val="24"/>
          <w:lang w:val="en-GB"/>
        </w:rPr>
        <w:t>included</w:t>
      </w:r>
      <w:r w:rsidRPr="00893106">
        <w:rPr>
          <w:sz w:val="24"/>
          <w:szCs w:val="24"/>
          <w:lang w:val="en-GB"/>
        </w:rPr>
        <w:t xml:space="preserve"> in the concatenated marker gene tree. </w:t>
      </w:r>
      <w:r w:rsidR="00021D57" w:rsidRPr="00021D57">
        <w:rPr>
          <w:sz w:val="24"/>
          <w:szCs w:val="24"/>
          <w:lang w:val="en-GB"/>
        </w:rPr>
        <w:t>GTDB R86.3 taxonomy is shown, including comparison to previous taxonomic classification in parentheses.</w:t>
      </w:r>
      <w:r w:rsidR="00DC7B4C" w:rsidRPr="00893106">
        <w:rPr>
          <w:sz w:val="24"/>
          <w:szCs w:val="24"/>
          <w:lang w:val="en-GB"/>
        </w:rPr>
        <w:t xml:space="preserve"> MAG: metagenome-assembled genome. SAG: single-cell amplified genome.</w:t>
      </w:r>
    </w:p>
    <w:p w14:paraId="06EB251F" w14:textId="77777777" w:rsidR="00A120E8" w:rsidRPr="00893106" w:rsidRDefault="00A120E8" w:rsidP="00562F14">
      <w:pPr>
        <w:pStyle w:val="NoSpacing"/>
        <w:spacing w:line="480" w:lineRule="auto"/>
        <w:rPr>
          <w:sz w:val="24"/>
          <w:szCs w:val="24"/>
          <w:lang w:val="en-GB"/>
        </w:rPr>
      </w:pPr>
    </w:p>
    <w:p w14:paraId="05FBD8BA" w14:textId="165A90A9" w:rsidR="00A120E8" w:rsidRPr="00893106" w:rsidRDefault="00A120E8" w:rsidP="00CA5B85">
      <w:pPr>
        <w:pStyle w:val="NoSpacing"/>
        <w:spacing w:line="480" w:lineRule="auto"/>
        <w:jc w:val="both"/>
        <w:rPr>
          <w:sz w:val="24"/>
          <w:szCs w:val="24"/>
          <w:lang w:val="en-GB"/>
        </w:rPr>
      </w:pPr>
      <w:r w:rsidRPr="00893106">
        <w:rPr>
          <w:b/>
          <w:sz w:val="24"/>
          <w:szCs w:val="24"/>
          <w:lang w:val="en-GB"/>
        </w:rPr>
        <w:lastRenderedPageBreak/>
        <w:t xml:space="preserve">Supplementary Table </w:t>
      </w:r>
      <w:r w:rsidR="003C6679" w:rsidRPr="00893106">
        <w:rPr>
          <w:b/>
          <w:sz w:val="24"/>
          <w:szCs w:val="24"/>
          <w:lang w:val="en-GB"/>
        </w:rPr>
        <w:t>4</w:t>
      </w:r>
      <w:r w:rsidRPr="00893106">
        <w:rPr>
          <w:b/>
          <w:sz w:val="24"/>
          <w:szCs w:val="24"/>
          <w:lang w:val="en-GB"/>
        </w:rPr>
        <w:t xml:space="preserve">. </w:t>
      </w:r>
      <w:r w:rsidRPr="00893106">
        <w:rPr>
          <w:sz w:val="24"/>
          <w:szCs w:val="24"/>
          <w:lang w:val="en-GB"/>
        </w:rPr>
        <w:t xml:space="preserve">KO count for each of the dereplicated MAGs retrieved from this study. </w:t>
      </w:r>
      <w:r w:rsidR="00021D57" w:rsidRPr="00021D57">
        <w:rPr>
          <w:sz w:val="24"/>
          <w:szCs w:val="24"/>
          <w:lang w:val="en-GB"/>
        </w:rPr>
        <w:t>GTDB R86.3 taxonomy is shown, including comparison to previous taxonomi</w:t>
      </w:r>
      <w:r w:rsidR="00021D57">
        <w:rPr>
          <w:sz w:val="24"/>
          <w:szCs w:val="24"/>
          <w:lang w:val="en-GB"/>
        </w:rPr>
        <w:t>c classification in parentheses</w:t>
      </w:r>
      <w:r w:rsidR="004F5F81" w:rsidRPr="00893106">
        <w:rPr>
          <w:sz w:val="24"/>
          <w:szCs w:val="24"/>
          <w:lang w:val="en-GB"/>
        </w:rPr>
        <w:t xml:space="preserve">. </w:t>
      </w:r>
      <w:r w:rsidRPr="00893106">
        <w:rPr>
          <w:sz w:val="24"/>
          <w:szCs w:val="24"/>
          <w:lang w:val="en-GB"/>
        </w:rPr>
        <w:t xml:space="preserve">KOs involved in the described metabolic pathways </w:t>
      </w:r>
      <w:r w:rsidR="00B76A72" w:rsidRPr="00893106">
        <w:rPr>
          <w:sz w:val="24"/>
          <w:szCs w:val="24"/>
          <w:lang w:val="en-GB"/>
        </w:rPr>
        <w:t>(i.e. carbon, nitrogen, sulfur, and vitamin</w:t>
      </w:r>
      <w:r w:rsidRPr="00893106">
        <w:rPr>
          <w:sz w:val="24"/>
          <w:szCs w:val="24"/>
          <w:lang w:val="en-GB"/>
        </w:rPr>
        <w:t xml:space="preserve">) and secretion systems III, IV, and VI were included.  </w:t>
      </w:r>
    </w:p>
    <w:p w14:paraId="42DC6628" w14:textId="77777777" w:rsidR="00D05E4B" w:rsidRPr="00893106" w:rsidRDefault="00D05E4B" w:rsidP="00AA3789">
      <w:pPr>
        <w:pStyle w:val="NoSpacing"/>
        <w:spacing w:line="480" w:lineRule="auto"/>
        <w:rPr>
          <w:sz w:val="24"/>
          <w:szCs w:val="24"/>
          <w:lang w:val="en-GB"/>
        </w:rPr>
      </w:pPr>
    </w:p>
    <w:p w14:paraId="1D574ED0" w14:textId="77777777" w:rsidR="00DA36D0" w:rsidRPr="00893106" w:rsidRDefault="00DA36D0" w:rsidP="00AA3789">
      <w:pPr>
        <w:pStyle w:val="NoSpacing"/>
        <w:spacing w:line="480" w:lineRule="auto"/>
        <w:rPr>
          <w:sz w:val="24"/>
          <w:szCs w:val="24"/>
          <w:lang w:val="en-GB"/>
        </w:rPr>
      </w:pPr>
    </w:p>
    <w:p w14:paraId="587D783F" w14:textId="06116A55" w:rsidR="00833BA4" w:rsidRPr="00893106" w:rsidRDefault="00833BA4" w:rsidP="00AA3789">
      <w:pPr>
        <w:pStyle w:val="NoSpacing"/>
        <w:spacing w:line="480" w:lineRule="auto"/>
        <w:rPr>
          <w:b/>
          <w:sz w:val="24"/>
          <w:szCs w:val="24"/>
          <w:lang w:val="en-GB"/>
        </w:rPr>
      </w:pPr>
      <w:r w:rsidRPr="00893106">
        <w:rPr>
          <w:b/>
          <w:sz w:val="24"/>
          <w:szCs w:val="24"/>
          <w:lang w:val="en-GB"/>
        </w:rPr>
        <w:t>REFERENCES</w:t>
      </w:r>
    </w:p>
    <w:p w14:paraId="20AA13D1" w14:textId="77777777" w:rsidR="00502253" w:rsidRPr="00B65608" w:rsidRDefault="00D05E4B" w:rsidP="00502253">
      <w:pPr>
        <w:pStyle w:val="EndNoteBibliography"/>
        <w:spacing w:after="0"/>
        <w:rPr>
          <w:sz w:val="24"/>
        </w:rPr>
      </w:pPr>
      <w:r w:rsidRPr="00B65608">
        <w:rPr>
          <w:rFonts w:asciiTheme="minorHAnsi" w:hAnsiTheme="minorHAnsi" w:cstheme="minorHAnsi"/>
          <w:sz w:val="28"/>
          <w:szCs w:val="24"/>
          <w:lang w:val="en-GB"/>
        </w:rPr>
        <w:fldChar w:fldCharType="begin"/>
      </w:r>
      <w:r w:rsidRPr="00B65608">
        <w:rPr>
          <w:rFonts w:asciiTheme="minorHAnsi" w:hAnsiTheme="minorHAnsi" w:cstheme="minorHAnsi"/>
          <w:sz w:val="28"/>
          <w:szCs w:val="24"/>
          <w:lang w:val="en-GB"/>
        </w:rPr>
        <w:instrText xml:space="preserve"> ADDIN EN.REFLIST </w:instrText>
      </w:r>
      <w:r w:rsidRPr="00B65608">
        <w:rPr>
          <w:rFonts w:asciiTheme="minorHAnsi" w:hAnsiTheme="minorHAnsi" w:cstheme="minorHAnsi"/>
          <w:sz w:val="28"/>
          <w:szCs w:val="24"/>
          <w:lang w:val="en-GB"/>
        </w:rPr>
        <w:fldChar w:fldCharType="separate"/>
      </w:r>
      <w:r w:rsidR="00502253" w:rsidRPr="00B65608">
        <w:rPr>
          <w:sz w:val="24"/>
        </w:rPr>
        <w:t>1.</w:t>
      </w:r>
      <w:r w:rsidR="00502253" w:rsidRPr="00B65608">
        <w:rPr>
          <w:sz w:val="24"/>
        </w:rPr>
        <w:tab/>
        <w:t>Raux E, Thermes C, Heathcote P, Rambach A, Warren MJ. A role for Salmonella typhimurium cbiK in cobalamin (vitamin B12) and siroheme biosynthesis. J Bacteriol. 1997;179(10):3202-12.</w:t>
      </w:r>
    </w:p>
    <w:p w14:paraId="02942595" w14:textId="77777777" w:rsidR="00502253" w:rsidRPr="00B65608" w:rsidRDefault="00502253" w:rsidP="00502253">
      <w:pPr>
        <w:pStyle w:val="EndNoteBibliography"/>
        <w:spacing w:after="0"/>
        <w:rPr>
          <w:sz w:val="24"/>
        </w:rPr>
      </w:pPr>
      <w:r w:rsidRPr="00B65608">
        <w:rPr>
          <w:sz w:val="24"/>
        </w:rPr>
        <w:t>2.</w:t>
      </w:r>
      <w:r w:rsidRPr="00B65608">
        <w:rPr>
          <w:sz w:val="24"/>
        </w:rPr>
        <w:tab/>
        <w:t>Astudillo‐García C, Slaby BM, Waite DW, Bayer K, Hentschel U, Taylor MW. Phylogeny and genomics of SAUL, an enigmatic bacterial lineage frequently associated with marine sponges. Environ Microbiol. 2018;20(2):561-76.</w:t>
      </w:r>
    </w:p>
    <w:p w14:paraId="2BDCD4B9" w14:textId="77777777" w:rsidR="00502253" w:rsidRPr="00B65608" w:rsidRDefault="00502253" w:rsidP="00502253">
      <w:pPr>
        <w:pStyle w:val="EndNoteBibliography"/>
        <w:spacing w:after="0"/>
        <w:rPr>
          <w:sz w:val="24"/>
        </w:rPr>
      </w:pPr>
      <w:r w:rsidRPr="00B65608">
        <w:rPr>
          <w:sz w:val="24"/>
        </w:rPr>
        <w:t>3.</w:t>
      </w:r>
      <w:r w:rsidRPr="00B65608">
        <w:rPr>
          <w:sz w:val="24"/>
        </w:rPr>
        <w:tab/>
        <w:t>Jernigan KK, Bordenstein SR. Ankyrin domains across the Tree of Life. PeerJ. 2014;2:e264.</w:t>
      </w:r>
    </w:p>
    <w:p w14:paraId="3BFAF2ED" w14:textId="77777777" w:rsidR="00502253" w:rsidRPr="00B65608" w:rsidRDefault="00502253" w:rsidP="00502253">
      <w:pPr>
        <w:pStyle w:val="EndNoteBibliography"/>
        <w:spacing w:after="0"/>
        <w:rPr>
          <w:sz w:val="24"/>
        </w:rPr>
      </w:pPr>
      <w:r w:rsidRPr="00B65608">
        <w:rPr>
          <w:sz w:val="24"/>
        </w:rPr>
        <w:t>4.</w:t>
      </w:r>
      <w:r w:rsidRPr="00B65608">
        <w:rPr>
          <w:sz w:val="24"/>
        </w:rPr>
        <w:tab/>
        <w:t>Quast C, Pruesse E, Yilmaz P, Gerken J, Schweer T, Yarza P, et al. The SILVA ribosomal RNA gene database project: improved data processing and web-based tools. Nucleic Acids Res. 2013;41(Database issue):D590-6.</w:t>
      </w:r>
    </w:p>
    <w:p w14:paraId="610902C7" w14:textId="77777777" w:rsidR="00502253" w:rsidRPr="00B65608" w:rsidRDefault="00502253" w:rsidP="00502253">
      <w:pPr>
        <w:pStyle w:val="EndNoteBibliography"/>
        <w:spacing w:after="0"/>
        <w:rPr>
          <w:sz w:val="24"/>
        </w:rPr>
      </w:pPr>
      <w:r w:rsidRPr="00B65608">
        <w:rPr>
          <w:sz w:val="24"/>
        </w:rPr>
        <w:t>5.</w:t>
      </w:r>
      <w:r w:rsidRPr="00B65608">
        <w:rPr>
          <w:sz w:val="24"/>
        </w:rPr>
        <w:tab/>
        <w:t>Boyd JA, Woodcroft BJ, Tyson GW. GraftM: a tool for scalable, phylogenetically informed classification of genes within metagenomes. Nucleic Acids Res. 2018;46(10):e59-e.</w:t>
      </w:r>
    </w:p>
    <w:p w14:paraId="46F876E2" w14:textId="77777777" w:rsidR="00502253" w:rsidRPr="00B65608" w:rsidRDefault="00502253" w:rsidP="00502253">
      <w:pPr>
        <w:pStyle w:val="EndNoteBibliography"/>
        <w:rPr>
          <w:sz w:val="24"/>
        </w:rPr>
      </w:pPr>
      <w:r w:rsidRPr="00B65608">
        <w:rPr>
          <w:sz w:val="24"/>
        </w:rPr>
        <w:t>6.</w:t>
      </w:r>
      <w:r w:rsidRPr="00B65608">
        <w:rPr>
          <w:sz w:val="24"/>
        </w:rPr>
        <w:tab/>
        <w:t>Olm MR, Brown CT, Brooks B, Banfield JF. dRep: a tool for fast and accurate genomic comparisons that enables improved genome recovery from metagenomes through de-replication. ISME J. 2017;11(12):2864-8.</w:t>
      </w:r>
      <w:bookmarkStart w:id="0" w:name="_GoBack"/>
      <w:bookmarkEnd w:id="0"/>
    </w:p>
    <w:p w14:paraId="320D74E9" w14:textId="287260CE" w:rsidR="000B200C" w:rsidRDefault="00D05E4B" w:rsidP="00833BA4">
      <w:pPr>
        <w:pStyle w:val="NoSpacing"/>
        <w:rPr>
          <w:sz w:val="24"/>
          <w:szCs w:val="24"/>
          <w:lang w:val="en-GB"/>
        </w:rPr>
      </w:pPr>
      <w:r w:rsidRPr="00B65608">
        <w:rPr>
          <w:rFonts w:cstheme="minorHAnsi"/>
          <w:sz w:val="28"/>
          <w:szCs w:val="24"/>
          <w:lang w:val="en-GB"/>
        </w:rPr>
        <w:fldChar w:fldCharType="end"/>
      </w:r>
    </w:p>
    <w:p w14:paraId="34AB48A1" w14:textId="379A68FA" w:rsidR="00914540" w:rsidRDefault="00914540" w:rsidP="00914540">
      <w:pPr>
        <w:rPr>
          <w:lang w:val="en-GB"/>
        </w:rPr>
      </w:pPr>
    </w:p>
    <w:p w14:paraId="39BA0BEC" w14:textId="584871E2" w:rsidR="00914540" w:rsidRDefault="00914540" w:rsidP="00914540">
      <w:pPr>
        <w:rPr>
          <w:lang w:val="en-GB"/>
        </w:rPr>
      </w:pPr>
    </w:p>
    <w:p w14:paraId="4ED29A2C" w14:textId="33277088" w:rsidR="002A5F16" w:rsidRDefault="002A5F16" w:rsidP="00914540">
      <w:pPr>
        <w:rPr>
          <w:lang w:val="en-GB"/>
        </w:rPr>
      </w:pPr>
    </w:p>
    <w:p w14:paraId="0B14CE07" w14:textId="1F46ECE9" w:rsidR="002A5F16" w:rsidRDefault="002A5F16" w:rsidP="00914540">
      <w:pPr>
        <w:rPr>
          <w:lang w:val="en-GB"/>
        </w:rPr>
      </w:pPr>
    </w:p>
    <w:p w14:paraId="09809024" w14:textId="7F0AC34F" w:rsidR="002A5F16" w:rsidRDefault="002A5F16" w:rsidP="00914540">
      <w:pPr>
        <w:rPr>
          <w:lang w:val="en-GB"/>
        </w:rPr>
      </w:pPr>
    </w:p>
    <w:p w14:paraId="5AF3A79B" w14:textId="0D1C6BB4" w:rsidR="002A5F16" w:rsidRPr="00914540" w:rsidRDefault="002A5F16" w:rsidP="00914540">
      <w:pPr>
        <w:rPr>
          <w:lang w:val="en-GB"/>
        </w:rPr>
      </w:pPr>
    </w:p>
    <w:sectPr w:rsidR="002A5F16" w:rsidRPr="00914540" w:rsidSect="00A61875">
      <w:footerReference w:type="default" r:id="rId7"/>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1D2D2" w14:textId="77777777" w:rsidR="0094114F" w:rsidRDefault="0094114F" w:rsidP="00833BA4">
      <w:pPr>
        <w:spacing w:after="0" w:line="240" w:lineRule="auto"/>
      </w:pPr>
      <w:r>
        <w:separator/>
      </w:r>
    </w:p>
  </w:endnote>
  <w:endnote w:type="continuationSeparator" w:id="0">
    <w:p w14:paraId="195BA797" w14:textId="77777777" w:rsidR="0094114F" w:rsidRDefault="0094114F" w:rsidP="00833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6567409"/>
      <w:docPartObj>
        <w:docPartGallery w:val="Page Numbers (Bottom of Page)"/>
        <w:docPartUnique/>
      </w:docPartObj>
    </w:sdtPr>
    <w:sdtEndPr>
      <w:rPr>
        <w:noProof/>
      </w:rPr>
    </w:sdtEndPr>
    <w:sdtContent>
      <w:p w14:paraId="1BCFC32D" w14:textId="16D57F4D" w:rsidR="005A332E" w:rsidRDefault="005A332E">
        <w:pPr>
          <w:pStyle w:val="Footer"/>
          <w:jc w:val="center"/>
        </w:pPr>
        <w:r>
          <w:fldChar w:fldCharType="begin"/>
        </w:r>
        <w:r>
          <w:instrText xml:space="preserve"> PAGE   \* MERGEFORMAT </w:instrText>
        </w:r>
        <w:r>
          <w:fldChar w:fldCharType="separate"/>
        </w:r>
        <w:r w:rsidR="00B65608">
          <w:rPr>
            <w:noProof/>
          </w:rPr>
          <w:t>9</w:t>
        </w:r>
        <w:r>
          <w:rPr>
            <w:noProof/>
          </w:rPr>
          <w:fldChar w:fldCharType="end"/>
        </w:r>
      </w:p>
    </w:sdtContent>
  </w:sdt>
  <w:p w14:paraId="01DF63BA" w14:textId="77777777" w:rsidR="005A332E" w:rsidRDefault="005A33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118EF" w14:textId="77777777" w:rsidR="0094114F" w:rsidRDefault="0094114F" w:rsidP="00833BA4">
      <w:pPr>
        <w:spacing w:after="0" w:line="240" w:lineRule="auto"/>
      </w:pPr>
      <w:r>
        <w:separator/>
      </w:r>
    </w:p>
  </w:footnote>
  <w:footnote w:type="continuationSeparator" w:id="0">
    <w:p w14:paraId="3C6A9387" w14:textId="77777777" w:rsidR="0094114F" w:rsidRDefault="0094114F" w:rsidP="00833B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5tpxdzdjsxda9epz5gvsv2z20rvxxtwaxre&quot;&gt;My EndNote Library&lt;record-ids&gt;&lt;item&gt;22&lt;/item&gt;&lt;item&gt;62&lt;/item&gt;&lt;item&gt;65&lt;/item&gt;&lt;item&gt;114&lt;/item&gt;&lt;item&gt;125&lt;/item&gt;&lt;item&gt;141&lt;/item&gt;&lt;/record-ids&gt;&lt;/item&gt;&lt;/Libraries&gt;"/>
  </w:docVars>
  <w:rsids>
    <w:rsidRoot w:val="00190F1B"/>
    <w:rsid w:val="00012F74"/>
    <w:rsid w:val="000154C1"/>
    <w:rsid w:val="00015A0F"/>
    <w:rsid w:val="00021D57"/>
    <w:rsid w:val="000305F4"/>
    <w:rsid w:val="00030C25"/>
    <w:rsid w:val="00032A33"/>
    <w:rsid w:val="00076D0E"/>
    <w:rsid w:val="00091412"/>
    <w:rsid w:val="000B200C"/>
    <w:rsid w:val="000F0386"/>
    <w:rsid w:val="00102AE1"/>
    <w:rsid w:val="00123F8E"/>
    <w:rsid w:val="00124346"/>
    <w:rsid w:val="00172622"/>
    <w:rsid w:val="00190F1B"/>
    <w:rsid w:val="00193968"/>
    <w:rsid w:val="001A397D"/>
    <w:rsid w:val="001B44E5"/>
    <w:rsid w:val="001C2D81"/>
    <w:rsid w:val="00204239"/>
    <w:rsid w:val="00212750"/>
    <w:rsid w:val="00231E8E"/>
    <w:rsid w:val="00236EF9"/>
    <w:rsid w:val="00251215"/>
    <w:rsid w:val="002A5F16"/>
    <w:rsid w:val="002D4CE0"/>
    <w:rsid w:val="002F1F93"/>
    <w:rsid w:val="003027EB"/>
    <w:rsid w:val="003206C2"/>
    <w:rsid w:val="00320AAB"/>
    <w:rsid w:val="00341E8D"/>
    <w:rsid w:val="003501B9"/>
    <w:rsid w:val="003B32FC"/>
    <w:rsid w:val="003C446E"/>
    <w:rsid w:val="003C6679"/>
    <w:rsid w:val="003D1CD7"/>
    <w:rsid w:val="003D7839"/>
    <w:rsid w:val="00457545"/>
    <w:rsid w:val="004A6A54"/>
    <w:rsid w:val="004C5E6B"/>
    <w:rsid w:val="004D2880"/>
    <w:rsid w:val="004D4383"/>
    <w:rsid w:val="004D71CD"/>
    <w:rsid w:val="004E7448"/>
    <w:rsid w:val="004F5F81"/>
    <w:rsid w:val="00502253"/>
    <w:rsid w:val="005363A3"/>
    <w:rsid w:val="00562F14"/>
    <w:rsid w:val="00567593"/>
    <w:rsid w:val="005A259C"/>
    <w:rsid w:val="005A332E"/>
    <w:rsid w:val="0060402E"/>
    <w:rsid w:val="00653B17"/>
    <w:rsid w:val="00670F3A"/>
    <w:rsid w:val="00695BE5"/>
    <w:rsid w:val="006B1DED"/>
    <w:rsid w:val="006C67C4"/>
    <w:rsid w:val="006E62EB"/>
    <w:rsid w:val="006F7BEC"/>
    <w:rsid w:val="007301CD"/>
    <w:rsid w:val="0073494E"/>
    <w:rsid w:val="00746988"/>
    <w:rsid w:val="00761AA2"/>
    <w:rsid w:val="00782970"/>
    <w:rsid w:val="007A5A86"/>
    <w:rsid w:val="007B0E8C"/>
    <w:rsid w:val="007B7404"/>
    <w:rsid w:val="00833BA4"/>
    <w:rsid w:val="00846009"/>
    <w:rsid w:val="008477BD"/>
    <w:rsid w:val="008558C1"/>
    <w:rsid w:val="008571A7"/>
    <w:rsid w:val="00864597"/>
    <w:rsid w:val="00874DF4"/>
    <w:rsid w:val="00893106"/>
    <w:rsid w:val="008B6223"/>
    <w:rsid w:val="008C2BC1"/>
    <w:rsid w:val="008C3E2A"/>
    <w:rsid w:val="008D0FC3"/>
    <w:rsid w:val="008E4E7D"/>
    <w:rsid w:val="008E5178"/>
    <w:rsid w:val="008F5BB3"/>
    <w:rsid w:val="00910CFC"/>
    <w:rsid w:val="00914540"/>
    <w:rsid w:val="0094114F"/>
    <w:rsid w:val="00943A36"/>
    <w:rsid w:val="00951256"/>
    <w:rsid w:val="00957687"/>
    <w:rsid w:val="0097426C"/>
    <w:rsid w:val="00983A2D"/>
    <w:rsid w:val="00985D8F"/>
    <w:rsid w:val="009D2D71"/>
    <w:rsid w:val="00A120E8"/>
    <w:rsid w:val="00A13DAF"/>
    <w:rsid w:val="00A61875"/>
    <w:rsid w:val="00A738EA"/>
    <w:rsid w:val="00A768A5"/>
    <w:rsid w:val="00A802B2"/>
    <w:rsid w:val="00A96B97"/>
    <w:rsid w:val="00AA0F9B"/>
    <w:rsid w:val="00AA3789"/>
    <w:rsid w:val="00AB0ED9"/>
    <w:rsid w:val="00AB4B23"/>
    <w:rsid w:val="00AE10BE"/>
    <w:rsid w:val="00AF20B0"/>
    <w:rsid w:val="00B64A80"/>
    <w:rsid w:val="00B65608"/>
    <w:rsid w:val="00B76A72"/>
    <w:rsid w:val="00BA137C"/>
    <w:rsid w:val="00BC680C"/>
    <w:rsid w:val="00BD1541"/>
    <w:rsid w:val="00C031AC"/>
    <w:rsid w:val="00C5032B"/>
    <w:rsid w:val="00C54591"/>
    <w:rsid w:val="00C5725B"/>
    <w:rsid w:val="00C758FB"/>
    <w:rsid w:val="00CA5B85"/>
    <w:rsid w:val="00CC1FC6"/>
    <w:rsid w:val="00CF0A9E"/>
    <w:rsid w:val="00D0204B"/>
    <w:rsid w:val="00D05E4B"/>
    <w:rsid w:val="00D42AF6"/>
    <w:rsid w:val="00D47EC7"/>
    <w:rsid w:val="00D55611"/>
    <w:rsid w:val="00D57FBE"/>
    <w:rsid w:val="00D72BED"/>
    <w:rsid w:val="00D963C9"/>
    <w:rsid w:val="00DA36D0"/>
    <w:rsid w:val="00DC7B4C"/>
    <w:rsid w:val="00E20423"/>
    <w:rsid w:val="00E77572"/>
    <w:rsid w:val="00E903B2"/>
    <w:rsid w:val="00EB50CF"/>
    <w:rsid w:val="00EC70F1"/>
    <w:rsid w:val="00ED2A3D"/>
    <w:rsid w:val="00ED76FE"/>
    <w:rsid w:val="00EF3F82"/>
    <w:rsid w:val="00F10B93"/>
    <w:rsid w:val="00F202E9"/>
    <w:rsid w:val="00F31187"/>
    <w:rsid w:val="00FC7D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D45ED"/>
  <w15:chartTrackingRefBased/>
  <w15:docId w15:val="{D3E1EE39-18A0-4BEF-A348-DF3A42CA0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90F1B"/>
    <w:rPr>
      <w:sz w:val="16"/>
      <w:szCs w:val="16"/>
    </w:rPr>
  </w:style>
  <w:style w:type="paragraph" w:styleId="CommentText">
    <w:name w:val="annotation text"/>
    <w:basedOn w:val="Normal"/>
    <w:link w:val="CommentTextChar1"/>
    <w:uiPriority w:val="99"/>
    <w:semiHidden/>
    <w:unhideWhenUsed/>
    <w:rsid w:val="00190F1B"/>
    <w:pPr>
      <w:widowControl w:val="0"/>
      <w:autoSpaceDE w:val="0"/>
      <w:autoSpaceDN w:val="0"/>
      <w:adjustRightInd w:val="0"/>
      <w:spacing w:after="0" w:line="480" w:lineRule="auto"/>
    </w:pPr>
    <w:rPr>
      <w:rFonts w:ascii="Times New Roman" w:eastAsiaTheme="minorEastAsia" w:hAnsi="Times New Roman" w:cs="Times New Roman"/>
      <w:sz w:val="20"/>
      <w:szCs w:val="20"/>
      <w:lang w:val="en-US"/>
    </w:rPr>
  </w:style>
  <w:style w:type="character" w:customStyle="1" w:styleId="CommentTextChar">
    <w:name w:val="Comment Text Char"/>
    <w:basedOn w:val="DefaultParagraphFont"/>
    <w:uiPriority w:val="99"/>
    <w:semiHidden/>
    <w:rsid w:val="00190F1B"/>
    <w:rPr>
      <w:sz w:val="20"/>
      <w:szCs w:val="20"/>
    </w:rPr>
  </w:style>
  <w:style w:type="character" w:customStyle="1" w:styleId="CommentTextChar1">
    <w:name w:val="Comment Text Char1"/>
    <w:basedOn w:val="DefaultParagraphFont"/>
    <w:link w:val="CommentText"/>
    <w:uiPriority w:val="99"/>
    <w:semiHidden/>
    <w:rsid w:val="00190F1B"/>
    <w:rPr>
      <w:rFonts w:ascii="Times New Roman" w:eastAsiaTheme="minorEastAsia" w:hAnsi="Times New Roman" w:cs="Times New Roman"/>
      <w:sz w:val="20"/>
      <w:szCs w:val="20"/>
      <w:lang w:val="en-US"/>
    </w:rPr>
  </w:style>
  <w:style w:type="paragraph" w:styleId="BalloonText">
    <w:name w:val="Balloon Text"/>
    <w:basedOn w:val="Normal"/>
    <w:link w:val="BalloonTextChar"/>
    <w:uiPriority w:val="99"/>
    <w:semiHidden/>
    <w:unhideWhenUsed/>
    <w:rsid w:val="00190F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0F1B"/>
    <w:rPr>
      <w:rFonts w:ascii="Segoe UI" w:hAnsi="Segoe UI" w:cs="Segoe UI"/>
      <w:sz w:val="18"/>
      <w:szCs w:val="18"/>
    </w:rPr>
  </w:style>
  <w:style w:type="paragraph" w:styleId="ListParagraph">
    <w:name w:val="List Paragraph"/>
    <w:basedOn w:val="Normal"/>
    <w:uiPriority w:val="34"/>
    <w:qFormat/>
    <w:rsid w:val="00190F1B"/>
    <w:pPr>
      <w:ind w:left="720"/>
      <w:contextualSpacing/>
    </w:pPr>
  </w:style>
  <w:style w:type="character" w:customStyle="1" w:styleId="highlight">
    <w:name w:val="highlight"/>
    <w:basedOn w:val="DefaultParagraphFont"/>
    <w:rsid w:val="00D47EC7"/>
  </w:style>
  <w:style w:type="paragraph" w:styleId="NoSpacing">
    <w:name w:val="No Spacing"/>
    <w:uiPriority w:val="1"/>
    <w:qFormat/>
    <w:rsid w:val="00A120E8"/>
    <w:pPr>
      <w:spacing w:after="0" w:line="240" w:lineRule="auto"/>
    </w:pPr>
  </w:style>
  <w:style w:type="character" w:styleId="Hyperlink">
    <w:name w:val="Hyperlink"/>
    <w:basedOn w:val="DefaultParagraphFont"/>
    <w:uiPriority w:val="99"/>
    <w:unhideWhenUsed/>
    <w:rsid w:val="00A120E8"/>
    <w:rPr>
      <w:color w:val="0563C1" w:themeColor="hyperlink"/>
      <w:u w:val="single"/>
    </w:rPr>
  </w:style>
  <w:style w:type="character" w:styleId="LineNumber">
    <w:name w:val="line number"/>
    <w:basedOn w:val="DefaultParagraphFont"/>
    <w:uiPriority w:val="99"/>
    <w:semiHidden/>
    <w:unhideWhenUsed/>
    <w:rsid w:val="00A61875"/>
  </w:style>
  <w:style w:type="paragraph" w:styleId="CommentSubject">
    <w:name w:val="annotation subject"/>
    <w:basedOn w:val="CommentText"/>
    <w:next w:val="CommentText"/>
    <w:link w:val="CommentSubjectChar"/>
    <w:uiPriority w:val="99"/>
    <w:semiHidden/>
    <w:unhideWhenUsed/>
    <w:rsid w:val="003501B9"/>
    <w:pPr>
      <w:widowControl/>
      <w:autoSpaceDE/>
      <w:autoSpaceDN/>
      <w:adjustRightInd/>
      <w:spacing w:after="160" w:line="240" w:lineRule="auto"/>
    </w:pPr>
    <w:rPr>
      <w:rFonts w:asciiTheme="minorHAnsi" w:eastAsiaTheme="minorHAnsi" w:hAnsiTheme="minorHAnsi" w:cstheme="minorBidi"/>
      <w:b/>
      <w:bCs/>
      <w:lang w:val="nl-NL"/>
    </w:rPr>
  </w:style>
  <w:style w:type="character" w:customStyle="1" w:styleId="CommentSubjectChar">
    <w:name w:val="Comment Subject Char"/>
    <w:basedOn w:val="CommentTextChar1"/>
    <w:link w:val="CommentSubject"/>
    <w:uiPriority w:val="99"/>
    <w:semiHidden/>
    <w:rsid w:val="003501B9"/>
    <w:rPr>
      <w:rFonts w:ascii="Times New Roman" w:eastAsiaTheme="minorEastAsia" w:hAnsi="Times New Roman" w:cs="Times New Roman"/>
      <w:b/>
      <w:bCs/>
      <w:sz w:val="20"/>
      <w:szCs w:val="20"/>
      <w:lang w:val="en-US"/>
    </w:rPr>
  </w:style>
  <w:style w:type="paragraph" w:customStyle="1" w:styleId="EndNoteBibliographyTitle">
    <w:name w:val="EndNote Bibliography Title"/>
    <w:basedOn w:val="Normal"/>
    <w:link w:val="EndNoteBibliographyTitleChar"/>
    <w:rsid w:val="00D05E4B"/>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05E4B"/>
    <w:rPr>
      <w:rFonts w:ascii="Calibri" w:hAnsi="Calibri" w:cs="Calibri"/>
      <w:noProof/>
      <w:lang w:val="en-US"/>
    </w:rPr>
  </w:style>
  <w:style w:type="paragraph" w:customStyle="1" w:styleId="EndNoteBibliography">
    <w:name w:val="EndNote Bibliography"/>
    <w:basedOn w:val="Normal"/>
    <w:link w:val="EndNoteBibliographyChar"/>
    <w:rsid w:val="00D05E4B"/>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05E4B"/>
    <w:rPr>
      <w:rFonts w:ascii="Calibri" w:hAnsi="Calibri" w:cs="Calibri"/>
      <w:noProof/>
      <w:lang w:val="en-US"/>
    </w:rPr>
  </w:style>
  <w:style w:type="paragraph" w:styleId="Header">
    <w:name w:val="header"/>
    <w:basedOn w:val="Normal"/>
    <w:link w:val="HeaderChar"/>
    <w:uiPriority w:val="99"/>
    <w:unhideWhenUsed/>
    <w:rsid w:val="00833BA4"/>
    <w:pPr>
      <w:tabs>
        <w:tab w:val="center" w:pos="4536"/>
        <w:tab w:val="right" w:pos="9072"/>
      </w:tabs>
      <w:spacing w:after="0" w:line="240" w:lineRule="auto"/>
    </w:pPr>
  </w:style>
  <w:style w:type="character" w:customStyle="1" w:styleId="HeaderChar">
    <w:name w:val="Header Char"/>
    <w:basedOn w:val="DefaultParagraphFont"/>
    <w:link w:val="Header"/>
    <w:uiPriority w:val="99"/>
    <w:rsid w:val="00833BA4"/>
  </w:style>
  <w:style w:type="paragraph" w:styleId="Footer">
    <w:name w:val="footer"/>
    <w:basedOn w:val="Normal"/>
    <w:link w:val="FooterChar"/>
    <w:uiPriority w:val="99"/>
    <w:unhideWhenUsed/>
    <w:rsid w:val="00833BA4"/>
    <w:pPr>
      <w:tabs>
        <w:tab w:val="center" w:pos="4536"/>
        <w:tab w:val="right" w:pos="9072"/>
      </w:tabs>
      <w:spacing w:after="0" w:line="240" w:lineRule="auto"/>
    </w:pPr>
  </w:style>
  <w:style w:type="character" w:customStyle="1" w:styleId="FooterChar">
    <w:name w:val="Footer Char"/>
    <w:basedOn w:val="DefaultParagraphFont"/>
    <w:link w:val="Footer"/>
    <w:uiPriority w:val="99"/>
    <w:rsid w:val="00833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42BEE-CB65-49A3-8180-5B737C223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3264</Words>
  <Characters>17956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Engelberts</dc:creator>
  <cp:keywords/>
  <dc:description/>
  <cp:lastModifiedBy>Pam Engelberts</cp:lastModifiedBy>
  <cp:revision>2</cp:revision>
  <dcterms:created xsi:type="dcterms:W3CDTF">2020-01-09T00:49:00Z</dcterms:created>
  <dcterms:modified xsi:type="dcterms:W3CDTF">2020-01-09T00:49:00Z</dcterms:modified>
</cp:coreProperties>
</file>