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2BDA9" w14:textId="4FE3BC65" w:rsidR="006B1055" w:rsidRDefault="006B1055" w:rsidP="006B1055">
      <w:pPr>
        <w:pStyle w:val="BodyA"/>
        <w:spacing w:line="276" w:lineRule="auto"/>
        <w:rPr>
          <w:rStyle w:val="None"/>
          <w:rFonts w:cs="Arial"/>
          <w:b/>
        </w:rPr>
      </w:pPr>
      <w:r w:rsidRPr="00370282">
        <w:rPr>
          <w:rStyle w:val="None"/>
          <w:rFonts w:cs="Arial"/>
          <w:b/>
        </w:rPr>
        <w:t>Supplementary Figures</w:t>
      </w:r>
    </w:p>
    <w:p w14:paraId="6EBF4F45" w14:textId="77777777" w:rsidR="00370282" w:rsidRPr="00370282" w:rsidRDefault="00370282" w:rsidP="006B1055">
      <w:pPr>
        <w:pStyle w:val="BodyA"/>
        <w:spacing w:line="276" w:lineRule="auto"/>
        <w:rPr>
          <w:rStyle w:val="None"/>
          <w:rFonts w:cs="Arial"/>
          <w:b/>
        </w:rPr>
      </w:pPr>
    </w:p>
    <w:p w14:paraId="5AC2BA0F" w14:textId="77777777" w:rsidR="006B1055" w:rsidRDefault="006B1055" w:rsidP="006B1055">
      <w:pPr>
        <w:pStyle w:val="BodyA"/>
        <w:spacing w:line="276" w:lineRule="auto"/>
        <w:rPr>
          <w:rStyle w:val="None"/>
          <w:rFonts w:ascii="Arial Unicode MS" w:hAnsi="Arial Unicode MS"/>
        </w:rPr>
      </w:pPr>
      <w:r>
        <w:rPr>
          <w:rStyle w:val="None"/>
          <w:b/>
          <w:bCs/>
        </w:rPr>
        <w:t xml:space="preserve">Figure S1. </w:t>
      </w:r>
      <w:r>
        <w:rPr>
          <w:rStyle w:val="None"/>
        </w:rPr>
        <w:t xml:space="preserve">Glycoside hydrolase, sulfatase, and peptidase content in 430 bacterial MAG representatives. </w:t>
      </w:r>
      <w:r>
        <w:rPr>
          <w:rStyle w:val="None"/>
          <w:b/>
          <w:bCs/>
        </w:rPr>
        <w:t>a</w:t>
      </w:r>
      <w:r>
        <w:rPr>
          <w:rStyle w:val="None"/>
        </w:rPr>
        <w:t xml:space="preserve">, Phylogenetic reconstruction of 430 bacterial MAGs using 120 conserved marker genes as implemented in GTDB-tk. Panels </w:t>
      </w:r>
      <w:r>
        <w:rPr>
          <w:rStyle w:val="None"/>
          <w:b/>
          <w:bCs/>
        </w:rPr>
        <w:t>b, c</w:t>
      </w:r>
      <w:r>
        <w:rPr>
          <w:rStyle w:val="None"/>
        </w:rPr>
        <w:t xml:space="preserve">, and </w:t>
      </w:r>
      <w:r>
        <w:rPr>
          <w:rStyle w:val="None"/>
          <w:b/>
          <w:bCs/>
        </w:rPr>
        <w:t xml:space="preserve">d </w:t>
      </w:r>
      <w:proofErr w:type="spellStart"/>
      <w:r>
        <w:rPr>
          <w:rStyle w:val="None"/>
        </w:rPr>
        <w:t>summarise</w:t>
      </w:r>
      <w:proofErr w:type="spellEnd"/>
      <w:r>
        <w:rPr>
          <w:rStyle w:val="None"/>
        </w:rPr>
        <w:t xml:space="preserve"> glycoside hydrolase, sulfatase, and protease content in bacterial MAGs. Panels e, f, and g </w:t>
      </w:r>
      <w:proofErr w:type="spellStart"/>
      <w:r>
        <w:rPr>
          <w:rStyle w:val="None"/>
        </w:rPr>
        <w:t>summarise</w:t>
      </w:r>
      <w:proofErr w:type="spellEnd"/>
      <w:r>
        <w:rPr>
          <w:rStyle w:val="None"/>
        </w:rPr>
        <w:t xml:space="preserve"> the gene counts for the same previous genetic features. Each dot represents one MAG </w:t>
      </w:r>
      <w:proofErr w:type="spellStart"/>
      <w:r>
        <w:rPr>
          <w:rStyle w:val="None"/>
        </w:rPr>
        <w:t>coloured</w:t>
      </w:r>
      <w:proofErr w:type="spellEnd"/>
      <w:r>
        <w:rPr>
          <w:rStyle w:val="None"/>
        </w:rPr>
        <w:t xml:space="preserve"> according to their phylogenetic affiliation at the phylum level.</w:t>
      </w:r>
    </w:p>
    <w:p w14:paraId="7B68BE18" w14:textId="77777777" w:rsidR="006B1055" w:rsidRDefault="006B1055" w:rsidP="006B1055">
      <w:pPr>
        <w:pStyle w:val="NormalWeb"/>
        <w:spacing w:line="276" w:lineRule="auto"/>
      </w:pPr>
      <w:r>
        <w:rPr>
          <w:rStyle w:val="None"/>
          <w:rFonts w:ascii="Arial" w:hAnsi="Arial"/>
          <w:b/>
          <w:bCs/>
          <w:sz w:val="22"/>
          <w:szCs w:val="22"/>
        </w:rPr>
        <w:t>Figure S2</w:t>
      </w:r>
      <w:r>
        <w:rPr>
          <w:rStyle w:val="None"/>
          <w:rFonts w:ascii="Arial" w:hAnsi="Arial"/>
          <w:sz w:val="22"/>
          <w:szCs w:val="22"/>
        </w:rPr>
        <w:t xml:space="preserve">. Abundance for all representative MAGs from Helgoland in metagenomic samples obtained during the spring blooms in 2010, 2011, 2012, and 2016. The x-axis in both figures represents the Julian days for each year. </w:t>
      </w:r>
    </w:p>
    <w:p w14:paraId="7C518717" w14:textId="77777777" w:rsidR="006B1055" w:rsidRDefault="006B1055" w:rsidP="006B1055">
      <w:pPr>
        <w:pStyle w:val="NormalWeb"/>
        <w:spacing w:line="276" w:lineRule="auto"/>
      </w:pPr>
      <w:r>
        <w:rPr>
          <w:rStyle w:val="None"/>
          <w:rFonts w:ascii="Arial" w:hAnsi="Arial"/>
          <w:b/>
          <w:bCs/>
          <w:sz w:val="22"/>
          <w:szCs w:val="22"/>
        </w:rPr>
        <w:t>Figure S3</w:t>
      </w:r>
      <w:r>
        <w:rPr>
          <w:rStyle w:val="None"/>
          <w:rFonts w:ascii="Arial" w:hAnsi="Arial"/>
          <w:sz w:val="22"/>
          <w:szCs w:val="22"/>
        </w:rPr>
        <w:t xml:space="preserve">. Abundance and genetic contexts for </w:t>
      </w:r>
      <w:r>
        <w:rPr>
          <w:rStyle w:val="None"/>
          <w:rFonts w:ascii="Arial" w:hAnsi="Arial"/>
          <w:i/>
          <w:iCs/>
          <w:sz w:val="22"/>
          <w:szCs w:val="22"/>
        </w:rPr>
        <w:t xml:space="preserve">Bacteroidota </w:t>
      </w:r>
      <w:r>
        <w:rPr>
          <w:rStyle w:val="None"/>
          <w:rFonts w:ascii="Arial" w:hAnsi="Arial"/>
          <w:sz w:val="22"/>
          <w:szCs w:val="22"/>
        </w:rPr>
        <w:t xml:space="preserve">MAGs (r17, r82, r123, r252, r293, r304, r378) encoding a high fraction of GHs and sulfatases. </w:t>
      </w:r>
      <w:r>
        <w:rPr>
          <w:rStyle w:val="None"/>
          <w:rFonts w:ascii="Arial" w:hAnsi="Arial"/>
          <w:b/>
          <w:bCs/>
          <w:sz w:val="22"/>
          <w:szCs w:val="22"/>
        </w:rPr>
        <w:t xml:space="preserve">a </w:t>
      </w:r>
      <w:r>
        <w:rPr>
          <w:rStyle w:val="None"/>
          <w:rFonts w:ascii="Arial" w:hAnsi="Arial"/>
          <w:sz w:val="22"/>
          <w:szCs w:val="22"/>
        </w:rPr>
        <w:t xml:space="preserve">Chlorophyll a </w:t>
      </w:r>
      <w:proofErr w:type="gramStart"/>
      <w:r>
        <w:rPr>
          <w:rStyle w:val="None"/>
          <w:rFonts w:ascii="Arial" w:hAnsi="Arial"/>
          <w:sz w:val="22"/>
          <w:szCs w:val="22"/>
        </w:rPr>
        <w:t>levels</w:t>
      </w:r>
      <w:proofErr w:type="gramEnd"/>
      <w:r>
        <w:rPr>
          <w:rStyle w:val="None"/>
          <w:rFonts w:ascii="Arial" w:hAnsi="Arial"/>
          <w:sz w:val="22"/>
          <w:szCs w:val="22"/>
        </w:rPr>
        <w:t xml:space="preserve"> for spring blooms in four years. </w:t>
      </w:r>
      <w:r>
        <w:rPr>
          <w:rStyle w:val="None"/>
          <w:rFonts w:ascii="Arial" w:hAnsi="Arial"/>
          <w:b/>
          <w:bCs/>
          <w:sz w:val="22"/>
          <w:szCs w:val="22"/>
        </w:rPr>
        <w:t xml:space="preserve">b </w:t>
      </w:r>
      <w:r>
        <w:rPr>
          <w:rStyle w:val="None"/>
          <w:rFonts w:ascii="Arial" w:hAnsi="Arial"/>
          <w:sz w:val="22"/>
          <w:szCs w:val="22"/>
        </w:rPr>
        <w:t xml:space="preserve">and </w:t>
      </w:r>
      <w:r>
        <w:rPr>
          <w:rStyle w:val="None"/>
          <w:rFonts w:ascii="Arial" w:hAnsi="Arial"/>
          <w:b/>
          <w:bCs/>
          <w:sz w:val="22"/>
          <w:szCs w:val="22"/>
        </w:rPr>
        <w:t xml:space="preserve">c </w:t>
      </w:r>
      <w:r>
        <w:rPr>
          <w:rStyle w:val="None"/>
          <w:rFonts w:ascii="Arial" w:hAnsi="Arial"/>
          <w:sz w:val="22"/>
          <w:szCs w:val="22"/>
        </w:rPr>
        <w:t xml:space="preserve">Abundances of </w:t>
      </w:r>
      <w:r>
        <w:rPr>
          <w:rStyle w:val="None"/>
          <w:rFonts w:ascii="Arial" w:hAnsi="Arial"/>
          <w:i/>
          <w:iCs/>
          <w:sz w:val="22"/>
          <w:szCs w:val="22"/>
        </w:rPr>
        <w:t xml:space="preserve">Bacteroidota </w:t>
      </w:r>
      <w:r>
        <w:rPr>
          <w:rStyle w:val="None"/>
          <w:rFonts w:ascii="Arial" w:hAnsi="Arial"/>
          <w:sz w:val="22"/>
          <w:szCs w:val="22"/>
        </w:rPr>
        <w:t xml:space="preserve">and </w:t>
      </w:r>
      <w:r>
        <w:rPr>
          <w:rStyle w:val="None"/>
          <w:rFonts w:ascii="Arial" w:hAnsi="Arial"/>
          <w:i/>
          <w:iCs/>
          <w:sz w:val="22"/>
          <w:szCs w:val="22"/>
        </w:rPr>
        <w:t xml:space="preserve">Verrucomicrobiota </w:t>
      </w:r>
      <w:r>
        <w:rPr>
          <w:rStyle w:val="None"/>
          <w:rFonts w:ascii="Arial" w:hAnsi="Arial"/>
          <w:sz w:val="22"/>
          <w:szCs w:val="22"/>
        </w:rPr>
        <w:t xml:space="preserve">MAGs encoding high fractions of GHs and sulfatases. </w:t>
      </w:r>
      <w:r>
        <w:rPr>
          <w:rStyle w:val="None"/>
          <w:rFonts w:ascii="Arial" w:hAnsi="Arial"/>
          <w:b/>
          <w:bCs/>
          <w:sz w:val="22"/>
          <w:szCs w:val="22"/>
        </w:rPr>
        <w:t xml:space="preserve">d, </w:t>
      </w:r>
      <w:r>
        <w:rPr>
          <w:rStyle w:val="None"/>
          <w:rFonts w:ascii="Arial" w:hAnsi="Arial"/>
          <w:sz w:val="22"/>
          <w:szCs w:val="22"/>
        </w:rPr>
        <w:t xml:space="preserve">Genetic contexts for GH29 genes found in </w:t>
      </w:r>
      <w:r>
        <w:rPr>
          <w:rStyle w:val="None"/>
          <w:rFonts w:ascii="Arial" w:hAnsi="Arial"/>
          <w:i/>
          <w:iCs/>
          <w:sz w:val="22"/>
          <w:szCs w:val="22"/>
        </w:rPr>
        <w:t xml:space="preserve">Bacteroidota </w:t>
      </w:r>
      <w:r>
        <w:rPr>
          <w:rStyle w:val="None"/>
          <w:rFonts w:ascii="Arial" w:hAnsi="Arial"/>
          <w:sz w:val="22"/>
          <w:szCs w:val="22"/>
        </w:rPr>
        <w:t xml:space="preserve">MAGs encoding a high fraction of GHs and sulfatases. Unfilled symbols </w:t>
      </w:r>
      <w:proofErr w:type="gramStart"/>
      <w:r>
        <w:rPr>
          <w:rStyle w:val="None"/>
          <w:rFonts w:ascii="Arial" w:hAnsi="Arial"/>
          <w:sz w:val="22"/>
          <w:szCs w:val="22"/>
        </w:rPr>
        <w:t>represents</w:t>
      </w:r>
      <w:proofErr w:type="gramEnd"/>
      <w:r>
        <w:rPr>
          <w:rStyle w:val="None"/>
          <w:rFonts w:ascii="Arial" w:hAnsi="Arial"/>
          <w:sz w:val="22"/>
          <w:szCs w:val="22"/>
        </w:rPr>
        <w:t xml:space="preserve"> a SusCD system more than 10 genes apart from the GH29 gene. </w:t>
      </w:r>
    </w:p>
    <w:p w14:paraId="5EB87E9B" w14:textId="77777777" w:rsidR="006B1055" w:rsidRDefault="006B1055" w:rsidP="006B1055">
      <w:pPr>
        <w:pStyle w:val="NormalWeb"/>
        <w:spacing w:line="276" w:lineRule="auto"/>
      </w:pPr>
      <w:r>
        <w:rPr>
          <w:rStyle w:val="None"/>
          <w:rFonts w:ascii="Arial" w:hAnsi="Arial"/>
          <w:b/>
          <w:bCs/>
          <w:sz w:val="22"/>
          <w:szCs w:val="22"/>
        </w:rPr>
        <w:t>Figure S4</w:t>
      </w:r>
      <w:r>
        <w:rPr>
          <w:rStyle w:val="None"/>
          <w:rFonts w:ascii="Arial" w:hAnsi="Arial"/>
          <w:sz w:val="22"/>
          <w:szCs w:val="22"/>
        </w:rPr>
        <w:t xml:space="preserve">. ANI and AAI values (%) between all </w:t>
      </w:r>
      <w:r>
        <w:rPr>
          <w:rStyle w:val="None"/>
          <w:rFonts w:ascii="Arial" w:hAnsi="Arial"/>
          <w:i/>
          <w:iCs/>
          <w:sz w:val="22"/>
          <w:szCs w:val="22"/>
        </w:rPr>
        <w:t xml:space="preserve">Verrucomicrobiota </w:t>
      </w:r>
      <w:r>
        <w:rPr>
          <w:rStyle w:val="None"/>
          <w:rFonts w:ascii="Arial" w:hAnsi="Arial"/>
          <w:sz w:val="22"/>
          <w:szCs w:val="22"/>
        </w:rPr>
        <w:t xml:space="preserve">MAGs recovered from Helgoland. Shaded rectangles highlight values ≥ 90%. </w:t>
      </w:r>
    </w:p>
    <w:p w14:paraId="66DDE6E2" w14:textId="77777777" w:rsidR="006B1055" w:rsidRDefault="006B1055" w:rsidP="006B1055">
      <w:pPr>
        <w:pStyle w:val="NormalWeb"/>
        <w:spacing w:line="276" w:lineRule="auto"/>
      </w:pPr>
      <w:r>
        <w:rPr>
          <w:rStyle w:val="None"/>
          <w:rFonts w:ascii="Arial" w:hAnsi="Arial"/>
          <w:b/>
          <w:bCs/>
          <w:sz w:val="22"/>
          <w:szCs w:val="22"/>
        </w:rPr>
        <w:t>Figure S5</w:t>
      </w:r>
      <w:r>
        <w:rPr>
          <w:rStyle w:val="None"/>
          <w:rFonts w:ascii="Arial" w:hAnsi="Arial"/>
          <w:sz w:val="22"/>
          <w:szCs w:val="22"/>
        </w:rPr>
        <w:t xml:space="preserve">. </w:t>
      </w:r>
      <w:r>
        <w:rPr>
          <w:rStyle w:val="None"/>
          <w:rFonts w:ascii="Arial" w:hAnsi="Arial"/>
          <w:b/>
          <w:bCs/>
          <w:sz w:val="22"/>
          <w:szCs w:val="22"/>
        </w:rPr>
        <w:t>a</w:t>
      </w:r>
      <w:r>
        <w:rPr>
          <w:rStyle w:val="None"/>
          <w:rFonts w:ascii="Arial" w:hAnsi="Arial"/>
          <w:sz w:val="22"/>
          <w:szCs w:val="22"/>
        </w:rPr>
        <w:t xml:space="preserve">, Phylogenetic reconstruction using 1,581 </w:t>
      </w:r>
      <w:r>
        <w:rPr>
          <w:rStyle w:val="None"/>
          <w:rFonts w:ascii="Arial" w:hAnsi="Arial"/>
          <w:i/>
          <w:iCs/>
          <w:sz w:val="22"/>
          <w:szCs w:val="22"/>
        </w:rPr>
        <w:t xml:space="preserve">Verrucomicrobiae </w:t>
      </w:r>
      <w:r>
        <w:rPr>
          <w:rStyle w:val="None"/>
          <w:rFonts w:ascii="Arial" w:hAnsi="Arial"/>
          <w:sz w:val="22"/>
          <w:szCs w:val="22"/>
        </w:rPr>
        <w:t xml:space="preserve">16S rRNA gene sequences including those recovered from Helgoland MAGs. </w:t>
      </w:r>
      <w:r>
        <w:rPr>
          <w:rStyle w:val="None"/>
          <w:rFonts w:ascii="Arial" w:hAnsi="Arial"/>
          <w:b/>
          <w:bCs/>
          <w:sz w:val="22"/>
          <w:szCs w:val="22"/>
        </w:rPr>
        <w:t>b</w:t>
      </w:r>
      <w:r>
        <w:rPr>
          <w:rStyle w:val="None"/>
          <w:rFonts w:ascii="Arial" w:hAnsi="Arial"/>
          <w:sz w:val="22"/>
          <w:szCs w:val="22"/>
        </w:rPr>
        <w:t xml:space="preserve">, Comparison of probes targeting Pun4 populations. The dashed line rectangle highlights a clade targeted by the Pun4b probe consisting of closely related sequences mostly retrieved from Helgoland (Supplementary Results). The target of the Pun4s probe (i.e., the 16S rRNA gene sequence of the Pun4 MAG) is highlighted in bold. </w:t>
      </w:r>
    </w:p>
    <w:p w14:paraId="69EF5F7D" w14:textId="3766C100" w:rsidR="006B1055" w:rsidRDefault="006B1055" w:rsidP="006B1055">
      <w:pPr>
        <w:pStyle w:val="NormalWeb"/>
        <w:spacing w:line="276" w:lineRule="auto"/>
      </w:pPr>
      <w:r>
        <w:rPr>
          <w:rStyle w:val="None"/>
          <w:rFonts w:ascii="Arial" w:hAnsi="Arial"/>
          <w:b/>
          <w:bCs/>
          <w:sz w:val="22"/>
          <w:szCs w:val="22"/>
        </w:rPr>
        <w:t>Figure S6</w:t>
      </w:r>
      <w:r>
        <w:rPr>
          <w:rStyle w:val="None"/>
          <w:rFonts w:ascii="Arial" w:hAnsi="Arial"/>
          <w:sz w:val="22"/>
          <w:szCs w:val="22"/>
        </w:rPr>
        <w:t xml:space="preserve">. </w:t>
      </w:r>
      <w:r>
        <w:rPr>
          <w:rStyle w:val="None"/>
          <w:rFonts w:ascii="Arial" w:hAnsi="Arial"/>
          <w:b/>
          <w:bCs/>
          <w:sz w:val="22"/>
          <w:szCs w:val="22"/>
        </w:rPr>
        <w:t xml:space="preserve">a, </w:t>
      </w:r>
      <w:r>
        <w:rPr>
          <w:rStyle w:val="None"/>
          <w:rFonts w:ascii="Arial" w:hAnsi="Arial"/>
          <w:sz w:val="22"/>
          <w:szCs w:val="22"/>
        </w:rPr>
        <w:t xml:space="preserve">Recovery of </w:t>
      </w:r>
      <w:r>
        <w:rPr>
          <w:rStyle w:val="None"/>
          <w:rFonts w:ascii="Arial" w:hAnsi="Arial"/>
          <w:i/>
          <w:iCs/>
          <w:sz w:val="22"/>
          <w:szCs w:val="22"/>
        </w:rPr>
        <w:t xml:space="preserve">Verrucomicrobiota </w:t>
      </w:r>
      <w:r>
        <w:rPr>
          <w:rStyle w:val="None"/>
          <w:rFonts w:ascii="Arial" w:hAnsi="Arial"/>
          <w:sz w:val="22"/>
          <w:szCs w:val="22"/>
        </w:rPr>
        <w:t xml:space="preserve">MAGs in Helgoland metagenomic samples. </w:t>
      </w:r>
      <w:proofErr w:type="spellStart"/>
      <w:r>
        <w:rPr>
          <w:rStyle w:val="None"/>
          <w:rFonts w:ascii="Arial" w:hAnsi="Arial"/>
          <w:sz w:val="22"/>
          <w:szCs w:val="22"/>
        </w:rPr>
        <w:t>Coloured</w:t>
      </w:r>
      <w:proofErr w:type="spellEnd"/>
      <w:r>
        <w:rPr>
          <w:rStyle w:val="None"/>
          <w:rFonts w:ascii="Arial" w:hAnsi="Arial"/>
          <w:sz w:val="22"/>
          <w:szCs w:val="22"/>
        </w:rPr>
        <w:t xml:space="preserve"> cells indicate the recovery of a specific MAG in metagenomic samples. </w:t>
      </w:r>
      <w:r>
        <w:rPr>
          <w:rStyle w:val="None"/>
          <w:rFonts w:ascii="Arial" w:hAnsi="Arial"/>
          <w:b/>
          <w:bCs/>
          <w:sz w:val="22"/>
          <w:szCs w:val="22"/>
        </w:rPr>
        <w:t xml:space="preserve">b, </w:t>
      </w:r>
      <w:r>
        <w:rPr>
          <w:rStyle w:val="None"/>
          <w:rFonts w:ascii="Arial" w:hAnsi="Arial"/>
          <w:sz w:val="22"/>
          <w:szCs w:val="22"/>
        </w:rPr>
        <w:t>Sample correlation coefficients (</w:t>
      </w:r>
      <w:r w:rsidRPr="00EE683B">
        <w:rPr>
          <w:rStyle w:val="None"/>
          <w:rFonts w:ascii="Arial" w:hAnsi="Arial"/>
          <w:i/>
          <w:sz w:val="22"/>
          <w:szCs w:val="22"/>
        </w:rPr>
        <w:t>r</w:t>
      </w:r>
      <w:r w:rsidRPr="00EE683B">
        <w:rPr>
          <w:rStyle w:val="None"/>
          <w:rFonts w:ascii="Arial" w:hAnsi="Arial"/>
          <w:sz w:val="22"/>
          <w:szCs w:val="22"/>
          <w:vertAlign w:val="superscript"/>
        </w:rPr>
        <w:t>2</w:t>
      </w:r>
      <w:r>
        <w:rPr>
          <w:rStyle w:val="None"/>
          <w:rFonts w:ascii="Arial" w:hAnsi="Arial"/>
          <w:sz w:val="22"/>
          <w:szCs w:val="22"/>
        </w:rPr>
        <w:t xml:space="preserve">) between MAG abundances and chlorophyll a </w:t>
      </w:r>
      <w:proofErr w:type="gramStart"/>
      <w:r>
        <w:rPr>
          <w:rStyle w:val="None"/>
          <w:rFonts w:ascii="Arial" w:hAnsi="Arial"/>
          <w:sz w:val="22"/>
          <w:szCs w:val="22"/>
        </w:rPr>
        <w:t>values</w:t>
      </w:r>
      <w:proofErr w:type="gramEnd"/>
      <w:r>
        <w:rPr>
          <w:rStyle w:val="None"/>
          <w:rFonts w:ascii="Arial" w:hAnsi="Arial"/>
          <w:sz w:val="22"/>
          <w:szCs w:val="22"/>
        </w:rPr>
        <w:t xml:space="preserve">. Linear regression between MAG abundances and chlorophyll measurements was determined for each </w:t>
      </w:r>
      <w:r w:rsidRPr="00EE683B">
        <w:rPr>
          <w:rStyle w:val="None"/>
          <w:rFonts w:ascii="Arial" w:hAnsi="Arial"/>
          <w:sz w:val="22"/>
          <w:szCs w:val="22"/>
        </w:rPr>
        <w:t>MAG abundance for values above 0.01% and normality of the data sufficed (</w:t>
      </w:r>
      <w:r w:rsidRPr="00971349">
        <w:rPr>
          <w:rStyle w:val="None"/>
          <w:rFonts w:ascii="Arial" w:hAnsi="Arial"/>
          <w:i/>
          <w:sz w:val="22"/>
          <w:szCs w:val="22"/>
        </w:rPr>
        <w:t>p</w:t>
      </w:r>
      <w:r w:rsidR="00971349">
        <w:rPr>
          <w:rStyle w:val="None"/>
          <w:rFonts w:ascii="Arial" w:hAnsi="Arial"/>
          <w:sz w:val="22"/>
          <w:szCs w:val="22"/>
        </w:rPr>
        <w:t xml:space="preserve"> </w:t>
      </w:r>
      <w:r w:rsidRPr="00EE683B">
        <w:rPr>
          <w:rStyle w:val="None"/>
          <w:rFonts w:ascii="Arial" w:hAnsi="Arial"/>
          <w:sz w:val="22"/>
          <w:szCs w:val="22"/>
        </w:rPr>
        <w:t xml:space="preserve">value &lt;0.05 in the Shapiro-Wilk test). Missing </w:t>
      </w:r>
      <w:r w:rsidRPr="00EE683B">
        <w:rPr>
          <w:rStyle w:val="None"/>
          <w:rFonts w:ascii="Arial" w:hAnsi="Arial"/>
          <w:i/>
          <w:iCs/>
          <w:sz w:val="22"/>
          <w:szCs w:val="22"/>
        </w:rPr>
        <w:t>r</w:t>
      </w:r>
      <w:r w:rsidRPr="00EE683B">
        <w:rPr>
          <w:rStyle w:val="None"/>
          <w:rFonts w:ascii="Arial" w:hAnsi="Arial"/>
          <w:i/>
          <w:iCs/>
          <w:sz w:val="22"/>
          <w:szCs w:val="22"/>
          <w:vertAlign w:val="superscript"/>
        </w:rPr>
        <w:t>2</w:t>
      </w:r>
      <w:r w:rsidRPr="00EE683B">
        <w:rPr>
          <w:rStyle w:val="None"/>
          <w:rFonts w:ascii="Arial" w:hAnsi="Arial"/>
          <w:i/>
          <w:iCs/>
          <w:position w:val="12"/>
          <w:sz w:val="22"/>
          <w:szCs w:val="22"/>
        </w:rPr>
        <w:t xml:space="preserve"> </w:t>
      </w:r>
      <w:r w:rsidRPr="00EE683B">
        <w:rPr>
          <w:rStyle w:val="None"/>
          <w:rFonts w:ascii="Arial" w:hAnsi="Arial"/>
          <w:sz w:val="22"/>
          <w:szCs w:val="22"/>
        </w:rPr>
        <w:t>values correspond to MAG abundance values significantly different from a normal distribution (</w:t>
      </w:r>
      <w:r w:rsidRPr="00971349">
        <w:rPr>
          <w:rStyle w:val="None"/>
          <w:rFonts w:ascii="Arial" w:hAnsi="Arial"/>
          <w:i/>
          <w:sz w:val="22"/>
          <w:szCs w:val="22"/>
        </w:rPr>
        <w:t>p</w:t>
      </w:r>
      <w:r w:rsidR="00971349">
        <w:rPr>
          <w:rStyle w:val="None"/>
          <w:rFonts w:ascii="Arial" w:hAnsi="Arial"/>
          <w:sz w:val="22"/>
          <w:szCs w:val="22"/>
        </w:rPr>
        <w:t xml:space="preserve"> </w:t>
      </w:r>
      <w:r w:rsidRPr="00EE683B">
        <w:rPr>
          <w:rStyle w:val="None"/>
          <w:rFonts w:ascii="Arial" w:hAnsi="Arial"/>
          <w:sz w:val="22"/>
          <w:szCs w:val="22"/>
        </w:rPr>
        <w:t xml:space="preserve">value &gt;0.05, Shapiro-Wilk test). </w:t>
      </w:r>
      <w:r w:rsidRPr="00EE683B">
        <w:rPr>
          <w:rStyle w:val="None"/>
          <w:rFonts w:ascii="Arial" w:hAnsi="Arial" w:cs="Arial"/>
          <w:sz w:val="22"/>
          <w:szCs w:val="22"/>
        </w:rPr>
        <w:t xml:space="preserve">The labels used for the MAGs correspond to the abbreviations </w:t>
      </w:r>
      <w:r w:rsidRPr="00EE683B">
        <w:rPr>
          <w:rStyle w:val="None"/>
          <w:rFonts w:ascii="Arial" w:hAnsi="Arial" w:cs="Arial"/>
          <w:i/>
          <w:iCs/>
          <w:sz w:val="22"/>
          <w:szCs w:val="22"/>
        </w:rPr>
        <w:t>Akkermansiaceae</w:t>
      </w:r>
      <w:r w:rsidRPr="00EE683B">
        <w:rPr>
          <w:rStyle w:val="None"/>
          <w:rFonts w:ascii="Arial" w:hAnsi="Arial" w:cs="Arial"/>
          <w:sz w:val="22"/>
          <w:szCs w:val="22"/>
        </w:rPr>
        <w:t xml:space="preserve"> (A), </w:t>
      </w:r>
      <w:r w:rsidRPr="00EE683B">
        <w:rPr>
          <w:rStyle w:val="None"/>
          <w:rFonts w:ascii="Arial" w:hAnsi="Arial" w:cs="Arial"/>
          <w:i/>
          <w:iCs/>
          <w:sz w:val="22"/>
          <w:szCs w:val="22"/>
          <w:lang w:val="it-IT"/>
        </w:rPr>
        <w:t xml:space="preserve">Puniceicoccaceae </w:t>
      </w:r>
      <w:r w:rsidRPr="00EE683B">
        <w:rPr>
          <w:rStyle w:val="None"/>
          <w:rFonts w:ascii="Arial" w:hAnsi="Arial" w:cs="Arial"/>
          <w:sz w:val="22"/>
          <w:szCs w:val="22"/>
          <w:lang w:val="it-IT"/>
        </w:rPr>
        <w:t xml:space="preserve">(P), </w:t>
      </w:r>
      <w:r w:rsidRPr="00EE683B">
        <w:rPr>
          <w:rStyle w:val="None"/>
          <w:rFonts w:ascii="Arial" w:hAnsi="Arial" w:cs="Arial"/>
          <w:sz w:val="22"/>
          <w:szCs w:val="22"/>
        </w:rPr>
        <w:t xml:space="preserve">MB11C04, </w:t>
      </w:r>
      <w:r w:rsidRPr="00EE683B">
        <w:rPr>
          <w:rStyle w:val="None"/>
          <w:rFonts w:ascii="Arial" w:hAnsi="Arial" w:cs="Arial"/>
          <w:sz w:val="22"/>
          <w:szCs w:val="22"/>
          <w:lang w:val="it-IT"/>
        </w:rPr>
        <w:t xml:space="preserve">Verruco-1 (V), and </w:t>
      </w:r>
      <w:r w:rsidRPr="00EE683B">
        <w:rPr>
          <w:rStyle w:val="None"/>
          <w:rFonts w:ascii="Arial" w:hAnsi="Arial" w:cs="Arial"/>
          <w:i/>
          <w:sz w:val="22"/>
          <w:szCs w:val="22"/>
          <w:lang w:val="it-IT"/>
        </w:rPr>
        <w:t>Lentisphaeria</w:t>
      </w:r>
      <w:r w:rsidRPr="00EE683B">
        <w:rPr>
          <w:rStyle w:val="None"/>
          <w:rFonts w:ascii="Arial" w:hAnsi="Arial" w:cs="Arial"/>
          <w:sz w:val="22"/>
          <w:szCs w:val="22"/>
          <w:lang w:val="it-IT"/>
        </w:rPr>
        <w:t xml:space="preserve"> (L)</w:t>
      </w:r>
      <w:r w:rsidRPr="00EE683B">
        <w:rPr>
          <w:rStyle w:val="None"/>
          <w:rFonts w:ascii="Arial" w:hAnsi="Arial" w:cs="Arial"/>
          <w:sz w:val="22"/>
          <w:szCs w:val="22"/>
        </w:rPr>
        <w:t>.</w:t>
      </w:r>
    </w:p>
    <w:p w14:paraId="1F2F3420" w14:textId="77777777" w:rsidR="006B1055" w:rsidRDefault="006B1055" w:rsidP="006B1055">
      <w:pPr>
        <w:pStyle w:val="NormalWeb"/>
        <w:spacing w:line="276" w:lineRule="auto"/>
      </w:pPr>
      <w:r>
        <w:rPr>
          <w:rStyle w:val="None"/>
          <w:rFonts w:ascii="Arial" w:hAnsi="Arial"/>
          <w:b/>
          <w:bCs/>
          <w:sz w:val="22"/>
          <w:szCs w:val="22"/>
        </w:rPr>
        <w:t>Figure S7</w:t>
      </w:r>
      <w:r>
        <w:rPr>
          <w:rStyle w:val="None"/>
          <w:rFonts w:ascii="Arial" w:hAnsi="Arial"/>
          <w:sz w:val="22"/>
          <w:szCs w:val="22"/>
        </w:rPr>
        <w:t xml:space="preserve">. Distribution of </w:t>
      </w:r>
      <w:r>
        <w:rPr>
          <w:rStyle w:val="None"/>
          <w:rFonts w:ascii="Arial" w:hAnsi="Arial"/>
          <w:i/>
          <w:iCs/>
          <w:sz w:val="22"/>
          <w:szCs w:val="22"/>
        </w:rPr>
        <w:t xml:space="preserve">Verrucomicrobiota </w:t>
      </w:r>
      <w:r>
        <w:rPr>
          <w:rStyle w:val="None"/>
          <w:rFonts w:ascii="Arial" w:hAnsi="Arial"/>
          <w:sz w:val="22"/>
          <w:szCs w:val="22"/>
        </w:rPr>
        <w:t xml:space="preserve">oligotypes during 2010, 2011, and 2012 at Helgoland. Oligotypes were selected based on the relative abundance of at least 0.1% in at least one sample. </w:t>
      </w:r>
      <w:r>
        <w:rPr>
          <w:rStyle w:val="None"/>
          <w:rFonts w:ascii="Arial" w:hAnsi="Arial"/>
          <w:b/>
          <w:bCs/>
          <w:sz w:val="22"/>
          <w:szCs w:val="22"/>
        </w:rPr>
        <w:t>a</w:t>
      </w:r>
      <w:r>
        <w:rPr>
          <w:rStyle w:val="None"/>
          <w:rFonts w:ascii="Arial" w:hAnsi="Arial"/>
          <w:sz w:val="22"/>
          <w:szCs w:val="22"/>
        </w:rPr>
        <w:t xml:space="preserve">, Chlorophyll a levels and relative abundance for </w:t>
      </w:r>
      <w:r>
        <w:rPr>
          <w:rStyle w:val="None"/>
          <w:rFonts w:ascii="Arial" w:hAnsi="Arial"/>
          <w:i/>
          <w:iCs/>
          <w:sz w:val="22"/>
          <w:szCs w:val="22"/>
        </w:rPr>
        <w:t xml:space="preserve">Verrucomicrobiota </w:t>
      </w:r>
      <w:r>
        <w:rPr>
          <w:rStyle w:val="None"/>
          <w:rFonts w:ascii="Arial" w:hAnsi="Arial"/>
          <w:sz w:val="22"/>
          <w:szCs w:val="22"/>
        </w:rPr>
        <w:t xml:space="preserve">oligotypes in 0.2-3 </w:t>
      </w:r>
      <w:proofErr w:type="spellStart"/>
      <w:r>
        <w:rPr>
          <w:rStyle w:val="None"/>
          <w:rFonts w:ascii="Arial" w:hAnsi="Arial"/>
          <w:sz w:val="22"/>
          <w:szCs w:val="22"/>
        </w:rPr>
        <w:t>μm</w:t>
      </w:r>
      <w:proofErr w:type="spellEnd"/>
      <w:r>
        <w:rPr>
          <w:rStyle w:val="None"/>
          <w:rFonts w:ascii="Arial" w:hAnsi="Arial"/>
          <w:sz w:val="22"/>
          <w:szCs w:val="22"/>
        </w:rPr>
        <w:t xml:space="preserve"> and 3-10 </w:t>
      </w:r>
      <w:proofErr w:type="spellStart"/>
      <w:r>
        <w:rPr>
          <w:rStyle w:val="None"/>
          <w:rFonts w:ascii="Arial" w:hAnsi="Arial"/>
          <w:sz w:val="22"/>
          <w:szCs w:val="22"/>
        </w:rPr>
        <w:t>μm</w:t>
      </w:r>
      <w:proofErr w:type="spellEnd"/>
      <w:r>
        <w:rPr>
          <w:rStyle w:val="None"/>
          <w:rFonts w:ascii="Arial" w:hAnsi="Arial"/>
          <w:sz w:val="22"/>
          <w:szCs w:val="22"/>
        </w:rPr>
        <w:t xml:space="preserve"> size fractions. Oligotype sequences with perfect matches to 16S rRNA genes recovered from MAGs are also shown (Akk7, Akk8, Pun4, MB4, MB5). </w:t>
      </w:r>
      <w:r>
        <w:rPr>
          <w:rStyle w:val="None"/>
          <w:rFonts w:ascii="Arial" w:hAnsi="Arial"/>
          <w:b/>
          <w:bCs/>
          <w:sz w:val="22"/>
          <w:szCs w:val="22"/>
        </w:rPr>
        <w:t>b</w:t>
      </w:r>
      <w:r>
        <w:rPr>
          <w:rStyle w:val="None"/>
          <w:rFonts w:ascii="Arial" w:hAnsi="Arial"/>
          <w:sz w:val="22"/>
          <w:szCs w:val="22"/>
        </w:rPr>
        <w:t xml:space="preserve">, Log2-fold values between 0.2 - 3 </w:t>
      </w:r>
      <w:proofErr w:type="spellStart"/>
      <w:r>
        <w:rPr>
          <w:rStyle w:val="None"/>
          <w:rFonts w:ascii="Arial" w:hAnsi="Arial"/>
          <w:sz w:val="22"/>
          <w:szCs w:val="22"/>
        </w:rPr>
        <w:t>μm</w:t>
      </w:r>
      <w:proofErr w:type="spellEnd"/>
      <w:r>
        <w:rPr>
          <w:rStyle w:val="None"/>
          <w:rFonts w:ascii="Arial" w:hAnsi="Arial"/>
          <w:sz w:val="22"/>
          <w:szCs w:val="22"/>
        </w:rPr>
        <w:t xml:space="preserve"> (top) and 3-10 </w:t>
      </w:r>
      <w:proofErr w:type="spellStart"/>
      <w:r>
        <w:rPr>
          <w:rStyle w:val="None"/>
          <w:rFonts w:ascii="Arial" w:hAnsi="Arial"/>
          <w:sz w:val="22"/>
          <w:szCs w:val="22"/>
        </w:rPr>
        <w:t>μm</w:t>
      </w:r>
      <w:proofErr w:type="spellEnd"/>
      <w:r>
        <w:rPr>
          <w:rStyle w:val="None"/>
          <w:rFonts w:ascii="Arial" w:hAnsi="Arial"/>
          <w:sz w:val="22"/>
          <w:szCs w:val="22"/>
        </w:rPr>
        <w:t xml:space="preserve"> (bottom) size fractions for oligotypes that matched 16S rRNA recovered from MAGs. </w:t>
      </w:r>
    </w:p>
    <w:p w14:paraId="70EF70CF" w14:textId="333D6AA4" w:rsidR="006B1055" w:rsidRDefault="006B1055" w:rsidP="006B1055">
      <w:pPr>
        <w:pStyle w:val="NormalWeb"/>
        <w:spacing w:line="276" w:lineRule="auto"/>
        <w:rPr>
          <w:rStyle w:val="None"/>
          <w:rFonts w:ascii="Arial" w:eastAsia="Arial" w:hAnsi="Arial" w:cs="Arial"/>
          <w:sz w:val="22"/>
          <w:szCs w:val="22"/>
        </w:rPr>
      </w:pPr>
      <w:r>
        <w:rPr>
          <w:rStyle w:val="None"/>
          <w:rFonts w:ascii="Arial" w:hAnsi="Arial"/>
          <w:b/>
          <w:bCs/>
          <w:sz w:val="22"/>
          <w:szCs w:val="22"/>
        </w:rPr>
        <w:lastRenderedPageBreak/>
        <w:t>Figure S8</w:t>
      </w:r>
      <w:r>
        <w:rPr>
          <w:rStyle w:val="None"/>
          <w:rFonts w:ascii="Arial" w:hAnsi="Arial"/>
          <w:sz w:val="22"/>
          <w:szCs w:val="22"/>
        </w:rPr>
        <w:t xml:space="preserve">. Proteomic profiles for predicted functions in </w:t>
      </w:r>
      <w:r>
        <w:rPr>
          <w:rStyle w:val="None"/>
          <w:rFonts w:ascii="Arial" w:hAnsi="Arial"/>
          <w:i/>
          <w:iCs/>
          <w:sz w:val="22"/>
          <w:szCs w:val="22"/>
        </w:rPr>
        <w:t xml:space="preserve">Verrucomicrobiota </w:t>
      </w:r>
      <w:r>
        <w:rPr>
          <w:rStyle w:val="None"/>
          <w:rFonts w:ascii="Arial" w:hAnsi="Arial"/>
          <w:sz w:val="22"/>
          <w:szCs w:val="22"/>
        </w:rPr>
        <w:t xml:space="preserve">MAGs. </w:t>
      </w:r>
      <w:r>
        <w:rPr>
          <w:rStyle w:val="None"/>
          <w:rFonts w:ascii="Arial" w:hAnsi="Arial"/>
          <w:b/>
          <w:bCs/>
          <w:sz w:val="22"/>
          <w:szCs w:val="22"/>
        </w:rPr>
        <w:t>a</w:t>
      </w:r>
      <w:r>
        <w:rPr>
          <w:rStyle w:val="None"/>
          <w:rFonts w:ascii="Arial" w:hAnsi="Arial"/>
          <w:sz w:val="22"/>
          <w:szCs w:val="22"/>
        </w:rPr>
        <w:t xml:space="preserve">, Expression values for proteins related to degradation of fucose, xylose, and flagella in MAGs. </w:t>
      </w:r>
      <w:r>
        <w:rPr>
          <w:rStyle w:val="None"/>
          <w:rFonts w:ascii="Arial" w:hAnsi="Arial"/>
          <w:b/>
          <w:bCs/>
          <w:sz w:val="22"/>
          <w:szCs w:val="22"/>
        </w:rPr>
        <w:t>b</w:t>
      </w:r>
      <w:r>
        <w:rPr>
          <w:rStyle w:val="None"/>
          <w:rFonts w:ascii="Arial" w:hAnsi="Arial"/>
          <w:sz w:val="22"/>
          <w:szCs w:val="22"/>
        </w:rPr>
        <w:t xml:space="preserve">, Abundance values for all detected proteins related to </w:t>
      </w:r>
      <w:r>
        <w:rPr>
          <w:rStyle w:val="None"/>
          <w:rFonts w:ascii="Arial" w:hAnsi="Arial"/>
          <w:i/>
          <w:iCs/>
          <w:sz w:val="22"/>
          <w:szCs w:val="22"/>
        </w:rPr>
        <w:t xml:space="preserve">Verrucomicrobiota </w:t>
      </w:r>
      <w:r>
        <w:rPr>
          <w:rStyle w:val="None"/>
          <w:rFonts w:ascii="Arial" w:hAnsi="Arial"/>
          <w:sz w:val="22"/>
          <w:szCs w:val="22"/>
        </w:rPr>
        <w:t>MAGs in NSAF</w:t>
      </w:r>
      <w:r w:rsidR="00971349">
        <w:rPr>
          <w:rStyle w:val="None"/>
          <w:rFonts w:ascii="Arial" w:hAnsi="Arial"/>
          <w:sz w:val="22"/>
          <w:szCs w:val="22"/>
        </w:rPr>
        <w:t xml:space="preserve"> (</w:t>
      </w:r>
      <w:r>
        <w:rPr>
          <w:rStyle w:val="None"/>
          <w:rFonts w:ascii="Arial" w:hAnsi="Arial"/>
          <w:sz w:val="22"/>
          <w:szCs w:val="22"/>
        </w:rPr>
        <w:t>%</w:t>
      </w:r>
      <w:r w:rsidR="00971349">
        <w:rPr>
          <w:rStyle w:val="None"/>
          <w:rFonts w:ascii="Arial" w:hAnsi="Arial"/>
          <w:sz w:val="22"/>
          <w:szCs w:val="22"/>
        </w:rPr>
        <w:t>)</w:t>
      </w:r>
      <w:r>
        <w:rPr>
          <w:rStyle w:val="None"/>
          <w:rFonts w:ascii="Arial" w:hAnsi="Arial"/>
          <w:sz w:val="22"/>
          <w:szCs w:val="22"/>
        </w:rPr>
        <w:t>. Lower panel shows the abundance values for the same MAGs from the same samples as a fraction of the metagenome. Both figures show the results for metaproteomes obtained in 03/17, 03/31, 04/19, 05/03, 05/12, and 05/17.</w:t>
      </w:r>
    </w:p>
    <w:p w14:paraId="2CC7B674" w14:textId="77777777" w:rsidR="006B1055" w:rsidRPr="00B337FD" w:rsidRDefault="006B1055" w:rsidP="006B1055">
      <w:pPr>
        <w:pStyle w:val="NormalWeb"/>
        <w:spacing w:line="276" w:lineRule="auto"/>
        <w:rPr>
          <w:rStyle w:val="None"/>
          <w:rFonts w:ascii="Arial" w:eastAsia="Arial" w:hAnsi="Arial" w:cs="Arial"/>
          <w:sz w:val="22"/>
          <w:szCs w:val="22"/>
        </w:rPr>
      </w:pPr>
    </w:p>
    <w:p w14:paraId="04AF405C" w14:textId="313FE2C6" w:rsidR="006B1055" w:rsidRPr="00B337FD" w:rsidRDefault="006B1055" w:rsidP="006B1055">
      <w:pPr>
        <w:pStyle w:val="NormalWeb"/>
        <w:spacing w:line="276" w:lineRule="auto"/>
        <w:rPr>
          <w:rStyle w:val="None"/>
          <w:rFonts w:ascii="Arial" w:hAnsi="Arial" w:cs="Arial"/>
          <w:sz w:val="22"/>
          <w:szCs w:val="22"/>
        </w:rPr>
      </w:pPr>
      <w:r w:rsidRPr="00B337FD">
        <w:rPr>
          <w:rStyle w:val="None"/>
          <w:rFonts w:ascii="Arial" w:hAnsi="Arial" w:cs="Arial"/>
          <w:b/>
          <w:bCs/>
          <w:sz w:val="22"/>
          <w:szCs w:val="22"/>
        </w:rPr>
        <w:t xml:space="preserve">Figure S9. </w:t>
      </w:r>
      <w:r w:rsidRPr="00B337FD">
        <w:rPr>
          <w:rStyle w:val="None"/>
          <w:rFonts w:ascii="Arial" w:hAnsi="Arial" w:cs="Arial"/>
          <w:sz w:val="22"/>
          <w:szCs w:val="22"/>
        </w:rPr>
        <w:t xml:space="preserve">Genomic contexts for </w:t>
      </w:r>
      <w:proofErr w:type="spellStart"/>
      <w:r w:rsidRPr="00B337FD">
        <w:rPr>
          <w:rStyle w:val="None"/>
          <w:rFonts w:ascii="Arial" w:hAnsi="Arial" w:cs="Arial"/>
          <w:sz w:val="22"/>
          <w:szCs w:val="22"/>
        </w:rPr>
        <w:t>fucosidase</w:t>
      </w:r>
      <w:proofErr w:type="spellEnd"/>
      <w:r w:rsidRPr="00B337FD">
        <w:rPr>
          <w:rStyle w:val="None"/>
          <w:rFonts w:ascii="Arial" w:hAnsi="Arial" w:cs="Arial"/>
          <w:sz w:val="22"/>
          <w:szCs w:val="22"/>
        </w:rPr>
        <w:t xml:space="preserve"> genes detected in representative </w:t>
      </w:r>
      <w:r w:rsidRPr="00B337FD">
        <w:rPr>
          <w:rStyle w:val="None"/>
          <w:rFonts w:ascii="Arial" w:hAnsi="Arial" w:cs="Arial"/>
          <w:i/>
          <w:iCs/>
          <w:sz w:val="22"/>
          <w:szCs w:val="22"/>
        </w:rPr>
        <w:t xml:space="preserve">Verrucomicrobiota </w:t>
      </w:r>
      <w:r w:rsidRPr="00B337FD">
        <w:rPr>
          <w:rStyle w:val="None"/>
          <w:rFonts w:ascii="Arial" w:hAnsi="Arial" w:cs="Arial"/>
          <w:sz w:val="22"/>
          <w:szCs w:val="22"/>
        </w:rPr>
        <w:t>MAGs.</w:t>
      </w:r>
      <w:r>
        <w:rPr>
          <w:rStyle w:val="None"/>
          <w:rFonts w:ascii="Arial" w:hAnsi="Arial" w:cs="Arial"/>
          <w:sz w:val="22"/>
          <w:szCs w:val="22"/>
        </w:rPr>
        <w:t xml:space="preserve"> Orthologue groups of gene labels indicate the GH type (e.g. GH29 and GH95) and are followed by a letter to separate different groups.</w:t>
      </w:r>
      <w:r w:rsidRPr="00B337FD">
        <w:rPr>
          <w:rStyle w:val="None"/>
          <w:rFonts w:ascii="Arial" w:hAnsi="Arial" w:cs="Arial"/>
          <w:sz w:val="22"/>
          <w:szCs w:val="22"/>
        </w:rPr>
        <w:t xml:space="preserve"> The four orthologous groups of GH29 protein sequences detected in </w:t>
      </w:r>
      <w:r w:rsidRPr="00B337FD">
        <w:rPr>
          <w:rStyle w:val="None"/>
          <w:rFonts w:ascii="Arial" w:hAnsi="Arial" w:cs="Arial"/>
          <w:i/>
          <w:iCs/>
          <w:sz w:val="22"/>
          <w:szCs w:val="22"/>
        </w:rPr>
        <w:t>Verrucomicrobiota</w:t>
      </w:r>
      <w:r w:rsidRPr="00B337FD">
        <w:rPr>
          <w:rStyle w:val="None"/>
          <w:rFonts w:ascii="Arial" w:hAnsi="Arial" w:cs="Arial"/>
          <w:sz w:val="22"/>
          <w:szCs w:val="22"/>
        </w:rPr>
        <w:t xml:space="preserve"> MAGs were </w:t>
      </w:r>
      <w:proofErr w:type="spellStart"/>
      <w:r w:rsidRPr="00B337FD">
        <w:rPr>
          <w:rStyle w:val="None"/>
          <w:rFonts w:ascii="Arial" w:hAnsi="Arial" w:cs="Arial"/>
          <w:sz w:val="22"/>
          <w:szCs w:val="22"/>
        </w:rPr>
        <w:t>coloured</w:t>
      </w:r>
      <w:proofErr w:type="spellEnd"/>
      <w:r w:rsidRPr="00B337FD">
        <w:rPr>
          <w:rStyle w:val="None"/>
          <w:rFonts w:ascii="Arial" w:hAnsi="Arial" w:cs="Arial"/>
          <w:sz w:val="22"/>
          <w:szCs w:val="22"/>
        </w:rPr>
        <w:t xml:space="preserve"> in purple and labeled as GH-a, GH-b, GH-c, and GH-d. </w:t>
      </w:r>
      <w:r w:rsidRPr="002B449A">
        <w:rPr>
          <w:rStyle w:val="None"/>
          <w:rFonts w:ascii="Arial" w:hAnsi="Arial" w:cs="Arial"/>
          <w:sz w:val="22"/>
          <w:szCs w:val="22"/>
        </w:rPr>
        <w:t xml:space="preserve">The labels used for </w:t>
      </w:r>
      <w:proofErr w:type="spellStart"/>
      <w:r w:rsidRPr="002B449A">
        <w:rPr>
          <w:rStyle w:val="None"/>
          <w:rFonts w:ascii="Arial" w:hAnsi="Arial" w:cs="Arial"/>
          <w:sz w:val="22"/>
          <w:szCs w:val="22"/>
        </w:rPr>
        <w:t>fucosidase</w:t>
      </w:r>
      <w:proofErr w:type="spellEnd"/>
      <w:r w:rsidRPr="002B449A">
        <w:rPr>
          <w:rStyle w:val="None"/>
          <w:rFonts w:ascii="Arial" w:hAnsi="Arial" w:cs="Arial"/>
          <w:sz w:val="22"/>
          <w:szCs w:val="22"/>
        </w:rPr>
        <w:t xml:space="preserve"> genes </w:t>
      </w:r>
      <w:r>
        <w:rPr>
          <w:rStyle w:val="None"/>
          <w:rFonts w:ascii="Arial" w:hAnsi="Arial" w:cs="Arial"/>
          <w:sz w:val="22"/>
          <w:szCs w:val="22"/>
        </w:rPr>
        <w:t xml:space="preserve">in each genetic context </w:t>
      </w:r>
      <w:r w:rsidRPr="002B449A">
        <w:rPr>
          <w:rStyle w:val="None"/>
          <w:rFonts w:ascii="Arial" w:hAnsi="Arial" w:cs="Arial"/>
          <w:sz w:val="22"/>
          <w:szCs w:val="22"/>
        </w:rPr>
        <w:t xml:space="preserve">correspond to the abbreviations </w:t>
      </w:r>
      <w:r w:rsidRPr="002B449A">
        <w:rPr>
          <w:rStyle w:val="None"/>
          <w:rFonts w:ascii="Arial" w:hAnsi="Arial" w:cs="Arial"/>
          <w:i/>
          <w:iCs/>
          <w:sz w:val="22"/>
          <w:szCs w:val="22"/>
        </w:rPr>
        <w:t>Akkermansiaceae</w:t>
      </w:r>
      <w:r w:rsidRPr="002B449A">
        <w:rPr>
          <w:rStyle w:val="None"/>
          <w:rFonts w:ascii="Arial" w:hAnsi="Arial" w:cs="Arial"/>
          <w:sz w:val="22"/>
          <w:szCs w:val="22"/>
        </w:rPr>
        <w:t xml:space="preserve"> (A) and </w:t>
      </w:r>
      <w:r w:rsidRPr="002B449A">
        <w:rPr>
          <w:rStyle w:val="None"/>
          <w:rFonts w:ascii="Arial" w:hAnsi="Arial" w:cs="Arial"/>
          <w:i/>
          <w:iCs/>
          <w:sz w:val="22"/>
          <w:szCs w:val="22"/>
          <w:lang w:val="it-IT"/>
        </w:rPr>
        <w:t xml:space="preserve">Puniceicoccaceae </w:t>
      </w:r>
      <w:r w:rsidRPr="002B449A">
        <w:rPr>
          <w:rStyle w:val="None"/>
          <w:rFonts w:ascii="Arial" w:hAnsi="Arial" w:cs="Arial"/>
          <w:sz w:val="22"/>
          <w:szCs w:val="22"/>
          <w:lang w:val="it-IT"/>
        </w:rPr>
        <w:t xml:space="preserve">(P) </w:t>
      </w:r>
      <w:proofErr w:type="spellStart"/>
      <w:r w:rsidRPr="002B449A">
        <w:rPr>
          <w:rStyle w:val="None"/>
          <w:rFonts w:ascii="Arial" w:hAnsi="Arial" w:cs="Arial"/>
          <w:sz w:val="22"/>
          <w:szCs w:val="22"/>
          <w:lang w:val="it-IT"/>
        </w:rPr>
        <w:t>MAGs</w:t>
      </w:r>
      <w:proofErr w:type="spellEnd"/>
      <w:r w:rsidRPr="00B337FD">
        <w:rPr>
          <w:rStyle w:val="None"/>
          <w:rFonts w:ascii="Arial" w:hAnsi="Arial" w:cs="Arial"/>
          <w:sz w:val="22"/>
          <w:szCs w:val="22"/>
        </w:rPr>
        <w:t>.</w:t>
      </w:r>
      <w:r>
        <w:rPr>
          <w:rStyle w:val="None"/>
          <w:rFonts w:ascii="Arial" w:hAnsi="Arial" w:cs="Arial"/>
          <w:sz w:val="22"/>
          <w:szCs w:val="22"/>
        </w:rPr>
        <w:t xml:space="preserve"> </w:t>
      </w:r>
      <w:r w:rsidRPr="00B337FD">
        <w:rPr>
          <w:rStyle w:val="None"/>
          <w:rFonts w:ascii="Arial" w:hAnsi="Arial" w:cs="Arial"/>
          <w:sz w:val="22"/>
          <w:szCs w:val="22"/>
        </w:rPr>
        <w:t xml:space="preserve">These representations correspond to the complete genetic context </w:t>
      </w:r>
      <w:proofErr w:type="spellStart"/>
      <w:r w:rsidRPr="00B337FD">
        <w:rPr>
          <w:rStyle w:val="None"/>
          <w:rFonts w:ascii="Arial" w:hAnsi="Arial" w:cs="Arial"/>
          <w:sz w:val="22"/>
          <w:szCs w:val="22"/>
        </w:rPr>
        <w:t>summarised</w:t>
      </w:r>
      <w:proofErr w:type="spellEnd"/>
      <w:r w:rsidRPr="00B337FD">
        <w:rPr>
          <w:rStyle w:val="None"/>
          <w:rFonts w:ascii="Arial" w:hAnsi="Arial" w:cs="Arial"/>
          <w:sz w:val="22"/>
          <w:szCs w:val="22"/>
        </w:rPr>
        <w:t xml:space="preserve"> in </w:t>
      </w:r>
      <w:r w:rsidR="00971349">
        <w:rPr>
          <w:rStyle w:val="None"/>
          <w:rFonts w:ascii="Arial" w:hAnsi="Arial" w:cs="Arial"/>
          <w:sz w:val="22"/>
          <w:szCs w:val="22"/>
        </w:rPr>
        <w:t>the main article (</w:t>
      </w:r>
      <w:r w:rsidRPr="00B337FD">
        <w:rPr>
          <w:rStyle w:val="None"/>
          <w:rFonts w:ascii="Arial" w:hAnsi="Arial" w:cs="Arial"/>
          <w:sz w:val="22"/>
          <w:szCs w:val="22"/>
        </w:rPr>
        <w:t>Fig 4</w:t>
      </w:r>
      <w:r w:rsidR="00971349">
        <w:rPr>
          <w:rStyle w:val="None"/>
          <w:rFonts w:ascii="Arial" w:hAnsi="Arial" w:cs="Arial"/>
          <w:sz w:val="22"/>
          <w:szCs w:val="22"/>
        </w:rPr>
        <w:t>)</w:t>
      </w:r>
      <w:bookmarkStart w:id="0" w:name="_GoBack"/>
      <w:bookmarkEnd w:id="0"/>
      <w:r w:rsidRPr="00B337FD">
        <w:rPr>
          <w:rStyle w:val="None"/>
          <w:rFonts w:ascii="Arial" w:hAnsi="Arial" w:cs="Arial"/>
          <w:sz w:val="22"/>
          <w:szCs w:val="22"/>
        </w:rPr>
        <w:t>.</w:t>
      </w:r>
    </w:p>
    <w:p w14:paraId="5244B016" w14:textId="77777777" w:rsidR="006B1055" w:rsidRDefault="006B1055" w:rsidP="006B1055">
      <w:pPr>
        <w:pStyle w:val="NormalWeb"/>
        <w:spacing w:line="276" w:lineRule="auto"/>
        <w:rPr>
          <w:rStyle w:val="None"/>
          <w:rFonts w:ascii="Arial" w:hAnsi="Arial"/>
          <w:b/>
          <w:bCs/>
          <w:sz w:val="22"/>
          <w:szCs w:val="22"/>
        </w:rPr>
      </w:pPr>
    </w:p>
    <w:p w14:paraId="30240B58" w14:textId="77777777" w:rsidR="006B1055" w:rsidRPr="002B449A" w:rsidRDefault="006B1055" w:rsidP="006B1055">
      <w:pPr>
        <w:pStyle w:val="NormalWeb"/>
        <w:spacing w:line="276" w:lineRule="auto"/>
        <w:rPr>
          <w:rFonts w:ascii="Arial" w:hAnsi="Arial"/>
          <w:sz w:val="22"/>
          <w:szCs w:val="22"/>
        </w:rPr>
      </w:pPr>
      <w:r>
        <w:rPr>
          <w:rStyle w:val="None"/>
          <w:rFonts w:ascii="Arial" w:hAnsi="Arial"/>
          <w:b/>
          <w:bCs/>
          <w:sz w:val="22"/>
          <w:szCs w:val="22"/>
        </w:rPr>
        <w:t xml:space="preserve">Figure S10. </w:t>
      </w:r>
      <w:r>
        <w:rPr>
          <w:rStyle w:val="None"/>
          <w:rFonts w:ascii="Arial" w:hAnsi="Arial"/>
          <w:sz w:val="22"/>
          <w:szCs w:val="22"/>
        </w:rPr>
        <w:t xml:space="preserve">Genomic contexts for </w:t>
      </w:r>
      <w:proofErr w:type="spellStart"/>
      <w:r>
        <w:rPr>
          <w:rStyle w:val="None"/>
          <w:rFonts w:ascii="Arial" w:hAnsi="Arial"/>
          <w:sz w:val="22"/>
          <w:szCs w:val="22"/>
        </w:rPr>
        <w:t>rhamnosidase</w:t>
      </w:r>
      <w:proofErr w:type="spellEnd"/>
      <w:r>
        <w:rPr>
          <w:rStyle w:val="None"/>
          <w:rFonts w:ascii="Arial" w:hAnsi="Arial"/>
          <w:sz w:val="22"/>
          <w:szCs w:val="22"/>
        </w:rPr>
        <w:t xml:space="preserve"> genes detected in representative </w:t>
      </w:r>
      <w:r>
        <w:rPr>
          <w:rStyle w:val="None"/>
          <w:rFonts w:ascii="Arial" w:hAnsi="Arial"/>
          <w:i/>
          <w:iCs/>
          <w:sz w:val="22"/>
          <w:szCs w:val="22"/>
        </w:rPr>
        <w:t xml:space="preserve">Verrucomicrobiota </w:t>
      </w:r>
      <w:r>
        <w:rPr>
          <w:rStyle w:val="None"/>
          <w:rFonts w:ascii="Arial" w:hAnsi="Arial"/>
          <w:sz w:val="22"/>
          <w:szCs w:val="22"/>
        </w:rPr>
        <w:t>MAGs. The two orthologue groups for GH78 (</w:t>
      </w:r>
      <w:proofErr w:type="spellStart"/>
      <w:proofErr w:type="gramStart"/>
      <w:r>
        <w:rPr>
          <w:rStyle w:val="None"/>
          <w:rFonts w:ascii="Arial" w:hAnsi="Arial"/>
          <w:sz w:val="22"/>
          <w:szCs w:val="22"/>
        </w:rPr>
        <w:t>a,b</w:t>
      </w:r>
      <w:proofErr w:type="spellEnd"/>
      <w:proofErr w:type="gramEnd"/>
      <w:r>
        <w:rPr>
          <w:rStyle w:val="None"/>
          <w:rFonts w:ascii="Arial" w:hAnsi="Arial"/>
          <w:sz w:val="22"/>
          <w:szCs w:val="22"/>
        </w:rPr>
        <w:t>) and GH106 (</w:t>
      </w:r>
      <w:proofErr w:type="spellStart"/>
      <w:r>
        <w:rPr>
          <w:rStyle w:val="None"/>
          <w:rFonts w:ascii="Arial" w:hAnsi="Arial"/>
          <w:sz w:val="22"/>
          <w:szCs w:val="22"/>
        </w:rPr>
        <w:t>a,b</w:t>
      </w:r>
      <w:proofErr w:type="spellEnd"/>
      <w:r>
        <w:rPr>
          <w:rStyle w:val="None"/>
          <w:rFonts w:ascii="Arial" w:hAnsi="Arial"/>
          <w:sz w:val="22"/>
          <w:szCs w:val="22"/>
        </w:rPr>
        <w:t>) are shown.</w:t>
      </w:r>
    </w:p>
    <w:p w14:paraId="71D3F027" w14:textId="77777777" w:rsidR="006B1055" w:rsidRDefault="006B1055" w:rsidP="006B1055">
      <w:pPr>
        <w:pStyle w:val="NormalWeb"/>
        <w:spacing w:line="276" w:lineRule="auto"/>
      </w:pPr>
    </w:p>
    <w:p w14:paraId="6AB1096B" w14:textId="77777777" w:rsidR="006B1055" w:rsidRDefault="006B1055" w:rsidP="006B1055">
      <w:r w:rsidRPr="002B449A">
        <w:rPr>
          <w:rFonts w:ascii="Arial" w:eastAsia="Times New Roman" w:hAnsi="Arial" w:cs="Arial"/>
          <w:b/>
          <w:bCs/>
          <w:sz w:val="22"/>
          <w:szCs w:val="22"/>
          <w:bdr w:val="none" w:sz="0" w:space="0" w:color="auto"/>
        </w:rPr>
        <w:t xml:space="preserve">Figure S11. </w:t>
      </w:r>
      <w:r w:rsidRPr="002B449A">
        <w:rPr>
          <w:rFonts w:ascii="ArialMT" w:eastAsia="Times New Roman" w:hAnsi="ArialMT"/>
          <w:sz w:val="22"/>
          <w:szCs w:val="22"/>
          <w:bdr w:val="none" w:sz="0" w:space="0" w:color="auto"/>
        </w:rPr>
        <w:t>BMC proteins found in non-</w:t>
      </w:r>
      <w:r w:rsidRPr="002B449A">
        <w:rPr>
          <w:rFonts w:ascii="Arial" w:eastAsia="Times New Roman" w:hAnsi="Arial" w:cs="Arial"/>
          <w:i/>
          <w:iCs/>
          <w:sz w:val="22"/>
          <w:szCs w:val="22"/>
          <w:bdr w:val="none" w:sz="0" w:space="0" w:color="auto"/>
        </w:rPr>
        <w:t xml:space="preserve">Verrucomicrobiota </w:t>
      </w:r>
      <w:r w:rsidRPr="002B449A">
        <w:rPr>
          <w:rFonts w:ascii="ArialMT" w:eastAsia="Times New Roman" w:hAnsi="ArialMT"/>
          <w:sz w:val="22"/>
          <w:szCs w:val="22"/>
          <w:bdr w:val="none" w:sz="0" w:space="0" w:color="auto"/>
        </w:rPr>
        <w:t xml:space="preserve">MAGs from Helgoland. </w:t>
      </w:r>
      <w:r w:rsidRPr="002B449A">
        <w:rPr>
          <w:rFonts w:ascii="Arial" w:eastAsia="Times New Roman" w:hAnsi="Arial" w:cs="Arial"/>
          <w:b/>
          <w:bCs/>
          <w:sz w:val="22"/>
          <w:szCs w:val="22"/>
          <w:bdr w:val="none" w:sz="0" w:space="0" w:color="auto"/>
        </w:rPr>
        <w:t>a</w:t>
      </w:r>
      <w:r w:rsidRPr="002B449A">
        <w:rPr>
          <w:rFonts w:ascii="ArialMT" w:eastAsia="Times New Roman" w:hAnsi="ArialMT"/>
          <w:sz w:val="22"/>
          <w:szCs w:val="22"/>
          <w:bdr w:val="none" w:sz="0" w:space="0" w:color="auto"/>
        </w:rPr>
        <w:t xml:space="preserve">, Summary of genetic features related to BMCs and other related proteins found in Helgoland MAGs. Numbers separated by “|” indicate that proteins were found in different contigs. The value “Contiguous?” denotes whether the predicted proteins are part of the same genetic context. </w:t>
      </w:r>
      <w:r w:rsidRPr="002B449A">
        <w:rPr>
          <w:rFonts w:ascii="Arial" w:eastAsia="Times New Roman" w:hAnsi="Arial" w:cs="Arial"/>
          <w:b/>
          <w:bCs/>
          <w:sz w:val="22"/>
          <w:szCs w:val="22"/>
          <w:bdr w:val="none" w:sz="0" w:space="0" w:color="auto"/>
        </w:rPr>
        <w:t>b</w:t>
      </w:r>
      <w:r w:rsidRPr="002B449A">
        <w:rPr>
          <w:rFonts w:ascii="ArialMT" w:eastAsia="Times New Roman" w:hAnsi="ArialMT"/>
          <w:sz w:val="22"/>
          <w:szCs w:val="22"/>
          <w:bdr w:val="none" w:sz="0" w:space="0" w:color="auto"/>
        </w:rPr>
        <w:t xml:space="preserve">, Genetic context of BMC proteins found in r342. A similar </w:t>
      </w:r>
      <w:proofErr w:type="spellStart"/>
      <w:r w:rsidRPr="002B449A">
        <w:rPr>
          <w:rFonts w:ascii="ArialMT" w:eastAsia="Times New Roman" w:hAnsi="ArialMT"/>
          <w:sz w:val="22"/>
          <w:szCs w:val="22"/>
          <w:bdr w:val="none" w:sz="0" w:space="0" w:color="auto"/>
        </w:rPr>
        <w:t>organisation</w:t>
      </w:r>
      <w:proofErr w:type="spellEnd"/>
      <w:r w:rsidRPr="002B449A">
        <w:rPr>
          <w:rFonts w:ascii="ArialMT" w:eastAsia="Times New Roman" w:hAnsi="ArialMT"/>
          <w:sz w:val="22"/>
          <w:szCs w:val="22"/>
          <w:bdr w:val="none" w:sz="0" w:space="0" w:color="auto"/>
        </w:rPr>
        <w:t xml:space="preserve"> is also observed in r198. </w:t>
      </w:r>
    </w:p>
    <w:p w14:paraId="24C33473" w14:textId="77777777" w:rsidR="006B1055" w:rsidRDefault="006B1055" w:rsidP="006B1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rial" w:eastAsia="Times New Roman" w:hAnsi="Arial" w:cs="Arial"/>
          <w:b/>
          <w:bCs/>
          <w:sz w:val="22"/>
          <w:szCs w:val="22"/>
          <w:bdr w:val="none" w:sz="0" w:space="0" w:color="auto"/>
        </w:rPr>
      </w:pPr>
      <w:r w:rsidRPr="002B449A">
        <w:rPr>
          <w:rFonts w:ascii="Arial" w:eastAsia="Times New Roman" w:hAnsi="Arial" w:cs="Arial"/>
          <w:b/>
          <w:bCs/>
          <w:sz w:val="22"/>
          <w:szCs w:val="22"/>
          <w:bdr w:val="none" w:sz="0" w:space="0" w:color="auto"/>
        </w:rPr>
        <w:t>Supplementary Tables</w:t>
      </w:r>
    </w:p>
    <w:p w14:paraId="6FBFECCD" w14:textId="77777777" w:rsidR="006B1055" w:rsidRPr="002B449A" w:rsidRDefault="006B1055" w:rsidP="006B1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bdr w:val="none" w:sz="0" w:space="0" w:color="auto"/>
        </w:rPr>
      </w:pPr>
      <w:r w:rsidRPr="002B449A">
        <w:rPr>
          <w:rFonts w:ascii="Arial" w:eastAsia="Times New Roman" w:hAnsi="Arial" w:cs="Arial"/>
          <w:b/>
          <w:bCs/>
          <w:sz w:val="22"/>
          <w:szCs w:val="22"/>
          <w:bdr w:val="none" w:sz="0" w:space="0" w:color="auto"/>
        </w:rPr>
        <w:t>Table S1</w:t>
      </w:r>
      <w:r w:rsidRPr="002B449A">
        <w:rPr>
          <w:rFonts w:ascii="ArialMT" w:eastAsia="Times New Roman" w:hAnsi="ArialMT"/>
          <w:sz w:val="22"/>
          <w:szCs w:val="22"/>
          <w:bdr w:val="none" w:sz="0" w:space="0" w:color="auto"/>
        </w:rPr>
        <w:t>. Representative MAGs from 2010, 2011, 2012, and 2016 metagenomes de-replicated</w:t>
      </w:r>
      <w:r>
        <w:rPr>
          <w:rFonts w:ascii="ArialMT" w:eastAsia="Times New Roman" w:hAnsi="ArialMT"/>
          <w:sz w:val="22"/>
          <w:szCs w:val="22"/>
          <w:bdr w:val="none" w:sz="0" w:space="0" w:color="auto"/>
        </w:rPr>
        <w:t xml:space="preserve"> </w:t>
      </w:r>
      <w:r w:rsidRPr="002B449A">
        <w:rPr>
          <w:rFonts w:ascii="ArialMT" w:eastAsia="Times New Roman" w:hAnsi="ArialMT"/>
          <w:sz w:val="22"/>
          <w:szCs w:val="22"/>
          <w:bdr w:val="none" w:sz="0" w:space="0" w:color="auto"/>
        </w:rPr>
        <w:t xml:space="preserve">at 95% ANI. </w:t>
      </w:r>
    </w:p>
    <w:p w14:paraId="30EC6A30" w14:textId="77777777" w:rsidR="006B1055" w:rsidRPr="002B449A" w:rsidRDefault="006B1055" w:rsidP="006B1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bdr w:val="none" w:sz="0" w:space="0" w:color="auto"/>
        </w:rPr>
      </w:pPr>
      <w:r w:rsidRPr="002B449A">
        <w:rPr>
          <w:rFonts w:ascii="Arial" w:eastAsia="Times New Roman" w:hAnsi="Arial" w:cs="Arial"/>
          <w:b/>
          <w:bCs/>
          <w:sz w:val="22"/>
          <w:szCs w:val="22"/>
          <w:bdr w:val="none" w:sz="0" w:space="0" w:color="auto"/>
        </w:rPr>
        <w:t xml:space="preserve">Table S2. </w:t>
      </w:r>
      <w:r w:rsidRPr="002B449A">
        <w:rPr>
          <w:rFonts w:ascii="ArialMT" w:eastAsia="Times New Roman" w:hAnsi="ArialMT"/>
          <w:sz w:val="22"/>
          <w:szCs w:val="22"/>
          <w:bdr w:val="none" w:sz="0" w:space="0" w:color="auto"/>
        </w:rPr>
        <w:t xml:space="preserve">Extended information for </w:t>
      </w:r>
      <w:r w:rsidRPr="002B449A">
        <w:rPr>
          <w:rFonts w:ascii="Arial" w:eastAsia="Times New Roman" w:hAnsi="Arial" w:cs="Arial"/>
          <w:i/>
          <w:iCs/>
          <w:sz w:val="22"/>
          <w:szCs w:val="22"/>
          <w:bdr w:val="none" w:sz="0" w:space="0" w:color="auto"/>
        </w:rPr>
        <w:t xml:space="preserve">Verrucomicrobiota </w:t>
      </w:r>
      <w:r w:rsidRPr="002B449A">
        <w:rPr>
          <w:rFonts w:ascii="ArialMT" w:eastAsia="Times New Roman" w:hAnsi="ArialMT"/>
          <w:sz w:val="22"/>
          <w:szCs w:val="22"/>
          <w:bdr w:val="none" w:sz="0" w:space="0" w:color="auto"/>
        </w:rPr>
        <w:t xml:space="preserve">MAGs from Helgoland. NCBI taxonomy was determined using 16S rRNA gene sequences carried by MAGs Akk7, Pun4, MB1, MB4, and MB5 (marked with an asterisk). Taxonomy for Ver1 was determined based on 50.1% AAI shared with </w:t>
      </w:r>
      <w:r w:rsidRPr="002B449A">
        <w:rPr>
          <w:rFonts w:ascii="Arial" w:eastAsia="Times New Roman" w:hAnsi="Arial" w:cs="Arial"/>
          <w:i/>
          <w:iCs/>
          <w:sz w:val="22"/>
          <w:szCs w:val="22"/>
          <w:bdr w:val="none" w:sz="0" w:space="0" w:color="auto"/>
        </w:rPr>
        <w:t xml:space="preserve">Ca. </w:t>
      </w:r>
      <w:proofErr w:type="spellStart"/>
      <w:r w:rsidRPr="002B449A">
        <w:rPr>
          <w:rFonts w:ascii="ArialMT" w:eastAsia="Times New Roman" w:hAnsi="ArialMT"/>
          <w:sz w:val="22"/>
          <w:szCs w:val="22"/>
          <w:bdr w:val="none" w:sz="0" w:space="0" w:color="auto"/>
        </w:rPr>
        <w:t>Marcellius</w:t>
      </w:r>
      <w:proofErr w:type="spellEnd"/>
      <w:r w:rsidRPr="002B449A">
        <w:rPr>
          <w:rFonts w:ascii="ArialMT" w:eastAsia="Times New Roman" w:hAnsi="ArialMT"/>
          <w:sz w:val="22"/>
          <w:szCs w:val="22"/>
          <w:bdr w:val="none" w:sz="0" w:space="0" w:color="auto"/>
        </w:rPr>
        <w:t xml:space="preserve">. </w:t>
      </w:r>
    </w:p>
    <w:p w14:paraId="78B274B2" w14:textId="77777777" w:rsidR="006B1055" w:rsidRPr="002B449A" w:rsidRDefault="006B1055" w:rsidP="006B1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bdr w:val="none" w:sz="0" w:space="0" w:color="auto"/>
        </w:rPr>
      </w:pPr>
      <w:r w:rsidRPr="002B449A">
        <w:rPr>
          <w:rFonts w:ascii="Arial" w:eastAsia="Times New Roman" w:hAnsi="Arial" w:cs="Arial"/>
          <w:b/>
          <w:bCs/>
          <w:sz w:val="22"/>
          <w:szCs w:val="22"/>
          <w:bdr w:val="none" w:sz="0" w:space="0" w:color="auto"/>
        </w:rPr>
        <w:t xml:space="preserve">Table S3. </w:t>
      </w:r>
      <w:r w:rsidRPr="002B449A">
        <w:rPr>
          <w:rFonts w:ascii="ArialMT" w:eastAsia="Times New Roman" w:hAnsi="ArialMT"/>
          <w:sz w:val="22"/>
          <w:szCs w:val="22"/>
          <w:bdr w:val="none" w:sz="0" w:space="0" w:color="auto"/>
        </w:rPr>
        <w:t xml:space="preserve">Annotation of main processes detected in representative </w:t>
      </w:r>
      <w:r w:rsidRPr="002B449A">
        <w:rPr>
          <w:rFonts w:ascii="Arial" w:eastAsia="Times New Roman" w:hAnsi="Arial" w:cs="Arial"/>
          <w:i/>
          <w:iCs/>
          <w:sz w:val="22"/>
          <w:szCs w:val="22"/>
          <w:bdr w:val="none" w:sz="0" w:space="0" w:color="auto"/>
        </w:rPr>
        <w:t xml:space="preserve">Verrucomicrobiota </w:t>
      </w:r>
      <w:r w:rsidRPr="002B449A">
        <w:rPr>
          <w:rFonts w:ascii="ArialMT" w:eastAsia="Times New Roman" w:hAnsi="ArialMT"/>
          <w:sz w:val="22"/>
          <w:szCs w:val="22"/>
          <w:bdr w:val="none" w:sz="0" w:space="0" w:color="auto"/>
        </w:rPr>
        <w:t xml:space="preserve">MAGs from Helgoland. </w:t>
      </w:r>
    </w:p>
    <w:p w14:paraId="7133D8E2" w14:textId="77777777" w:rsidR="006B1055" w:rsidRPr="002B449A" w:rsidRDefault="006B1055" w:rsidP="006B1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bdr w:val="none" w:sz="0" w:space="0" w:color="auto"/>
        </w:rPr>
      </w:pPr>
      <w:r w:rsidRPr="002B449A">
        <w:rPr>
          <w:rFonts w:ascii="Arial" w:eastAsia="Times New Roman" w:hAnsi="Arial" w:cs="Arial"/>
          <w:b/>
          <w:bCs/>
          <w:sz w:val="22"/>
          <w:szCs w:val="22"/>
          <w:bdr w:val="none" w:sz="0" w:space="0" w:color="auto"/>
        </w:rPr>
        <w:t xml:space="preserve">Table S4. </w:t>
      </w:r>
      <w:r w:rsidRPr="002B449A">
        <w:rPr>
          <w:rFonts w:ascii="ArialMT" w:eastAsia="Times New Roman" w:hAnsi="ArialMT"/>
          <w:sz w:val="22"/>
          <w:szCs w:val="22"/>
          <w:bdr w:val="none" w:sz="0" w:space="0" w:color="auto"/>
        </w:rPr>
        <w:t xml:space="preserve">Classification of membrane transport proteins using the Transporter Classification Database (TCDB) for </w:t>
      </w:r>
      <w:r w:rsidRPr="002B449A">
        <w:rPr>
          <w:rFonts w:ascii="Arial" w:eastAsia="Times New Roman" w:hAnsi="Arial" w:cs="Arial"/>
          <w:i/>
          <w:iCs/>
          <w:sz w:val="22"/>
          <w:szCs w:val="22"/>
          <w:bdr w:val="none" w:sz="0" w:space="0" w:color="auto"/>
        </w:rPr>
        <w:t xml:space="preserve">Verrucomicrobiota </w:t>
      </w:r>
      <w:r w:rsidRPr="002B449A">
        <w:rPr>
          <w:rFonts w:ascii="ArialMT" w:eastAsia="Times New Roman" w:hAnsi="ArialMT"/>
          <w:sz w:val="22"/>
          <w:szCs w:val="22"/>
          <w:bdr w:val="none" w:sz="0" w:space="0" w:color="auto"/>
        </w:rPr>
        <w:t xml:space="preserve">MAGs. </w:t>
      </w:r>
    </w:p>
    <w:p w14:paraId="6D1438A1" w14:textId="77777777" w:rsidR="006B1055" w:rsidRDefault="006B1055" w:rsidP="006B1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rialMT" w:eastAsia="Times New Roman" w:hAnsi="ArialMT"/>
          <w:sz w:val="22"/>
          <w:szCs w:val="22"/>
          <w:bdr w:val="none" w:sz="0" w:space="0" w:color="auto"/>
        </w:rPr>
      </w:pPr>
      <w:r w:rsidRPr="002B449A">
        <w:rPr>
          <w:rFonts w:ascii="Arial" w:eastAsia="Times New Roman" w:hAnsi="Arial" w:cs="Arial"/>
          <w:b/>
          <w:bCs/>
          <w:sz w:val="22"/>
          <w:szCs w:val="22"/>
          <w:bdr w:val="none" w:sz="0" w:space="0" w:color="auto"/>
        </w:rPr>
        <w:t>Table S5</w:t>
      </w:r>
      <w:r w:rsidRPr="002B449A">
        <w:rPr>
          <w:rFonts w:ascii="ArialMT" w:eastAsia="Times New Roman" w:hAnsi="ArialMT"/>
          <w:sz w:val="22"/>
          <w:szCs w:val="22"/>
          <w:bdr w:val="none" w:sz="0" w:space="0" w:color="auto"/>
        </w:rPr>
        <w:t xml:space="preserve">. Summary of </w:t>
      </w:r>
      <w:proofErr w:type="spellStart"/>
      <w:r w:rsidRPr="002B449A">
        <w:rPr>
          <w:rFonts w:ascii="ArialMT" w:eastAsia="Times New Roman" w:hAnsi="ArialMT"/>
          <w:sz w:val="22"/>
          <w:szCs w:val="22"/>
          <w:bdr w:val="none" w:sz="0" w:space="0" w:color="auto"/>
        </w:rPr>
        <w:t>CAZymes</w:t>
      </w:r>
      <w:proofErr w:type="spellEnd"/>
      <w:r w:rsidRPr="002B449A">
        <w:rPr>
          <w:rFonts w:ascii="ArialMT" w:eastAsia="Times New Roman" w:hAnsi="ArialMT"/>
          <w:sz w:val="22"/>
          <w:szCs w:val="22"/>
          <w:bdr w:val="none" w:sz="0" w:space="0" w:color="auto"/>
        </w:rPr>
        <w:t xml:space="preserve"> detected in representative </w:t>
      </w:r>
      <w:r w:rsidRPr="002B449A">
        <w:rPr>
          <w:rFonts w:ascii="Arial" w:eastAsia="Times New Roman" w:hAnsi="Arial" w:cs="Arial"/>
          <w:i/>
          <w:iCs/>
          <w:sz w:val="22"/>
          <w:szCs w:val="22"/>
          <w:bdr w:val="none" w:sz="0" w:space="0" w:color="auto"/>
        </w:rPr>
        <w:t xml:space="preserve">Verrucomicrobiota </w:t>
      </w:r>
      <w:r w:rsidRPr="002B449A">
        <w:rPr>
          <w:rFonts w:ascii="ArialMT" w:eastAsia="Times New Roman" w:hAnsi="ArialMT"/>
          <w:sz w:val="22"/>
          <w:szCs w:val="22"/>
          <w:bdr w:val="none" w:sz="0" w:space="0" w:color="auto"/>
        </w:rPr>
        <w:t xml:space="preserve">from Helgoland. </w:t>
      </w:r>
    </w:p>
    <w:p w14:paraId="3BCD734C" w14:textId="77777777" w:rsidR="006B1055" w:rsidRDefault="006B1055" w:rsidP="006B10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rialMT" w:eastAsia="Times New Roman" w:hAnsi="ArialMT"/>
          <w:sz w:val="22"/>
          <w:szCs w:val="22"/>
          <w:bdr w:val="none" w:sz="0" w:space="0" w:color="auto"/>
        </w:rPr>
      </w:pPr>
      <w:r w:rsidRPr="002B449A">
        <w:rPr>
          <w:rFonts w:ascii="Arial" w:eastAsia="Times New Roman" w:hAnsi="Arial" w:cs="Arial"/>
          <w:b/>
          <w:bCs/>
          <w:sz w:val="22"/>
          <w:szCs w:val="22"/>
          <w:bdr w:val="none" w:sz="0" w:space="0" w:color="auto"/>
        </w:rPr>
        <w:t>Table S6</w:t>
      </w:r>
      <w:r w:rsidRPr="002B449A">
        <w:rPr>
          <w:rFonts w:ascii="ArialMT" w:eastAsia="Times New Roman" w:hAnsi="ArialMT"/>
          <w:sz w:val="22"/>
          <w:szCs w:val="22"/>
          <w:bdr w:val="none" w:sz="0" w:space="0" w:color="auto"/>
        </w:rPr>
        <w:t xml:space="preserve">. Probes used for </w:t>
      </w:r>
      <w:proofErr w:type="spellStart"/>
      <w:r w:rsidRPr="002B449A">
        <w:rPr>
          <w:rFonts w:ascii="ArialMT" w:eastAsia="Times New Roman" w:hAnsi="ArialMT"/>
          <w:sz w:val="22"/>
          <w:szCs w:val="22"/>
          <w:bdr w:val="none" w:sz="0" w:space="0" w:color="auto"/>
        </w:rPr>
        <w:t>visualisation</w:t>
      </w:r>
      <w:proofErr w:type="spellEnd"/>
      <w:r w:rsidRPr="002B449A">
        <w:rPr>
          <w:rFonts w:ascii="ArialMT" w:eastAsia="Times New Roman" w:hAnsi="ArialMT"/>
          <w:sz w:val="22"/>
          <w:szCs w:val="22"/>
          <w:bdr w:val="none" w:sz="0" w:space="0" w:color="auto"/>
        </w:rPr>
        <w:t xml:space="preserve"> of </w:t>
      </w:r>
      <w:r w:rsidRPr="002B449A">
        <w:rPr>
          <w:rFonts w:ascii="Arial" w:eastAsia="Times New Roman" w:hAnsi="Arial" w:cs="Arial"/>
          <w:i/>
          <w:iCs/>
          <w:sz w:val="22"/>
          <w:szCs w:val="22"/>
          <w:bdr w:val="none" w:sz="0" w:space="0" w:color="auto"/>
        </w:rPr>
        <w:t xml:space="preserve">Verrucomicrobiota </w:t>
      </w:r>
      <w:r w:rsidRPr="002B449A">
        <w:rPr>
          <w:rFonts w:ascii="ArialMT" w:eastAsia="Times New Roman" w:hAnsi="ArialMT"/>
          <w:sz w:val="22"/>
          <w:szCs w:val="22"/>
          <w:bdr w:val="none" w:sz="0" w:space="0" w:color="auto"/>
        </w:rPr>
        <w:t xml:space="preserve">populations from Helgoland. </w:t>
      </w:r>
    </w:p>
    <w:p w14:paraId="7A213085" w14:textId="53CCF95C" w:rsidR="008F7CDE" w:rsidRDefault="006B1055" w:rsidP="006B1055">
      <w:r w:rsidRPr="002B449A">
        <w:rPr>
          <w:rFonts w:ascii="Arial" w:eastAsia="Times New Roman" w:hAnsi="Arial" w:cs="Arial"/>
          <w:b/>
          <w:bCs/>
          <w:sz w:val="22"/>
          <w:szCs w:val="22"/>
          <w:bdr w:val="none" w:sz="0" w:space="0" w:color="auto"/>
        </w:rPr>
        <w:lastRenderedPageBreak/>
        <w:t>Table S7</w:t>
      </w:r>
      <w:r w:rsidRPr="002B449A">
        <w:rPr>
          <w:rFonts w:ascii="ArialMT" w:eastAsia="Times New Roman" w:hAnsi="ArialMT"/>
          <w:sz w:val="22"/>
          <w:szCs w:val="22"/>
          <w:bdr w:val="none" w:sz="0" w:space="0" w:color="auto"/>
        </w:rPr>
        <w:t xml:space="preserve">. Digital Protologue for </w:t>
      </w:r>
      <w:r w:rsidRPr="002B449A">
        <w:rPr>
          <w:rFonts w:ascii="Arial" w:eastAsia="Times New Roman" w:hAnsi="Arial" w:cs="Arial"/>
          <w:i/>
          <w:iCs/>
          <w:sz w:val="22"/>
          <w:szCs w:val="22"/>
          <w:bdr w:val="none" w:sz="0" w:space="0" w:color="auto"/>
        </w:rPr>
        <w:t xml:space="preserve">Verrucomicrobiota </w:t>
      </w:r>
      <w:r w:rsidRPr="002B449A">
        <w:rPr>
          <w:rFonts w:ascii="ArialMT" w:eastAsia="Times New Roman" w:hAnsi="ArialMT"/>
          <w:sz w:val="22"/>
          <w:szCs w:val="22"/>
          <w:bdr w:val="none" w:sz="0" w:space="0" w:color="auto"/>
        </w:rPr>
        <w:t>populations Akk7 and Pun4 from Helgoland.</w:t>
      </w:r>
    </w:p>
    <w:sectPr w:rsidR="008F7CDE" w:rsidSect="005338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55"/>
    <w:rsid w:val="00016357"/>
    <w:rsid w:val="000264C4"/>
    <w:rsid w:val="00027D77"/>
    <w:rsid w:val="00035537"/>
    <w:rsid w:val="00044ECC"/>
    <w:rsid w:val="00060F1A"/>
    <w:rsid w:val="000B7EEE"/>
    <w:rsid w:val="000D3A72"/>
    <w:rsid w:val="000F4CDE"/>
    <w:rsid w:val="00111167"/>
    <w:rsid w:val="001200D2"/>
    <w:rsid w:val="00123CDC"/>
    <w:rsid w:val="001447E8"/>
    <w:rsid w:val="00153504"/>
    <w:rsid w:val="001560FC"/>
    <w:rsid w:val="00181CA1"/>
    <w:rsid w:val="00182F76"/>
    <w:rsid w:val="001A5014"/>
    <w:rsid w:val="001A75CB"/>
    <w:rsid w:val="001B0785"/>
    <w:rsid w:val="001E12CC"/>
    <w:rsid w:val="001F2C90"/>
    <w:rsid w:val="00205146"/>
    <w:rsid w:val="00206D14"/>
    <w:rsid w:val="00267B89"/>
    <w:rsid w:val="002B0D18"/>
    <w:rsid w:val="002C7B0D"/>
    <w:rsid w:val="002F479B"/>
    <w:rsid w:val="003039BF"/>
    <w:rsid w:val="00320D6E"/>
    <w:rsid w:val="00344C22"/>
    <w:rsid w:val="00347FE3"/>
    <w:rsid w:val="00370282"/>
    <w:rsid w:val="00372566"/>
    <w:rsid w:val="0037289F"/>
    <w:rsid w:val="00373EC0"/>
    <w:rsid w:val="00380268"/>
    <w:rsid w:val="003830D0"/>
    <w:rsid w:val="003A1694"/>
    <w:rsid w:val="003A7B43"/>
    <w:rsid w:val="003C20CA"/>
    <w:rsid w:val="003C2903"/>
    <w:rsid w:val="003D4DCF"/>
    <w:rsid w:val="003D55A5"/>
    <w:rsid w:val="004040F4"/>
    <w:rsid w:val="00407279"/>
    <w:rsid w:val="004105F7"/>
    <w:rsid w:val="00423061"/>
    <w:rsid w:val="00443CE3"/>
    <w:rsid w:val="0045002E"/>
    <w:rsid w:val="004507B6"/>
    <w:rsid w:val="00451E73"/>
    <w:rsid w:val="004612A1"/>
    <w:rsid w:val="00482F00"/>
    <w:rsid w:val="00482F45"/>
    <w:rsid w:val="004847CE"/>
    <w:rsid w:val="00485042"/>
    <w:rsid w:val="00495AFD"/>
    <w:rsid w:val="00513025"/>
    <w:rsid w:val="00516698"/>
    <w:rsid w:val="005338E6"/>
    <w:rsid w:val="00553DEC"/>
    <w:rsid w:val="005560D2"/>
    <w:rsid w:val="005574E6"/>
    <w:rsid w:val="005929FD"/>
    <w:rsid w:val="005A3A00"/>
    <w:rsid w:val="005B2B82"/>
    <w:rsid w:val="005B7773"/>
    <w:rsid w:val="005C3EED"/>
    <w:rsid w:val="005C415C"/>
    <w:rsid w:val="005C5E4F"/>
    <w:rsid w:val="005D3A0E"/>
    <w:rsid w:val="005F3E91"/>
    <w:rsid w:val="005F58E0"/>
    <w:rsid w:val="00603F04"/>
    <w:rsid w:val="00614C65"/>
    <w:rsid w:val="00624DD3"/>
    <w:rsid w:val="00632507"/>
    <w:rsid w:val="00635C98"/>
    <w:rsid w:val="006462E2"/>
    <w:rsid w:val="00654AD6"/>
    <w:rsid w:val="00664F7F"/>
    <w:rsid w:val="006705E2"/>
    <w:rsid w:val="00674FB6"/>
    <w:rsid w:val="006A0A0F"/>
    <w:rsid w:val="006B070C"/>
    <w:rsid w:val="006B1055"/>
    <w:rsid w:val="006D6BCD"/>
    <w:rsid w:val="006E2D5B"/>
    <w:rsid w:val="006E71B1"/>
    <w:rsid w:val="007022EB"/>
    <w:rsid w:val="00706513"/>
    <w:rsid w:val="00706593"/>
    <w:rsid w:val="007175FD"/>
    <w:rsid w:val="00720CF6"/>
    <w:rsid w:val="007219A3"/>
    <w:rsid w:val="0072767A"/>
    <w:rsid w:val="00772EA9"/>
    <w:rsid w:val="0078393E"/>
    <w:rsid w:val="00787FD0"/>
    <w:rsid w:val="007A3ECB"/>
    <w:rsid w:val="007C6CF7"/>
    <w:rsid w:val="007D51F6"/>
    <w:rsid w:val="007D6218"/>
    <w:rsid w:val="007E110B"/>
    <w:rsid w:val="007E650E"/>
    <w:rsid w:val="008571BF"/>
    <w:rsid w:val="00857DC1"/>
    <w:rsid w:val="008601C5"/>
    <w:rsid w:val="00867C86"/>
    <w:rsid w:val="00870B28"/>
    <w:rsid w:val="00875A95"/>
    <w:rsid w:val="008770B3"/>
    <w:rsid w:val="00880BCB"/>
    <w:rsid w:val="00890435"/>
    <w:rsid w:val="00896377"/>
    <w:rsid w:val="00897307"/>
    <w:rsid w:val="008A2D39"/>
    <w:rsid w:val="008A55BC"/>
    <w:rsid w:val="008C00D4"/>
    <w:rsid w:val="008C578A"/>
    <w:rsid w:val="008F7CDE"/>
    <w:rsid w:val="0091556D"/>
    <w:rsid w:val="00946E8D"/>
    <w:rsid w:val="00953089"/>
    <w:rsid w:val="00953623"/>
    <w:rsid w:val="00965015"/>
    <w:rsid w:val="00971349"/>
    <w:rsid w:val="00977E26"/>
    <w:rsid w:val="009B5D6A"/>
    <w:rsid w:val="009C6A2A"/>
    <w:rsid w:val="009D18DE"/>
    <w:rsid w:val="009E4B14"/>
    <w:rsid w:val="009E7044"/>
    <w:rsid w:val="00A351D3"/>
    <w:rsid w:val="00A43C93"/>
    <w:rsid w:val="00A4457B"/>
    <w:rsid w:val="00A46CC2"/>
    <w:rsid w:val="00A5240B"/>
    <w:rsid w:val="00A844E2"/>
    <w:rsid w:val="00AA03F8"/>
    <w:rsid w:val="00AA1BAB"/>
    <w:rsid w:val="00AB4F0E"/>
    <w:rsid w:val="00AD06B4"/>
    <w:rsid w:val="00AE2AF2"/>
    <w:rsid w:val="00B2265B"/>
    <w:rsid w:val="00B24BA5"/>
    <w:rsid w:val="00B268E2"/>
    <w:rsid w:val="00B26F06"/>
    <w:rsid w:val="00B4007D"/>
    <w:rsid w:val="00B50788"/>
    <w:rsid w:val="00B62CEB"/>
    <w:rsid w:val="00B6768A"/>
    <w:rsid w:val="00B70B2C"/>
    <w:rsid w:val="00BF5726"/>
    <w:rsid w:val="00C101C4"/>
    <w:rsid w:val="00C30B11"/>
    <w:rsid w:val="00C46213"/>
    <w:rsid w:val="00C54EF8"/>
    <w:rsid w:val="00C919B8"/>
    <w:rsid w:val="00CA0D61"/>
    <w:rsid w:val="00CA2B87"/>
    <w:rsid w:val="00CA4ED5"/>
    <w:rsid w:val="00CC03C1"/>
    <w:rsid w:val="00CC30D8"/>
    <w:rsid w:val="00CC4930"/>
    <w:rsid w:val="00CD202A"/>
    <w:rsid w:val="00D004D0"/>
    <w:rsid w:val="00D0420E"/>
    <w:rsid w:val="00D22C55"/>
    <w:rsid w:val="00D279AC"/>
    <w:rsid w:val="00D27E8C"/>
    <w:rsid w:val="00D6097E"/>
    <w:rsid w:val="00D62879"/>
    <w:rsid w:val="00D950DE"/>
    <w:rsid w:val="00D977AB"/>
    <w:rsid w:val="00D97BCB"/>
    <w:rsid w:val="00DB2E39"/>
    <w:rsid w:val="00DB3230"/>
    <w:rsid w:val="00DC2548"/>
    <w:rsid w:val="00DC2D3A"/>
    <w:rsid w:val="00E115AC"/>
    <w:rsid w:val="00E35C95"/>
    <w:rsid w:val="00E3727B"/>
    <w:rsid w:val="00E652A5"/>
    <w:rsid w:val="00E778CC"/>
    <w:rsid w:val="00E81012"/>
    <w:rsid w:val="00E83747"/>
    <w:rsid w:val="00E868CD"/>
    <w:rsid w:val="00EA4DB2"/>
    <w:rsid w:val="00EC2C57"/>
    <w:rsid w:val="00ED7AE6"/>
    <w:rsid w:val="00F1652E"/>
    <w:rsid w:val="00F2680C"/>
    <w:rsid w:val="00F30685"/>
    <w:rsid w:val="00F4423C"/>
    <w:rsid w:val="00F44BAD"/>
    <w:rsid w:val="00F551E0"/>
    <w:rsid w:val="00F73055"/>
    <w:rsid w:val="00F829DA"/>
    <w:rsid w:val="00F9591E"/>
    <w:rsid w:val="00FD764C"/>
    <w:rsid w:val="00FE70D4"/>
    <w:rsid w:val="00FF4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2F39FC"/>
  <w15:chartTrackingRefBased/>
  <w15:docId w15:val="{A8CA3811-45A5-4A47-A32D-2453E180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1055"/>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6B1055"/>
    <w:pPr>
      <w:pBdr>
        <w:top w:val="nil"/>
        <w:left w:val="nil"/>
        <w:bottom w:val="nil"/>
        <w:right w:val="nil"/>
        <w:between w:val="nil"/>
        <w:bar w:val="nil"/>
      </w:pBdr>
      <w:spacing w:line="360" w:lineRule="auto"/>
      <w:jc w:val="both"/>
    </w:pPr>
    <w:rPr>
      <w:rFonts w:ascii="Arial" w:eastAsia="Arial Unicode MS" w:hAnsi="Arial"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6B1055"/>
  </w:style>
  <w:style w:type="paragraph" w:styleId="NormalWeb">
    <w:name w:val="Normal (Web)"/>
    <w:uiPriority w:val="99"/>
    <w:rsid w:val="006B1055"/>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Orellana</dc:creator>
  <cp:keywords/>
  <dc:description/>
  <cp:lastModifiedBy>Luis Orellana</cp:lastModifiedBy>
  <cp:revision>4</cp:revision>
  <dcterms:created xsi:type="dcterms:W3CDTF">2021-07-08T16:28:00Z</dcterms:created>
  <dcterms:modified xsi:type="dcterms:W3CDTF">2021-08-17T16:09:00Z</dcterms:modified>
</cp:coreProperties>
</file>