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E3F" w:rsidRPr="00E63C09" w:rsidRDefault="00A06E3F" w:rsidP="00A06E3F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E63C09">
        <w:rPr>
          <w:rFonts w:asciiTheme="majorBidi" w:hAnsiTheme="majorBidi" w:cstheme="majorBidi"/>
          <w:b/>
          <w:bCs/>
          <w:sz w:val="24"/>
          <w:szCs w:val="24"/>
          <w:lang w:val="en-US"/>
        </w:rPr>
        <w:t>SUPPLEMENTARY FIGURE LEGENDS</w:t>
      </w:r>
    </w:p>
    <w:p w:rsidR="00A06E3F" w:rsidRDefault="00A06E3F" w:rsidP="00A06E3F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Supplementary figure 1. Confocal imaging of MitoTracker staining of viral mature</w:t>
      </w:r>
    </w:p>
    <w:p w:rsidR="00A06E3F" w:rsidRPr="000653A6" w:rsidRDefault="00A06E3F" w:rsidP="00A06E3F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0653A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particles of </w:t>
      </w:r>
      <w:r w:rsidRPr="000653A6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P. massiliensis.</w:t>
      </w:r>
      <w:r w:rsidRPr="000653A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0653A6">
        <w:rPr>
          <w:rFonts w:asciiTheme="majorBidi" w:hAnsiTheme="majorBidi" w:cstheme="majorBidi"/>
          <w:b/>
          <w:bCs/>
          <w:sz w:val="24"/>
          <w:szCs w:val="24"/>
          <w:lang w:val="en-US"/>
        </w:rPr>
        <w:t>A</w:t>
      </w:r>
      <w:r w:rsidRPr="000653A6">
        <w:rPr>
          <w:rFonts w:asciiTheme="majorBidi" w:hAnsiTheme="majorBidi" w:cstheme="majorBidi"/>
          <w:sz w:val="24"/>
          <w:szCs w:val="24"/>
          <w:lang w:val="en-US"/>
        </w:rPr>
        <w:t xml:space="preserve">: Specific antibody-stained viral particles (FITC) (white arrows). B: MitoTracker Deep Red (red) incorporated into </w:t>
      </w:r>
      <w:r w:rsidRPr="000653A6">
        <w:rPr>
          <w:rFonts w:asciiTheme="majorBidi" w:hAnsiTheme="majorBidi" w:cstheme="majorBidi"/>
          <w:i/>
          <w:iCs/>
          <w:sz w:val="24"/>
          <w:szCs w:val="24"/>
          <w:lang w:val="en-US"/>
        </w:rPr>
        <w:t>P. massiliensis</w:t>
      </w:r>
      <w:r w:rsidRPr="000653A6">
        <w:rPr>
          <w:rFonts w:asciiTheme="majorBidi" w:hAnsiTheme="majorBidi" w:cstheme="majorBidi"/>
          <w:sz w:val="24"/>
          <w:szCs w:val="24"/>
          <w:lang w:val="en-US"/>
        </w:rPr>
        <w:t xml:space="preserve"> particles (white arrow). C,D: Colocalization of the MitoTracker signal (red) with </w:t>
      </w:r>
      <w:r w:rsidRPr="000653A6">
        <w:rPr>
          <w:rFonts w:asciiTheme="majorBidi" w:hAnsiTheme="majorBidi" w:cstheme="majorBidi"/>
          <w:i/>
          <w:iCs/>
          <w:sz w:val="24"/>
          <w:szCs w:val="24"/>
          <w:lang w:val="en-US"/>
        </w:rPr>
        <w:t>P. massiliensis</w:t>
      </w:r>
      <w:r w:rsidRPr="000653A6">
        <w:rPr>
          <w:rFonts w:asciiTheme="majorBidi" w:hAnsiTheme="majorBidi" w:cstheme="majorBidi"/>
          <w:sz w:val="24"/>
          <w:szCs w:val="24"/>
          <w:lang w:val="en-US"/>
        </w:rPr>
        <w:t xml:space="preserve"> virions marked by specific antibodies (white and blue arrow). The scales bar correspond to 2 µm.</w:t>
      </w:r>
    </w:p>
    <w:p w:rsidR="00A06E3F" w:rsidRDefault="00A06E3F" w:rsidP="00A06E3F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A06E3F" w:rsidRDefault="00A06E3F" w:rsidP="00A06E3F">
      <w:pPr>
        <w:spacing w:line="480" w:lineRule="auto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Supplementary figure 2. TMRM fluorescent staining of viral mature particles of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P.</w:t>
      </w:r>
    </w:p>
    <w:p w:rsidR="00A06E3F" w:rsidRDefault="00A06E3F" w:rsidP="00A06E3F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massiliensis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(A1-C1). Positive control consisting of 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S. aureus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(A2-C2) and negative controls</w:t>
      </w:r>
    </w:p>
    <w:p w:rsidR="00A06E3F" w:rsidRPr="000653A6" w:rsidRDefault="00A06E3F" w:rsidP="00A06E3F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0653A6">
        <w:rPr>
          <w:rFonts w:asciiTheme="majorBidi" w:hAnsiTheme="majorBidi" w:cstheme="majorBidi"/>
          <w:sz w:val="24"/>
          <w:szCs w:val="24"/>
          <w:lang w:val="en-US"/>
        </w:rPr>
        <w:t>consisting of cowpoxvirus (A3-C3) are shown. The scales bar correspond to 5 µm.</w:t>
      </w:r>
    </w:p>
    <w:p w:rsidR="00A06E3F" w:rsidRDefault="00A06E3F" w:rsidP="00A06E3F">
      <w:pPr>
        <w:spacing w:line="480" w:lineRule="auto"/>
        <w:rPr>
          <w:rFonts w:asciiTheme="majorBidi" w:hAnsiTheme="majorBidi" w:cstheme="majorBidi"/>
          <w:color w:val="FF0000"/>
          <w:sz w:val="24"/>
          <w:szCs w:val="24"/>
          <w:lang w:val="en-US"/>
        </w:rPr>
      </w:pPr>
    </w:p>
    <w:p w:rsidR="00A06E3F" w:rsidRDefault="00A06E3F" w:rsidP="00A06E3F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Supplementary figure 3. 3D confocal microscope imaging of purified </w:t>
      </w:r>
      <w:r w:rsidRPr="000653A6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P. massiliensis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particles stained with MitoTracker Deep Red.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A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: Immunofluorescence signal-stained 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P. massiliensis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(FITC).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B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: MitoTracker Deep Red (red) staining of 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P. massiliensis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particles.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C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: 3D reconstruction image showing the co-localization of MitoTracker signal (red) with immunofluorescence signal of stained 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P. massiliensis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(FITC). </w:t>
      </w:r>
    </w:p>
    <w:p w:rsidR="00A06E3F" w:rsidRDefault="00A06E3F" w:rsidP="00A06E3F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A06E3F" w:rsidRDefault="00A06E3F" w:rsidP="00A06E3F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Supplementary figure 4. Scanning electron microscope (SEM) imaging of purified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P. massiliensis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virions and of amoebal isolated mitochondria.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A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: Overview of purified 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P. massiliensis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showing the absence of amoebal structure, including mitochondria, in the purified Pandoravirus sample. B: High-magnification SEM image of purified 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P. massiliensis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C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: SEM image of single 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P. massiliensis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particle. D-E : SEM images of isolated amoebal </w:t>
      </w:r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mitochondria. F: Single amoebal mitochondria showing distinct morphological features compared to those of Pandoravirus particles.</w:t>
      </w:r>
    </w:p>
    <w:p w:rsidR="00A06E3F" w:rsidRDefault="00A06E3F" w:rsidP="00A06E3F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A06E3F" w:rsidRDefault="00A06E3F" w:rsidP="00A06E3F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Supplementary figure 5. Assessment of the CCCP treatment effect on </w:t>
      </w:r>
      <w:r w:rsidRPr="000653A6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P. massiliensis</w:t>
      </w:r>
    </w:p>
    <w:p w:rsidR="00A06E3F" w:rsidRDefault="00A06E3F" w:rsidP="00A06E3F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infectivity.</w:t>
      </w:r>
    </w:p>
    <w:p w:rsidR="00A06E3F" w:rsidRDefault="00A06E3F" w:rsidP="00A06E3F">
      <w:pPr>
        <w:spacing w:line="480" w:lineRule="auto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(A1-B2): Immunofluorescence confocal imaging of stained amoeba infected with 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P.</w:t>
      </w:r>
    </w:p>
    <w:p w:rsidR="00A06E3F" w:rsidRDefault="00A06E3F" w:rsidP="00A06E3F">
      <w:pPr>
        <w:spacing w:line="480" w:lineRule="auto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massiliensis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particles preincubated with and without CCCP. (A1) Negative control: 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P.</w:t>
      </w:r>
    </w:p>
    <w:p w:rsidR="00A06E3F" w:rsidRDefault="00A06E3F" w:rsidP="00A06E3F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massiliensis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particles (green) in amoeba at H0 p.i. (B1) 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P. massiliensis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+ CCCP in amoeba at</w:t>
      </w:r>
    </w:p>
    <w:p w:rsidR="00A06E3F" w:rsidRDefault="00A06E3F" w:rsidP="00A06E3F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H0 p.i. (A2) Negative control: 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P. massiliensis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virions in the absence of CCCP (green) in</w:t>
      </w:r>
    </w:p>
    <w:p w:rsidR="00A06E3F" w:rsidRDefault="00A06E3F" w:rsidP="00A06E3F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amoeba at H3 p.i. (B2) 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P. massiliensis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particles (green) in amoeba at H3 p.i. (I): Estimation of</w:t>
      </w:r>
    </w:p>
    <w:p w:rsidR="00A06E3F" w:rsidRDefault="00A06E3F" w:rsidP="00A06E3F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the number of stained particles of 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P. massiliensis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particles without and with the highest</w:t>
      </w:r>
    </w:p>
    <w:p w:rsidR="00A06E3F" w:rsidRDefault="00A06E3F" w:rsidP="00A06E3F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concentration of CCCP (400 µm) per/100 amoebas at H0, H3 p.i. (II): Representation of the</w:t>
      </w:r>
    </w:p>
    <w:p w:rsidR="00A06E3F" w:rsidRDefault="00A06E3F" w:rsidP="00A06E3F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mean threshold cycle (Ct) of the qPCR experiments (triplicate) for isolated 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P. massiliensis</w:t>
      </w:r>
    </w:p>
    <w:p w:rsidR="00A06E3F" w:rsidRPr="000653A6" w:rsidRDefault="00A06E3F" w:rsidP="00A06E3F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0653A6">
        <w:rPr>
          <w:rFonts w:asciiTheme="majorBidi" w:hAnsiTheme="majorBidi" w:cstheme="majorBidi"/>
          <w:sz w:val="24"/>
          <w:szCs w:val="24"/>
          <w:lang w:val="en-US"/>
        </w:rPr>
        <w:t>DNA before and after CCCP treatment according to the post-infection time from 0 to 3 h. The scales bar correspond to 5 µm.</w:t>
      </w:r>
    </w:p>
    <w:p w:rsidR="00A06E3F" w:rsidRDefault="00A06E3F" w:rsidP="00A06E3F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A06E3F" w:rsidRDefault="00A06E3F" w:rsidP="00A06E3F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Supplementary figure 6. TMRM fluorescence intensity evaluation following acetyl CoA</w:t>
      </w:r>
    </w:p>
    <w:p w:rsidR="00A06E3F" w:rsidRPr="000653A6" w:rsidRDefault="00A06E3F" w:rsidP="00A06E3F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0653A6">
        <w:rPr>
          <w:rFonts w:asciiTheme="majorBidi" w:hAnsiTheme="majorBidi" w:cstheme="majorBidi"/>
          <w:b/>
          <w:bCs/>
          <w:sz w:val="24"/>
          <w:szCs w:val="24"/>
          <w:lang w:val="en-US"/>
        </w:rPr>
        <w:t>treatment.</w:t>
      </w:r>
      <w:r w:rsidRPr="000653A6">
        <w:rPr>
          <w:rFonts w:asciiTheme="majorBidi" w:hAnsiTheme="majorBidi" w:cstheme="majorBidi"/>
          <w:sz w:val="24"/>
          <w:szCs w:val="24"/>
          <w:lang w:val="en-US"/>
        </w:rPr>
        <w:t xml:space="preserve"> (A1-G1): Confocal imaging of TMRM staining following acetyl CoA treatment of P. massiliensis particles. A1: Control condition with untreated </w:t>
      </w:r>
      <w:r w:rsidRPr="000653A6">
        <w:rPr>
          <w:rFonts w:asciiTheme="majorBidi" w:hAnsiTheme="majorBidi" w:cstheme="majorBidi"/>
          <w:i/>
          <w:iCs/>
          <w:sz w:val="24"/>
          <w:szCs w:val="24"/>
          <w:lang w:val="en-US"/>
        </w:rPr>
        <w:t>P. massiliensis</w:t>
      </w:r>
      <w:r w:rsidRPr="000653A6">
        <w:rPr>
          <w:rFonts w:asciiTheme="majorBidi" w:hAnsiTheme="majorBidi" w:cstheme="majorBidi"/>
          <w:sz w:val="24"/>
          <w:szCs w:val="24"/>
          <w:lang w:val="en-US"/>
        </w:rPr>
        <w:t xml:space="preserve"> particles. B1, G1: </w:t>
      </w:r>
      <w:r w:rsidRPr="000653A6">
        <w:rPr>
          <w:rFonts w:asciiTheme="majorBidi" w:hAnsiTheme="majorBidi" w:cstheme="majorBidi"/>
          <w:i/>
          <w:iCs/>
          <w:sz w:val="24"/>
          <w:szCs w:val="24"/>
          <w:lang w:val="en-US"/>
        </w:rPr>
        <w:t>P. massiliensis</w:t>
      </w:r>
      <w:r w:rsidRPr="000653A6">
        <w:rPr>
          <w:rFonts w:asciiTheme="majorBidi" w:hAnsiTheme="majorBidi" w:cstheme="majorBidi"/>
          <w:sz w:val="24"/>
          <w:szCs w:val="24"/>
          <w:lang w:val="en-US"/>
        </w:rPr>
        <w:t xml:space="preserve"> virions treated with different concentrations of acetyl CoA. (A2-G2): </w:t>
      </w:r>
      <w:r w:rsidRPr="000653A6"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Confocal imaging of TMRM staining after acetyl CoA treatment of the positive control (S. aureus). A2: Control experiment with untreated S. aureus. B2, G2: S. aureus treatment with a different concentration of acetyl CoA. (I): Estimation of the TMRM fluorescence intensity of </w:t>
      </w:r>
      <w:r w:rsidRPr="000653A6">
        <w:rPr>
          <w:rFonts w:asciiTheme="majorBidi" w:hAnsiTheme="majorBidi" w:cstheme="majorBidi"/>
          <w:i/>
          <w:iCs/>
          <w:sz w:val="24"/>
          <w:szCs w:val="24"/>
          <w:lang w:val="en-US"/>
        </w:rPr>
        <w:t>P.massiliensis</w:t>
      </w:r>
      <w:r w:rsidRPr="000653A6">
        <w:rPr>
          <w:rFonts w:asciiTheme="majorBidi" w:hAnsiTheme="majorBidi" w:cstheme="majorBidi"/>
          <w:sz w:val="24"/>
          <w:szCs w:val="24"/>
          <w:lang w:val="en-US"/>
        </w:rPr>
        <w:t xml:space="preserve"> particles after acetyl CoA treatment. (II): Estimation of the TMRM fluorescence intensity of S. aureus after acetyl CoA treatment. The scales bar correspond to 10 µm.</w:t>
      </w:r>
    </w:p>
    <w:p w:rsidR="00A06E3F" w:rsidRDefault="00A06E3F" w:rsidP="00A06E3F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A06E3F" w:rsidRDefault="00A06E3F" w:rsidP="00A06E3F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Supplementary figure 7. Evaluation of the enzymatic IDH activity of P. massiliensis</w:t>
      </w:r>
    </w:p>
    <w:p w:rsidR="00A06E3F" w:rsidRDefault="00A06E3F" w:rsidP="00A06E3F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ORF132.</w:t>
      </w:r>
    </w:p>
    <w:p w:rsidR="00A06E3F" w:rsidRDefault="00A06E3F" w:rsidP="00A06E3F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A06E3F" w:rsidRPr="000653A6" w:rsidRDefault="00A06E3F" w:rsidP="00A06E3F">
      <w:pPr>
        <w:spacing w:line="480" w:lineRule="auto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Supplementary figure 8. Michaelis-Menten plots of the IDH activity of the ORF132 of </w:t>
      </w:r>
      <w:r w:rsidRPr="000653A6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P.</w:t>
      </w:r>
    </w:p>
    <w:p w:rsidR="00A06E3F" w:rsidRDefault="00A06E3F" w:rsidP="00A06E3F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0653A6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massiliensis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and of the human IDH.</w:t>
      </w:r>
    </w:p>
    <w:p w:rsidR="00A06E3F" w:rsidRDefault="00A06E3F" w:rsidP="00A06E3F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313C20" w:rsidRDefault="00313C20" w:rsidP="00A06E3F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313C20" w:rsidRDefault="00313C20" w:rsidP="00A06E3F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  <w:sectPr w:rsidR="00313C20" w:rsidSect="00A43B5D">
          <w:pgSz w:w="11906" w:h="16838"/>
          <w:pgMar w:top="1417" w:right="1417" w:bottom="1417" w:left="1417" w:header="708" w:footer="708" w:gutter="0"/>
          <w:lnNumType w:countBy="1" w:restart="continuous"/>
          <w:cols w:space="708"/>
          <w:docGrid w:linePitch="360"/>
        </w:sectPr>
      </w:pPr>
    </w:p>
    <w:p w:rsidR="00A06E3F" w:rsidRDefault="00A06E3F" w:rsidP="00313C20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E63C09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SUPPLEMENTARY FI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LE</w:t>
      </w:r>
      <w:r w:rsidRPr="00E63C09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LEGENDS</w:t>
      </w:r>
    </w:p>
    <w:p w:rsidR="00313C20" w:rsidRPr="00E63C09" w:rsidRDefault="00313C20" w:rsidP="00313C20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A06E3F" w:rsidRDefault="00A06E3F" w:rsidP="00313C20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AC57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file 1: </w:t>
      </w:r>
      <w:r w:rsidRPr="00AC57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qRT-PCR primers used in the present study of the predicted ORFs of </w:t>
      </w:r>
      <w:r w:rsidRPr="00AC5720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P. massiliensis</w:t>
      </w:r>
      <w:r w:rsidRPr="00AC5720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</w:p>
    <w:p w:rsidR="00313C20" w:rsidRPr="00AC5720" w:rsidRDefault="00313C20" w:rsidP="00313C20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A06E3F" w:rsidRDefault="00A06E3F" w:rsidP="00313C2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C5720">
        <w:rPr>
          <w:rFonts w:ascii="Times New Roman" w:hAnsi="Times New Roman" w:cs="Times New Roman"/>
          <w:b/>
          <w:sz w:val="24"/>
          <w:szCs w:val="24"/>
          <w:lang w:val="en-US"/>
        </w:rPr>
        <w:t>Supplementary file 2: Results of the detailed bioinformatics analyses</w:t>
      </w:r>
    </w:p>
    <w:p w:rsidR="00313C20" w:rsidRPr="00AC5720" w:rsidRDefault="00313C20" w:rsidP="00313C2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C39E3" w:rsidRPr="00313C20" w:rsidRDefault="00A06E3F" w:rsidP="00313C20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0653A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Supplementary file 3: Alignment of the ORF132 with the COG0473 (Isocitrate / isopropylmalate dehydrogenase), its orthologs in other Pandoraviruses</w:t>
      </w:r>
      <w:r w:rsidRPr="000653A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</w:t>
      </w:r>
      <w:r w:rsidRPr="000653A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and 1408 sequences of isocitrate / isopropylmalate dehydrogenase from cellular organisms. </w:t>
      </w:r>
      <w:r w:rsidRPr="00313C2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The first sheet of the excel tab shows the complete alignment of the whole sequences. The second sheet shows only the positions for the conserved amino-acid residues between the ORF132 of </w:t>
      </w:r>
      <w:r w:rsidRPr="00313C2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P. massiliensis</w:t>
      </w:r>
      <w:r w:rsidRPr="00313C2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and the COG0473.</w:t>
      </w:r>
    </w:p>
    <w:p w:rsidR="00313C20" w:rsidRDefault="00313C20" w:rsidP="00313C2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</w:p>
    <w:p w:rsidR="00A06E3F" w:rsidRDefault="00A06E3F" w:rsidP="00313C2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653A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</w:t>
      </w:r>
      <w:r w:rsidRPr="000653A6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file 4 : Maximum-likelihood phylogenetic tree based on the amino-acid sequences of the ORF132 of </w:t>
      </w:r>
      <w:r w:rsidRPr="000653A6">
        <w:rPr>
          <w:rFonts w:ascii="Times New Roman" w:hAnsi="Times New Roman" w:cs="Times New Roman"/>
          <w:b/>
          <w:i/>
          <w:sz w:val="24"/>
          <w:szCs w:val="24"/>
          <w:lang w:val="en-US"/>
        </w:rPr>
        <w:t>P. massiliensis</w:t>
      </w:r>
      <w:r w:rsidRPr="000653A6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its orthologs in </w:t>
      </w:r>
      <w:r w:rsidRPr="000653A6">
        <w:rPr>
          <w:rFonts w:ascii="Times New Roman" w:hAnsi="Times New Roman" w:cs="Times New Roman"/>
          <w:b/>
          <w:i/>
          <w:sz w:val="24"/>
          <w:szCs w:val="24"/>
          <w:lang w:val="en-US"/>
        </w:rPr>
        <w:t>P. neocaledonia</w:t>
      </w:r>
      <w:r w:rsidRPr="000653A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</w:t>
      </w:r>
      <w:r w:rsidRPr="000653A6">
        <w:rPr>
          <w:rFonts w:ascii="Times New Roman" w:hAnsi="Times New Roman" w:cs="Times New Roman"/>
          <w:b/>
          <w:i/>
          <w:sz w:val="24"/>
          <w:szCs w:val="24"/>
          <w:lang w:val="en-US"/>
        </w:rPr>
        <w:t>P. braziliensis</w:t>
      </w:r>
      <w:r w:rsidRPr="000653A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653A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the COG0473</w:t>
      </w:r>
      <w:r w:rsidRPr="000653A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(isocitrate / isopropylmalate dehydrogenase) of </w:t>
      </w:r>
      <w:r w:rsidRPr="000653A6">
        <w:rPr>
          <w:rFonts w:ascii="Times New Roman" w:hAnsi="Times New Roman" w:cs="Times New Roman"/>
          <w:b/>
          <w:i/>
          <w:sz w:val="24"/>
          <w:szCs w:val="24"/>
          <w:lang w:val="en-US"/>
        </w:rPr>
        <w:t>P. massiliensis</w:t>
      </w:r>
      <w:r w:rsidRPr="000653A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1408 representative hits from cellular organisms.</w:t>
      </w:r>
      <w:r w:rsidRPr="00313C20">
        <w:rPr>
          <w:rFonts w:ascii="Times New Roman" w:hAnsi="Times New Roman" w:cs="Times New Roman"/>
          <w:sz w:val="24"/>
          <w:szCs w:val="24"/>
          <w:lang w:val="en-US"/>
        </w:rPr>
        <w:t xml:space="preserve"> The alignment involves 565 amino-acids. Sequences from Pandoraviruses are indicated in red. Bootstrap values are given beside nodes in percent.</w:t>
      </w:r>
    </w:p>
    <w:p w:rsidR="00313C20" w:rsidRPr="000C5D55" w:rsidRDefault="00313C20" w:rsidP="00313C2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06E3F" w:rsidRPr="00313C20" w:rsidRDefault="00A06E3F" w:rsidP="00313C2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653A6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file 5: Pruned tree of the m</w:t>
      </w:r>
      <w:r w:rsidRPr="000653A6">
        <w:rPr>
          <w:rFonts w:ascii="Times New Roman" w:hAnsi="Times New Roman" w:cs="Times New Roman"/>
          <w:b/>
          <w:sz w:val="24"/>
          <w:szCs w:val="24"/>
          <w:lang w:val="en-US"/>
        </w:rPr>
        <w:t xml:space="preserve">aximum-likelihood phylogenetic tree showed in the supplementary file 4. </w:t>
      </w:r>
      <w:r w:rsidRPr="00313C20">
        <w:rPr>
          <w:rFonts w:ascii="Times New Roman" w:hAnsi="Times New Roman" w:cs="Times New Roman"/>
          <w:sz w:val="24"/>
          <w:szCs w:val="24"/>
          <w:lang w:val="en-US"/>
        </w:rPr>
        <w:t xml:space="preserve">Phylogeny based on 287 amino-acid sequences including the ORF132 of </w:t>
      </w:r>
      <w:r w:rsidRPr="00313C20">
        <w:rPr>
          <w:rFonts w:ascii="Times New Roman" w:hAnsi="Times New Roman" w:cs="Times New Roman"/>
          <w:i/>
          <w:sz w:val="24"/>
          <w:szCs w:val="24"/>
          <w:lang w:val="en-US"/>
        </w:rPr>
        <w:t>P. massiliensis</w:t>
      </w:r>
      <w:r w:rsidRPr="00313C20">
        <w:rPr>
          <w:rFonts w:ascii="Times New Roman" w:hAnsi="Times New Roman" w:cs="Times New Roman"/>
          <w:sz w:val="24"/>
          <w:szCs w:val="24"/>
          <w:lang w:val="en-US"/>
        </w:rPr>
        <w:t xml:space="preserve">, its orthologs in </w:t>
      </w:r>
      <w:r w:rsidRPr="00313C20">
        <w:rPr>
          <w:rFonts w:ascii="Times New Roman" w:hAnsi="Times New Roman" w:cs="Times New Roman"/>
          <w:i/>
          <w:sz w:val="24"/>
          <w:szCs w:val="24"/>
          <w:lang w:val="en-US"/>
        </w:rPr>
        <w:t>P. neocaledonia</w:t>
      </w:r>
      <w:r w:rsidRPr="00313C2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313C20">
        <w:rPr>
          <w:rFonts w:ascii="Times New Roman" w:hAnsi="Times New Roman" w:cs="Times New Roman"/>
          <w:i/>
          <w:sz w:val="24"/>
          <w:szCs w:val="24"/>
          <w:lang w:val="en-US"/>
        </w:rPr>
        <w:t xml:space="preserve">P. braziliensis, </w:t>
      </w:r>
      <w:r w:rsidRPr="00313C20">
        <w:rPr>
          <w:rFonts w:ascii="Times New Roman" w:hAnsi="Times New Roman" w:cs="Times New Roman"/>
          <w:sz w:val="24"/>
          <w:szCs w:val="24"/>
          <w:lang w:val="en-US"/>
        </w:rPr>
        <w:t>indicated in red. The alignments involves 565 amino-acids. Bootstrap values are given beside nodes in percent.</w:t>
      </w:r>
    </w:p>
    <w:p w:rsidR="00313C20" w:rsidRPr="000653A6" w:rsidRDefault="00313C20" w:rsidP="00313C2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06E3F" w:rsidRPr="00643637" w:rsidRDefault="00A06E3F" w:rsidP="00313C2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file 6: Detection of </w:t>
      </w:r>
      <w: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P. massiliensis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predicted TCA ORFs by qRT-PCR at different time points.</w:t>
      </w:r>
    </w:p>
    <w:p w:rsidR="00A06E3F" w:rsidRPr="00AC5720" w:rsidRDefault="00A06E3F" w:rsidP="00313C20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61850" w:rsidRPr="00313C20" w:rsidRDefault="00161850">
      <w:pPr>
        <w:rPr>
          <w:lang w:val="en-US"/>
        </w:rPr>
      </w:pPr>
    </w:p>
    <w:sectPr w:rsidR="00161850" w:rsidRPr="00313C20" w:rsidSect="00A43B5D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06E3F"/>
    <w:rsid w:val="00022AD3"/>
    <w:rsid w:val="00137625"/>
    <w:rsid w:val="00161850"/>
    <w:rsid w:val="00313C20"/>
    <w:rsid w:val="003A2CE7"/>
    <w:rsid w:val="00542AFC"/>
    <w:rsid w:val="00622E39"/>
    <w:rsid w:val="008A29B6"/>
    <w:rsid w:val="009C39E3"/>
    <w:rsid w:val="00A06E3F"/>
    <w:rsid w:val="00D80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E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ligne">
    <w:name w:val="line number"/>
    <w:basedOn w:val="Policepardfaut"/>
    <w:uiPriority w:val="99"/>
    <w:semiHidden/>
    <w:unhideWhenUsed/>
    <w:rsid w:val="00A06E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809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Sarah</cp:lastModifiedBy>
  <cp:revision>2</cp:revision>
  <dcterms:created xsi:type="dcterms:W3CDTF">2021-10-14T16:16:00Z</dcterms:created>
  <dcterms:modified xsi:type="dcterms:W3CDTF">2021-10-14T16:16:00Z</dcterms:modified>
</cp:coreProperties>
</file>