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A0252" w14:textId="77777777" w:rsidR="00A15B53" w:rsidRPr="00BE3150" w:rsidRDefault="00A15B53" w:rsidP="00F54E78">
      <w:pPr>
        <w:spacing w:line="360" w:lineRule="auto"/>
        <w:rPr>
          <w:rFonts w:ascii="Avenir Black" w:hAnsi="Avenir Black"/>
          <w:sz w:val="22"/>
          <w:szCs w:val="22"/>
          <w:lang w:val="en-US"/>
        </w:rPr>
      </w:pPr>
    </w:p>
    <w:p w14:paraId="64DDFB8C" w14:textId="0CBA6282" w:rsidR="00F54E78" w:rsidRPr="00F54E78" w:rsidRDefault="00161C34" w:rsidP="00F54E78">
      <w:pPr>
        <w:spacing w:line="360" w:lineRule="auto"/>
        <w:rPr>
          <w:rFonts w:ascii="Avenir Black" w:hAnsi="Avenir Black"/>
          <w:sz w:val="22"/>
          <w:szCs w:val="22"/>
          <w:lang w:val="en-US"/>
        </w:rPr>
      </w:pPr>
      <w:r>
        <w:rPr>
          <w:rFonts w:ascii="Avenir Black" w:hAnsi="Avenir Black"/>
          <w:sz w:val="22"/>
          <w:szCs w:val="22"/>
          <w:lang w:val="en-US"/>
        </w:rPr>
        <w:t xml:space="preserve">Supplement </w:t>
      </w:r>
      <w:r w:rsidR="007F1E82" w:rsidRPr="00F54E78">
        <w:rPr>
          <w:rFonts w:ascii="Avenir Black" w:hAnsi="Avenir Black"/>
          <w:sz w:val="22"/>
          <w:szCs w:val="22"/>
          <w:lang w:val="en-US"/>
        </w:rPr>
        <w:t>1.</w:t>
      </w:r>
      <w:r w:rsidR="00A15B53" w:rsidRPr="00F54E78">
        <w:rPr>
          <w:rFonts w:ascii="Avenir Black" w:hAnsi="Avenir Black"/>
          <w:sz w:val="22"/>
          <w:szCs w:val="22"/>
          <w:lang w:val="en-US"/>
        </w:rPr>
        <w:t xml:space="preserve"> </w:t>
      </w:r>
      <w:r w:rsidR="00F54E78" w:rsidRPr="00F54E78">
        <w:rPr>
          <w:rFonts w:ascii="Avenir Black" w:hAnsi="Avenir Black" w:cs="Arial"/>
          <w:bCs/>
          <w:color w:val="222222"/>
          <w:sz w:val="22"/>
          <w:szCs w:val="22"/>
          <w:lang w:val="en-US" w:eastAsia="en-US"/>
        </w:rPr>
        <w:t>Measurement of Axis I diagnosis</w:t>
      </w:r>
    </w:p>
    <w:p w14:paraId="33082857" w14:textId="77777777" w:rsidR="00F54E78" w:rsidRPr="00171F98" w:rsidRDefault="00F54E78" w:rsidP="00F54E78">
      <w:pPr>
        <w:shd w:val="clear" w:color="auto" w:fill="FFFFFF"/>
        <w:suppressAutoHyphens w:val="0"/>
        <w:spacing w:line="360" w:lineRule="auto"/>
        <w:outlineLvl w:val="1"/>
        <w:rPr>
          <w:rFonts w:ascii="Avenir Book" w:hAnsi="Avenir Book" w:cs="Arial"/>
          <w:bCs/>
          <w:color w:val="222222"/>
          <w:sz w:val="22"/>
          <w:szCs w:val="22"/>
          <w:lang w:val="en-US" w:eastAsia="en-US"/>
        </w:rPr>
      </w:pPr>
      <w:r w:rsidRPr="00BE3150">
        <w:rPr>
          <w:rFonts w:ascii="Avenir Book" w:hAnsi="Avenir Book" w:cs="Arial"/>
          <w:bCs/>
          <w:color w:val="222222"/>
          <w:sz w:val="22"/>
          <w:szCs w:val="22"/>
          <w:lang w:val="en-US" w:eastAsia="en-US"/>
        </w:rPr>
        <w:t>Participants with any history of an axis 1 disorder related to social functioning (e.g. social phobia, social anxiety disorder) were excluded (n=28). Adolescent psychiatric symptoms and their impact were assessed with the Development and Well-Being Assessment (DAWBA), a self-administered diagnostic questionnaire consisting of open and closed questions (http://www. dawba.info). The DAWBA is designed to maintain consistency across multiple cultural and language groups, as clinical raters share a common training and participates in regular cross-language training and consensus meetings. The DAWBA generates probabilities of having DSM-IV-TR diagnoses</w:t>
      </w:r>
      <w:r w:rsidRPr="00BE3150">
        <w:rPr>
          <w:rFonts w:ascii="Avenir Book" w:hAnsi="Avenir Book" w:cs="Arial"/>
          <w:bCs/>
          <w:color w:val="222222"/>
          <w:sz w:val="22"/>
          <w:szCs w:val="22"/>
          <w:lang w:val="en-US" w:eastAsia="en-US"/>
        </w:rPr>
        <w:fldChar w:fldCharType="begin"/>
      </w:r>
      <w:r>
        <w:rPr>
          <w:rFonts w:ascii="Avenir Book" w:hAnsi="Avenir Book" w:cs="Arial"/>
          <w:bCs/>
          <w:color w:val="222222"/>
          <w:sz w:val="22"/>
          <w:szCs w:val="22"/>
          <w:lang w:val="en-US" w:eastAsia="en-US"/>
        </w:rPr>
        <w:instrText xml:space="preserve"> ADDIN EN.CITE &lt;EndNote&gt;&lt;Cite&gt;&lt;Author&gt;Goodman&lt;/Author&gt;&lt;Year&gt;2000&lt;/Year&gt;&lt;RecNum&gt;729&lt;/RecNum&gt;&lt;DisplayText&gt;(24)&lt;/DisplayText&gt;&lt;record&gt;&lt;rec-number&gt;729&lt;/rec-number&gt;&lt;foreign-keys&gt;&lt;key app="EN" db-id="s9f2w0xasprv2nepsxb55fw120tsxwxsrrt2" timestamp="1491240818"&gt;729&lt;/key&gt;&lt;/foreign-keys&gt;&lt;ref-type name="Journal Article"&gt;17&lt;/ref-type&gt;&lt;contributors&gt;&lt;authors&gt;&lt;author&gt;Goodman, R.&lt;/author&gt;&lt;author&gt;Ford, T.&lt;/author&gt;&lt;author&gt;Richards, H.&lt;/author&gt;&lt;author&gt;Gatward, R.&lt;/author&gt;&lt;author&gt;Meltzer, H.&lt;/author&gt;&lt;/authors&gt;&lt;/contributors&gt;&lt;auth-address&gt;Department of Child and Adolescent Psychiatry, Institute of Psychiatry, De Crespigny Park, London, UK.&lt;/auth-address&gt;&lt;titles&gt;&lt;title&gt;The Development and Well-Being Assessment: description and initial validation of an integrated assessment of child and adolescent psychopathology&lt;/title&gt;&lt;secondary-title&gt;J Child Psychol Psychiatry&lt;/secondary-title&gt;&lt;/titles&gt;&lt;periodical&gt;&lt;full-title&gt;J Child Psychol Psychiatry&lt;/full-title&gt;&lt;/periodical&gt;&lt;pages&gt;645-55&lt;/pages&gt;&lt;volume&gt;41&lt;/volume&gt;&lt;number&gt;5&lt;/number&gt;&lt;keywords&gt;&lt;keyword&gt;Adolescent&lt;/keyword&gt;&lt;keyword&gt;Child&lt;/keyword&gt;&lt;keyword&gt;Child, Preschool&lt;/keyword&gt;&lt;keyword&gt;Diagnosis, Computer-Assisted/*methods&lt;/keyword&gt;&lt;keyword&gt;Diagnosis, Differential&lt;/keyword&gt;&lt;keyword&gt;Female&lt;/keyword&gt;&lt;keyword&gt;Follow-Up Studies&lt;/keyword&gt;&lt;keyword&gt;Humans&lt;/keyword&gt;&lt;keyword&gt;Interview, Psychological/standards&lt;/keyword&gt;&lt;keyword&gt;London/epidemiology&lt;/keyword&gt;&lt;keyword&gt;Male&lt;/keyword&gt;&lt;keyword&gt;Mental Disorders/*diagnosis/epidemiology/psychology&lt;/keyword&gt;&lt;keyword&gt;Psychiatric Status Rating Scales/*standards&lt;/keyword&gt;&lt;keyword&gt;Psychometrics&lt;/keyword&gt;&lt;keyword&gt;Reproducibility of Results&lt;/keyword&gt;&lt;keyword&gt;Sampling Studies&lt;/keyword&gt;&lt;keyword&gt;Surveys and Questionnaires/standards&lt;/keyword&gt;&lt;/keywords&gt;&lt;dates&gt;&lt;year&gt;2000&lt;/year&gt;&lt;pub-dates&gt;&lt;date&gt;Jul&lt;/date&gt;&lt;/pub-dates&gt;&lt;/dates&gt;&lt;isbn&gt;0021-9630 (Print)&amp;#xD;0021-9630 (Linking)&lt;/isbn&gt;&lt;accession-num&gt;10946756&lt;/accession-num&gt;&lt;urls&gt;&lt;related-urls&gt;&lt;url&gt;https://www.ncbi.nlm.nih.gov/pubmed/10946756&lt;/url&gt;&lt;/related-urls&gt;&lt;/urls&gt;&lt;/record&gt;&lt;/Cite&gt;&lt;/EndNote&gt;</w:instrText>
      </w:r>
      <w:r w:rsidRPr="00BE3150">
        <w:rPr>
          <w:rFonts w:ascii="Avenir Book" w:hAnsi="Avenir Book" w:cs="Arial"/>
          <w:bCs/>
          <w:color w:val="222222"/>
          <w:sz w:val="22"/>
          <w:szCs w:val="22"/>
          <w:lang w:val="en-US" w:eastAsia="en-US"/>
        </w:rPr>
        <w:fldChar w:fldCharType="separate"/>
      </w:r>
      <w:r>
        <w:rPr>
          <w:rFonts w:ascii="Avenir Book" w:hAnsi="Avenir Book" w:cs="Arial"/>
          <w:bCs/>
          <w:noProof/>
          <w:color w:val="222222"/>
          <w:sz w:val="22"/>
          <w:szCs w:val="22"/>
          <w:lang w:val="en-US" w:eastAsia="en-US"/>
        </w:rPr>
        <w:t>(24)</w:t>
      </w:r>
      <w:r w:rsidRPr="00BE3150">
        <w:rPr>
          <w:rFonts w:ascii="Avenir Book" w:hAnsi="Avenir Book" w:cs="Arial"/>
          <w:bCs/>
          <w:color w:val="222222"/>
          <w:sz w:val="22"/>
          <w:szCs w:val="22"/>
          <w:lang w:val="en-US" w:eastAsia="en-US"/>
        </w:rPr>
        <w:fldChar w:fldCharType="end"/>
      </w:r>
      <w:r w:rsidRPr="00BE3150">
        <w:rPr>
          <w:rFonts w:ascii="Avenir Book" w:hAnsi="Avenir Book" w:cs="Arial"/>
          <w:bCs/>
          <w:color w:val="222222"/>
          <w:sz w:val="22"/>
          <w:szCs w:val="22"/>
          <w:lang w:val="en-US" w:eastAsia="en-US"/>
        </w:rPr>
        <w:t>, which we used to define the categorical psychiatric diagnosis (e.g. autism spectrum disorder, posttraumatic stress disorder and depression. For this study, everyone with a likelihood of &gt;70 % of having a psychiatric disorder associated with social impairment was omitted from analyses</w:t>
      </w:r>
      <w:bookmarkStart w:id="0" w:name="_GoBack"/>
      <w:bookmarkEnd w:id="0"/>
    </w:p>
    <w:sectPr w:rsidR="00F54E78" w:rsidRPr="00171F98" w:rsidSect="006F7C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53"/>
    <w:rsid w:val="00161C34"/>
    <w:rsid w:val="005654BB"/>
    <w:rsid w:val="006F7CF2"/>
    <w:rsid w:val="007F1E82"/>
    <w:rsid w:val="008F2060"/>
    <w:rsid w:val="00A15B53"/>
    <w:rsid w:val="00B12A9F"/>
    <w:rsid w:val="00B9289F"/>
    <w:rsid w:val="00E1682A"/>
    <w:rsid w:val="00F5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45DB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B53"/>
    <w:pPr>
      <w:suppressAutoHyphens/>
    </w:pPr>
    <w:rPr>
      <w:rFonts w:ascii="Times New Roman" w:eastAsia="Times New Roman" w:hAnsi="Times New Roman" w:cs="Times New Roman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89F"/>
    <w:pPr>
      <w:suppressAutoHyphens w:val="0"/>
    </w:pPr>
    <w:rPr>
      <w:rFonts w:ascii="Lucida Grande" w:eastAsiaTheme="minorEastAsia" w:hAnsi="Lucida Grande" w:cs="Lucida Grande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9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F1E82"/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B53"/>
    <w:pPr>
      <w:suppressAutoHyphens/>
    </w:pPr>
    <w:rPr>
      <w:rFonts w:ascii="Times New Roman" w:eastAsia="Times New Roman" w:hAnsi="Times New Roman" w:cs="Times New Roman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89F"/>
    <w:pPr>
      <w:suppressAutoHyphens w:val="0"/>
    </w:pPr>
    <w:rPr>
      <w:rFonts w:ascii="Lucida Grande" w:eastAsiaTheme="minorEastAsia" w:hAnsi="Lucida Grande" w:cs="Lucida Grande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9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F1E82"/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2554</Characters>
  <Application>Microsoft Macintosh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Velthorst</dc:creator>
  <cp:keywords/>
  <dc:description/>
  <cp:lastModifiedBy>Eva Velthorst</cp:lastModifiedBy>
  <cp:revision>2</cp:revision>
  <dcterms:created xsi:type="dcterms:W3CDTF">2018-04-30T19:52:00Z</dcterms:created>
  <dcterms:modified xsi:type="dcterms:W3CDTF">2018-04-30T19:52:00Z</dcterms:modified>
</cp:coreProperties>
</file>