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04197" w14:textId="5B35342E" w:rsidR="00A11EC6" w:rsidRPr="00145B67" w:rsidRDefault="00A11EC6" w:rsidP="00313F15">
      <w:pPr>
        <w:spacing w:line="480" w:lineRule="auto"/>
        <w:jc w:val="both"/>
        <w:rPr>
          <w:rFonts w:ascii="Times New Roman" w:hAnsi="Times New Roman" w:cs="Times New Roman"/>
          <w:b/>
          <w:bCs/>
        </w:rPr>
      </w:pPr>
      <w:r w:rsidRPr="00145B67">
        <w:rPr>
          <w:rFonts w:ascii="Times New Roman" w:hAnsi="Times New Roman" w:cs="Times New Roman"/>
          <w:b/>
          <w:bCs/>
        </w:rPr>
        <w:t>Supplementary method</w:t>
      </w:r>
      <w:bookmarkStart w:id="0" w:name="_GoBack"/>
      <w:bookmarkEnd w:id="0"/>
      <w:r w:rsidRPr="00145B67">
        <w:rPr>
          <w:rFonts w:ascii="Times New Roman" w:hAnsi="Times New Roman" w:cs="Times New Roman"/>
          <w:b/>
          <w:bCs/>
        </w:rPr>
        <w:t>s</w:t>
      </w:r>
    </w:p>
    <w:p w14:paraId="04F434DB" w14:textId="26F7B465" w:rsidR="00313F15" w:rsidRPr="00145B67" w:rsidRDefault="00313F15" w:rsidP="00313F15">
      <w:pPr>
        <w:spacing w:line="480" w:lineRule="auto"/>
        <w:jc w:val="both"/>
        <w:rPr>
          <w:rFonts w:ascii="Times New Roman" w:hAnsi="Times New Roman" w:cs="Times New Roman"/>
          <w:b/>
          <w:bCs/>
        </w:rPr>
      </w:pPr>
      <w:r w:rsidRPr="00145B67">
        <w:rPr>
          <w:rFonts w:ascii="Times New Roman" w:hAnsi="Times New Roman" w:cs="Times New Roman"/>
          <w:b/>
          <w:bCs/>
        </w:rPr>
        <w:t>Animals and tissue collection</w:t>
      </w:r>
    </w:p>
    <w:p w14:paraId="279C795F" w14:textId="2757FB63" w:rsidR="00313F15" w:rsidRPr="00145B67" w:rsidRDefault="00313F15" w:rsidP="00313F15">
      <w:pPr>
        <w:spacing w:line="480" w:lineRule="auto"/>
        <w:jc w:val="both"/>
        <w:rPr>
          <w:rFonts w:ascii="Times New Roman" w:hAnsi="Times New Roman"/>
          <w:shd w:val="clear" w:color="auto" w:fill="FFFFFF"/>
        </w:rPr>
      </w:pPr>
      <w:r w:rsidRPr="00145B67">
        <w:rPr>
          <w:rFonts w:ascii="Times New Roman" w:hAnsi="Times New Roman"/>
          <w:lang w:val="en-GB"/>
        </w:rPr>
        <w:t xml:space="preserve">Acclimatized female </w:t>
      </w:r>
      <w:r w:rsidRPr="00145B67">
        <w:rPr>
          <w:rFonts w:ascii="Times New Roman" w:hAnsi="Times New Roman" w:cs="Times New Roman"/>
          <w:bCs/>
          <w:i/>
          <w:iCs/>
        </w:rPr>
        <w:t>Nr3c1</w:t>
      </w:r>
      <w:r w:rsidRPr="00145B67">
        <w:rPr>
          <w:rFonts w:ascii="Times New Roman" w:hAnsi="Times New Roman"/>
          <w:i/>
          <w:vertAlign w:val="superscript"/>
          <w:lang w:val="en-GB"/>
        </w:rPr>
        <w:t>+/+</w:t>
      </w:r>
      <w:r w:rsidRPr="00145B67">
        <w:rPr>
          <w:rFonts w:ascii="Times New Roman" w:hAnsi="Times New Roman"/>
          <w:lang w:val="en-GB"/>
        </w:rPr>
        <w:t xml:space="preserve"> and male </w:t>
      </w:r>
      <w:r w:rsidRPr="00145B67">
        <w:rPr>
          <w:rFonts w:ascii="Times New Roman" w:hAnsi="Times New Roman" w:cs="Times New Roman"/>
          <w:bCs/>
          <w:i/>
          <w:iCs/>
        </w:rPr>
        <w:t>Nr3c1</w:t>
      </w:r>
      <w:r w:rsidRPr="00145B67">
        <w:rPr>
          <w:rFonts w:ascii="Times New Roman" w:hAnsi="Times New Roman"/>
          <w:i/>
          <w:vertAlign w:val="superscript"/>
        </w:rPr>
        <w:t>+/</w:t>
      </w:r>
      <w:r w:rsidRPr="00145B67">
        <w:rPr>
          <w:rFonts w:ascii="Times New Roman" w:hAnsi="Times New Roman"/>
          <w:vertAlign w:val="superscript"/>
          <w:lang w:val="en-GB"/>
        </w:rPr>
        <w:t>-</w:t>
      </w:r>
      <w:r w:rsidRPr="00145B67">
        <w:rPr>
          <w:rFonts w:ascii="Times New Roman" w:hAnsi="Times New Roman"/>
          <w:lang w:val="en-GB"/>
        </w:rPr>
        <w:t xml:space="preserve"> mice were used for breeding. </w:t>
      </w:r>
      <w:r w:rsidRPr="00145B67">
        <w:rPr>
          <w:rFonts w:ascii="Times New Roman" w:hAnsi="Times New Roman" w:cs="Times New Roman"/>
          <w:bCs/>
          <w:i/>
          <w:iCs/>
        </w:rPr>
        <w:t>Nr3c1</w:t>
      </w:r>
      <w:r w:rsidRPr="00145B67">
        <w:rPr>
          <w:rFonts w:ascii="Times New Roman" w:hAnsi="Times New Roman"/>
          <w:i/>
          <w:smallCaps/>
          <w:vertAlign w:val="superscript"/>
        </w:rPr>
        <w:t>+/</w:t>
      </w:r>
      <w:r w:rsidRPr="00145B67">
        <w:rPr>
          <w:rFonts w:ascii="Times New Roman" w:hAnsi="Times New Roman"/>
          <w:smallCaps/>
          <w:shd w:val="clear" w:color="auto" w:fill="FFFFFF"/>
          <w:vertAlign w:val="superscript"/>
        </w:rPr>
        <w:t>-</w:t>
      </w:r>
      <w:r w:rsidRPr="00145B67">
        <w:rPr>
          <w:rFonts w:ascii="Times New Roman" w:hAnsi="Times New Roman"/>
          <w:shd w:val="clear" w:color="auto" w:fill="FFFFFF"/>
        </w:rPr>
        <w:t xml:space="preserve"> animals were originally generated as described by </w:t>
      </w:r>
      <w:r w:rsidRPr="00145B67">
        <w:rPr>
          <w:rFonts w:ascii="Times New Roman" w:hAnsi="Times New Roman"/>
          <w:shd w:val="clear" w:color="auto" w:fill="FFFFFF"/>
        </w:rPr>
        <w:fldChar w:fldCharType="begin"/>
      </w:r>
      <w:r w:rsidR="00DA488F" w:rsidRPr="00145B67">
        <w:rPr>
          <w:rFonts w:ascii="Times New Roman" w:hAnsi="Times New Roman"/>
          <w:shd w:val="clear" w:color="auto" w:fill="FFFFFF"/>
        </w:rPr>
        <w:instrText xml:space="preserve"> ADDIN EN.CITE &lt;EndNote&gt;&lt;Cite AuthorYear="1"&gt;&lt;Author&gt;Tronche&lt;/Author&gt;&lt;Year&gt;1998&lt;/Year&gt;&lt;RecNum&gt;294&lt;/RecNum&gt;&lt;DisplayText&gt;Tronche, Kellendonk (1)&lt;/DisplayText&gt;&lt;record&gt;&lt;rec-number&gt;294&lt;/rec-number&gt;&lt;foreign-keys&gt;&lt;key app="EN" db-id="9dssxrpe8vwxdkevzzz50pei0vwra2atzev5" timestamp="1509846539"&gt;294&lt;/key&gt;&lt;/foreign-keys&gt;&lt;ref-type name="Journal Article"&gt;17&lt;/ref-type&gt;&lt;contributors&gt;&lt;authors&gt;&lt;author&gt;Tronche, F.&lt;/author&gt;&lt;author&gt;Kellendonk, C.&lt;/author&gt;&lt;author&gt;Reichardt, H. M.&lt;/author&gt;&lt;author&gt;Schutz, G.&lt;/author&gt;&lt;/authors&gt;&lt;/contributors&gt;&lt;auth-address&gt;Molecular Biology of the Cell I, Deutsches Krebsforschungzentrum, Im Neuenheimer Feld 280, 69120, Heidelberg, Federal Republic of Germany.&lt;/auth-address&gt;&lt;titles&gt;&lt;title&gt;Genetic dissection of glucocorticoid receptor function in mice&lt;/title&gt;&lt;secondary-title&gt;Curr Opin Genet Dev&lt;/secondary-title&gt;&lt;alt-title&gt;Current opinion in genetics &amp;amp; development&lt;/alt-title&gt;&lt;/titles&gt;&lt;periodical&gt;&lt;full-title&gt;Curr Opin Genet Dev&lt;/full-title&gt;&lt;abbr-1&gt;Current opinion in genetics &amp;amp; development&lt;/abbr-1&gt;&lt;/periodical&gt;&lt;alt-periodical&gt;&lt;full-title&gt;Curr Opin Genet Dev&lt;/full-title&gt;&lt;abbr-1&gt;Current opinion in genetics &amp;amp; development&lt;/abbr-1&gt;&lt;/alt-periodical&gt;&lt;pages&gt;532-8&lt;/pages&gt;&lt;volume&gt;8&lt;/volume&gt;&lt;number&gt;5&lt;/number&gt;&lt;edition&gt;1998/10/31&lt;/edition&gt;&lt;keywords&gt;&lt;keyword&gt;Animals&lt;/keyword&gt;&lt;keyword&gt;*Gene Expression Regulation&lt;/keyword&gt;&lt;keyword&gt;Homeostasis&lt;/keyword&gt;&lt;keyword&gt;Mice&lt;/keyword&gt;&lt;keyword&gt;Models, Biological&lt;/keyword&gt;&lt;keyword&gt;Receptors, Glucocorticoid/chemistry/*genetics/*metabolism&lt;/keyword&gt;&lt;keyword&gt;Signal Transduction&lt;/keyword&gt;&lt;keyword&gt;Stress, Physiological&lt;/keyword&gt;&lt;keyword&gt;Transcription Factors/*metabolism&lt;/keyword&gt;&lt;keyword&gt;Transcription, Genetic&lt;/keyword&gt;&lt;/keywords&gt;&lt;dates&gt;&lt;year&gt;1998&lt;/year&gt;&lt;pub-dates&gt;&lt;date&gt;Oct&lt;/date&gt;&lt;/pub-dates&gt;&lt;/dates&gt;&lt;isbn&gt;0959-437X (Print)&amp;#xD;0959-437x&lt;/isbn&gt;&lt;accession-num&gt;9794823&lt;/accession-num&gt;&lt;urls&gt;&lt;/urls&gt;&lt;remote-database-provider&gt;NLM&lt;/remote-database-provider&gt;&lt;language&gt;eng&lt;/language&gt;&lt;/record&gt;&lt;/Cite&gt;&lt;/EndNote&gt;</w:instrText>
      </w:r>
      <w:r w:rsidRPr="00145B67">
        <w:rPr>
          <w:rFonts w:ascii="Times New Roman" w:hAnsi="Times New Roman"/>
          <w:shd w:val="clear" w:color="auto" w:fill="FFFFFF"/>
        </w:rPr>
        <w:fldChar w:fldCharType="separate"/>
      </w:r>
      <w:r w:rsidR="00DA488F" w:rsidRPr="00145B67">
        <w:rPr>
          <w:rFonts w:ascii="Times New Roman" w:hAnsi="Times New Roman"/>
          <w:noProof/>
          <w:shd w:val="clear" w:color="auto" w:fill="FFFFFF"/>
        </w:rPr>
        <w:t>Tronche, Kellendonk (1)</w:t>
      </w:r>
      <w:r w:rsidRPr="00145B67">
        <w:rPr>
          <w:rFonts w:ascii="Times New Roman" w:hAnsi="Times New Roman"/>
          <w:shd w:val="clear" w:color="auto" w:fill="FFFFFF"/>
        </w:rPr>
        <w:fldChar w:fldCharType="end"/>
      </w:r>
      <w:r w:rsidRPr="00145B67">
        <w:rPr>
          <w:rFonts w:ascii="Times New Roman" w:hAnsi="Times New Roman"/>
          <w:shd w:val="clear" w:color="auto" w:fill="FFFFFF"/>
        </w:rPr>
        <w:t xml:space="preserve"> and </w:t>
      </w:r>
      <w:r w:rsidRPr="00145B67">
        <w:rPr>
          <w:rFonts w:ascii="Times New Roman" w:hAnsi="Times New Roman"/>
          <w:shd w:val="clear" w:color="auto" w:fill="FFFFFF"/>
        </w:rPr>
        <w:fldChar w:fldCharType="begin">
          <w:fldData xml:space="preserve">PEVuZE5vdGU+PENpdGUgQXV0aG9yWWVhcj0iMSI+PEF1dGhvcj5Ucm9uY2hlPC9BdXRob3I+PFll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=
</w:fldData>
        </w:fldChar>
      </w:r>
      <w:r w:rsidR="00DA488F" w:rsidRPr="00145B67">
        <w:rPr>
          <w:rFonts w:ascii="Times New Roman" w:hAnsi="Times New Roman"/>
          <w:shd w:val="clear" w:color="auto" w:fill="FFFFFF"/>
        </w:rPr>
        <w:instrText xml:space="preserve"> ADDIN EN.CITE </w:instrText>
      </w:r>
      <w:r w:rsidR="00DA488F" w:rsidRPr="00145B67">
        <w:rPr>
          <w:rFonts w:ascii="Times New Roman" w:hAnsi="Times New Roman"/>
          <w:shd w:val="clear" w:color="auto" w:fill="FFFFFF"/>
        </w:rPr>
        <w:fldChar w:fldCharType="begin">
          <w:fldData xml:space="preserve">PEVuZE5vdGU+PENpdGUgQXV0aG9yWWVhcj0iMSI+PEF1dGhvcj5Ucm9uY2hlPC9BdXRob3I+PFll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=
</w:fldData>
        </w:fldChar>
      </w:r>
      <w:r w:rsidR="00DA488F" w:rsidRPr="00145B67">
        <w:rPr>
          <w:rFonts w:ascii="Times New Roman" w:hAnsi="Times New Roman"/>
          <w:shd w:val="clear" w:color="auto" w:fill="FFFFFF"/>
        </w:rPr>
        <w:instrText xml:space="preserve"> ADDIN EN.CITE.DATA </w:instrText>
      </w:r>
      <w:r w:rsidR="00DA488F" w:rsidRPr="00145B67">
        <w:rPr>
          <w:rFonts w:ascii="Times New Roman" w:hAnsi="Times New Roman"/>
          <w:shd w:val="clear" w:color="auto" w:fill="FFFFFF"/>
        </w:rPr>
      </w:r>
      <w:r w:rsidR="00DA488F" w:rsidRPr="00145B67">
        <w:rPr>
          <w:rFonts w:ascii="Times New Roman" w:hAnsi="Times New Roman"/>
          <w:shd w:val="clear" w:color="auto" w:fill="FFFFFF"/>
        </w:rPr>
        <w:fldChar w:fldCharType="end"/>
      </w:r>
      <w:r w:rsidRPr="00145B67">
        <w:rPr>
          <w:rFonts w:ascii="Times New Roman" w:hAnsi="Times New Roman"/>
          <w:shd w:val="clear" w:color="auto" w:fill="FFFFFF"/>
        </w:rPr>
      </w:r>
      <w:r w:rsidRPr="00145B67">
        <w:rPr>
          <w:rFonts w:ascii="Times New Roman" w:hAnsi="Times New Roman"/>
          <w:shd w:val="clear" w:color="auto" w:fill="FFFFFF"/>
        </w:rPr>
        <w:fldChar w:fldCharType="separate"/>
      </w:r>
      <w:r w:rsidR="00DA488F" w:rsidRPr="00145B67">
        <w:rPr>
          <w:rFonts w:ascii="Times New Roman" w:hAnsi="Times New Roman"/>
          <w:noProof/>
          <w:shd w:val="clear" w:color="auto" w:fill="FFFFFF"/>
        </w:rPr>
        <w:t>Tronche, Kellendonk (2)</w:t>
      </w:r>
      <w:r w:rsidRPr="00145B67">
        <w:rPr>
          <w:rFonts w:ascii="Times New Roman" w:hAnsi="Times New Roman"/>
          <w:shd w:val="clear" w:color="auto" w:fill="FFFFFF"/>
        </w:rPr>
        <w:fldChar w:fldCharType="end"/>
      </w:r>
      <w:r w:rsidRPr="00145B67">
        <w:rPr>
          <w:rFonts w:ascii="Times New Roman" w:hAnsi="Times New Roman"/>
          <w:shd w:val="clear" w:color="auto" w:fill="FFFFFF"/>
        </w:rPr>
        <w:t xml:space="preserve">. Pregnant females delivered by caesarean sections on E18.5 p.c. The procedure was completed within 10–20 min (11.5 min in average) using xenon gas and isoflurane anesthesia in order to protect the pups’ brain and heart from hypoxia-induced damage </w:t>
      </w:r>
      <w:r w:rsidRPr="00145B67">
        <w:rPr>
          <w:rFonts w:ascii="Times New Roman" w:hAnsi="Times New Roman"/>
          <w:shd w:val="clear" w:color="auto" w:fill="FFFFFF"/>
        </w:rPr>
        <w:fldChar w:fldCharType="begin">
          <w:fldData xml:space="preserve">PEVuZE5vdGU+PENpdGU+PEF1dGhvcj5SdWRlcjwvQXV0aG9yPjxZZWFyPjIwMTQ8L1llYXI+PFJl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</w:fldData>
        </w:fldChar>
      </w:r>
      <w:r w:rsidR="00DA488F" w:rsidRPr="00145B67">
        <w:rPr>
          <w:rFonts w:ascii="Times New Roman" w:hAnsi="Times New Roman"/>
          <w:shd w:val="clear" w:color="auto" w:fill="FFFFFF"/>
        </w:rPr>
        <w:instrText xml:space="preserve"> ADDIN EN.CITE </w:instrText>
      </w:r>
      <w:r w:rsidR="00DA488F" w:rsidRPr="00145B67">
        <w:rPr>
          <w:rFonts w:ascii="Times New Roman" w:hAnsi="Times New Roman"/>
          <w:shd w:val="clear" w:color="auto" w:fill="FFFFFF"/>
        </w:rPr>
        <w:fldChar w:fldCharType="begin">
          <w:fldData xml:space="preserve">PEVuZE5vdGU+PENpdGU+PEF1dGhvcj5SdWRlcjwvQXV0aG9yPjxZZWFyPjIwMTQ8L1llYXI+PFJl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</w:fldData>
        </w:fldChar>
      </w:r>
      <w:r w:rsidR="00DA488F" w:rsidRPr="00145B67">
        <w:rPr>
          <w:rFonts w:ascii="Times New Roman" w:hAnsi="Times New Roman"/>
          <w:shd w:val="clear" w:color="auto" w:fill="FFFFFF"/>
        </w:rPr>
        <w:instrText xml:space="preserve"> ADDIN EN.CITE.DATA </w:instrText>
      </w:r>
      <w:r w:rsidR="00DA488F" w:rsidRPr="00145B67">
        <w:rPr>
          <w:rFonts w:ascii="Times New Roman" w:hAnsi="Times New Roman"/>
          <w:shd w:val="clear" w:color="auto" w:fill="FFFFFF"/>
        </w:rPr>
      </w:r>
      <w:r w:rsidR="00DA488F" w:rsidRPr="00145B67">
        <w:rPr>
          <w:rFonts w:ascii="Times New Roman" w:hAnsi="Times New Roman"/>
          <w:shd w:val="clear" w:color="auto" w:fill="FFFFFF"/>
        </w:rPr>
        <w:fldChar w:fldCharType="end"/>
      </w:r>
      <w:r w:rsidRPr="00145B67">
        <w:rPr>
          <w:rFonts w:ascii="Times New Roman" w:hAnsi="Times New Roman"/>
          <w:shd w:val="clear" w:color="auto" w:fill="FFFFFF"/>
        </w:rPr>
      </w:r>
      <w:r w:rsidRPr="00145B67">
        <w:rPr>
          <w:rFonts w:ascii="Times New Roman" w:hAnsi="Times New Roman"/>
          <w:shd w:val="clear" w:color="auto" w:fill="FFFFFF"/>
        </w:rPr>
        <w:fldChar w:fldCharType="separate"/>
      </w:r>
      <w:r w:rsidR="00DA488F" w:rsidRPr="00145B67">
        <w:rPr>
          <w:rFonts w:ascii="Times New Roman" w:hAnsi="Times New Roman"/>
          <w:noProof/>
          <w:shd w:val="clear" w:color="auto" w:fill="FFFFFF"/>
        </w:rPr>
        <w:t>(3)</w:t>
      </w:r>
      <w:r w:rsidRPr="00145B67">
        <w:rPr>
          <w:rFonts w:ascii="Times New Roman" w:hAnsi="Times New Roman"/>
          <w:shd w:val="clear" w:color="auto" w:fill="FFFFFF"/>
        </w:rPr>
        <w:fldChar w:fldCharType="end"/>
      </w:r>
      <w:r w:rsidRPr="00145B67">
        <w:rPr>
          <w:rFonts w:ascii="Times New Roman" w:hAnsi="Times New Roman"/>
          <w:shd w:val="clear" w:color="auto" w:fill="FFFFFF"/>
        </w:rPr>
        <w:t xml:space="preserve">. </w:t>
      </w:r>
      <w:r w:rsidRPr="00145B67">
        <w:rPr>
          <w:rFonts w:ascii="Times New Roman" w:hAnsi="Times New Roman" w:cs="Times New Roman"/>
          <w:bCs/>
        </w:rPr>
        <w:t>The fetal placental tissue was kept on dry ice and stored at -80</w:t>
      </w:r>
      <w:r w:rsidRPr="00145B67">
        <w:rPr>
          <w:rFonts w:ascii="Times New Roman" w:hAnsi="Times New Roman" w:cs="Times New Roman"/>
          <w:bCs/>
          <w:vertAlign w:val="superscript"/>
        </w:rPr>
        <w:t>0</w:t>
      </w:r>
      <w:r w:rsidRPr="00145B67">
        <w:rPr>
          <w:rFonts w:ascii="Times New Roman" w:hAnsi="Times New Roman" w:cs="Times New Roman"/>
          <w:bCs/>
        </w:rPr>
        <w:t>C immediately after dissection.</w:t>
      </w:r>
      <w:r w:rsidRPr="00145B67">
        <w:rPr>
          <w:rFonts w:ascii="Times New Roman" w:hAnsi="Times New Roman"/>
          <w:shd w:val="clear" w:color="auto" w:fill="FFFFFF"/>
        </w:rPr>
        <w:t xml:space="preserve"> After caesarean sections, the biological dams were sacrificed and experienced </w:t>
      </w:r>
      <w:r w:rsidRPr="00145B67">
        <w:rPr>
          <w:rFonts w:ascii="Times New Roman" w:hAnsi="Times New Roman"/>
        </w:rPr>
        <w:t>C57BL/6N</w:t>
      </w:r>
      <w:r w:rsidRPr="00145B67">
        <w:rPr>
          <w:rFonts w:ascii="Times New Roman" w:hAnsi="Times New Roman"/>
          <w:shd w:val="clear" w:color="auto" w:fill="FFFFFF"/>
        </w:rPr>
        <w:t xml:space="preserve"> foster dams whose own litter was aged between PND (postnatal day) 1 – PND 4 were used to raise the pups. </w:t>
      </w:r>
    </w:p>
    <w:p w14:paraId="38E8F3C0" w14:textId="77777777" w:rsidR="00313F15" w:rsidRPr="00145B67" w:rsidRDefault="00313F15" w:rsidP="00313F15">
      <w:pPr>
        <w:spacing w:line="480" w:lineRule="auto"/>
        <w:jc w:val="both"/>
        <w:rPr>
          <w:rFonts w:ascii="Times New Roman" w:hAnsi="Times New Roman"/>
          <w:shd w:val="clear" w:color="auto" w:fill="FFFFFF"/>
        </w:rPr>
      </w:pPr>
    </w:p>
    <w:p w14:paraId="5BDBD61A" w14:textId="386935E3" w:rsidR="00313F15" w:rsidRPr="00145B67" w:rsidRDefault="00313F15" w:rsidP="00313F15">
      <w:pPr>
        <w:shd w:val="clear" w:color="auto" w:fill="FFFFFF"/>
        <w:spacing w:line="480" w:lineRule="auto"/>
        <w:jc w:val="both"/>
        <w:rPr>
          <w:rFonts w:ascii="Times New Roman" w:hAnsi="Times New Roman" w:cs="Times New Roman"/>
          <w:lang w:val="en-GB"/>
        </w:rPr>
      </w:pPr>
      <w:r w:rsidRPr="00145B67">
        <w:rPr>
          <w:rFonts w:ascii="Times New Roman" w:hAnsi="Times New Roman" w:cs="Times New Roman"/>
          <w:lang w:val="en-GB"/>
        </w:rPr>
        <w:t xml:space="preserve">15 male and female offspring </w:t>
      </w:r>
      <w:r w:rsidRPr="00145B67">
        <w:rPr>
          <w:rFonts w:ascii="Times New Roman" w:hAnsi="Times New Roman" w:cs="Times New Roman"/>
          <w:bCs/>
        </w:rPr>
        <w:t>per genotype</w:t>
      </w:r>
      <w:r w:rsidRPr="00145B67">
        <w:rPr>
          <w:rFonts w:ascii="Times New Roman" w:hAnsi="Times New Roman"/>
          <w:shd w:val="clear" w:color="auto" w:fill="FFFFFF"/>
        </w:rPr>
        <w:t xml:space="preserve"> were housed individually after weaning from four weeks of age in </w:t>
      </w:r>
      <w:proofErr w:type="spellStart"/>
      <w:r w:rsidRPr="00145B67">
        <w:rPr>
          <w:rFonts w:ascii="Times New Roman" w:hAnsi="Times New Roman"/>
          <w:shd w:val="clear" w:color="auto" w:fill="FFFFFF"/>
        </w:rPr>
        <w:t>macrolon</w:t>
      </w:r>
      <w:proofErr w:type="spellEnd"/>
      <w:r w:rsidRPr="00145B67">
        <w:rPr>
          <w:rFonts w:ascii="Times New Roman" w:hAnsi="Times New Roman"/>
          <w:shd w:val="clear" w:color="auto" w:fill="FFFFFF"/>
        </w:rPr>
        <w:t xml:space="preserve"> type II cages with nesting material under a reversed day-night cycle (lights on from 19.00-07:00 </w:t>
      </w:r>
      <w:proofErr w:type="spellStart"/>
      <w:r w:rsidRPr="00145B67">
        <w:rPr>
          <w:rFonts w:ascii="Times New Roman" w:hAnsi="Times New Roman"/>
          <w:shd w:val="clear" w:color="auto" w:fill="FFFFFF"/>
        </w:rPr>
        <w:t>hrs</w:t>
      </w:r>
      <w:proofErr w:type="spellEnd"/>
      <w:r w:rsidRPr="00145B67">
        <w:rPr>
          <w:rFonts w:ascii="Times New Roman" w:hAnsi="Times New Roman"/>
          <w:shd w:val="clear" w:color="auto" w:fill="FFFFFF"/>
        </w:rPr>
        <w:t xml:space="preserve"> with 12h dark and 12h light phase) and supplied with food and water ad libitum. Only one heterozygous or wildtype male or female respectively was used per litter to prevent litter effects </w:t>
      </w:r>
      <w:r w:rsidRPr="00145B67">
        <w:rPr>
          <w:rFonts w:ascii="Times New Roman" w:hAnsi="Times New Roman"/>
          <w:shd w:val="clear" w:color="auto" w:fill="FFFFFF"/>
        </w:rPr>
        <w:fldChar w:fldCharType="begin"/>
      </w:r>
      <w:r w:rsidR="00DA488F" w:rsidRPr="00145B67">
        <w:rPr>
          <w:rFonts w:ascii="Times New Roman" w:hAnsi="Times New Roman"/>
          <w:shd w:val="clear" w:color="auto" w:fill="FFFFFF"/>
        </w:rPr>
        <w:instrText xml:space="preserve"> ADDIN EN.CITE &lt;EndNote&gt;&lt;Cite&gt;&lt;Author&gt;Chapman&lt;/Author&gt;&lt;Year&gt;1979&lt;/Year&gt;&lt;RecNum&gt;163&lt;/RecNum&gt;&lt;DisplayText&gt;(4)&lt;/DisplayText&gt;&lt;record&gt;&lt;rec-number&gt;163&lt;/rec-number&gt;&lt;foreign-keys&gt;&lt;key app="EN" db-id="9dssxrpe8vwxdkevzzz50pei0vwra2atzev5" timestamp="1465944603"&gt;163&lt;/key&gt;&lt;/foreign-keys&gt;&lt;ref-type name="Journal Article"&gt;17&lt;/ref-type&gt;&lt;contributors&gt;&lt;authors&gt;&lt;author&gt;Chapman, R. H.&lt;/author&gt;&lt;author&gt;Stern, J. M.&lt;/author&gt;&lt;/authors&gt;&lt;/contributors&gt;&lt;titles&gt;&lt;title&gt;Failure of severe maternal stress or ACTH during pregnancy to affect emotionality of male rat offspring: implications of litter effects for prenatal studies&lt;/title&gt;&lt;secondary-title&gt;Dev Psychobiol&lt;/secondary-title&gt;&lt;alt-title&gt;Developmental psychobiology&lt;/alt-title&gt;&lt;/titles&gt;&lt;periodical&gt;&lt;full-title&gt;Dev Psychobiol&lt;/full-title&gt;&lt;abbr-1&gt;Developmental psychobiology&lt;/abbr-1&gt;&lt;/periodical&gt;&lt;alt-periodical&gt;&lt;full-title&gt;Dev Psychobiol&lt;/full-title&gt;&lt;abbr-1&gt;Developmental psychobiology&lt;/abbr-1&gt;&lt;/alt-periodical&gt;&lt;pages&gt;255-67&lt;/pages&gt;&lt;volume&gt;12&lt;/volume&gt;&lt;number&gt;3&lt;/number&gt;&lt;edition&gt;1979/05/01&lt;/edition&gt;&lt;keywords&gt;&lt;keyword&gt;Adrenalectomy&lt;/keyword&gt;&lt;keyword&gt;Adrenocorticotropic Hormone/*pharmacology&lt;/keyword&gt;&lt;keyword&gt;Animals&lt;/keyword&gt;&lt;keyword&gt;*Animals, Newborn&lt;/keyword&gt;&lt;keyword&gt;Body Weight/drug effects&lt;/keyword&gt;&lt;keyword&gt;Corticosterone/blood&lt;/keyword&gt;&lt;keyword&gt;Emotions/*drug effects&lt;/keyword&gt;&lt;keyword&gt;Exploratory Behavior/drug effects&lt;/keyword&gt;&lt;keyword&gt;Female&lt;/keyword&gt;&lt;keyword&gt;Hot Temperature&lt;/keyword&gt;&lt;keyword&gt;Male&lt;/keyword&gt;&lt;keyword&gt;Pregnancy&lt;/keyword&gt;&lt;keyword&gt;Rats&lt;/keyword&gt;&lt;keyword&gt;Restraint, Physical&lt;/keyword&gt;&lt;keyword&gt;Stress, Physiological/*blood&lt;/keyword&gt;&lt;/keywords&gt;&lt;dates&gt;&lt;year&gt;1979&lt;/year&gt;&lt;pub-dates&gt;&lt;date&gt;May&lt;/date&gt;&lt;/pub-dates&gt;&lt;/dates&gt;&lt;isbn&gt;0012-1630 (Print)&amp;#xD;0012-1630&lt;/isbn&gt;&lt;accession-num&gt;220123&lt;/accession-num&gt;&lt;urls&gt;&lt;/urls&gt;&lt;electronic-resource-num&gt;10.1002/dev.420120309&lt;/electronic-resource-num&gt;&lt;remote-database-provider&gt;NLM&lt;/remote-database-provider&gt;&lt;language&gt;eng&lt;/language&gt;&lt;/record&gt;&lt;/Cite&gt;&lt;/EndNote&gt;</w:instrText>
      </w:r>
      <w:r w:rsidRPr="00145B67">
        <w:rPr>
          <w:rFonts w:ascii="Times New Roman" w:hAnsi="Times New Roman"/>
          <w:shd w:val="clear" w:color="auto" w:fill="FFFFFF"/>
        </w:rPr>
        <w:fldChar w:fldCharType="separate"/>
      </w:r>
      <w:r w:rsidR="00DA488F" w:rsidRPr="00145B67">
        <w:rPr>
          <w:rFonts w:ascii="Times New Roman" w:hAnsi="Times New Roman"/>
          <w:noProof/>
          <w:shd w:val="clear" w:color="auto" w:fill="FFFFFF"/>
        </w:rPr>
        <w:t>(4)</w:t>
      </w:r>
      <w:r w:rsidRPr="00145B67">
        <w:rPr>
          <w:rFonts w:ascii="Times New Roman" w:hAnsi="Times New Roman"/>
          <w:shd w:val="clear" w:color="auto" w:fill="FFFFFF"/>
        </w:rPr>
        <w:fldChar w:fldCharType="end"/>
      </w:r>
      <w:r w:rsidRPr="00145B67">
        <w:rPr>
          <w:rFonts w:ascii="Times New Roman" w:hAnsi="Times New Roman"/>
          <w:shd w:val="clear" w:color="auto" w:fill="FFFFFF"/>
        </w:rPr>
        <w:t xml:space="preserve">. </w:t>
      </w:r>
    </w:p>
    <w:p w14:paraId="1BB19CFB" w14:textId="77777777" w:rsidR="00313F15" w:rsidRPr="00145B67" w:rsidRDefault="00313F15" w:rsidP="00313F15">
      <w:pPr>
        <w:spacing w:line="480" w:lineRule="auto"/>
        <w:jc w:val="both"/>
        <w:rPr>
          <w:rFonts w:ascii="Times New Roman" w:hAnsi="Times New Roman" w:cs="Times New Roman"/>
          <w:lang w:val="en-GB"/>
        </w:rPr>
      </w:pPr>
    </w:p>
    <w:p w14:paraId="14391CC1" w14:textId="03F2D18A" w:rsidR="005D46F1" w:rsidRPr="00145B67" w:rsidRDefault="00573F1F" w:rsidP="00313F15">
      <w:pPr>
        <w:spacing w:line="480" w:lineRule="auto"/>
        <w:jc w:val="both"/>
        <w:rPr>
          <w:rFonts w:ascii="Times New Roman" w:hAnsi="Times New Roman" w:cs="Times New Roman"/>
          <w:bCs/>
        </w:rPr>
      </w:pPr>
      <w:r w:rsidRPr="00145B67">
        <w:rPr>
          <w:rFonts w:ascii="Times New Roman" w:hAnsi="Times New Roman" w:cs="Times New Roman"/>
          <w:bCs/>
        </w:rPr>
        <w:t xml:space="preserve">Brains of adult </w:t>
      </w:r>
      <w:r w:rsidR="00CA79C9" w:rsidRPr="00145B67">
        <w:rPr>
          <w:rFonts w:ascii="Times New Roman" w:hAnsi="Times New Roman" w:cs="Times New Roman"/>
        </w:rPr>
        <w:t>C57BL/6N</w:t>
      </w:r>
      <w:r w:rsidR="00CA79C9" w:rsidRPr="00145B67">
        <w:rPr>
          <w:rFonts w:ascii="Times New Roman" w:hAnsi="Times New Roman" w:cs="Times New Roman"/>
          <w:lang w:val="en-GB"/>
        </w:rPr>
        <w:t xml:space="preserve"> </w:t>
      </w:r>
      <w:r w:rsidRPr="00145B67">
        <w:rPr>
          <w:rFonts w:ascii="Times New Roman" w:hAnsi="Times New Roman" w:cs="Times New Roman"/>
          <w:bCs/>
        </w:rPr>
        <w:t xml:space="preserve">male </w:t>
      </w:r>
      <w:r w:rsidR="00F329A7" w:rsidRPr="00145B67">
        <w:rPr>
          <w:rFonts w:ascii="Times New Roman" w:hAnsi="Times New Roman" w:cs="Times New Roman"/>
          <w:bCs/>
          <w:i/>
          <w:iCs/>
        </w:rPr>
        <w:t>Nr3c1</w:t>
      </w:r>
      <w:r w:rsidR="00F329A7" w:rsidRPr="00145B67">
        <w:rPr>
          <w:rFonts w:ascii="Times New Roman" w:hAnsi="Times New Roman" w:cs="Times New Roman"/>
          <w:i/>
          <w:vertAlign w:val="superscript"/>
        </w:rPr>
        <w:t xml:space="preserve">++ </w:t>
      </w:r>
      <w:r w:rsidR="00F329A7" w:rsidRPr="00145B67">
        <w:rPr>
          <w:rFonts w:ascii="Times New Roman" w:hAnsi="Times New Roman" w:cs="Times New Roman"/>
          <w:i/>
        </w:rPr>
        <w:t>(GR</w:t>
      </w:r>
      <w:r w:rsidR="00F329A7" w:rsidRPr="00145B67">
        <w:rPr>
          <w:rFonts w:ascii="Times New Roman" w:hAnsi="Times New Roman" w:cs="Times New Roman"/>
          <w:i/>
          <w:vertAlign w:val="superscript"/>
        </w:rPr>
        <w:t>++</w:t>
      </w:r>
      <w:r w:rsidR="00F329A7" w:rsidRPr="00145B67">
        <w:rPr>
          <w:rFonts w:ascii="Times New Roman" w:hAnsi="Times New Roman" w:cs="Times New Roman"/>
          <w:i/>
        </w:rPr>
        <w:t xml:space="preserve">) </w:t>
      </w:r>
      <w:r w:rsidR="00F329A7" w:rsidRPr="00145B67">
        <w:rPr>
          <w:rFonts w:ascii="Times New Roman" w:hAnsi="Times New Roman" w:cs="Times New Roman"/>
        </w:rPr>
        <w:t>and</w:t>
      </w:r>
      <w:r w:rsidR="00F329A7" w:rsidRPr="00145B67">
        <w:rPr>
          <w:rFonts w:ascii="Times New Roman" w:hAnsi="Times New Roman" w:cs="Times New Roman"/>
          <w:i/>
        </w:rPr>
        <w:t xml:space="preserve"> </w:t>
      </w:r>
      <w:r w:rsidR="00F329A7" w:rsidRPr="00145B67">
        <w:rPr>
          <w:rFonts w:ascii="Times New Roman" w:hAnsi="Times New Roman" w:cs="Times New Roman"/>
        </w:rPr>
        <w:t>GR-I</w:t>
      </w:r>
      <w:r w:rsidR="00F329A7" w:rsidRPr="00145B67">
        <w:rPr>
          <w:rFonts w:ascii="Times New Roman" w:hAnsi="Times New Roman" w:cs="Times New Roman"/>
          <w:bCs/>
          <w:i/>
          <w:iCs/>
        </w:rPr>
        <w:t xml:space="preserve"> </w:t>
      </w:r>
      <w:r w:rsidRPr="00145B67">
        <w:rPr>
          <w:rFonts w:ascii="Times New Roman" w:hAnsi="Times New Roman" w:cs="Times New Roman"/>
          <w:lang w:val="en-GB"/>
        </w:rPr>
        <w:t xml:space="preserve">mice of another cohort </w:t>
      </w:r>
      <w:r w:rsidR="00F329A7" w:rsidRPr="00145B67">
        <w:rPr>
          <w:rFonts w:ascii="Times New Roman" w:hAnsi="Times New Roman" w:cs="Times New Roman"/>
        </w:rPr>
        <w:t xml:space="preserve">according to </w:t>
      </w:r>
      <w:r w:rsidR="00F329A7" w:rsidRPr="00145B67">
        <w:rPr>
          <w:rFonts w:ascii="Times New Roman" w:hAnsi="Times New Roman" w:cs="Times New Roman"/>
        </w:rPr>
        <w:fldChar w:fldCharType="begin">
          <w:fldData xml:space="preserve">PEVuZE5vdGU+PENpdGU+PEF1dGhvcj5QZXBpbjwvQXV0aG9yPjxZZWFyPjE5OTI8L1llYXI+PFJl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YWdlcz43MjUtODwvcGFnZXM+PHZvbHVtZT4zNTU8L3ZvbHVtZT48bnVtYmVyPjYzNjI8L251bWJl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</w:fldData>
        </w:fldChar>
      </w:r>
      <w:r w:rsidR="00F329A7" w:rsidRPr="00145B67">
        <w:rPr>
          <w:rFonts w:ascii="Times New Roman" w:hAnsi="Times New Roman" w:cs="Times New Roman"/>
        </w:rPr>
        <w:instrText xml:space="preserve"> ADDIN EN.CITE </w:instrText>
      </w:r>
      <w:r w:rsidR="00F329A7" w:rsidRPr="00145B67">
        <w:rPr>
          <w:rFonts w:ascii="Times New Roman" w:hAnsi="Times New Roman" w:cs="Times New Roman"/>
        </w:rPr>
        <w:fldChar w:fldCharType="begin">
          <w:fldData xml:space="preserve">PEVuZE5vdGU+PENpdGU+PEF1dGhvcj5QZXBpbjwvQXV0aG9yPjxZZWFyPjE5OTI8L1llYXI+PFJl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</w:fldData>
        </w:fldChar>
      </w:r>
      <w:r w:rsidR="00F329A7" w:rsidRPr="00145B67">
        <w:rPr>
          <w:rFonts w:ascii="Times New Roman" w:hAnsi="Times New Roman" w:cs="Times New Roman"/>
        </w:rPr>
        <w:instrText xml:space="preserve"> ADDIN EN.CITE.DATA </w:instrText>
      </w:r>
      <w:r w:rsidR="00F329A7" w:rsidRPr="00145B67">
        <w:rPr>
          <w:rFonts w:ascii="Times New Roman" w:hAnsi="Times New Roman" w:cs="Times New Roman"/>
        </w:rPr>
      </w:r>
      <w:r w:rsidR="00F329A7" w:rsidRPr="00145B67">
        <w:rPr>
          <w:rFonts w:ascii="Times New Roman" w:hAnsi="Times New Roman" w:cs="Times New Roman"/>
        </w:rPr>
        <w:fldChar w:fldCharType="end"/>
      </w:r>
      <w:r w:rsidR="00F329A7" w:rsidRPr="00145B67">
        <w:rPr>
          <w:rFonts w:ascii="Times New Roman" w:hAnsi="Times New Roman" w:cs="Times New Roman"/>
        </w:rPr>
      </w:r>
      <w:r w:rsidR="00F329A7" w:rsidRPr="00145B67">
        <w:rPr>
          <w:rFonts w:ascii="Times New Roman" w:hAnsi="Times New Roman" w:cs="Times New Roman"/>
        </w:rPr>
        <w:fldChar w:fldCharType="separate"/>
      </w:r>
      <w:r w:rsidR="00F329A7" w:rsidRPr="00145B67">
        <w:rPr>
          <w:rFonts w:ascii="Times New Roman" w:hAnsi="Times New Roman" w:cs="Times New Roman"/>
          <w:noProof/>
        </w:rPr>
        <w:t>(5)</w:t>
      </w:r>
      <w:r w:rsidR="00F329A7" w:rsidRPr="00145B67">
        <w:rPr>
          <w:rFonts w:ascii="Times New Roman" w:hAnsi="Times New Roman" w:cs="Times New Roman"/>
        </w:rPr>
        <w:fldChar w:fldCharType="end"/>
      </w:r>
      <w:r w:rsidR="00F329A7" w:rsidRPr="00145B67">
        <w:rPr>
          <w:rFonts w:ascii="Times New Roman" w:hAnsi="Times New Roman" w:cs="Times New Roman"/>
        </w:rPr>
        <w:t xml:space="preserve"> </w:t>
      </w:r>
      <w:r w:rsidR="00CA79C9" w:rsidRPr="00145B67">
        <w:rPr>
          <w:rFonts w:ascii="Times New Roman" w:hAnsi="Times New Roman" w:cs="Times New Roman"/>
          <w:bCs/>
        </w:rPr>
        <w:t>were</w:t>
      </w:r>
      <w:r w:rsidRPr="00145B67">
        <w:rPr>
          <w:rFonts w:ascii="Times New Roman" w:hAnsi="Times New Roman" w:cs="Times New Roman"/>
          <w:bCs/>
        </w:rPr>
        <w:t xml:space="preserve"> removed after sacrificing the animals. </w:t>
      </w:r>
      <w:r w:rsidR="004E629F" w:rsidRPr="00145B67">
        <w:rPr>
          <w:rFonts w:ascii="Times New Roman" w:hAnsi="Times New Roman" w:cs="Times New Roman"/>
          <w:bCs/>
        </w:rPr>
        <w:t xml:space="preserve">Frontal cortices </w:t>
      </w:r>
      <w:r w:rsidR="00F329A7" w:rsidRPr="00145B67">
        <w:rPr>
          <w:rFonts w:ascii="Times New Roman" w:hAnsi="Times New Roman" w:cs="Times New Roman"/>
          <w:bCs/>
        </w:rPr>
        <w:t>were rapidly dissected,</w:t>
      </w:r>
      <w:r w:rsidRPr="00145B67">
        <w:rPr>
          <w:rFonts w:ascii="Times New Roman" w:hAnsi="Times New Roman" w:cs="Times New Roman"/>
          <w:bCs/>
        </w:rPr>
        <w:t xml:space="preserve"> kept on dry ice and stored at -80</w:t>
      </w:r>
      <w:r w:rsidRPr="00145B67">
        <w:rPr>
          <w:rFonts w:ascii="Times New Roman" w:hAnsi="Times New Roman" w:cs="Times New Roman"/>
          <w:bCs/>
          <w:vertAlign w:val="superscript"/>
        </w:rPr>
        <w:t>0</w:t>
      </w:r>
      <w:r w:rsidRPr="00145B67">
        <w:rPr>
          <w:rFonts w:ascii="Times New Roman" w:hAnsi="Times New Roman" w:cs="Times New Roman"/>
          <w:bCs/>
        </w:rPr>
        <w:t xml:space="preserve">C afterwards. </w:t>
      </w:r>
    </w:p>
    <w:p w14:paraId="3A7EC7F1" w14:textId="77777777" w:rsidR="00313F15" w:rsidRPr="00145B67" w:rsidRDefault="00313F15" w:rsidP="00313F15">
      <w:pPr>
        <w:spacing w:line="480" w:lineRule="auto"/>
        <w:jc w:val="both"/>
        <w:rPr>
          <w:rFonts w:ascii="Times New Roman" w:hAnsi="Times New Roman" w:cs="Times New Roman"/>
          <w:bCs/>
        </w:rPr>
      </w:pPr>
    </w:p>
    <w:p w14:paraId="2CC93BCC" w14:textId="77777777" w:rsidR="00313F15" w:rsidRPr="00145B67" w:rsidRDefault="00313F15" w:rsidP="00313F15">
      <w:pPr>
        <w:spacing w:line="480" w:lineRule="auto"/>
        <w:jc w:val="both"/>
        <w:rPr>
          <w:rFonts w:ascii="Times New Roman" w:hAnsi="Times New Roman" w:cs="Times New Roman"/>
          <w:b/>
          <w:bCs/>
        </w:rPr>
      </w:pPr>
      <w:r w:rsidRPr="00145B67">
        <w:rPr>
          <w:rFonts w:ascii="Times New Roman" w:hAnsi="Times New Roman" w:cs="Times New Roman"/>
          <w:b/>
          <w:bCs/>
        </w:rPr>
        <w:t>Body, adrenal and spleen weights</w:t>
      </w:r>
    </w:p>
    <w:p w14:paraId="3F07D362" w14:textId="2D201F1B" w:rsidR="00313F15" w:rsidRPr="00145B67" w:rsidRDefault="00313F15" w:rsidP="00313F15">
      <w:pPr>
        <w:spacing w:line="480" w:lineRule="auto"/>
        <w:jc w:val="both"/>
        <w:rPr>
          <w:rFonts w:ascii="Times New Roman" w:hAnsi="Times New Roman" w:cs="Times New Roman"/>
          <w:bCs/>
        </w:rPr>
      </w:pPr>
      <w:r w:rsidRPr="00145B67">
        <w:rPr>
          <w:rFonts w:ascii="Times New Roman" w:hAnsi="Times New Roman" w:cs="Times New Roman"/>
          <w:bCs/>
        </w:rPr>
        <w:lastRenderedPageBreak/>
        <w:t xml:space="preserve">Body weights of offspring were taken at birth and at 4, 8, 12, 16, 20 weeks of age. </w:t>
      </w:r>
      <w:r w:rsidRPr="00145B67">
        <w:rPr>
          <w:rFonts w:ascii="Times New Roman" w:hAnsi="Times New Roman" w:cs="Times New Roman"/>
        </w:rPr>
        <w:t xml:space="preserve">All animals were sacrificed 2-3 weeks after the last experiment </w:t>
      </w:r>
      <w:r w:rsidR="00EF2607" w:rsidRPr="00145B67">
        <w:rPr>
          <w:rFonts w:ascii="Times New Roman" w:hAnsi="Times New Roman" w:cs="Times New Roman"/>
        </w:rPr>
        <w:t xml:space="preserve">at the age of 21-25 weeks </w:t>
      </w:r>
      <w:r w:rsidRPr="00145B67">
        <w:rPr>
          <w:rFonts w:ascii="Times New Roman" w:hAnsi="Times New Roman" w:cs="Times New Roman"/>
        </w:rPr>
        <w:t>by decapitation between 8.00 and 11.00 AM. Adrenals and spleens were dissected, weighed and frozen on dry ice at -80 degrees.</w:t>
      </w:r>
    </w:p>
    <w:p w14:paraId="2A451B03" w14:textId="77777777" w:rsidR="00313F15" w:rsidRPr="00145B67" w:rsidRDefault="00313F15" w:rsidP="00313F15">
      <w:pPr>
        <w:jc w:val="both"/>
        <w:rPr>
          <w:rFonts w:ascii="Times New Roman" w:hAnsi="Times New Roman"/>
          <w:lang w:val="en-GB"/>
        </w:rPr>
      </w:pPr>
    </w:p>
    <w:p w14:paraId="218CD5AC" w14:textId="77777777" w:rsidR="00313F15" w:rsidRPr="00145B67" w:rsidRDefault="00313F15" w:rsidP="00313F15">
      <w:pPr>
        <w:spacing w:line="480" w:lineRule="auto"/>
        <w:jc w:val="both"/>
        <w:rPr>
          <w:rFonts w:ascii="Times New Roman" w:hAnsi="Times New Roman" w:cs="Times New Roman"/>
          <w:b/>
        </w:rPr>
      </w:pPr>
      <w:r w:rsidRPr="00145B67">
        <w:rPr>
          <w:rFonts w:ascii="Times New Roman" w:hAnsi="Times New Roman" w:cs="Times New Roman"/>
          <w:b/>
        </w:rPr>
        <w:t>Extraction of DNA</w:t>
      </w:r>
    </w:p>
    <w:p w14:paraId="32EDD950" w14:textId="77777777" w:rsidR="00313F15" w:rsidRPr="00145B67" w:rsidRDefault="00313F15" w:rsidP="00313F15">
      <w:pPr>
        <w:spacing w:line="480" w:lineRule="auto"/>
        <w:jc w:val="both"/>
        <w:rPr>
          <w:rFonts w:ascii="Times New Roman" w:hAnsi="Times New Roman" w:cs="Times New Roman"/>
        </w:rPr>
      </w:pPr>
      <w:r w:rsidRPr="00145B67">
        <w:rPr>
          <w:rFonts w:ascii="Times New Roman" w:hAnsi="Times New Roman" w:cs="Times New Roman"/>
        </w:rPr>
        <w:t>Genomic DNA was extracted using Qiagen (Hilden, Germany) or Promega (Madison, WI, USA) kits and quantified using the Qubit</w:t>
      </w:r>
      <w:r w:rsidRPr="00145B67">
        <w:rPr>
          <w:rFonts w:ascii="Times New Roman" w:hAnsi="Times New Roman" w:cs="Times New Roman"/>
        </w:rPr>
        <w:sym w:font="Symbol" w:char="F0D2"/>
      </w:r>
      <w:r w:rsidRPr="00145B67">
        <w:rPr>
          <w:rFonts w:ascii="Times New Roman" w:hAnsi="Times New Roman" w:cs="Times New Roman"/>
        </w:rPr>
        <w:t xml:space="preserve"> system (life technologies, Carlsbad, USA). </w:t>
      </w:r>
    </w:p>
    <w:p w14:paraId="69B6A3E2" w14:textId="77777777" w:rsidR="00313F15" w:rsidRPr="00145B67" w:rsidRDefault="00313F15" w:rsidP="00313F15">
      <w:pPr>
        <w:spacing w:line="480" w:lineRule="auto"/>
        <w:jc w:val="both"/>
        <w:rPr>
          <w:rFonts w:ascii="Times New Roman" w:hAnsi="Times New Roman" w:cs="Times New Roman"/>
        </w:rPr>
      </w:pPr>
    </w:p>
    <w:p w14:paraId="1EB9FC6E" w14:textId="77777777" w:rsidR="00313F15" w:rsidRPr="00145B67" w:rsidRDefault="00313F15" w:rsidP="00313F15">
      <w:pPr>
        <w:spacing w:line="276" w:lineRule="auto"/>
        <w:jc w:val="both"/>
        <w:rPr>
          <w:rFonts w:asciiTheme="majorBidi" w:hAnsiTheme="majorBidi" w:cstheme="majorBidi"/>
          <w:b/>
          <w:bCs/>
        </w:rPr>
      </w:pPr>
      <w:r w:rsidRPr="00145B67">
        <w:rPr>
          <w:rFonts w:asciiTheme="majorBidi" w:hAnsiTheme="majorBidi" w:cstheme="majorBidi"/>
          <w:b/>
          <w:bCs/>
        </w:rPr>
        <w:t xml:space="preserve">Capture bisulfite sequencing and DNA methylation mapping </w:t>
      </w:r>
    </w:p>
    <w:p w14:paraId="6015CDF1" w14:textId="10861552" w:rsidR="00313F15" w:rsidRPr="00145B67" w:rsidRDefault="00313F15" w:rsidP="00313F15">
      <w:pPr>
        <w:tabs>
          <w:tab w:val="right" w:pos="4820"/>
        </w:tabs>
        <w:spacing w:before="240" w:line="480" w:lineRule="auto"/>
        <w:jc w:val="both"/>
        <w:rPr>
          <w:rFonts w:asciiTheme="majorBidi" w:hAnsiTheme="majorBidi" w:cstheme="majorBidi"/>
        </w:rPr>
      </w:pPr>
      <w:proofErr w:type="spellStart"/>
      <w:r w:rsidRPr="00145B67">
        <w:rPr>
          <w:rFonts w:asciiTheme="majorBidi" w:hAnsiTheme="majorBidi" w:cstheme="majorBidi"/>
        </w:rPr>
        <w:t>SeqCap</w:t>
      </w:r>
      <w:proofErr w:type="spellEnd"/>
      <w:r w:rsidRPr="00145B67">
        <w:rPr>
          <w:rFonts w:asciiTheme="majorBidi" w:hAnsiTheme="majorBidi" w:cstheme="majorBidi"/>
        </w:rPr>
        <w:t xml:space="preserve"> Epi Enrichment System (Roche-</w:t>
      </w:r>
      <w:proofErr w:type="spellStart"/>
      <w:r w:rsidRPr="00145B67">
        <w:rPr>
          <w:rFonts w:asciiTheme="majorBidi" w:hAnsiTheme="majorBidi" w:cstheme="majorBidi"/>
        </w:rPr>
        <w:t>NimbleGen</w:t>
      </w:r>
      <w:proofErr w:type="spellEnd"/>
      <w:r w:rsidRPr="00145B67">
        <w:rPr>
          <w:rFonts w:asciiTheme="majorBidi" w:hAnsiTheme="majorBidi" w:cstheme="majorBidi"/>
        </w:rPr>
        <w:t xml:space="preserve">) performed at the </w:t>
      </w:r>
      <w:proofErr w:type="spellStart"/>
      <w:r w:rsidRPr="00145B67">
        <w:rPr>
          <w:rFonts w:asciiTheme="majorBidi" w:hAnsiTheme="majorBidi" w:cstheme="majorBidi"/>
        </w:rPr>
        <w:t>Institut</w:t>
      </w:r>
      <w:proofErr w:type="spellEnd"/>
      <w:r w:rsidRPr="00145B67">
        <w:rPr>
          <w:rFonts w:asciiTheme="majorBidi" w:hAnsiTheme="majorBidi" w:cstheme="majorBidi"/>
        </w:rPr>
        <w:t xml:space="preserve"> de </w:t>
      </w:r>
      <w:proofErr w:type="spellStart"/>
      <w:r w:rsidRPr="00145B67">
        <w:rPr>
          <w:rFonts w:asciiTheme="majorBidi" w:hAnsiTheme="majorBidi" w:cstheme="majorBidi"/>
        </w:rPr>
        <w:t>recherches</w:t>
      </w:r>
      <w:proofErr w:type="spellEnd"/>
      <w:r w:rsidRPr="00145B67">
        <w:rPr>
          <w:rFonts w:asciiTheme="majorBidi" w:hAnsiTheme="majorBidi" w:cstheme="majorBidi"/>
        </w:rPr>
        <w:t xml:space="preserve"> </w:t>
      </w:r>
      <w:proofErr w:type="spellStart"/>
      <w:r w:rsidRPr="00145B67">
        <w:rPr>
          <w:rFonts w:asciiTheme="majorBidi" w:hAnsiTheme="majorBidi" w:cstheme="majorBidi"/>
        </w:rPr>
        <w:t>cliniques</w:t>
      </w:r>
      <w:proofErr w:type="spellEnd"/>
      <w:r w:rsidRPr="00145B67">
        <w:rPr>
          <w:rFonts w:asciiTheme="majorBidi" w:hAnsiTheme="majorBidi" w:cstheme="majorBidi"/>
        </w:rPr>
        <w:t xml:space="preserve"> de Montréal was used for targeted bisulfite sequencing of promoters and enhancers. Mouse target probes (mm9) were custom designed based on H3K4me1 and H3K4me3 signals from mouse public </w:t>
      </w:r>
      <w:proofErr w:type="spellStart"/>
      <w:r w:rsidRPr="00145B67">
        <w:rPr>
          <w:rFonts w:asciiTheme="majorBidi" w:hAnsiTheme="majorBidi" w:cstheme="majorBidi"/>
        </w:rPr>
        <w:t>ChIP-seq</w:t>
      </w:r>
      <w:proofErr w:type="spellEnd"/>
      <w:r w:rsidRPr="00145B67">
        <w:rPr>
          <w:rFonts w:asciiTheme="majorBidi" w:hAnsiTheme="majorBidi" w:cstheme="majorBidi"/>
        </w:rPr>
        <w:t xml:space="preserve"> data.</w:t>
      </w:r>
      <w:r w:rsidRPr="00145B67">
        <w:rPr>
          <w:rFonts w:asciiTheme="majorBidi" w:hAnsiTheme="majorBidi" w:cstheme="majorBidi"/>
          <w:lang w:eastAsia="en-CA"/>
        </w:rPr>
        <w:t xml:space="preserve"> </w:t>
      </w:r>
      <w:r w:rsidRPr="00145B67">
        <w:rPr>
          <w:rFonts w:asciiTheme="majorBidi" w:hAnsiTheme="majorBidi" w:cstheme="majorBidi"/>
        </w:rPr>
        <w:t xml:space="preserve">A total of 83276 regions were targeted by the probes containing 64760111 base pairs. Biotinylated target probes were designed for both strands of bisulfite converted genomic DNA. Bisulfite-treated genomic DNA </w:t>
      </w:r>
      <w:r w:rsidRPr="00145B67">
        <w:rPr>
          <w:rFonts w:asciiTheme="majorBidi" w:hAnsiTheme="majorBidi" w:cstheme="majorBidi" w:hint="cs"/>
        </w:rPr>
        <w:t>wa</w:t>
      </w:r>
      <w:r w:rsidRPr="00145B67">
        <w:rPr>
          <w:rFonts w:asciiTheme="majorBidi" w:hAnsiTheme="majorBidi" w:cstheme="majorBidi"/>
        </w:rPr>
        <w:t>s ligated to methylated next-generation-sequencing-adaptors, hybridized to the biotinylated oligonucleotide probes followed by a series of washes of off-target DNA sequences and unbound DNA</w:t>
      </w:r>
      <w:r w:rsidRPr="00145B67">
        <w:rPr>
          <w:rFonts w:asciiTheme="majorBidi" w:hAnsiTheme="majorBidi" w:cstheme="majorBidi"/>
          <w:rtl/>
        </w:rPr>
        <w:t>.</w:t>
      </w:r>
      <w:r w:rsidRPr="00145B67">
        <w:rPr>
          <w:rFonts w:asciiTheme="majorBidi" w:hAnsiTheme="majorBidi" w:cstheme="majorBidi"/>
        </w:rPr>
        <w:t xml:space="preserve"> Isolated DNA was amplified and sequenced (Illumina </w:t>
      </w:r>
      <w:proofErr w:type="spellStart"/>
      <w:r w:rsidRPr="00145B67">
        <w:rPr>
          <w:rFonts w:asciiTheme="majorBidi" w:hAnsiTheme="majorBidi" w:cstheme="majorBidi"/>
        </w:rPr>
        <w:t>Hiseq</w:t>
      </w:r>
      <w:proofErr w:type="spellEnd"/>
      <w:r w:rsidRPr="00145B67">
        <w:rPr>
          <w:rFonts w:asciiTheme="majorBidi" w:hAnsiTheme="majorBidi" w:cstheme="majorBidi"/>
        </w:rPr>
        <w:t xml:space="preserve"> 2000) with pair-end 50bp reads at Genome-Quebec Montreal</w:t>
      </w:r>
      <w:r w:rsidRPr="00145B67">
        <w:rPr>
          <w:rFonts w:asciiTheme="majorBidi" w:hAnsiTheme="majorBidi" w:cstheme="majorBidi" w:hint="cs"/>
        </w:rPr>
        <w:t>, Canada</w:t>
      </w:r>
      <w:r w:rsidRPr="00145B67">
        <w:rPr>
          <w:rFonts w:asciiTheme="majorBidi" w:hAnsiTheme="majorBidi" w:cstheme="majorBidi"/>
        </w:rPr>
        <w:t xml:space="preserve">. </w:t>
      </w:r>
    </w:p>
    <w:p w14:paraId="3F8A896B" w14:textId="77777777" w:rsidR="00313F15" w:rsidRPr="00145B67" w:rsidRDefault="00313F15" w:rsidP="00313F15">
      <w:pPr>
        <w:tabs>
          <w:tab w:val="right" w:pos="4820"/>
        </w:tabs>
        <w:spacing w:before="240" w:line="276" w:lineRule="auto"/>
        <w:jc w:val="both"/>
        <w:rPr>
          <w:rFonts w:asciiTheme="majorBidi" w:hAnsiTheme="majorBidi" w:cstheme="majorBidi"/>
        </w:rPr>
      </w:pPr>
    </w:p>
    <w:p w14:paraId="40C692CE" w14:textId="77777777" w:rsidR="00313F15" w:rsidRPr="00145B67" w:rsidRDefault="00313F15" w:rsidP="00313F15">
      <w:pPr>
        <w:spacing w:line="276" w:lineRule="auto"/>
        <w:jc w:val="both"/>
        <w:rPr>
          <w:rFonts w:asciiTheme="majorBidi" w:eastAsia="SimSun" w:hAnsiTheme="majorBidi" w:cstheme="majorBidi"/>
          <w:b/>
          <w:bCs/>
          <w:lang w:eastAsia="zh-CN"/>
        </w:rPr>
      </w:pPr>
      <w:r w:rsidRPr="00145B67">
        <w:rPr>
          <w:rFonts w:asciiTheme="majorBidi" w:eastAsia="SimSun" w:hAnsiTheme="majorBidi" w:cstheme="majorBidi"/>
          <w:b/>
          <w:bCs/>
          <w:lang w:eastAsia="zh-CN"/>
        </w:rPr>
        <w:t xml:space="preserve">Analysis of </w:t>
      </w:r>
      <w:r w:rsidRPr="00145B67">
        <w:rPr>
          <w:rFonts w:asciiTheme="majorBidi" w:hAnsiTheme="majorBidi" w:cstheme="majorBidi"/>
          <w:b/>
          <w:bCs/>
        </w:rPr>
        <w:t xml:space="preserve">differentially methylated cytosines </w:t>
      </w:r>
      <w:r w:rsidRPr="00145B67">
        <w:rPr>
          <w:rFonts w:asciiTheme="majorBidi" w:hAnsiTheme="majorBidi" w:cstheme="majorBidi"/>
        </w:rPr>
        <w:t xml:space="preserve"> </w:t>
      </w:r>
    </w:p>
    <w:p w14:paraId="1CFAC6E0" w14:textId="5C019D9C" w:rsidR="00313F15" w:rsidRPr="00145B67" w:rsidRDefault="00313F15" w:rsidP="00313F15">
      <w:pPr>
        <w:spacing w:before="120" w:line="480" w:lineRule="auto"/>
        <w:jc w:val="both"/>
        <w:rPr>
          <w:rFonts w:asciiTheme="majorBidi" w:hAnsiTheme="majorBidi" w:cstheme="majorBidi"/>
        </w:rPr>
      </w:pPr>
      <w:proofErr w:type="spellStart"/>
      <w:r w:rsidRPr="00145B67">
        <w:rPr>
          <w:rFonts w:asciiTheme="majorBidi" w:hAnsiTheme="majorBidi" w:cstheme="majorBidi"/>
        </w:rPr>
        <w:t>FastQC</w:t>
      </w:r>
      <w:proofErr w:type="spellEnd"/>
      <w:r w:rsidRPr="00145B67">
        <w:rPr>
          <w:rFonts w:asciiTheme="majorBidi" w:hAnsiTheme="majorBidi" w:cstheme="majorBidi"/>
        </w:rPr>
        <w:t xml:space="preserve"> assessed sequencing scores and other quality metrics. </w:t>
      </w:r>
      <w:proofErr w:type="spellStart"/>
      <w:r w:rsidRPr="00145B67">
        <w:rPr>
          <w:rFonts w:asciiTheme="majorBidi" w:hAnsiTheme="majorBidi" w:cstheme="majorBidi"/>
        </w:rPr>
        <w:t>Trimmomatic</w:t>
      </w:r>
      <w:proofErr w:type="spellEnd"/>
      <w:r w:rsidRPr="00145B67">
        <w:rPr>
          <w:rFonts w:asciiTheme="majorBidi" w:hAnsiTheme="majorBidi" w:cstheme="majorBidi"/>
        </w:rPr>
        <w:t xml:space="preserve"> was used to remove low scoring sequencing results and/or adapter contents. Sequences were aligned to the mm9 </w:t>
      </w:r>
      <w:r w:rsidRPr="00145B67">
        <w:rPr>
          <w:rFonts w:asciiTheme="majorBidi" w:hAnsiTheme="majorBidi" w:cstheme="majorBidi"/>
        </w:rPr>
        <w:lastRenderedPageBreak/>
        <w:t xml:space="preserve">mouse reference genome using </w:t>
      </w:r>
      <w:proofErr w:type="spellStart"/>
      <w:r w:rsidRPr="00145B67">
        <w:rPr>
          <w:rFonts w:asciiTheme="majorBidi" w:hAnsiTheme="majorBidi" w:cstheme="majorBidi"/>
        </w:rPr>
        <w:t>Bsmap</w:t>
      </w:r>
      <w:proofErr w:type="spellEnd"/>
      <w:r w:rsidRPr="00145B67">
        <w:rPr>
          <w:rFonts w:asciiTheme="majorBidi" w:hAnsiTheme="majorBidi" w:cstheme="majorBidi"/>
        </w:rPr>
        <w:t xml:space="preserve"> v2.89 </w:t>
      </w:r>
      <w:r w:rsidRPr="00145B67">
        <w:rPr>
          <w:rFonts w:asciiTheme="majorBidi" w:hAnsiTheme="majorBidi" w:cstheme="majorBidi"/>
        </w:rPr>
        <w:fldChar w:fldCharType="begin"/>
      </w:r>
      <w:r w:rsidR="00F329A7" w:rsidRPr="00145B67">
        <w:rPr>
          <w:rFonts w:asciiTheme="majorBidi" w:hAnsiTheme="majorBidi" w:cstheme="majorBidi"/>
        </w:rPr>
        <w:instrText xml:space="preserve"> ADDIN EN.CITE &lt;EndNote&gt;&lt;Cite&gt;&lt;Author&gt;Xi&lt;/Author&gt;&lt;Year&gt;2009&lt;/Year&gt;&lt;RecNum&gt;232&lt;/RecNum&gt;&lt;DisplayText&gt;(6)&lt;/DisplayText&gt;&lt;record&gt;&lt;rec-number&gt;232&lt;/rec-number&gt;&lt;foreign-keys&gt;&lt;key app="EN" db-id="9dssxrpe8vwxdkevzzz50pei0vwra2atzev5" timestamp="1503791565"&gt;232&lt;/key&gt;&lt;/foreign-keys&gt;&lt;ref-type name="Journal Article"&gt;17&lt;/ref-type&gt;&lt;contributors&gt;&lt;authors&gt;&lt;author&gt;Xi, Y.&lt;/author&gt;&lt;author&gt;Li, W.&lt;/author&gt;&lt;/authors&gt;&lt;/contributors&gt;&lt;auth-address&gt;Division of Biostatistics, Dan L Duncan Cancer Center, Department of Molecular and Cellular Biology, Baylor College of Medicine, One Baylor Plaza, Houston, TX 77030, USA. yxi@bcm.edu&lt;/auth-address&gt;&lt;titles&gt;&lt;title&gt;BSMAP: whole genome bisulfite sequence MAPping program&lt;/title&gt;&lt;secondary-title&gt;BMC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bioinformatics&lt;/abbr-1&gt;&lt;/alt-periodical&gt;&lt;pages&gt;232&lt;/pages&gt;&lt;volume&gt;10&lt;/volume&gt;&lt;edition&gt;2009/07/29&lt;/edition&gt;&lt;keywords&gt;&lt;keyword&gt;Base Sequence&lt;/keyword&gt;&lt;keyword&gt;DNA/chemistry&lt;/keyword&gt;&lt;keyword&gt;*DNA Methylation&lt;/keyword&gt;&lt;keyword&gt;Genomics/*methods&lt;/keyword&gt;&lt;keyword&gt;Sequence Alignment&lt;/keyword&gt;&lt;keyword&gt;Sequence Analysis, DNA/*methods&lt;/keyword&gt;&lt;keyword&gt;*Software&lt;/keyword&gt;&lt;keyword&gt;Sulfites/chemistry&lt;/keyword&gt;&lt;/keywords&gt;&lt;dates&gt;&lt;year&gt;2009&lt;/year&gt;&lt;pub-dates&gt;&lt;date&gt;Jul 27&lt;/date&gt;&lt;/pub-dates&gt;&lt;/dates&gt;&lt;isbn&gt;1471-2105&lt;/isbn&gt;&lt;accession-num&gt;19635165&lt;/accession-num&gt;&lt;urls&gt;&lt;/urls&gt;&lt;custom2&gt;Pmc2724425&lt;/custom2&gt;&lt;electronic-resource-num&gt;10.1186/1471-2105-10-232&lt;/electronic-resource-num&gt;&lt;remote-database-provider&gt;NLM&lt;/remote-database-provider&gt;&lt;language&gt;eng&lt;/language&gt;&lt;/record&gt;&lt;/Cite&gt;&lt;/EndNote&gt;</w:instrText>
      </w:r>
      <w:r w:rsidRPr="00145B67">
        <w:rPr>
          <w:rFonts w:asciiTheme="majorBidi" w:hAnsiTheme="majorBidi" w:cstheme="majorBidi"/>
        </w:rPr>
        <w:fldChar w:fldCharType="separate"/>
      </w:r>
      <w:r w:rsidR="00F329A7" w:rsidRPr="00145B67">
        <w:rPr>
          <w:rFonts w:asciiTheme="majorBidi" w:hAnsiTheme="majorBidi" w:cstheme="majorBidi"/>
          <w:noProof/>
        </w:rPr>
        <w:t>(6)</w:t>
      </w:r>
      <w:r w:rsidRPr="00145B67">
        <w:rPr>
          <w:rFonts w:asciiTheme="majorBidi" w:hAnsiTheme="majorBidi" w:cstheme="majorBidi"/>
        </w:rPr>
        <w:fldChar w:fldCharType="end"/>
      </w:r>
      <w:r w:rsidRPr="00145B67">
        <w:rPr>
          <w:rFonts w:asciiTheme="majorBidi" w:hAnsiTheme="majorBidi" w:cstheme="majorBidi"/>
        </w:rPr>
        <w:t xml:space="preserve">. Output data were strand-sorted, filtered, and deduplicated with Picard tools. Methylation levels and coverage levels were extracted with methratio.py command in </w:t>
      </w:r>
      <w:proofErr w:type="spellStart"/>
      <w:r w:rsidRPr="00145B67">
        <w:rPr>
          <w:rFonts w:asciiTheme="majorBidi" w:hAnsiTheme="majorBidi" w:cstheme="majorBidi"/>
        </w:rPr>
        <w:t>Bsmap</w:t>
      </w:r>
      <w:proofErr w:type="spellEnd"/>
      <w:r w:rsidRPr="00145B67">
        <w:rPr>
          <w:rFonts w:asciiTheme="majorBidi" w:hAnsiTheme="majorBidi" w:cstheme="majorBidi"/>
        </w:rPr>
        <w:t xml:space="preserve">. Differential methylation cytosines were analyzed with </w:t>
      </w:r>
      <w:proofErr w:type="spellStart"/>
      <w:r w:rsidRPr="00145B67">
        <w:rPr>
          <w:rFonts w:asciiTheme="majorBidi" w:hAnsiTheme="majorBidi" w:cstheme="majorBidi"/>
        </w:rPr>
        <w:t>methylKit</w:t>
      </w:r>
      <w:proofErr w:type="spellEnd"/>
      <w:r w:rsidRPr="00145B67">
        <w:rPr>
          <w:rFonts w:asciiTheme="majorBidi" w:hAnsiTheme="majorBidi" w:cstheme="majorBidi"/>
        </w:rPr>
        <w:t xml:space="preserve"> R package </w:t>
      </w:r>
      <w:r w:rsidRPr="00145B67">
        <w:rPr>
          <w:rFonts w:asciiTheme="majorBidi" w:hAnsiTheme="majorBidi" w:cstheme="majorBidi"/>
        </w:rPr>
        <w:fldChar w:fldCharType="begin"/>
      </w:r>
      <w:r w:rsidR="00F329A7" w:rsidRPr="00145B67">
        <w:rPr>
          <w:rFonts w:asciiTheme="majorBidi" w:hAnsiTheme="majorBidi" w:cstheme="majorBidi"/>
        </w:rPr>
        <w:instrText xml:space="preserve"> ADDIN EN.CITE &lt;EndNote&gt;&lt;Cite&gt;&lt;Author&gt;Akalin&lt;/Author&gt;&lt;Year&gt;2012&lt;/Year&gt;&lt;RecNum&gt;176&lt;/RecNum&gt;&lt;DisplayText&gt;(7)&lt;/DisplayText&gt;&lt;record&gt;&lt;rec-number&gt;176&lt;/rec-number&gt;&lt;foreign-keys&gt;&lt;key app="EN" db-id="9dssxrpe8vwxdkevzzz50pei0vwra2atzev5" timestamp="1467541614"&gt;176&lt;/key&gt;&lt;/foreign-keys&gt;&lt;ref-type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dates&gt;&lt;isbn&gt;1474-7596&lt;/isbn&gt;&lt;accession-num&gt;23034086&lt;/accession-num&gt;&lt;urls&gt;&lt;/urls&gt;&lt;custom2&gt;Pmc3491415&lt;/custom2&gt;&lt;electronic-resource-num&gt;10.1186/gb-2012-13-10-r87&lt;/electronic-resource-num&gt;&lt;remote-database-provider&gt;NLM&lt;/remote-database-provider&gt;&lt;language&gt;eng&lt;/language&gt;&lt;/record&gt;&lt;/Cite&gt;&lt;/EndNote&gt;</w:instrText>
      </w:r>
      <w:r w:rsidRPr="00145B67">
        <w:rPr>
          <w:rFonts w:asciiTheme="majorBidi" w:hAnsiTheme="majorBidi" w:cstheme="majorBidi"/>
        </w:rPr>
        <w:fldChar w:fldCharType="separate"/>
      </w:r>
      <w:r w:rsidR="00F329A7" w:rsidRPr="00145B67">
        <w:rPr>
          <w:rFonts w:asciiTheme="majorBidi" w:hAnsiTheme="majorBidi" w:cstheme="majorBidi"/>
          <w:noProof/>
        </w:rPr>
        <w:t>(7)</w:t>
      </w:r>
      <w:r w:rsidRPr="00145B67">
        <w:rPr>
          <w:rFonts w:asciiTheme="majorBidi" w:hAnsiTheme="majorBidi" w:cstheme="majorBidi"/>
        </w:rPr>
        <w:fldChar w:fldCharType="end"/>
      </w:r>
      <w:r w:rsidRPr="00145B67">
        <w:rPr>
          <w:rFonts w:asciiTheme="majorBidi" w:hAnsiTheme="majorBidi" w:cstheme="majorBidi"/>
        </w:rPr>
        <w:t xml:space="preserve"> with FDR threshold of 0.2. Differentially methylated positions were annotated with HOMER </w:t>
      </w:r>
      <w:r w:rsidRPr="00145B67">
        <w:rPr>
          <w:rFonts w:asciiTheme="majorBidi" w:hAnsiTheme="majorBidi" w:cstheme="majorBidi"/>
        </w:rPr>
        <w:fldChar w:fldCharType="begin">
          <w:fldData xml:space="preserve">PEVuZE5vdGU+PENpdGU+PEF1dGhvcj5IZWluejwvQXV0aG9yPjxZZWFyPjIwMTA8L1llYXI+PFJl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Pk1heSAyODwvZGF0ZT48L3B1Yi1kYXRlcz48L2RhdGVzPjxpc2JuPjEwOTctMjc2NTwvaXNibj48
YWNjZXNzaW9uLW51bT4yMDUxMzQzMjwvYWNjZXNzaW9uLW51bT48dXJscz48L3VybHM+PGN1c3Rv
bTI+UG1jMjg5ODUyNjwvY3VzdG9tMj48Y3VzdG9tNj5OaWhtczIwNjkyMDwvY3VzdG9tNj48ZWxl
Y3Ryb25pYy1yZXNvdXJjZS1udW0+MTAuMTAxNi9qLm1vbGNlbC4yMDEwLjA1LjAwNDwvZWxlY3Ry
b25pYy1yZXNvdXJjZS1udW0+PHJlbW90ZS1kYXRhYmFzZS1wcm92aWRlcj5OTE08L3JlbW90ZS1k
YXRhYmFzZS1wcm92aWRlcj48bGFuZ3VhZ2U+ZW5nPC9sYW5ndWFnZT48L3JlY29yZD48L0NpdGU+
PC9FbmROb3RlPn==
</w:fldData>
        </w:fldChar>
      </w:r>
      <w:r w:rsidR="00F329A7" w:rsidRPr="00145B67">
        <w:rPr>
          <w:rFonts w:asciiTheme="majorBidi" w:hAnsiTheme="majorBidi" w:cstheme="majorBidi"/>
        </w:rPr>
        <w:instrText xml:space="preserve"> ADDIN EN.CITE </w:instrText>
      </w:r>
      <w:r w:rsidR="00F329A7" w:rsidRPr="00145B67">
        <w:rPr>
          <w:rFonts w:asciiTheme="majorBidi" w:hAnsiTheme="majorBidi" w:cstheme="majorBidi"/>
        </w:rPr>
        <w:fldChar w:fldCharType="begin">
          <w:fldData xml:space="preserve">PEVuZE5vdGU+PENpdGU+PEF1dGhvcj5IZWluejwvQXV0aG9yPjxZZWFyPjIwMTA8L1llYXI+PFJl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Pk1heSAyODwvZGF0ZT48L3B1Yi1kYXRlcz48L2RhdGVzPjxpc2JuPjEwOTctMjc2NTwvaXNibj48
YWNjZXNzaW9uLW51bT4yMDUxMzQzMjwvYWNjZXNzaW9uLW51bT48dXJscz48L3VybHM+PGN1c3Rv
bTI+UG1jMjg5ODUyNjwvY3VzdG9tMj48Y3VzdG9tNj5OaWhtczIwNjkyMDwvY3VzdG9tNj48ZWxl
Y3Ryb25pYy1yZXNvdXJjZS1udW0+MTAuMTAxNi9qLm1vbGNlbC4yMDEwLjA1LjAwNDwvZWxlY3Ry
b25pYy1yZXNvdXJjZS1udW0+PHJlbW90ZS1kYXRhYmFzZS1wcm92aWRlcj5OTE08L3JlbW90ZS1k
YXRhYmFzZS1wcm92aWRlcj48bGFuZ3VhZ2U+ZW5nPC9sYW5ndWFnZT48L3JlY29yZD48L0NpdGU+
PC9FbmROb3RlPn==
</w:fldData>
        </w:fldChar>
      </w:r>
      <w:r w:rsidR="00F329A7" w:rsidRPr="00145B67">
        <w:rPr>
          <w:rFonts w:asciiTheme="majorBidi" w:hAnsiTheme="majorBidi" w:cstheme="majorBidi"/>
        </w:rPr>
        <w:instrText xml:space="preserve"> ADDIN EN.CITE.DATA </w:instrText>
      </w:r>
      <w:r w:rsidR="00F329A7" w:rsidRPr="00145B67">
        <w:rPr>
          <w:rFonts w:asciiTheme="majorBidi" w:hAnsiTheme="majorBidi" w:cstheme="majorBidi"/>
        </w:rPr>
      </w:r>
      <w:r w:rsidR="00F329A7" w:rsidRPr="00145B67">
        <w:rPr>
          <w:rFonts w:asciiTheme="majorBidi" w:hAnsiTheme="majorBidi" w:cstheme="majorBidi"/>
        </w:rPr>
        <w:fldChar w:fldCharType="end"/>
      </w:r>
      <w:r w:rsidRPr="00145B67">
        <w:rPr>
          <w:rFonts w:asciiTheme="majorBidi" w:hAnsiTheme="majorBidi" w:cstheme="majorBidi"/>
        </w:rPr>
      </w:r>
      <w:r w:rsidRPr="00145B67">
        <w:rPr>
          <w:rFonts w:asciiTheme="majorBidi" w:hAnsiTheme="majorBidi" w:cstheme="majorBidi"/>
        </w:rPr>
        <w:fldChar w:fldCharType="separate"/>
      </w:r>
      <w:r w:rsidR="00F329A7" w:rsidRPr="00145B67">
        <w:rPr>
          <w:rFonts w:asciiTheme="majorBidi" w:hAnsiTheme="majorBidi" w:cstheme="majorBidi"/>
          <w:noProof/>
        </w:rPr>
        <w:t>(8)</w:t>
      </w:r>
      <w:r w:rsidRPr="00145B67">
        <w:rPr>
          <w:rFonts w:asciiTheme="majorBidi" w:hAnsiTheme="majorBidi" w:cstheme="majorBidi"/>
        </w:rPr>
        <w:fldChar w:fldCharType="end"/>
      </w:r>
      <w:r w:rsidRPr="00145B67">
        <w:rPr>
          <w:rFonts w:asciiTheme="majorBidi" w:hAnsiTheme="majorBidi" w:cstheme="majorBidi"/>
        </w:rPr>
        <w:t xml:space="preserve">. </w:t>
      </w:r>
    </w:p>
    <w:p w14:paraId="5BAC3147" w14:textId="77777777" w:rsidR="00313F15" w:rsidRPr="00145B67" w:rsidRDefault="00313F15" w:rsidP="00313F15">
      <w:pPr>
        <w:spacing w:line="480" w:lineRule="auto"/>
        <w:jc w:val="both"/>
        <w:rPr>
          <w:rFonts w:ascii="Times New Roman" w:hAnsi="Times New Roman" w:cs="Times New Roman"/>
        </w:rPr>
      </w:pPr>
    </w:p>
    <w:p w14:paraId="77EB4994" w14:textId="77777777" w:rsidR="00313F15" w:rsidRPr="00145B67" w:rsidRDefault="00313F15" w:rsidP="00313F15">
      <w:pPr>
        <w:spacing w:line="480" w:lineRule="auto"/>
        <w:jc w:val="both"/>
        <w:rPr>
          <w:rFonts w:ascii="Times New Roman" w:hAnsi="Times New Roman" w:cs="Times New Roman"/>
          <w:b/>
        </w:rPr>
      </w:pPr>
      <w:r w:rsidRPr="00145B67">
        <w:rPr>
          <w:rFonts w:ascii="Times New Roman" w:hAnsi="Times New Roman" w:cs="Times New Roman"/>
          <w:b/>
        </w:rPr>
        <w:t>Gene-set analysis</w:t>
      </w:r>
    </w:p>
    <w:p w14:paraId="1872BC56" w14:textId="77777777" w:rsidR="00313F15" w:rsidRPr="00145B67" w:rsidRDefault="00313F15" w:rsidP="00313F15">
      <w:pPr>
        <w:spacing w:line="480" w:lineRule="auto"/>
        <w:jc w:val="both"/>
        <w:rPr>
          <w:rFonts w:ascii="Times New Roman" w:hAnsi="Times New Roman" w:cs="Times New Roman"/>
        </w:rPr>
      </w:pPr>
      <w:r w:rsidRPr="00145B67">
        <w:rPr>
          <w:rFonts w:ascii="Times New Roman" w:hAnsi="Times New Roman" w:cs="Times New Roman"/>
          <w:bCs/>
        </w:rPr>
        <w:t xml:space="preserve">For gene-set analyses, </w:t>
      </w:r>
      <w:r w:rsidRPr="00145B67">
        <w:rPr>
          <w:rFonts w:ascii="Times New Roman" w:hAnsi="Times New Roman" w:cs="Times New Roman"/>
        </w:rPr>
        <w:t>selected genes were overlaid on the global molecular network developed from information contained in the Ingenuity Pathway knowledge base (</w:t>
      </w:r>
      <w:hyperlink r:id="rId6" w:history="1">
        <w:r w:rsidRPr="00145B67">
          <w:rPr>
            <w:rStyle w:val="Hyperlink"/>
            <w:rFonts w:ascii="Times New Roman" w:hAnsi="Times New Roman" w:cs="Times New Roman"/>
            <w:color w:val="auto"/>
          </w:rPr>
          <w:t>www.ingenuity.com</w:t>
        </w:r>
      </w:hyperlink>
      <w:r w:rsidRPr="00145B67">
        <w:t xml:space="preserve">, </w:t>
      </w:r>
      <w:r w:rsidRPr="00145B67">
        <w:rPr>
          <w:rFonts w:ascii="Times New Roman" w:hAnsi="Times New Roman" w:cs="Times New Roman"/>
        </w:rPr>
        <w:t xml:space="preserve">Qiagen). </w:t>
      </w:r>
    </w:p>
    <w:p w14:paraId="04AFF59B" w14:textId="77777777" w:rsidR="00313F15" w:rsidRPr="00145B67" w:rsidRDefault="00313F15" w:rsidP="00313F15">
      <w:pPr>
        <w:spacing w:line="480" w:lineRule="auto"/>
        <w:jc w:val="both"/>
        <w:rPr>
          <w:rFonts w:ascii="Times New Roman" w:hAnsi="Times New Roman" w:cs="Times New Roman"/>
        </w:rPr>
      </w:pPr>
    </w:p>
    <w:p w14:paraId="6D6DDDEC" w14:textId="77777777" w:rsidR="00313F15" w:rsidRPr="00145B67" w:rsidRDefault="00313F15" w:rsidP="00313F15">
      <w:pPr>
        <w:spacing w:line="480" w:lineRule="auto"/>
        <w:jc w:val="both"/>
        <w:rPr>
          <w:rFonts w:ascii="Times New Roman" w:hAnsi="Times New Roman" w:cs="Times New Roman"/>
          <w:b/>
        </w:rPr>
      </w:pPr>
      <w:r w:rsidRPr="00145B67">
        <w:rPr>
          <w:rFonts w:ascii="Times New Roman" w:hAnsi="Times New Roman" w:cs="Times New Roman"/>
          <w:b/>
        </w:rPr>
        <w:t>Pyrosequencing</w:t>
      </w:r>
    </w:p>
    <w:p w14:paraId="3975CBF0" w14:textId="4467A32C" w:rsidR="00313F15" w:rsidRPr="00145B67" w:rsidRDefault="00313F15" w:rsidP="00E61D2B">
      <w:pPr>
        <w:spacing w:line="480" w:lineRule="auto"/>
        <w:jc w:val="both"/>
        <w:rPr>
          <w:rFonts w:ascii="Times New Roman" w:hAnsi="Times New Roman"/>
        </w:rPr>
      </w:pPr>
      <w:r w:rsidRPr="00145B67">
        <w:rPr>
          <w:rFonts w:ascii="Times New Roman" w:hAnsi="Times New Roman"/>
        </w:rPr>
        <w:t>DNA samples were bisulfate converted (EZ DNA Methy</w:t>
      </w:r>
      <w:r w:rsidR="00E61D2B" w:rsidRPr="00145B67">
        <w:rPr>
          <w:rFonts w:ascii="Times New Roman" w:hAnsi="Times New Roman"/>
        </w:rPr>
        <w:t>lation Gold Kit, Zymo Research</w:t>
      </w:r>
      <w:r w:rsidRPr="00145B67">
        <w:rPr>
          <w:rFonts w:ascii="Times New Roman" w:hAnsi="Times New Roman"/>
        </w:rPr>
        <w:t xml:space="preserve">, CA). The DNA fragment of interest was amplified by Touchdown PCR (TD-PCR) that involves two separate phases. </w:t>
      </w:r>
      <w:r w:rsidRPr="00145B67">
        <w:rPr>
          <w:rFonts w:ascii="Times New Roman" w:hAnsi="Times New Roman"/>
          <w:shd w:val="clear" w:color="auto" w:fill="FFFFFF"/>
        </w:rPr>
        <w:t xml:space="preserve">For bisulfate DNA amplification we used </w:t>
      </w:r>
      <w:proofErr w:type="spellStart"/>
      <w:r w:rsidRPr="00145B67">
        <w:rPr>
          <w:rFonts w:ascii="Times New Roman" w:hAnsi="Times New Roman"/>
          <w:i/>
          <w:shd w:val="clear" w:color="auto" w:fill="FFFFFF"/>
        </w:rPr>
        <w:t>TaKaRa</w:t>
      </w:r>
      <w:proofErr w:type="spellEnd"/>
      <w:r w:rsidRPr="00145B67">
        <w:rPr>
          <w:rFonts w:ascii="Times New Roman" w:hAnsi="Times New Roman"/>
          <w:i/>
          <w:shd w:val="clear" w:color="auto" w:fill="FFFFFF"/>
        </w:rPr>
        <w:t xml:space="preserve"> </w:t>
      </w:r>
      <w:proofErr w:type="spellStart"/>
      <w:r w:rsidRPr="00145B67">
        <w:rPr>
          <w:rFonts w:ascii="Times New Roman" w:hAnsi="Times New Roman"/>
          <w:i/>
          <w:shd w:val="clear" w:color="auto" w:fill="FFFFFF"/>
        </w:rPr>
        <w:t>Taq</w:t>
      </w:r>
      <w:proofErr w:type="spellEnd"/>
      <w:r w:rsidRPr="00145B67">
        <w:rPr>
          <w:rFonts w:ascii="Times New Roman" w:hAnsi="Times New Roman"/>
          <w:i/>
          <w:shd w:val="clear" w:color="auto" w:fill="FFFFFF"/>
        </w:rPr>
        <w:t xml:space="preserve"> DNA polymerase enzyme</w:t>
      </w:r>
      <w:r w:rsidRPr="00145B67">
        <w:rPr>
          <w:rFonts w:ascii="Times New Roman" w:hAnsi="Times New Roman"/>
        </w:rPr>
        <w:t xml:space="preserve"> (</w:t>
      </w:r>
      <w:proofErr w:type="spellStart"/>
      <w:r w:rsidRPr="00145B67">
        <w:rPr>
          <w:rFonts w:ascii="Times New Roman" w:hAnsi="Times New Roman"/>
        </w:rPr>
        <w:t>TaKaRa</w:t>
      </w:r>
      <w:proofErr w:type="spellEnd"/>
      <w:r w:rsidRPr="00145B67">
        <w:rPr>
          <w:rFonts w:ascii="Times New Roman" w:hAnsi="Times New Roman"/>
        </w:rPr>
        <w:t>-Bio, USA). Pyrosequencing was performed using a PyroMark-Q24-Advanced system (Qiagen; primer information: see table S</w:t>
      </w:r>
      <w:r w:rsidR="00FE1401" w:rsidRPr="00145B67">
        <w:rPr>
          <w:rFonts w:ascii="Times New Roman" w:hAnsi="Times New Roman"/>
        </w:rPr>
        <w:t>18</w:t>
      </w:r>
      <w:r w:rsidRPr="00145B67">
        <w:rPr>
          <w:rFonts w:ascii="Times New Roman" w:hAnsi="Times New Roman"/>
        </w:rPr>
        <w:t xml:space="preserve">) in accordance with the manufacturer's protocol. Methylated and </w:t>
      </w:r>
      <w:proofErr w:type="spellStart"/>
      <w:r w:rsidRPr="00145B67">
        <w:rPr>
          <w:rFonts w:ascii="Times New Roman" w:hAnsi="Times New Roman"/>
        </w:rPr>
        <w:t>unmethylated</w:t>
      </w:r>
      <w:proofErr w:type="spellEnd"/>
      <w:r w:rsidRPr="00145B67">
        <w:rPr>
          <w:rFonts w:ascii="Times New Roman" w:hAnsi="Times New Roman"/>
        </w:rPr>
        <w:t xml:space="preserve"> </w:t>
      </w:r>
      <w:proofErr w:type="spellStart"/>
      <w:r w:rsidRPr="00145B67">
        <w:rPr>
          <w:rFonts w:ascii="Times New Roman" w:hAnsi="Times New Roman"/>
        </w:rPr>
        <w:t>EpiTect</w:t>
      </w:r>
      <w:proofErr w:type="spellEnd"/>
      <w:r w:rsidRPr="00145B67">
        <w:rPr>
          <w:rFonts w:ascii="Times New Roman" w:hAnsi="Times New Roman"/>
        </w:rPr>
        <w:t xml:space="preserve"> control DNA samples (Qiagen) were used as controls for bisulfite conversion, amplification, and pyrosequencing. Data analysis was performed as described before </w:t>
      </w:r>
      <w:r w:rsidRPr="00145B67">
        <w:rPr>
          <w:rFonts w:ascii="Times New Roman" w:hAnsi="Times New Roman"/>
        </w:rPr>
        <w:fldChar w:fldCharType="begin">
          <w:fldData xml:space="preserve">PEVuZE5vdGU+PENpdGU+PEF1dGhvcj5Qcm92ZW5jYWw8L0F1dGhvcj48WWVhcj4yMDEyPC9ZZWFy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</w:fldData>
        </w:fldChar>
      </w:r>
      <w:r w:rsidR="00F329A7" w:rsidRPr="00145B67">
        <w:rPr>
          <w:rFonts w:ascii="Times New Roman" w:hAnsi="Times New Roman"/>
        </w:rPr>
        <w:instrText xml:space="preserve"> ADDIN EN.CITE </w:instrText>
      </w:r>
      <w:r w:rsidR="00F329A7" w:rsidRPr="00145B67">
        <w:rPr>
          <w:rFonts w:ascii="Times New Roman" w:hAnsi="Times New Roman"/>
        </w:rPr>
        <w:fldChar w:fldCharType="begin">
          <w:fldData xml:space="preserve">PEVuZE5vdGU+PENpdGU+PEF1dGhvcj5Qcm92ZW5jYWw8L0F1dGhvcj48WWVhcj4yMDEyPC9ZZWFy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</w:fldData>
        </w:fldChar>
      </w:r>
      <w:r w:rsidR="00F329A7" w:rsidRPr="00145B67">
        <w:rPr>
          <w:rFonts w:ascii="Times New Roman" w:hAnsi="Times New Roman"/>
        </w:rPr>
        <w:instrText xml:space="preserve"> ADDIN EN.CITE.DATA </w:instrText>
      </w:r>
      <w:r w:rsidR="00F329A7" w:rsidRPr="00145B67">
        <w:rPr>
          <w:rFonts w:ascii="Times New Roman" w:hAnsi="Times New Roman"/>
        </w:rPr>
      </w:r>
      <w:r w:rsidR="00F329A7" w:rsidRPr="00145B67">
        <w:rPr>
          <w:rFonts w:ascii="Times New Roman" w:hAnsi="Times New Roman"/>
        </w:rPr>
        <w:fldChar w:fldCharType="end"/>
      </w:r>
      <w:r w:rsidRPr="00145B67">
        <w:rPr>
          <w:rFonts w:ascii="Times New Roman" w:hAnsi="Times New Roman"/>
        </w:rPr>
      </w:r>
      <w:r w:rsidRPr="00145B67">
        <w:rPr>
          <w:rFonts w:ascii="Times New Roman" w:hAnsi="Times New Roman"/>
        </w:rPr>
        <w:fldChar w:fldCharType="separate"/>
      </w:r>
      <w:r w:rsidR="00F329A7" w:rsidRPr="00145B67">
        <w:rPr>
          <w:rFonts w:ascii="Times New Roman" w:hAnsi="Times New Roman"/>
          <w:noProof/>
        </w:rPr>
        <w:t>(9)</w:t>
      </w:r>
      <w:r w:rsidRPr="00145B67">
        <w:rPr>
          <w:rFonts w:ascii="Times New Roman" w:hAnsi="Times New Roman"/>
        </w:rPr>
        <w:fldChar w:fldCharType="end"/>
      </w:r>
      <w:r w:rsidR="00FE1401" w:rsidRPr="00145B67">
        <w:rPr>
          <w:rFonts w:ascii="Times New Roman" w:hAnsi="Times New Roman"/>
        </w:rPr>
        <w:t xml:space="preserve"> (Table S16</w:t>
      </w:r>
      <w:r w:rsidRPr="00145B67">
        <w:rPr>
          <w:rFonts w:ascii="Times New Roman" w:hAnsi="Times New Roman"/>
        </w:rPr>
        <w:t xml:space="preserve">). </w:t>
      </w:r>
    </w:p>
    <w:p w14:paraId="7F88E87B" w14:textId="70D74691" w:rsidR="006A269D" w:rsidRPr="00145B67" w:rsidRDefault="006A269D" w:rsidP="00E61D2B">
      <w:pPr>
        <w:spacing w:line="480" w:lineRule="auto"/>
        <w:jc w:val="both"/>
        <w:rPr>
          <w:rFonts w:ascii="Times New Roman" w:hAnsi="Times New Roman"/>
        </w:rPr>
      </w:pPr>
    </w:p>
    <w:p w14:paraId="3FDB9D3E" w14:textId="133C5A06" w:rsidR="00575B82" w:rsidRPr="00145B67" w:rsidRDefault="00575B82" w:rsidP="0038482A">
      <w:pPr>
        <w:spacing w:line="480" w:lineRule="auto"/>
        <w:rPr>
          <w:rFonts w:asciiTheme="majorBidi" w:hAnsiTheme="majorBidi" w:cstheme="majorBidi"/>
        </w:rPr>
      </w:pPr>
      <w:proofErr w:type="spellStart"/>
      <w:r w:rsidRPr="00145B67">
        <w:rPr>
          <w:rFonts w:asciiTheme="majorBidi" w:hAnsiTheme="majorBidi" w:cstheme="majorBidi"/>
          <w:b/>
          <w:bCs/>
        </w:rPr>
        <w:t>ChIP</w:t>
      </w:r>
      <w:proofErr w:type="spellEnd"/>
      <w:r w:rsidRPr="00145B67">
        <w:rPr>
          <w:rFonts w:asciiTheme="majorBidi" w:hAnsiTheme="majorBidi" w:cstheme="majorBidi"/>
          <w:b/>
          <w:bCs/>
        </w:rPr>
        <w:t xml:space="preserve">-bisulfite-Sequencing delineation of DNA methylation on GR binding </w:t>
      </w:r>
      <w:r w:rsidR="004E629F" w:rsidRPr="00145B67">
        <w:rPr>
          <w:rFonts w:asciiTheme="majorBidi" w:hAnsiTheme="majorBidi" w:cstheme="majorBidi"/>
          <w:b/>
          <w:bCs/>
        </w:rPr>
        <w:t>regions</w:t>
      </w:r>
      <w:r w:rsidRPr="00145B67">
        <w:rPr>
          <w:rFonts w:asciiTheme="majorBidi" w:hAnsiTheme="majorBidi" w:cstheme="majorBidi"/>
          <w:b/>
          <w:bCs/>
        </w:rPr>
        <w:t xml:space="preserve"> in adult mice frontal cortex</w:t>
      </w:r>
      <w:r w:rsidRPr="00145B67">
        <w:rPr>
          <w:rFonts w:asciiTheme="majorBidi" w:hAnsiTheme="majorBidi" w:cstheme="majorBidi"/>
        </w:rPr>
        <w:t xml:space="preserve"> </w:t>
      </w:r>
      <w:r w:rsidRPr="00145B67">
        <w:rPr>
          <w:rFonts w:asciiTheme="majorBidi" w:hAnsiTheme="majorBidi" w:cstheme="majorBidi"/>
        </w:rPr>
        <w:br/>
      </w:r>
      <w:r w:rsidR="002A1533" w:rsidRPr="00145B67">
        <w:rPr>
          <w:rFonts w:asciiTheme="majorBidi" w:hAnsiTheme="majorBidi" w:cstheme="majorBidi"/>
          <w:i/>
          <w:iCs/>
        </w:rPr>
        <w:lastRenderedPageBreak/>
        <w:t>Nr3c1</w:t>
      </w:r>
      <w:r w:rsidR="002A1533" w:rsidRPr="00145B67">
        <w:rPr>
          <w:rFonts w:asciiTheme="majorBidi" w:hAnsiTheme="majorBidi" w:cstheme="majorBidi"/>
          <w:i/>
          <w:iCs/>
          <w:vertAlign w:val="superscript"/>
        </w:rPr>
        <w:t>+/-</w:t>
      </w:r>
      <w:r w:rsidR="00B7337C" w:rsidRPr="00145B67">
        <w:rPr>
          <w:rFonts w:asciiTheme="majorBidi" w:hAnsiTheme="majorBidi" w:cstheme="majorBidi"/>
        </w:rPr>
        <w:t xml:space="preserve"> and </w:t>
      </w:r>
      <w:r w:rsidR="002A1533" w:rsidRPr="00145B67">
        <w:rPr>
          <w:rFonts w:asciiTheme="majorBidi" w:hAnsiTheme="majorBidi" w:cstheme="majorBidi"/>
        </w:rPr>
        <w:t xml:space="preserve">wild type </w:t>
      </w:r>
      <w:r w:rsidR="00B7337C" w:rsidRPr="00145B67">
        <w:rPr>
          <w:rFonts w:asciiTheme="majorBidi" w:hAnsiTheme="majorBidi" w:cstheme="majorBidi"/>
        </w:rPr>
        <w:t>m</w:t>
      </w:r>
      <w:r w:rsidRPr="00145B67">
        <w:rPr>
          <w:rFonts w:asciiTheme="majorBidi" w:hAnsiTheme="majorBidi" w:cstheme="majorBidi"/>
        </w:rPr>
        <w:t>ice were sacrificed, the brains were rapidly removed, frontal cortices were isolated, flesh frozen and stored at -80°C for later analysis.</w:t>
      </w:r>
    </w:p>
    <w:p w14:paraId="672C3C45" w14:textId="1EE5BDDD" w:rsidR="00575B82" w:rsidRPr="00145B67" w:rsidRDefault="0038482A" w:rsidP="0038482A">
      <w:pPr>
        <w:spacing w:line="480" w:lineRule="auto"/>
        <w:jc w:val="both"/>
        <w:rPr>
          <w:rFonts w:asciiTheme="majorBidi" w:hAnsiTheme="majorBidi" w:cstheme="majorBidi"/>
        </w:rPr>
      </w:pPr>
      <w:r w:rsidRPr="00145B67">
        <w:rPr>
          <w:rFonts w:asciiTheme="majorBidi" w:hAnsiTheme="majorBidi" w:cstheme="majorBidi"/>
        </w:rPr>
        <w:t>Frontal cortices from eight male mice per group (one</w:t>
      </w:r>
      <w:r w:rsidR="00575B82" w:rsidRPr="00145B67">
        <w:rPr>
          <w:rFonts w:asciiTheme="majorBidi" w:hAnsiTheme="majorBidi" w:cstheme="majorBidi"/>
        </w:rPr>
        <w:t xml:space="preserve"> immunoprecipitation reaction/sample) were used for </w:t>
      </w:r>
      <w:r w:rsidR="002A1533" w:rsidRPr="00145B67">
        <w:rPr>
          <w:rFonts w:asciiTheme="majorBidi" w:hAnsiTheme="majorBidi" w:cstheme="majorBidi"/>
        </w:rPr>
        <w:t xml:space="preserve">Glucocorticoid receptor </w:t>
      </w:r>
      <w:r w:rsidR="00575B82" w:rsidRPr="00145B67">
        <w:rPr>
          <w:rFonts w:asciiTheme="majorBidi" w:hAnsiTheme="majorBidi" w:cstheme="majorBidi"/>
        </w:rPr>
        <w:t xml:space="preserve">Chromatin-immunoprecipitation followed by bisulfite-conversion and next-generation sequencing.   </w:t>
      </w:r>
    </w:p>
    <w:p w14:paraId="2D741EC5" w14:textId="2FE39992" w:rsidR="00575B82" w:rsidRPr="00145B67" w:rsidRDefault="00575B82" w:rsidP="0038482A">
      <w:pPr>
        <w:spacing w:line="480" w:lineRule="auto"/>
        <w:jc w:val="both"/>
        <w:rPr>
          <w:rFonts w:asciiTheme="majorBidi" w:hAnsiTheme="majorBidi" w:cstheme="majorBidi"/>
        </w:rPr>
      </w:pPr>
      <w:r w:rsidRPr="00145B67">
        <w:rPr>
          <w:rFonts w:asciiTheme="majorBidi" w:hAnsiTheme="majorBidi" w:cstheme="majorBidi"/>
        </w:rPr>
        <w:t>Samples were homogenized in 1 X PBS including 1% formaldehyde, and the homogenates were kept for</w:t>
      </w:r>
      <w:r w:rsidR="004E629F" w:rsidRPr="00145B67">
        <w:rPr>
          <w:rFonts w:asciiTheme="majorBidi" w:hAnsiTheme="majorBidi" w:cstheme="majorBidi"/>
        </w:rPr>
        <w:t xml:space="preserve"> </w:t>
      </w:r>
      <w:r w:rsidRPr="00145B67">
        <w:rPr>
          <w:rFonts w:asciiTheme="majorBidi" w:hAnsiTheme="majorBidi" w:cstheme="majorBidi"/>
        </w:rPr>
        <w:t xml:space="preserve">10 min at 25°C. Cross-linking reactions were stopped by the addition of glycine (125 </w:t>
      </w:r>
      <w:proofErr w:type="spellStart"/>
      <w:r w:rsidRPr="00145B67">
        <w:rPr>
          <w:rFonts w:asciiTheme="majorBidi" w:hAnsiTheme="majorBidi" w:cstheme="majorBidi"/>
        </w:rPr>
        <w:t>mM</w:t>
      </w:r>
      <w:proofErr w:type="spellEnd"/>
      <w:r w:rsidRPr="00145B67">
        <w:rPr>
          <w:rFonts w:asciiTheme="majorBidi" w:hAnsiTheme="majorBidi" w:cstheme="majorBidi"/>
        </w:rPr>
        <w:t>) for 10 min at</w:t>
      </w:r>
      <w:r w:rsidR="004E629F" w:rsidRPr="00145B67">
        <w:rPr>
          <w:rFonts w:asciiTheme="majorBidi" w:hAnsiTheme="majorBidi" w:cstheme="majorBidi"/>
        </w:rPr>
        <w:t xml:space="preserve"> </w:t>
      </w:r>
      <w:r w:rsidRPr="00145B67">
        <w:rPr>
          <w:rFonts w:asciiTheme="majorBidi" w:hAnsiTheme="majorBidi" w:cstheme="majorBidi"/>
        </w:rPr>
        <w:t xml:space="preserve">25°C. Fixed chromatin samples were then homogenized in cell lysis solution (all solutions from </w:t>
      </w:r>
      <w:proofErr w:type="spellStart"/>
      <w:r w:rsidRPr="00145B67">
        <w:rPr>
          <w:rFonts w:asciiTheme="majorBidi" w:hAnsiTheme="majorBidi" w:cstheme="majorBidi"/>
        </w:rPr>
        <w:t>ChIP</w:t>
      </w:r>
      <w:proofErr w:type="spellEnd"/>
      <w:r w:rsidRPr="00145B67">
        <w:rPr>
          <w:rFonts w:asciiTheme="majorBidi" w:hAnsiTheme="majorBidi" w:cstheme="majorBidi"/>
        </w:rPr>
        <w:t>-IT High-Sensitivity kit, Active-Motif and used according to manufacturer protocol) and centrifuge for 5 min at 3000 rpm, 4°C. Pellets were resuspended in RIPA-light solution (</w:t>
      </w:r>
      <w:proofErr w:type="spellStart"/>
      <w:r w:rsidRPr="00145B67">
        <w:rPr>
          <w:rFonts w:asciiTheme="majorBidi" w:hAnsiTheme="majorBidi" w:cstheme="majorBidi"/>
        </w:rPr>
        <w:t>NaCl</w:t>
      </w:r>
      <w:proofErr w:type="spellEnd"/>
      <w:r w:rsidRPr="00145B67">
        <w:rPr>
          <w:rFonts w:asciiTheme="majorBidi" w:hAnsiTheme="majorBidi" w:cstheme="majorBidi"/>
        </w:rPr>
        <w:t xml:space="preserve"> 150 </w:t>
      </w:r>
      <w:proofErr w:type="spellStart"/>
      <w:r w:rsidRPr="00145B67">
        <w:rPr>
          <w:rFonts w:asciiTheme="majorBidi" w:hAnsiTheme="majorBidi" w:cstheme="majorBidi"/>
        </w:rPr>
        <w:t>mM</w:t>
      </w:r>
      <w:proofErr w:type="spellEnd"/>
      <w:r w:rsidRPr="00145B67">
        <w:rPr>
          <w:rFonts w:asciiTheme="majorBidi" w:hAnsiTheme="majorBidi" w:cstheme="majorBidi"/>
        </w:rPr>
        <w:t xml:space="preserve">, SDS 0.3%, </w:t>
      </w:r>
      <w:proofErr w:type="spellStart"/>
      <w:r w:rsidRPr="00145B67">
        <w:rPr>
          <w:rFonts w:asciiTheme="majorBidi" w:hAnsiTheme="majorBidi" w:cstheme="majorBidi"/>
        </w:rPr>
        <w:t>Tris-HCl</w:t>
      </w:r>
      <w:proofErr w:type="spellEnd"/>
      <w:r w:rsidRPr="00145B67">
        <w:rPr>
          <w:rFonts w:asciiTheme="majorBidi" w:hAnsiTheme="majorBidi" w:cstheme="majorBidi"/>
        </w:rPr>
        <w:t xml:space="preserve"> 50 </w:t>
      </w:r>
      <w:proofErr w:type="spellStart"/>
      <w:r w:rsidRPr="00145B67">
        <w:rPr>
          <w:rFonts w:asciiTheme="majorBidi" w:hAnsiTheme="majorBidi" w:cstheme="majorBidi"/>
        </w:rPr>
        <w:t>mM</w:t>
      </w:r>
      <w:proofErr w:type="spellEnd"/>
      <w:r w:rsidRPr="00145B67">
        <w:rPr>
          <w:rFonts w:asciiTheme="majorBidi" w:hAnsiTheme="majorBidi" w:cstheme="majorBidi"/>
        </w:rPr>
        <w:t xml:space="preserve"> (pH 8)) and sonicated using a </w:t>
      </w:r>
      <w:proofErr w:type="spellStart"/>
      <w:r w:rsidRPr="00145B67">
        <w:rPr>
          <w:rFonts w:asciiTheme="majorBidi" w:hAnsiTheme="majorBidi" w:cstheme="majorBidi"/>
        </w:rPr>
        <w:t>covaris</w:t>
      </w:r>
      <w:proofErr w:type="spellEnd"/>
      <w:r w:rsidRPr="00145B67">
        <w:rPr>
          <w:rFonts w:asciiTheme="majorBidi" w:hAnsiTheme="majorBidi" w:cstheme="majorBidi"/>
        </w:rPr>
        <w:t xml:space="preserve"> E220. Sonicated chromatin samples were then centrifuged for 15 min at 14000 rpm, 4°C. Pellets were resuspended in 1 ml of RIPA-light solution. Chromatin samples were pre-cleared with 50 µl of </w:t>
      </w:r>
      <w:proofErr w:type="spellStart"/>
      <w:r w:rsidRPr="00145B67">
        <w:rPr>
          <w:rFonts w:asciiTheme="majorBidi" w:hAnsiTheme="majorBidi" w:cstheme="majorBidi"/>
        </w:rPr>
        <w:t>dynabeads</w:t>
      </w:r>
      <w:proofErr w:type="spellEnd"/>
      <w:r w:rsidRPr="00145B67">
        <w:rPr>
          <w:rFonts w:asciiTheme="majorBidi" w:hAnsiTheme="majorBidi" w:cstheme="majorBidi"/>
        </w:rPr>
        <w:t xml:space="preserve"> protein G (Life Technologies) pre-blocked with BSA and incubated overnight at 4°C with an anti- GR antibody (1/100μg; Santa Cruz Biotechnologies; (H-300): sc-8992). Antibodies and chromatin were then mixed with 100 µl of </w:t>
      </w:r>
      <w:proofErr w:type="spellStart"/>
      <w:r w:rsidRPr="00145B67">
        <w:rPr>
          <w:rFonts w:asciiTheme="majorBidi" w:hAnsiTheme="majorBidi" w:cstheme="majorBidi"/>
        </w:rPr>
        <w:t>dynabeads</w:t>
      </w:r>
      <w:proofErr w:type="spellEnd"/>
      <w:r w:rsidRPr="00145B67">
        <w:rPr>
          <w:rFonts w:asciiTheme="majorBidi" w:hAnsiTheme="majorBidi" w:cstheme="majorBidi"/>
        </w:rPr>
        <w:t xml:space="preserve"> protein G for 3 hours at 4°C. The beads were then washed with RIPA-light solution and washing-solution. Protein–DNA complexes were eluted from the beads, de-cross-linked, treated with proteinase K and purified. The DNA concentration was determined by fluorometry on the Qubit system (Invitrogen). Equal amounts of DNA samples from all 8 mice per group were pooled and mixed.</w:t>
      </w:r>
    </w:p>
    <w:p w14:paraId="5ACD2D0D" w14:textId="77777777" w:rsidR="00575B82" w:rsidRPr="00145B67" w:rsidRDefault="00575B82" w:rsidP="0038482A">
      <w:pPr>
        <w:spacing w:line="480" w:lineRule="auto"/>
        <w:jc w:val="both"/>
        <w:rPr>
          <w:rFonts w:asciiTheme="majorBidi" w:hAnsiTheme="majorBidi" w:cstheme="majorBidi"/>
        </w:rPr>
      </w:pPr>
      <w:r w:rsidRPr="00145B67">
        <w:rPr>
          <w:rFonts w:asciiTheme="majorBidi" w:hAnsiTheme="majorBidi" w:cstheme="majorBidi"/>
        </w:rPr>
        <w:t>Immunoprecipitated-DNA (200 ng) was used for DNA bisulfite-conversion using EZ DNA Methylation-</w:t>
      </w:r>
      <w:proofErr w:type="spellStart"/>
      <w:r w:rsidRPr="00145B67">
        <w:rPr>
          <w:rFonts w:asciiTheme="majorBidi" w:hAnsiTheme="majorBidi" w:cstheme="majorBidi"/>
        </w:rPr>
        <w:t>GoldTM</w:t>
      </w:r>
      <w:proofErr w:type="spellEnd"/>
      <w:r w:rsidRPr="00145B67">
        <w:rPr>
          <w:rFonts w:asciiTheme="majorBidi" w:hAnsiTheme="majorBidi" w:cstheme="majorBidi"/>
        </w:rPr>
        <w:t xml:space="preserve"> Kit (</w:t>
      </w:r>
      <w:proofErr w:type="spellStart"/>
      <w:r w:rsidRPr="00145B67">
        <w:rPr>
          <w:rFonts w:asciiTheme="majorBidi" w:hAnsiTheme="majorBidi" w:cstheme="majorBidi"/>
        </w:rPr>
        <w:t>Zymo</w:t>
      </w:r>
      <w:proofErr w:type="spellEnd"/>
      <w:r w:rsidRPr="00145B67">
        <w:rPr>
          <w:rFonts w:asciiTheme="majorBidi" w:hAnsiTheme="majorBidi" w:cstheme="majorBidi"/>
        </w:rPr>
        <w:t xml:space="preserve"> Research) according to the manufacturer recommended protocol.</w:t>
      </w:r>
    </w:p>
    <w:p w14:paraId="0C46427D" w14:textId="0ECF1233" w:rsidR="00575B82" w:rsidRPr="00145B67" w:rsidRDefault="00575B82" w:rsidP="0038482A">
      <w:pPr>
        <w:spacing w:line="480" w:lineRule="auto"/>
        <w:jc w:val="both"/>
        <w:rPr>
          <w:rFonts w:asciiTheme="majorBidi" w:hAnsiTheme="majorBidi" w:cstheme="majorBidi"/>
        </w:rPr>
      </w:pPr>
      <w:r w:rsidRPr="00145B67">
        <w:rPr>
          <w:rFonts w:asciiTheme="majorBidi" w:hAnsiTheme="majorBidi" w:cstheme="majorBidi"/>
        </w:rPr>
        <w:lastRenderedPageBreak/>
        <w:t xml:space="preserve">Bisulfite-converted DNA from each experimental group (20 ng in 20 microliter) were used to prepare libraries and were sequenced on </w:t>
      </w:r>
      <w:proofErr w:type="spellStart"/>
      <w:r w:rsidRPr="00145B67">
        <w:rPr>
          <w:rFonts w:asciiTheme="majorBidi" w:hAnsiTheme="majorBidi" w:cstheme="majorBidi"/>
        </w:rPr>
        <w:t>HiSeq</w:t>
      </w:r>
      <w:proofErr w:type="spellEnd"/>
      <w:r w:rsidRPr="00145B67">
        <w:rPr>
          <w:rFonts w:asciiTheme="majorBidi" w:hAnsiTheme="majorBidi" w:cstheme="majorBidi"/>
        </w:rPr>
        <w:t xml:space="preserve"> 2000, 50 base-pairs pair-end at the IRCM (</w:t>
      </w:r>
      <w:proofErr w:type="spellStart"/>
      <w:r w:rsidRPr="00145B67">
        <w:rPr>
          <w:rFonts w:asciiTheme="majorBidi" w:hAnsiTheme="majorBidi" w:cstheme="majorBidi"/>
        </w:rPr>
        <w:t>Institut</w:t>
      </w:r>
      <w:proofErr w:type="spellEnd"/>
      <w:r w:rsidRPr="00145B67">
        <w:rPr>
          <w:rFonts w:asciiTheme="majorBidi" w:hAnsiTheme="majorBidi" w:cstheme="majorBidi"/>
        </w:rPr>
        <w:t xml:space="preserve"> de </w:t>
      </w:r>
      <w:proofErr w:type="spellStart"/>
      <w:r w:rsidRPr="00145B67">
        <w:rPr>
          <w:rFonts w:asciiTheme="majorBidi" w:hAnsiTheme="majorBidi" w:cstheme="majorBidi"/>
        </w:rPr>
        <w:t>recherches</w:t>
      </w:r>
      <w:proofErr w:type="spellEnd"/>
      <w:r w:rsidRPr="00145B67">
        <w:rPr>
          <w:rFonts w:asciiTheme="majorBidi" w:hAnsiTheme="majorBidi" w:cstheme="majorBidi"/>
        </w:rPr>
        <w:t xml:space="preserve"> </w:t>
      </w:r>
      <w:proofErr w:type="spellStart"/>
      <w:r w:rsidRPr="00145B67">
        <w:rPr>
          <w:rFonts w:asciiTheme="majorBidi" w:hAnsiTheme="majorBidi" w:cstheme="majorBidi"/>
        </w:rPr>
        <w:t>cliniques</w:t>
      </w:r>
      <w:proofErr w:type="spellEnd"/>
      <w:r w:rsidRPr="00145B67">
        <w:rPr>
          <w:rFonts w:asciiTheme="majorBidi" w:hAnsiTheme="majorBidi" w:cstheme="majorBidi"/>
        </w:rPr>
        <w:t xml:space="preserve"> de Montréal). </w:t>
      </w:r>
    </w:p>
    <w:p w14:paraId="38F9EFF1" w14:textId="77777777" w:rsidR="004E629F" w:rsidRPr="00145B67" w:rsidRDefault="004E629F" w:rsidP="0038482A">
      <w:pPr>
        <w:spacing w:line="480" w:lineRule="auto"/>
        <w:jc w:val="both"/>
        <w:rPr>
          <w:rFonts w:asciiTheme="majorBidi" w:hAnsiTheme="majorBidi" w:cstheme="majorBidi"/>
        </w:rPr>
      </w:pPr>
    </w:p>
    <w:p w14:paraId="7E716510" w14:textId="7EF797E2" w:rsidR="00575B82" w:rsidRPr="00145B67" w:rsidRDefault="00575B82" w:rsidP="0038482A">
      <w:pPr>
        <w:spacing w:line="480" w:lineRule="auto"/>
        <w:jc w:val="both"/>
        <w:rPr>
          <w:rFonts w:asciiTheme="majorBidi" w:hAnsiTheme="majorBidi" w:cstheme="majorBidi"/>
          <w:b/>
        </w:rPr>
      </w:pPr>
      <w:proofErr w:type="spellStart"/>
      <w:r w:rsidRPr="00145B67">
        <w:rPr>
          <w:rFonts w:asciiTheme="majorBidi" w:hAnsiTheme="majorBidi" w:cstheme="majorBidi"/>
          <w:b/>
        </w:rPr>
        <w:t>Bioinformatic</w:t>
      </w:r>
      <w:proofErr w:type="spellEnd"/>
      <w:r w:rsidRPr="00145B67">
        <w:rPr>
          <w:rFonts w:asciiTheme="majorBidi" w:hAnsiTheme="majorBidi" w:cstheme="majorBidi"/>
          <w:b/>
        </w:rPr>
        <w:t xml:space="preserve"> analysis of </w:t>
      </w:r>
      <w:proofErr w:type="spellStart"/>
      <w:r w:rsidRPr="00145B67">
        <w:rPr>
          <w:rFonts w:asciiTheme="majorBidi" w:hAnsiTheme="majorBidi" w:cstheme="majorBidi"/>
          <w:b/>
        </w:rPr>
        <w:t>ChIP</w:t>
      </w:r>
      <w:proofErr w:type="spellEnd"/>
      <w:r w:rsidRPr="00145B67">
        <w:rPr>
          <w:rFonts w:asciiTheme="majorBidi" w:hAnsiTheme="majorBidi" w:cstheme="majorBidi"/>
          <w:b/>
        </w:rPr>
        <w:t xml:space="preserve">-bisulfite-sequencing data for GR </w:t>
      </w:r>
      <w:r w:rsidR="004E629F" w:rsidRPr="00145B67">
        <w:rPr>
          <w:rFonts w:asciiTheme="majorBidi" w:hAnsiTheme="majorBidi" w:cstheme="majorBidi"/>
          <w:b/>
        </w:rPr>
        <w:t>regions</w:t>
      </w:r>
      <w:r w:rsidRPr="00145B67">
        <w:rPr>
          <w:rFonts w:asciiTheme="majorBidi" w:hAnsiTheme="majorBidi" w:cstheme="majorBidi"/>
          <w:b/>
        </w:rPr>
        <w:t xml:space="preserve"> </w:t>
      </w:r>
    </w:p>
    <w:p w14:paraId="0DBB2C41" w14:textId="472B5AEA" w:rsidR="00575B82" w:rsidRPr="00145B67" w:rsidRDefault="00575B82" w:rsidP="00575B82">
      <w:pPr>
        <w:spacing w:line="480" w:lineRule="auto"/>
        <w:jc w:val="both"/>
        <w:rPr>
          <w:rFonts w:asciiTheme="majorBidi" w:hAnsiTheme="majorBidi" w:cstheme="majorBidi"/>
        </w:rPr>
      </w:pPr>
      <w:r w:rsidRPr="00145B67">
        <w:rPr>
          <w:rFonts w:asciiTheme="majorBidi" w:hAnsiTheme="majorBidi" w:cstheme="majorBidi"/>
        </w:rPr>
        <w:t xml:space="preserve">Read quality assessed using </w:t>
      </w:r>
      <w:proofErr w:type="spellStart"/>
      <w:r w:rsidRPr="00145B67">
        <w:rPr>
          <w:rFonts w:asciiTheme="majorBidi" w:hAnsiTheme="majorBidi" w:cstheme="majorBidi"/>
        </w:rPr>
        <w:t>Fastqc</w:t>
      </w:r>
      <w:proofErr w:type="spellEnd"/>
      <w:r w:rsidRPr="00145B67">
        <w:rPr>
          <w:rFonts w:asciiTheme="majorBidi" w:hAnsiTheme="majorBidi" w:cstheme="majorBidi"/>
        </w:rPr>
        <w:t xml:space="preserve"> (http://www.bioinformatics.babraham.ac.uk/projects/fastqc/) confirmed high read quality and inconsequential levels of adapter contamination. Sequences were aligned to the mm9 mouse reference genome using </w:t>
      </w:r>
      <w:proofErr w:type="spellStart"/>
      <w:r w:rsidRPr="00145B67">
        <w:rPr>
          <w:rFonts w:asciiTheme="majorBidi" w:hAnsiTheme="majorBidi" w:cstheme="majorBidi"/>
        </w:rPr>
        <w:t>Bsmap</w:t>
      </w:r>
      <w:proofErr w:type="spellEnd"/>
      <w:r w:rsidRPr="00145B67">
        <w:rPr>
          <w:rFonts w:asciiTheme="majorBidi" w:hAnsiTheme="majorBidi" w:cstheme="majorBidi"/>
        </w:rPr>
        <w:t xml:space="preserve"> v2.89 </w:t>
      </w:r>
      <w:r w:rsidR="002E603B" w:rsidRPr="00145B67">
        <w:rPr>
          <w:rFonts w:asciiTheme="majorBidi" w:hAnsiTheme="majorBidi" w:cstheme="majorBidi"/>
        </w:rPr>
        <w:fldChar w:fldCharType="begin"/>
      </w:r>
      <w:r w:rsidR="002E603B" w:rsidRPr="00145B67">
        <w:rPr>
          <w:rFonts w:asciiTheme="majorBidi" w:hAnsiTheme="majorBidi" w:cstheme="majorBidi"/>
        </w:rPr>
        <w:instrText xml:space="preserve"> ADDIN EN.CITE &lt;EndNote&gt;&lt;Cite&gt;&lt;Author&gt;Xi&lt;/Author&gt;&lt;Year&gt;2009&lt;/Year&gt;&lt;RecNum&gt;232&lt;/RecNum&gt;&lt;DisplayText&gt;(6)&lt;/DisplayText&gt;&lt;record&gt;&lt;rec-number&gt;232&lt;/rec-number&gt;&lt;foreign-keys&gt;&lt;key app="EN" db-id="9dssxrpe8vwxdkevzzz50pei0vwra2atzev5" timestamp="1503791565"&gt;232&lt;/key&gt;&lt;/foreign-keys&gt;&lt;ref-type name="Journal Article"&gt;17&lt;/ref-type&gt;&lt;contributors&gt;&lt;authors&gt;&lt;author&gt;Xi, Y.&lt;/author&gt;&lt;author&gt;Li, W.&lt;/author&gt;&lt;/authors&gt;&lt;/contributors&gt;&lt;auth-address&gt;Division of Biostatistics, Dan L Duncan Cancer Center, Department of Molecular and Cellular Biology, Baylor College of Medicine, One Baylor Plaza, Houston, TX 77030, USA. yxi@bcm.edu&lt;/auth-address&gt;&lt;titles&gt;&lt;title&gt;BSMAP: whole genome bisulfite sequence MAPping program&lt;/title&gt;&lt;secondary-title&gt;BMC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bioinformatics&lt;/abbr-1&gt;&lt;/alt-periodical&gt;&lt;pages&gt;232&lt;/pages&gt;&lt;volume&gt;10&lt;/volume&gt;&lt;edition&gt;2009/07/29&lt;/edition&gt;&lt;keywords&gt;&lt;keyword&gt;Base Sequence&lt;/keyword&gt;&lt;keyword&gt;DNA/chemistry&lt;/keyword&gt;&lt;keyword&gt;*DNA Methylation&lt;/keyword&gt;&lt;keyword&gt;Genomics/*methods&lt;/keyword&gt;&lt;keyword&gt;Sequence Alignment&lt;/keyword&gt;&lt;keyword&gt;Sequence Analysis, DNA/*methods&lt;/keyword&gt;&lt;keyword&gt;*Software&lt;/keyword&gt;&lt;keyword&gt;Sulfites/chemistry&lt;/keyword&gt;&lt;/keywords&gt;&lt;dates&gt;&lt;year&gt;2009&lt;/year&gt;&lt;pub-dates&gt;&lt;date&gt;Jul 27&lt;/date&gt;&lt;/pub-dates&gt;&lt;/dates&gt;&lt;isbn&gt;1471-2105&lt;/isbn&gt;&lt;accession-num&gt;19635165&lt;/accession-num&gt;&lt;urls&gt;&lt;/urls&gt;&lt;custom2&gt;Pmc2724425&lt;/custom2&gt;&lt;electronic-resource-num&gt;10.1186/1471-2105-10-232&lt;/electronic-resource-num&gt;&lt;remote-database-provider&gt;NLM&lt;/remote-database-provider&gt;&lt;language&gt;eng&lt;/language&gt;&lt;/record&gt;&lt;/Cite&gt;&lt;/EndNote&gt;</w:instrText>
      </w:r>
      <w:r w:rsidR="002E603B" w:rsidRPr="00145B67">
        <w:rPr>
          <w:rFonts w:asciiTheme="majorBidi" w:hAnsiTheme="majorBidi" w:cstheme="majorBidi"/>
        </w:rPr>
        <w:fldChar w:fldCharType="separate"/>
      </w:r>
      <w:r w:rsidR="002E603B" w:rsidRPr="00145B67">
        <w:rPr>
          <w:rFonts w:asciiTheme="majorBidi" w:hAnsiTheme="majorBidi" w:cstheme="majorBidi"/>
          <w:noProof/>
        </w:rPr>
        <w:t>(6)</w:t>
      </w:r>
      <w:r w:rsidR="002E603B" w:rsidRPr="00145B67">
        <w:rPr>
          <w:rFonts w:asciiTheme="majorBidi" w:hAnsiTheme="majorBidi" w:cstheme="majorBidi"/>
        </w:rPr>
        <w:fldChar w:fldCharType="end"/>
      </w:r>
      <w:r w:rsidRPr="00145B67">
        <w:rPr>
          <w:rFonts w:asciiTheme="majorBidi" w:hAnsiTheme="majorBidi" w:cstheme="majorBidi"/>
        </w:rPr>
        <w:t xml:space="preserve">. Output data were strand-sorted, filtered, and deduplicated with Picard tools. Next, methylation levels and coverage levels were extracted with methratio.py command in </w:t>
      </w:r>
      <w:proofErr w:type="spellStart"/>
      <w:r w:rsidRPr="00145B67">
        <w:rPr>
          <w:rFonts w:asciiTheme="majorBidi" w:hAnsiTheme="majorBidi" w:cstheme="majorBidi"/>
        </w:rPr>
        <w:t>Bsmap</w:t>
      </w:r>
      <w:proofErr w:type="spellEnd"/>
      <w:r w:rsidRPr="00145B67">
        <w:rPr>
          <w:rFonts w:asciiTheme="majorBidi" w:hAnsiTheme="majorBidi" w:cstheme="majorBidi"/>
        </w:rPr>
        <w:t xml:space="preserve">. Differential methylation cytosines were analyzed with </w:t>
      </w:r>
      <w:proofErr w:type="spellStart"/>
      <w:r w:rsidRPr="00145B67">
        <w:rPr>
          <w:rFonts w:asciiTheme="majorBidi" w:hAnsiTheme="majorBidi" w:cstheme="majorBidi"/>
        </w:rPr>
        <w:t>methylKit</w:t>
      </w:r>
      <w:proofErr w:type="spellEnd"/>
      <w:r w:rsidRPr="00145B67">
        <w:rPr>
          <w:rFonts w:asciiTheme="majorBidi" w:hAnsiTheme="majorBidi" w:cstheme="majorBidi"/>
        </w:rPr>
        <w:t xml:space="preserve"> R package </w:t>
      </w:r>
      <w:r w:rsidR="002E603B" w:rsidRPr="00145B67">
        <w:rPr>
          <w:rFonts w:asciiTheme="majorBidi" w:hAnsiTheme="majorBidi" w:cstheme="majorBidi"/>
        </w:rPr>
        <w:fldChar w:fldCharType="begin"/>
      </w:r>
      <w:r w:rsidR="002E603B" w:rsidRPr="00145B67">
        <w:rPr>
          <w:rFonts w:asciiTheme="majorBidi" w:hAnsiTheme="majorBidi" w:cstheme="majorBidi"/>
        </w:rPr>
        <w:instrText xml:space="preserve"> ADDIN EN.CITE &lt;EndNote&gt;&lt;Cite&gt;&lt;Author&gt;Akalin&lt;/Author&gt;&lt;Year&gt;2012&lt;/Year&gt;&lt;RecNum&gt;176&lt;/RecNum&gt;&lt;DisplayText&gt;(7)&lt;/DisplayText&gt;&lt;record&gt;&lt;rec-number&gt;176&lt;/rec-number&gt;&lt;foreign-keys&gt;&lt;key app="EN" db-id="9dssxrpe8vwxdkevzzz50pei0vwra2atzev5" timestamp="1467541614"&gt;176&lt;/key&gt;&lt;/foreign-keys&gt;&lt;ref-type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dates&gt;&lt;isbn&gt;1474-7596&lt;/isbn&gt;&lt;accession-num&gt;23034086&lt;/accession-num&gt;&lt;urls&gt;&lt;/urls&gt;&lt;custom2&gt;Pmc3491415&lt;/custom2&gt;&lt;electronic-resource-num&gt;10.1186/gb-2012-13-10-r87&lt;/electronic-resource-num&gt;&lt;remote-database-provider&gt;NLM&lt;/remote-database-provider&gt;&lt;language&gt;eng&lt;/language&gt;&lt;/record&gt;&lt;/Cite&gt;&lt;/EndNote&gt;</w:instrText>
      </w:r>
      <w:r w:rsidR="002E603B" w:rsidRPr="00145B67">
        <w:rPr>
          <w:rFonts w:asciiTheme="majorBidi" w:hAnsiTheme="majorBidi" w:cstheme="majorBidi"/>
        </w:rPr>
        <w:fldChar w:fldCharType="separate"/>
      </w:r>
      <w:r w:rsidR="002E603B" w:rsidRPr="00145B67">
        <w:rPr>
          <w:rFonts w:asciiTheme="majorBidi" w:hAnsiTheme="majorBidi" w:cstheme="majorBidi"/>
          <w:noProof/>
        </w:rPr>
        <w:t>(7)</w:t>
      </w:r>
      <w:r w:rsidR="002E603B" w:rsidRPr="00145B67">
        <w:rPr>
          <w:rFonts w:asciiTheme="majorBidi" w:hAnsiTheme="majorBidi" w:cstheme="majorBidi"/>
        </w:rPr>
        <w:fldChar w:fldCharType="end"/>
      </w:r>
      <w:r w:rsidRPr="00145B67">
        <w:rPr>
          <w:rFonts w:asciiTheme="majorBidi" w:hAnsiTheme="majorBidi" w:cstheme="majorBidi"/>
        </w:rPr>
        <w:t xml:space="preserve"> with FDR threshold of 0.05. Differentially methylated positions were annotated with HOMER </w:t>
      </w:r>
      <w:r w:rsidR="002E603B" w:rsidRPr="00145B67">
        <w:rPr>
          <w:rFonts w:asciiTheme="majorBidi" w:hAnsiTheme="majorBidi" w:cstheme="majorBidi"/>
        </w:rPr>
        <w:fldChar w:fldCharType="begin">
          <w:fldData xml:space="preserve">PEVuZE5vdGU+PENpdGU+PEF1dGhvcj5IZWluejwvQXV0aG9yPjxZZWFyPjIwMTA8L1llYXI+PFJl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Pk1heSAyODwvZGF0ZT48L3B1Yi1kYXRlcz48L2RhdGVzPjxpc2JuPjEwOTctMjc2NTwvaXNibj48
YWNjZXNzaW9uLW51bT4yMDUxMzQzMjwvYWNjZXNzaW9uLW51bT48dXJscz48L3VybHM+PGN1c3Rv
bTI+UG1jMjg5ODUyNjwvY3VzdG9tMj48Y3VzdG9tNj5OaWhtczIwNjkyMDwvY3VzdG9tNj48ZWxl
Y3Ryb25pYy1yZXNvdXJjZS1udW0+MTAuMTAxNi9qLm1vbGNlbC4yMDEwLjA1LjAwNDwvZWxlY3Ry
b25pYy1yZXNvdXJjZS1udW0+PHJlbW90ZS1kYXRhYmFzZS1wcm92aWRlcj5OTE08L3JlbW90ZS1k
YXRhYmFzZS1wcm92aWRlcj48bGFuZ3VhZ2U+ZW5nPC9sYW5ndWFnZT48L3JlY29yZD48L0NpdGU+
PC9FbmROb3RlPn==
</w:fldData>
        </w:fldChar>
      </w:r>
      <w:r w:rsidR="002E603B" w:rsidRPr="00145B67">
        <w:rPr>
          <w:rFonts w:asciiTheme="majorBidi" w:hAnsiTheme="majorBidi" w:cstheme="majorBidi"/>
        </w:rPr>
        <w:instrText xml:space="preserve"> ADDIN EN.CITE </w:instrText>
      </w:r>
      <w:r w:rsidR="002E603B" w:rsidRPr="00145B67">
        <w:rPr>
          <w:rFonts w:asciiTheme="majorBidi" w:hAnsiTheme="majorBidi" w:cstheme="majorBidi"/>
        </w:rPr>
        <w:fldChar w:fldCharType="begin">
          <w:fldData xml:space="preserve">PEVuZE5vdGU+PENpdGU+PEF1dGhvcj5IZWluejwvQXV0aG9yPjxZZWFyPjIwMTA8L1llYXI+PFJl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</w:fldData>
        </w:fldChar>
      </w:r>
      <w:r w:rsidR="002E603B" w:rsidRPr="00145B67">
        <w:rPr>
          <w:rFonts w:asciiTheme="majorBidi" w:hAnsiTheme="majorBidi" w:cstheme="majorBidi"/>
        </w:rPr>
        <w:instrText xml:space="preserve"> ADDIN EN.CITE.DATA </w:instrText>
      </w:r>
      <w:r w:rsidR="002E603B" w:rsidRPr="00145B67">
        <w:rPr>
          <w:rFonts w:asciiTheme="majorBidi" w:hAnsiTheme="majorBidi" w:cstheme="majorBidi"/>
        </w:rPr>
      </w:r>
      <w:r w:rsidR="002E603B" w:rsidRPr="00145B67">
        <w:rPr>
          <w:rFonts w:asciiTheme="majorBidi" w:hAnsiTheme="majorBidi" w:cstheme="majorBidi"/>
        </w:rPr>
        <w:fldChar w:fldCharType="end"/>
      </w:r>
      <w:r w:rsidR="002E603B" w:rsidRPr="00145B67">
        <w:rPr>
          <w:rFonts w:asciiTheme="majorBidi" w:hAnsiTheme="majorBidi" w:cstheme="majorBidi"/>
        </w:rPr>
      </w:r>
      <w:r w:rsidR="002E603B" w:rsidRPr="00145B67">
        <w:rPr>
          <w:rFonts w:asciiTheme="majorBidi" w:hAnsiTheme="majorBidi" w:cstheme="majorBidi"/>
        </w:rPr>
        <w:fldChar w:fldCharType="separate"/>
      </w:r>
      <w:r w:rsidR="002E603B" w:rsidRPr="00145B67">
        <w:rPr>
          <w:rFonts w:asciiTheme="majorBidi" w:hAnsiTheme="majorBidi" w:cstheme="majorBidi"/>
          <w:noProof/>
        </w:rPr>
        <w:t>(8)</w:t>
      </w:r>
      <w:r w:rsidR="002E603B" w:rsidRPr="00145B67">
        <w:rPr>
          <w:rFonts w:asciiTheme="majorBidi" w:hAnsiTheme="majorBidi" w:cstheme="majorBidi"/>
        </w:rPr>
        <w:fldChar w:fldCharType="end"/>
      </w:r>
      <w:r w:rsidRPr="00145B67">
        <w:rPr>
          <w:rFonts w:asciiTheme="majorBidi" w:hAnsiTheme="majorBidi" w:cstheme="majorBidi"/>
        </w:rPr>
        <w:t>. The resulted list of adult frontal cortex GR-bound, differentially-methylated genes was intersected with the list of placental differentially-methylated genes. Significance of gene-lists overlap was determined with hyper-geometric test.</w:t>
      </w:r>
    </w:p>
    <w:p w14:paraId="72BDEE19" w14:textId="2C7C59D0" w:rsidR="00D26DA7" w:rsidRPr="00145B67" w:rsidRDefault="00D26DA7" w:rsidP="00D26DA7">
      <w:pPr>
        <w:spacing w:line="480" w:lineRule="auto"/>
        <w:jc w:val="both"/>
        <w:rPr>
          <w:rFonts w:ascii="Times New Roman" w:hAnsi="Times New Roman" w:cs="Times New Roman"/>
        </w:rPr>
      </w:pPr>
      <w:r w:rsidRPr="00145B67">
        <w:rPr>
          <w:rFonts w:ascii="Times New Roman" w:hAnsi="Times New Roman" w:cs="Times New Roman"/>
        </w:rPr>
        <w:t xml:space="preserve"> </w:t>
      </w:r>
    </w:p>
    <w:p w14:paraId="233DD200" w14:textId="77777777" w:rsidR="00D26DA7" w:rsidRPr="00145B67" w:rsidRDefault="00D26DA7" w:rsidP="00E61D2B">
      <w:pPr>
        <w:spacing w:line="480" w:lineRule="auto"/>
        <w:jc w:val="both"/>
        <w:rPr>
          <w:rFonts w:ascii="Times New Roman" w:hAnsi="Times New Roman"/>
        </w:rPr>
      </w:pPr>
    </w:p>
    <w:p w14:paraId="02ED8725" w14:textId="77777777" w:rsidR="00DA488F" w:rsidRPr="00145B67" w:rsidRDefault="00886ECA" w:rsidP="00E61D2B">
      <w:pPr>
        <w:spacing w:line="480" w:lineRule="auto"/>
        <w:jc w:val="both"/>
        <w:rPr>
          <w:rFonts w:ascii="Times New Roman" w:hAnsi="Times New Roman"/>
          <w:b/>
        </w:rPr>
      </w:pPr>
      <w:r w:rsidRPr="00145B67">
        <w:rPr>
          <w:rFonts w:ascii="Times New Roman" w:hAnsi="Times New Roman"/>
          <w:b/>
        </w:rPr>
        <w:t>References</w:t>
      </w:r>
    </w:p>
    <w:p w14:paraId="6C3E484F" w14:textId="77777777" w:rsidR="002E603B" w:rsidRPr="00145B67" w:rsidRDefault="00DA488F" w:rsidP="002E603B">
      <w:pPr>
        <w:pStyle w:val="EndNoteBibliography"/>
      </w:pPr>
      <w:r w:rsidRPr="00145B67">
        <w:fldChar w:fldCharType="begin"/>
      </w:r>
      <w:r w:rsidRPr="00145B67">
        <w:instrText xml:space="preserve"> ADDIN EN.REFLIST </w:instrText>
      </w:r>
      <w:r w:rsidRPr="00145B67">
        <w:fldChar w:fldCharType="separate"/>
      </w:r>
      <w:r w:rsidR="002E603B" w:rsidRPr="00145B67">
        <w:t>1.</w:t>
      </w:r>
      <w:r w:rsidR="002E603B" w:rsidRPr="00145B67">
        <w:tab/>
        <w:t>Tronche F, Kellendonk C, Reichardt HM, Schutz G. Genetic dissection of glucocorticoid receptor function in mice. Current opinion in genetics &amp; development. 1998;8(5):532-8.</w:t>
      </w:r>
    </w:p>
    <w:p w14:paraId="331ACC0C" w14:textId="77777777" w:rsidR="002E603B" w:rsidRPr="00145B67" w:rsidRDefault="002E603B" w:rsidP="002E603B">
      <w:pPr>
        <w:pStyle w:val="EndNoteBibliography"/>
      </w:pPr>
      <w:r w:rsidRPr="00145B67">
        <w:t>2.</w:t>
      </w:r>
      <w:r w:rsidRPr="00145B67">
        <w:tab/>
        <w:t>Tronche F, Kellendonk C, Kretz O, Gass P, Anlag K, Orban PC, et al. Disruption of the glucocorticoid receptor gene in the nervous system results in reduced anxiety. Nature genetics. 1999;23(1):99-103.</w:t>
      </w:r>
    </w:p>
    <w:p w14:paraId="0950D590" w14:textId="77777777" w:rsidR="002E603B" w:rsidRPr="00145B67" w:rsidRDefault="002E603B" w:rsidP="002E603B">
      <w:pPr>
        <w:pStyle w:val="EndNoteBibliography"/>
      </w:pPr>
      <w:r w:rsidRPr="00145B67">
        <w:t>3.</w:t>
      </w:r>
      <w:r w:rsidRPr="00145B67">
        <w:tab/>
        <w:t>Ruder AM, Schmidt M, Ludiro A, Riva MA, Gass P. A technique for administering xenon gas anesthesia during surgical procedures in mice. Lab animal. 2014;43(11):405-9.</w:t>
      </w:r>
    </w:p>
    <w:p w14:paraId="22C7FECC" w14:textId="77777777" w:rsidR="002E603B" w:rsidRPr="00145B67" w:rsidRDefault="002E603B" w:rsidP="002E603B">
      <w:pPr>
        <w:pStyle w:val="EndNoteBibliography"/>
      </w:pPr>
      <w:r w:rsidRPr="00145B67">
        <w:t>4.</w:t>
      </w:r>
      <w:r w:rsidRPr="00145B67">
        <w:tab/>
        <w:t>Chapman RH, Stern JM. Failure of severe maternal stress or ACTH during pregnancy to affect emotionality of male rat offspring: implications of litter effects for prenatal studies. Developmental psychobiology. 1979;12(3):255-67.</w:t>
      </w:r>
    </w:p>
    <w:p w14:paraId="603AED6B" w14:textId="77777777" w:rsidR="002E603B" w:rsidRPr="00145B67" w:rsidRDefault="002E603B" w:rsidP="002E603B">
      <w:pPr>
        <w:pStyle w:val="EndNoteBibliography"/>
      </w:pPr>
      <w:r w:rsidRPr="00145B67">
        <w:lastRenderedPageBreak/>
        <w:t>5.</w:t>
      </w:r>
      <w:r w:rsidRPr="00145B67">
        <w:tab/>
        <w:t>Pepin MC, Pothier F, Barden N. Impaired type II glucocorticoid-receptor function in mice bearing antisense RNA transgene. Nature. 1992;355(6362):725-8.</w:t>
      </w:r>
    </w:p>
    <w:p w14:paraId="6F971D06" w14:textId="77777777" w:rsidR="002E603B" w:rsidRPr="00145B67" w:rsidRDefault="002E603B" w:rsidP="002E603B">
      <w:pPr>
        <w:pStyle w:val="EndNoteBibliography"/>
      </w:pPr>
      <w:r w:rsidRPr="00145B67">
        <w:t>6.</w:t>
      </w:r>
      <w:r w:rsidRPr="00145B67">
        <w:tab/>
        <w:t>Xi Y, Li W. BSMAP: whole genome bisulfite sequence MAPping program. BMC bioinformatics. 2009;10:232.</w:t>
      </w:r>
    </w:p>
    <w:p w14:paraId="50F32D6B" w14:textId="77777777" w:rsidR="002E603B" w:rsidRPr="00145B67" w:rsidRDefault="002E603B" w:rsidP="002E603B">
      <w:pPr>
        <w:pStyle w:val="EndNoteBibliography"/>
        <w:rPr>
          <w:lang w:val="de-DE"/>
        </w:rPr>
      </w:pPr>
      <w:r w:rsidRPr="00145B67">
        <w:t>7.</w:t>
      </w:r>
      <w:r w:rsidRPr="00145B67">
        <w:tab/>
        <w:t xml:space="preserve">Akalin A, Kormaksson M, Li S, Garrett-Bakelman FE, Figueroa ME, Melnick A, et al. methylKit: a comprehensive R package for the analysis of genome-wide DNA methylation profiles. </w:t>
      </w:r>
      <w:r w:rsidRPr="00145B67">
        <w:rPr>
          <w:lang w:val="de-DE"/>
        </w:rPr>
        <w:t>Genome biology. 2012;13(10):R87.</w:t>
      </w:r>
    </w:p>
    <w:p w14:paraId="591D4243" w14:textId="77777777" w:rsidR="002E603B" w:rsidRPr="00145B67" w:rsidRDefault="002E603B" w:rsidP="002E603B">
      <w:pPr>
        <w:pStyle w:val="EndNoteBibliography"/>
      </w:pPr>
      <w:r w:rsidRPr="00145B67">
        <w:rPr>
          <w:lang w:val="de-DE"/>
        </w:rPr>
        <w:t>8.</w:t>
      </w:r>
      <w:r w:rsidRPr="00145B67">
        <w:rPr>
          <w:lang w:val="de-DE"/>
        </w:rPr>
        <w:tab/>
        <w:t xml:space="preserve">Heinz S, Benner C, Spann N, Bertolino E, Lin YC, Laslo P, et al. </w:t>
      </w:r>
      <w:r w:rsidRPr="00145B67">
        <w:t>Simple combinations of lineage-determining transcription factors prime cis-regulatory elements required for macrophage and B cell identities. Molecular cell. 2010;38(4):576-89.</w:t>
      </w:r>
    </w:p>
    <w:p w14:paraId="0CEC5B5F" w14:textId="77777777" w:rsidR="002E603B" w:rsidRPr="00145B67" w:rsidRDefault="002E603B" w:rsidP="002E603B">
      <w:pPr>
        <w:pStyle w:val="EndNoteBibliography"/>
      </w:pPr>
      <w:r w:rsidRPr="00145B67">
        <w:t>9.</w:t>
      </w:r>
      <w:r w:rsidRPr="00145B67">
        <w:tab/>
        <w:t>Provencal N, Suderman MJ, Guillemin C, Massart R, Ruggiero A, Wang D, et al. The signature of maternal rearing in the methylome in rhesus macaque prefrontal cortex and T cells. The Journal of neuroscience : the official journal of the Society for Neuroscience. 2012;32(44):15626-42.</w:t>
      </w:r>
    </w:p>
    <w:p w14:paraId="17672D04" w14:textId="69BD2455" w:rsidR="00886ECA" w:rsidRPr="00145B67" w:rsidRDefault="00DA488F" w:rsidP="00E61D2B">
      <w:pPr>
        <w:spacing w:line="480" w:lineRule="auto"/>
        <w:jc w:val="both"/>
      </w:pPr>
      <w:r w:rsidRPr="00145B67">
        <w:fldChar w:fldCharType="end"/>
      </w:r>
    </w:p>
    <w:sectPr w:rsidR="00886ECA" w:rsidRPr="00145B67" w:rsidSect="00334DC4">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sxrpe8vwxdkevzzz50pei0vwra2atzev5&quot;&gt;PlacentaGR Copy&lt;record-ids&gt;&lt;item&gt;6&lt;/item&gt;&lt;item&gt;163&lt;/item&gt;&lt;item&gt;176&lt;/item&gt;&lt;item&gt;230&lt;/item&gt;&lt;item&gt;232&lt;/item&gt;&lt;item&gt;294&lt;/item&gt;&lt;item&gt;295&lt;/item&gt;&lt;item&gt;296&lt;/item&gt;&lt;item&gt;309&lt;/item&gt;&lt;/record-ids&gt;&lt;/item&gt;&lt;/Libraries&gt;"/>
  </w:docVars>
  <w:rsids>
    <w:rsidRoot w:val="00313F15"/>
    <w:rsid w:val="00001EAE"/>
    <w:rsid w:val="000459C7"/>
    <w:rsid w:val="00061566"/>
    <w:rsid w:val="00076B51"/>
    <w:rsid w:val="001337AF"/>
    <w:rsid w:val="00145B67"/>
    <w:rsid w:val="001520DD"/>
    <w:rsid w:val="001D748E"/>
    <w:rsid w:val="001F5C0D"/>
    <w:rsid w:val="001F70FA"/>
    <w:rsid w:val="002A1533"/>
    <w:rsid w:val="002E603B"/>
    <w:rsid w:val="003016AF"/>
    <w:rsid w:val="00313F15"/>
    <w:rsid w:val="00334DC4"/>
    <w:rsid w:val="0038482A"/>
    <w:rsid w:val="004D53DD"/>
    <w:rsid w:val="004E629F"/>
    <w:rsid w:val="00527EBF"/>
    <w:rsid w:val="00565E23"/>
    <w:rsid w:val="00573F1F"/>
    <w:rsid w:val="00575B82"/>
    <w:rsid w:val="005D46F1"/>
    <w:rsid w:val="00616061"/>
    <w:rsid w:val="0066623E"/>
    <w:rsid w:val="006A269D"/>
    <w:rsid w:val="006D657C"/>
    <w:rsid w:val="006E72D1"/>
    <w:rsid w:val="00886ECA"/>
    <w:rsid w:val="008A4D33"/>
    <w:rsid w:val="0093208B"/>
    <w:rsid w:val="009F5785"/>
    <w:rsid w:val="009F6DB6"/>
    <w:rsid w:val="00A11EC6"/>
    <w:rsid w:val="00AA3BD7"/>
    <w:rsid w:val="00AB02D2"/>
    <w:rsid w:val="00B12450"/>
    <w:rsid w:val="00B7337C"/>
    <w:rsid w:val="00BF0198"/>
    <w:rsid w:val="00C6320C"/>
    <w:rsid w:val="00CA79C9"/>
    <w:rsid w:val="00D133EE"/>
    <w:rsid w:val="00D26DA7"/>
    <w:rsid w:val="00DA488F"/>
    <w:rsid w:val="00DB0B95"/>
    <w:rsid w:val="00DC30DD"/>
    <w:rsid w:val="00E61D2B"/>
    <w:rsid w:val="00EC0DB8"/>
    <w:rsid w:val="00EF2607"/>
    <w:rsid w:val="00F329A7"/>
    <w:rsid w:val="00FC7948"/>
    <w:rsid w:val="00FE140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3F15"/>
    <w:pPr>
      <w:spacing w:after="0" w:line="240" w:lineRule="auto"/>
    </w:pPr>
    <w:rPr>
      <w:rFonts w:eastAsiaTheme="minorEastAsia"/>
      <w:sz w:val="24"/>
      <w:szCs w:val="24"/>
      <w:lang w:val="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13F15"/>
    <w:rPr>
      <w:color w:val="0563C1" w:themeColor="hyperlink"/>
      <w:u w:val="single"/>
    </w:rPr>
  </w:style>
  <w:style w:type="character" w:styleId="Kommentarzeichen">
    <w:name w:val="annotation reference"/>
    <w:basedOn w:val="Absatz-Standardschriftart"/>
    <w:uiPriority w:val="99"/>
    <w:semiHidden/>
    <w:unhideWhenUsed/>
    <w:rsid w:val="00A11EC6"/>
    <w:rPr>
      <w:sz w:val="16"/>
      <w:szCs w:val="16"/>
    </w:rPr>
  </w:style>
  <w:style w:type="paragraph" w:styleId="Kommentartext">
    <w:name w:val="annotation text"/>
    <w:basedOn w:val="Standard"/>
    <w:link w:val="KommentartextZchn"/>
    <w:uiPriority w:val="99"/>
    <w:unhideWhenUsed/>
    <w:rsid w:val="00A11EC6"/>
    <w:rPr>
      <w:sz w:val="20"/>
      <w:szCs w:val="20"/>
    </w:rPr>
  </w:style>
  <w:style w:type="character" w:customStyle="1" w:styleId="KommentartextZchn">
    <w:name w:val="Kommentartext Zchn"/>
    <w:basedOn w:val="Absatz-Standardschriftart"/>
    <w:link w:val="Kommentartext"/>
    <w:uiPriority w:val="99"/>
    <w:rsid w:val="00A11EC6"/>
    <w:rPr>
      <w:rFonts w:eastAsiaTheme="minorEastAsia"/>
      <w:sz w:val="20"/>
      <w:szCs w:val="20"/>
      <w:lang w:val="en-US" w:bidi="ar-SA"/>
    </w:rPr>
  </w:style>
  <w:style w:type="paragraph" w:styleId="Kommentarthema">
    <w:name w:val="annotation subject"/>
    <w:basedOn w:val="Kommentartext"/>
    <w:next w:val="Kommentartext"/>
    <w:link w:val="KommentarthemaZchn"/>
    <w:uiPriority w:val="99"/>
    <w:semiHidden/>
    <w:unhideWhenUsed/>
    <w:rsid w:val="00A11EC6"/>
    <w:rPr>
      <w:b/>
      <w:bCs/>
    </w:rPr>
  </w:style>
  <w:style w:type="character" w:customStyle="1" w:styleId="KommentarthemaZchn">
    <w:name w:val="Kommentarthema Zchn"/>
    <w:basedOn w:val="KommentartextZchn"/>
    <w:link w:val="Kommentarthema"/>
    <w:uiPriority w:val="99"/>
    <w:semiHidden/>
    <w:rsid w:val="00A11EC6"/>
    <w:rPr>
      <w:rFonts w:eastAsiaTheme="minorEastAsia"/>
      <w:b/>
      <w:bCs/>
      <w:sz w:val="20"/>
      <w:szCs w:val="20"/>
      <w:lang w:val="en-US" w:bidi="ar-SA"/>
    </w:rPr>
  </w:style>
  <w:style w:type="paragraph" w:styleId="berarbeitung">
    <w:name w:val="Revision"/>
    <w:hidden/>
    <w:uiPriority w:val="99"/>
    <w:semiHidden/>
    <w:rsid w:val="00A11EC6"/>
    <w:pPr>
      <w:spacing w:after="0" w:line="240" w:lineRule="auto"/>
    </w:pPr>
    <w:rPr>
      <w:rFonts w:eastAsiaTheme="minorEastAsia"/>
      <w:sz w:val="24"/>
      <w:szCs w:val="24"/>
      <w:lang w:val="en-US" w:bidi="ar-SA"/>
    </w:rPr>
  </w:style>
  <w:style w:type="paragraph" w:styleId="Sprechblasentext">
    <w:name w:val="Balloon Text"/>
    <w:basedOn w:val="Standard"/>
    <w:link w:val="SprechblasentextZchn"/>
    <w:uiPriority w:val="99"/>
    <w:semiHidden/>
    <w:unhideWhenUsed/>
    <w:rsid w:val="00A11EC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1EC6"/>
    <w:rPr>
      <w:rFonts w:ascii="Segoe UI" w:eastAsiaTheme="minorEastAsia" w:hAnsi="Segoe UI" w:cs="Segoe UI"/>
      <w:sz w:val="18"/>
      <w:szCs w:val="18"/>
      <w:lang w:val="en-US" w:bidi="ar-SA"/>
    </w:rPr>
  </w:style>
  <w:style w:type="paragraph" w:customStyle="1" w:styleId="EndNoteBibliographyTitle">
    <w:name w:val="EndNote Bibliography Title"/>
    <w:basedOn w:val="Standard"/>
    <w:link w:val="EndNoteBibliographyTitleZchn"/>
    <w:rsid w:val="00DA488F"/>
    <w:pPr>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DA488F"/>
    <w:rPr>
      <w:rFonts w:ascii="Calibri" w:eastAsiaTheme="minorEastAsia" w:hAnsi="Calibri"/>
      <w:noProof/>
      <w:sz w:val="24"/>
      <w:szCs w:val="24"/>
      <w:lang w:val="en-US" w:bidi="ar-SA"/>
    </w:rPr>
  </w:style>
  <w:style w:type="paragraph" w:customStyle="1" w:styleId="EndNoteBibliography">
    <w:name w:val="EndNote Bibliography"/>
    <w:basedOn w:val="Standard"/>
    <w:link w:val="EndNoteBibliographyZchn"/>
    <w:rsid w:val="00DA488F"/>
    <w:pPr>
      <w:jc w:val="both"/>
    </w:pPr>
    <w:rPr>
      <w:rFonts w:ascii="Calibri" w:hAnsi="Calibri"/>
      <w:noProof/>
    </w:rPr>
  </w:style>
  <w:style w:type="character" w:customStyle="1" w:styleId="EndNoteBibliographyZchn">
    <w:name w:val="EndNote Bibliography Zchn"/>
    <w:basedOn w:val="Absatz-Standardschriftart"/>
    <w:link w:val="EndNoteBibliography"/>
    <w:rsid w:val="00DA488F"/>
    <w:rPr>
      <w:rFonts w:ascii="Calibri" w:eastAsiaTheme="minorEastAsia" w:hAnsi="Calibri"/>
      <w:noProof/>
      <w:sz w:val="24"/>
      <w:szCs w:val="24"/>
      <w:lang w:val="en-US" w:bidi="ar-SA"/>
    </w:rPr>
  </w:style>
  <w:style w:type="character" w:styleId="Zeilennummer">
    <w:name w:val="line number"/>
    <w:basedOn w:val="Absatz-Standardschriftart"/>
    <w:uiPriority w:val="99"/>
    <w:semiHidden/>
    <w:unhideWhenUsed/>
    <w:rsid w:val="00334D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3F15"/>
    <w:pPr>
      <w:spacing w:after="0" w:line="240" w:lineRule="auto"/>
    </w:pPr>
    <w:rPr>
      <w:rFonts w:eastAsiaTheme="minorEastAsia"/>
      <w:sz w:val="24"/>
      <w:szCs w:val="24"/>
      <w:lang w:val="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13F15"/>
    <w:rPr>
      <w:color w:val="0563C1" w:themeColor="hyperlink"/>
      <w:u w:val="single"/>
    </w:rPr>
  </w:style>
  <w:style w:type="character" w:styleId="Kommentarzeichen">
    <w:name w:val="annotation reference"/>
    <w:basedOn w:val="Absatz-Standardschriftart"/>
    <w:uiPriority w:val="99"/>
    <w:semiHidden/>
    <w:unhideWhenUsed/>
    <w:rsid w:val="00A11EC6"/>
    <w:rPr>
      <w:sz w:val="16"/>
      <w:szCs w:val="16"/>
    </w:rPr>
  </w:style>
  <w:style w:type="paragraph" w:styleId="Kommentartext">
    <w:name w:val="annotation text"/>
    <w:basedOn w:val="Standard"/>
    <w:link w:val="KommentartextZchn"/>
    <w:uiPriority w:val="99"/>
    <w:unhideWhenUsed/>
    <w:rsid w:val="00A11EC6"/>
    <w:rPr>
      <w:sz w:val="20"/>
      <w:szCs w:val="20"/>
    </w:rPr>
  </w:style>
  <w:style w:type="character" w:customStyle="1" w:styleId="KommentartextZchn">
    <w:name w:val="Kommentartext Zchn"/>
    <w:basedOn w:val="Absatz-Standardschriftart"/>
    <w:link w:val="Kommentartext"/>
    <w:uiPriority w:val="99"/>
    <w:rsid w:val="00A11EC6"/>
    <w:rPr>
      <w:rFonts w:eastAsiaTheme="minorEastAsia"/>
      <w:sz w:val="20"/>
      <w:szCs w:val="20"/>
      <w:lang w:val="en-US" w:bidi="ar-SA"/>
    </w:rPr>
  </w:style>
  <w:style w:type="paragraph" w:styleId="Kommentarthema">
    <w:name w:val="annotation subject"/>
    <w:basedOn w:val="Kommentartext"/>
    <w:next w:val="Kommentartext"/>
    <w:link w:val="KommentarthemaZchn"/>
    <w:uiPriority w:val="99"/>
    <w:semiHidden/>
    <w:unhideWhenUsed/>
    <w:rsid w:val="00A11EC6"/>
    <w:rPr>
      <w:b/>
      <w:bCs/>
    </w:rPr>
  </w:style>
  <w:style w:type="character" w:customStyle="1" w:styleId="KommentarthemaZchn">
    <w:name w:val="Kommentarthema Zchn"/>
    <w:basedOn w:val="KommentartextZchn"/>
    <w:link w:val="Kommentarthema"/>
    <w:uiPriority w:val="99"/>
    <w:semiHidden/>
    <w:rsid w:val="00A11EC6"/>
    <w:rPr>
      <w:rFonts w:eastAsiaTheme="minorEastAsia"/>
      <w:b/>
      <w:bCs/>
      <w:sz w:val="20"/>
      <w:szCs w:val="20"/>
      <w:lang w:val="en-US" w:bidi="ar-SA"/>
    </w:rPr>
  </w:style>
  <w:style w:type="paragraph" w:styleId="berarbeitung">
    <w:name w:val="Revision"/>
    <w:hidden/>
    <w:uiPriority w:val="99"/>
    <w:semiHidden/>
    <w:rsid w:val="00A11EC6"/>
    <w:pPr>
      <w:spacing w:after="0" w:line="240" w:lineRule="auto"/>
    </w:pPr>
    <w:rPr>
      <w:rFonts w:eastAsiaTheme="minorEastAsia"/>
      <w:sz w:val="24"/>
      <w:szCs w:val="24"/>
      <w:lang w:val="en-US" w:bidi="ar-SA"/>
    </w:rPr>
  </w:style>
  <w:style w:type="paragraph" w:styleId="Sprechblasentext">
    <w:name w:val="Balloon Text"/>
    <w:basedOn w:val="Standard"/>
    <w:link w:val="SprechblasentextZchn"/>
    <w:uiPriority w:val="99"/>
    <w:semiHidden/>
    <w:unhideWhenUsed/>
    <w:rsid w:val="00A11EC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1EC6"/>
    <w:rPr>
      <w:rFonts w:ascii="Segoe UI" w:eastAsiaTheme="minorEastAsia" w:hAnsi="Segoe UI" w:cs="Segoe UI"/>
      <w:sz w:val="18"/>
      <w:szCs w:val="18"/>
      <w:lang w:val="en-US" w:bidi="ar-SA"/>
    </w:rPr>
  </w:style>
  <w:style w:type="paragraph" w:customStyle="1" w:styleId="EndNoteBibliographyTitle">
    <w:name w:val="EndNote Bibliography Title"/>
    <w:basedOn w:val="Standard"/>
    <w:link w:val="EndNoteBibliographyTitleZchn"/>
    <w:rsid w:val="00DA488F"/>
    <w:pPr>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DA488F"/>
    <w:rPr>
      <w:rFonts w:ascii="Calibri" w:eastAsiaTheme="minorEastAsia" w:hAnsi="Calibri"/>
      <w:noProof/>
      <w:sz w:val="24"/>
      <w:szCs w:val="24"/>
      <w:lang w:val="en-US" w:bidi="ar-SA"/>
    </w:rPr>
  </w:style>
  <w:style w:type="paragraph" w:customStyle="1" w:styleId="EndNoteBibliography">
    <w:name w:val="EndNote Bibliography"/>
    <w:basedOn w:val="Standard"/>
    <w:link w:val="EndNoteBibliographyZchn"/>
    <w:rsid w:val="00DA488F"/>
    <w:pPr>
      <w:jc w:val="both"/>
    </w:pPr>
    <w:rPr>
      <w:rFonts w:ascii="Calibri" w:hAnsi="Calibri"/>
      <w:noProof/>
    </w:rPr>
  </w:style>
  <w:style w:type="character" w:customStyle="1" w:styleId="EndNoteBibliographyZchn">
    <w:name w:val="EndNote Bibliography Zchn"/>
    <w:basedOn w:val="Absatz-Standardschriftart"/>
    <w:link w:val="EndNoteBibliography"/>
    <w:rsid w:val="00DA488F"/>
    <w:rPr>
      <w:rFonts w:ascii="Calibri" w:eastAsiaTheme="minorEastAsia" w:hAnsi="Calibri"/>
      <w:noProof/>
      <w:sz w:val="24"/>
      <w:szCs w:val="24"/>
      <w:lang w:val="en-US" w:bidi="ar-SA"/>
    </w:rPr>
  </w:style>
  <w:style w:type="character" w:styleId="Zeilennummer">
    <w:name w:val="line number"/>
    <w:basedOn w:val="Absatz-Standardschriftart"/>
    <w:uiPriority w:val="99"/>
    <w:semiHidden/>
    <w:unhideWhenUsed/>
    <w:rsid w:val="0033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ngenuity.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F7F9-8D3D-45A9-BAB0-B03EC4EC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3095</Words>
  <Characters>17645</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ZI Mannheim</Company>
  <LinksUpToDate>false</LinksUpToDate>
  <CharactersWithSpaces>20699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 Szyf, Dr.</dc:creator>
  <cp:lastModifiedBy>Michaela</cp:lastModifiedBy>
  <cp:revision>2</cp:revision>
  <dcterms:created xsi:type="dcterms:W3CDTF">2018-10-15T17:47:00Z</dcterms:created>
  <dcterms:modified xsi:type="dcterms:W3CDTF">2018-10-15T17:47:00Z</dcterms:modified>
</cp:coreProperties>
</file>