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8DA" w:rsidRPr="00A6581D" w:rsidRDefault="000E083D" w:rsidP="007938DA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A6581D">
        <w:rPr>
          <w:rFonts w:ascii="Times New Roman" w:hAnsi="Times New Roman" w:cs="Times New Roman"/>
          <w:b/>
          <w:sz w:val="24"/>
          <w:szCs w:val="24"/>
          <w:lang w:val="en-GB"/>
        </w:rPr>
        <w:t>Supplemental</w:t>
      </w:r>
      <w:r w:rsidR="007938DA" w:rsidRPr="00A6581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Figure 1: The antidepressant efficacy of placebo, </w:t>
      </w:r>
      <w:proofErr w:type="spellStart"/>
      <w:r w:rsidR="007938DA" w:rsidRPr="00A6581D">
        <w:rPr>
          <w:rFonts w:ascii="Times New Roman" w:hAnsi="Times New Roman" w:cs="Times New Roman"/>
          <w:b/>
          <w:sz w:val="24"/>
          <w:szCs w:val="24"/>
          <w:lang w:val="en-GB"/>
        </w:rPr>
        <w:t>seltorexant</w:t>
      </w:r>
      <w:proofErr w:type="spellEnd"/>
      <w:r w:rsidR="007938DA" w:rsidRPr="00A6581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and diphenhydramine from Day 1 to Day 11 for males and females.</w:t>
      </w:r>
    </w:p>
    <w:p w:rsidR="007938DA" w:rsidRPr="00A6581D" w:rsidRDefault="007938DA" w:rsidP="007938DA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6581D">
        <w:rPr>
          <w:rFonts w:ascii="Times New Roman" w:hAnsi="Times New Roman" w:cs="Times New Roman"/>
          <w:sz w:val="24"/>
          <w:szCs w:val="24"/>
          <w:lang w:val="en-GB"/>
        </w:rPr>
        <w:t xml:space="preserve">On the x-axis the reduction in HDRS17 scores from baseline to Day 11 is shown; on the y-axis the proportion of subjects who minimally responded. Responses were bracketed in 10-percent intervals. </w:t>
      </w:r>
      <w:r w:rsidRPr="00A6581D">
        <w:rPr>
          <w:rFonts w:ascii="Times New Roman" w:hAnsi="Times New Roman"/>
          <w:sz w:val="24"/>
          <w:szCs w:val="24"/>
          <w:lang w:val="en-GB"/>
        </w:rPr>
        <w:t>Overall, the response to treatments measured on the HDRS</w:t>
      </w:r>
      <w:r w:rsidRPr="00A6581D">
        <w:rPr>
          <w:rFonts w:ascii="Times New Roman" w:hAnsi="Times New Roman"/>
          <w:sz w:val="24"/>
          <w:szCs w:val="24"/>
          <w:vertAlign w:val="subscript"/>
          <w:lang w:val="en-GB"/>
        </w:rPr>
        <w:t>17</w:t>
      </w:r>
      <w:r w:rsidRPr="00A6581D">
        <w:rPr>
          <w:rFonts w:ascii="Times New Roman" w:hAnsi="Times New Roman"/>
          <w:sz w:val="24"/>
          <w:szCs w:val="24"/>
          <w:lang w:val="en-GB"/>
        </w:rPr>
        <w:t xml:space="preserve"> was comparable in men and women.</w:t>
      </w:r>
    </w:p>
    <w:p w:rsidR="007938DA" w:rsidRPr="00A6581D" w:rsidRDefault="000E083D" w:rsidP="007938DA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6581D">
        <w:rPr>
          <w:rFonts w:ascii="Times New Roman" w:hAnsi="Times New Roman" w:cs="Times New Roman"/>
          <w:b/>
          <w:sz w:val="24"/>
          <w:szCs w:val="24"/>
          <w:lang w:val="en-GB"/>
        </w:rPr>
        <w:t>Supplemental</w:t>
      </w:r>
      <w:r w:rsidR="007938DA" w:rsidRPr="00A6581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Figure 2: Relationship between RRS total score and HDRS17</w:t>
      </w:r>
    </w:p>
    <w:p w:rsidR="007938DA" w:rsidRPr="00A6581D" w:rsidRDefault="007938DA" w:rsidP="007938DA">
      <w:pPr>
        <w:spacing w:line="480" w:lineRule="auto"/>
        <w:rPr>
          <w:rFonts w:ascii="Times New Roman" w:hAnsi="Times New Roman"/>
          <w:sz w:val="24"/>
        </w:rPr>
      </w:pPr>
      <w:r w:rsidRPr="00A6581D">
        <w:rPr>
          <w:rFonts w:ascii="Times New Roman" w:hAnsi="Times New Roman" w:cs="Times New Roman"/>
          <w:sz w:val="24"/>
          <w:szCs w:val="24"/>
        </w:rPr>
        <w:t>The</w:t>
      </w:r>
      <w:r w:rsidRPr="00A6581D">
        <w:rPr>
          <w:rFonts w:ascii="Times New Roman" w:hAnsi="Times New Roman"/>
          <w:sz w:val="24"/>
        </w:rPr>
        <w:t xml:space="preserve"> total RRS and HDRS17 are significantly correlated [</w:t>
      </w:r>
      <w:r w:rsidRPr="00A6581D">
        <w:rPr>
          <w:rFonts w:ascii="Times New Roman" w:hAnsi="Times New Roman" w:cs="Times New Roman"/>
          <w:sz w:val="24"/>
          <w:szCs w:val="24"/>
          <w:lang w:val="en-GB"/>
        </w:rPr>
        <w:t>R</w:t>
      </w:r>
      <w:r w:rsidRPr="00A6581D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A6581D">
        <w:rPr>
          <w:rFonts w:ascii="Times New Roman" w:hAnsi="Times New Roman" w:cs="Times New Roman"/>
          <w:sz w:val="24"/>
          <w:szCs w:val="24"/>
          <w:lang w:val="en-GB"/>
        </w:rPr>
        <w:t xml:space="preserve"> = 0.199 and </w:t>
      </w:r>
      <w:r w:rsidRPr="00A6581D">
        <w:rPr>
          <w:rFonts w:ascii="Times New Roman" w:hAnsi="Times New Roman" w:cs="Times New Roman"/>
          <w:sz w:val="24"/>
          <w:szCs w:val="24"/>
        </w:rPr>
        <w:t xml:space="preserve">F(1,20)= 4.954; </w:t>
      </w:r>
      <w:r w:rsidRPr="00A6581D">
        <w:rPr>
          <w:rFonts w:ascii="Times New Roman" w:hAnsi="Times New Roman" w:cs="Times New Roman"/>
          <w:i/>
          <w:sz w:val="24"/>
          <w:szCs w:val="24"/>
        </w:rPr>
        <w:t>p</w:t>
      </w:r>
      <w:r w:rsidRPr="00A6581D">
        <w:rPr>
          <w:rFonts w:ascii="Times New Roman" w:hAnsi="Times New Roman" w:cs="Times New Roman"/>
          <w:sz w:val="24"/>
          <w:szCs w:val="24"/>
        </w:rPr>
        <w:t>&lt; 0.05]</w:t>
      </w:r>
      <w:r w:rsidRPr="00A6581D">
        <w:rPr>
          <w:rFonts w:ascii="Times New Roman" w:hAnsi="Times New Roman"/>
          <w:sz w:val="24"/>
        </w:rPr>
        <w:t xml:space="preserve"> following 10 days of treatment with study medication</w:t>
      </w:r>
      <w:r w:rsidRPr="00A6581D">
        <w:rPr>
          <w:rFonts w:ascii="Times New Roman" w:hAnsi="Times New Roman" w:cs="Times New Roman"/>
          <w:sz w:val="24"/>
          <w:szCs w:val="24"/>
        </w:rPr>
        <w:t>. No significant correlation was found</w:t>
      </w:r>
      <w:r w:rsidRPr="00A6581D">
        <w:rPr>
          <w:rFonts w:ascii="Times New Roman" w:hAnsi="Times New Roman"/>
          <w:sz w:val="24"/>
        </w:rPr>
        <w:t xml:space="preserve"> for placebo</w:t>
      </w:r>
      <w:r w:rsidRPr="00A6581D">
        <w:rPr>
          <w:rFonts w:ascii="Times New Roman" w:hAnsi="Times New Roman" w:cs="Times New Roman"/>
          <w:sz w:val="24"/>
          <w:szCs w:val="24"/>
        </w:rPr>
        <w:t xml:space="preserve"> </w:t>
      </w:r>
      <w:r w:rsidRPr="00A6581D">
        <w:rPr>
          <w:rFonts w:ascii="Times New Roman" w:hAnsi="Times New Roman" w:cs="Times New Roman"/>
          <w:sz w:val="24"/>
          <w:szCs w:val="24"/>
          <w:lang w:val="en-GB"/>
        </w:rPr>
        <w:t>[R</w:t>
      </w:r>
      <w:r w:rsidRPr="00A6581D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A6581D">
        <w:rPr>
          <w:rFonts w:ascii="Times New Roman" w:hAnsi="Times New Roman" w:cs="Times New Roman"/>
          <w:sz w:val="24"/>
          <w:szCs w:val="24"/>
          <w:lang w:val="en-GB"/>
        </w:rPr>
        <w:t xml:space="preserve"> = 0.166 and F(1,10) = 1.993; </w:t>
      </w:r>
      <w:r w:rsidRPr="00A6581D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Pr="00A6581D">
        <w:rPr>
          <w:rFonts w:ascii="Times New Roman" w:hAnsi="Times New Roman" w:cs="Times New Roman"/>
          <w:sz w:val="24"/>
          <w:szCs w:val="24"/>
          <w:lang w:val="en-GB"/>
        </w:rPr>
        <w:t>&gt; 0.05]</w:t>
      </w:r>
      <w:r w:rsidRPr="00A6581D">
        <w:rPr>
          <w:rFonts w:ascii="Times New Roman" w:hAnsi="Times New Roman" w:cs="Times New Roman"/>
          <w:sz w:val="24"/>
          <w:szCs w:val="24"/>
        </w:rPr>
        <w:t xml:space="preserve"> or</w:t>
      </w:r>
      <w:r w:rsidRPr="00A6581D">
        <w:rPr>
          <w:rFonts w:ascii="Times New Roman" w:hAnsi="Times New Roman"/>
          <w:sz w:val="24"/>
        </w:rPr>
        <w:t xml:space="preserve"> diphenhydramine</w:t>
      </w:r>
      <w:r w:rsidRPr="00A6581D">
        <w:rPr>
          <w:rFonts w:ascii="Times New Roman" w:hAnsi="Times New Roman" w:cs="Times New Roman"/>
          <w:sz w:val="24"/>
          <w:szCs w:val="24"/>
        </w:rPr>
        <w:t xml:space="preserve"> </w:t>
      </w:r>
      <w:r w:rsidRPr="00A6581D">
        <w:rPr>
          <w:rFonts w:ascii="Times New Roman" w:hAnsi="Times New Roman" w:cs="Times New Roman"/>
          <w:sz w:val="24"/>
          <w:szCs w:val="24"/>
          <w:lang w:val="en-GB"/>
        </w:rPr>
        <w:t>[R</w:t>
      </w:r>
      <w:r w:rsidRPr="00A6581D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A6581D">
        <w:rPr>
          <w:rFonts w:ascii="Times New Roman" w:hAnsi="Times New Roman" w:cs="Times New Roman"/>
          <w:sz w:val="24"/>
          <w:szCs w:val="24"/>
          <w:lang w:val="en-GB"/>
        </w:rPr>
        <w:t xml:space="preserve"> = 0.000 and F(1,11) = 0.042; </w:t>
      </w:r>
      <w:r w:rsidRPr="00A6581D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Pr="00A6581D">
        <w:rPr>
          <w:rFonts w:ascii="Times New Roman" w:hAnsi="Times New Roman" w:cs="Times New Roman"/>
          <w:sz w:val="24"/>
          <w:szCs w:val="24"/>
          <w:lang w:val="en-GB"/>
        </w:rPr>
        <w:t>&gt; 0.05]</w:t>
      </w:r>
      <w:r w:rsidRPr="00A6581D">
        <w:rPr>
          <w:rFonts w:ascii="Times New Roman" w:hAnsi="Times New Roman" w:cs="Times New Roman"/>
          <w:sz w:val="24"/>
          <w:szCs w:val="24"/>
        </w:rPr>
        <w:t>.</w:t>
      </w:r>
    </w:p>
    <w:p w:rsidR="007938DA" w:rsidRPr="00A6581D" w:rsidRDefault="007938DA" w:rsidP="007938DA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6581D" w:rsidDel="001D19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E083D" w:rsidRPr="00A6581D">
        <w:rPr>
          <w:rFonts w:ascii="Times New Roman" w:hAnsi="Times New Roman" w:cs="Times New Roman"/>
          <w:b/>
          <w:sz w:val="24"/>
          <w:szCs w:val="24"/>
          <w:lang w:val="en-GB"/>
        </w:rPr>
        <w:t>Supplemental</w:t>
      </w:r>
      <w:r w:rsidRPr="00A6581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Figure 3: The relation between the duration of LPS at baseline and LPS measured on Days 1, 5, and 10 .</w:t>
      </w:r>
    </w:p>
    <w:p w:rsidR="007938DA" w:rsidRPr="00A6581D" w:rsidRDefault="007938DA" w:rsidP="007938DA">
      <w:pPr>
        <w:spacing w:line="480" w:lineRule="auto"/>
        <w:rPr>
          <w:rFonts w:ascii="Times New Roman" w:hAnsi="Times New Roman"/>
          <w:sz w:val="24"/>
        </w:rPr>
      </w:pPr>
      <w:r w:rsidRPr="00A6581D">
        <w:rPr>
          <w:rFonts w:ascii="Times New Roman" w:hAnsi="Times New Roman"/>
          <w:sz w:val="24"/>
        </w:rPr>
        <w:t>Dotted lines show the overall (on all study days) relation between baseline and post-dose LPS (per linear regression; not significant</w:t>
      </w:r>
      <w:r w:rsidRPr="00A6581D">
        <w:rPr>
          <w:rFonts w:ascii="Times New Roman" w:hAnsi="Times New Roman" w:cs="Times New Roman"/>
          <w:sz w:val="24"/>
          <w:szCs w:val="24"/>
        </w:rPr>
        <w:t xml:space="preserve"> [F(2,44) = 0.0543; </w:t>
      </w:r>
      <w:r w:rsidRPr="00A6581D">
        <w:rPr>
          <w:rFonts w:ascii="Times New Roman" w:hAnsi="Times New Roman" w:cs="Times New Roman"/>
          <w:i/>
          <w:sz w:val="24"/>
          <w:szCs w:val="24"/>
        </w:rPr>
        <w:t>p</w:t>
      </w:r>
      <w:r w:rsidRPr="00A6581D">
        <w:rPr>
          <w:rFonts w:ascii="Times New Roman" w:hAnsi="Times New Roman" w:cs="Times New Roman"/>
          <w:sz w:val="24"/>
          <w:szCs w:val="24"/>
        </w:rPr>
        <w:t>&gt; 0.05]).</w:t>
      </w:r>
      <w:r w:rsidRPr="00A6581D">
        <w:rPr>
          <w:rFonts w:ascii="Times New Roman" w:hAnsi="Times New Roman"/>
          <w:sz w:val="24"/>
        </w:rPr>
        <w:t xml:space="preserve"> Open, light colored (closed) and dark colored (closed) circles represent Day 1, 5 and 10 data, respectively.</w:t>
      </w:r>
    </w:p>
    <w:p w:rsidR="007938DA" w:rsidRPr="00A6581D" w:rsidRDefault="000E083D" w:rsidP="007938DA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6581D">
        <w:rPr>
          <w:rFonts w:ascii="Times New Roman" w:hAnsi="Times New Roman" w:cs="Times New Roman"/>
          <w:b/>
          <w:sz w:val="24"/>
          <w:szCs w:val="24"/>
          <w:lang w:val="en-GB"/>
        </w:rPr>
        <w:t>Supplemental</w:t>
      </w:r>
      <w:r w:rsidR="007938DA" w:rsidRPr="00A6581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Figure 4: The relation between the duration of TST at baseline and TST measured on Days 1 and 10 .</w:t>
      </w:r>
    </w:p>
    <w:p w:rsidR="007938DA" w:rsidRPr="00A6581D" w:rsidRDefault="007938DA" w:rsidP="007938DA">
      <w:pPr>
        <w:spacing w:line="480" w:lineRule="auto"/>
        <w:rPr>
          <w:rFonts w:ascii="Times New Roman" w:hAnsi="Times New Roman"/>
          <w:sz w:val="24"/>
        </w:rPr>
      </w:pPr>
      <w:r w:rsidRPr="00A6581D">
        <w:rPr>
          <w:rFonts w:ascii="Times New Roman" w:hAnsi="Times New Roman"/>
          <w:sz w:val="24"/>
        </w:rPr>
        <w:t xml:space="preserve">Dotted lines show the relation between baseline and post-dose </w:t>
      </w:r>
      <w:r w:rsidRPr="00A6581D">
        <w:rPr>
          <w:rFonts w:ascii="Times New Roman" w:hAnsi="Times New Roman" w:cs="Times New Roman"/>
          <w:sz w:val="24"/>
          <w:szCs w:val="24"/>
        </w:rPr>
        <w:t xml:space="preserve">TST on day 1 and 10 </w:t>
      </w:r>
      <w:r w:rsidRPr="00A6581D">
        <w:rPr>
          <w:rFonts w:ascii="Times New Roman" w:hAnsi="Times New Roman"/>
          <w:sz w:val="24"/>
        </w:rPr>
        <w:t>(per linear regression; not significant</w:t>
      </w:r>
      <w:r w:rsidRPr="00A6581D">
        <w:rPr>
          <w:rFonts w:ascii="Times New Roman" w:hAnsi="Times New Roman" w:cs="Times New Roman"/>
          <w:sz w:val="24"/>
          <w:szCs w:val="24"/>
        </w:rPr>
        <w:t xml:space="preserve"> [F(2,44) = 0.177; </w:t>
      </w:r>
      <w:r w:rsidRPr="00A6581D">
        <w:rPr>
          <w:rFonts w:ascii="Times New Roman" w:hAnsi="Times New Roman" w:cs="Times New Roman"/>
          <w:i/>
          <w:sz w:val="24"/>
          <w:szCs w:val="24"/>
        </w:rPr>
        <w:t>p</w:t>
      </w:r>
      <w:r w:rsidRPr="00A6581D">
        <w:rPr>
          <w:rFonts w:ascii="Times New Roman" w:hAnsi="Times New Roman" w:cs="Times New Roman"/>
          <w:sz w:val="24"/>
          <w:szCs w:val="24"/>
        </w:rPr>
        <w:t>&gt; 0.05]).</w:t>
      </w:r>
      <w:r w:rsidRPr="00A6581D">
        <w:rPr>
          <w:rFonts w:ascii="Times New Roman" w:hAnsi="Times New Roman"/>
          <w:sz w:val="24"/>
        </w:rPr>
        <w:t xml:space="preserve"> Open and dark colored (closed) circles represent </w:t>
      </w:r>
      <w:r w:rsidRPr="00A6581D">
        <w:rPr>
          <w:rFonts w:ascii="Times New Roman" w:hAnsi="Times New Roman" w:cs="Times New Roman"/>
          <w:sz w:val="24"/>
          <w:szCs w:val="24"/>
        </w:rPr>
        <w:t>day</w:t>
      </w:r>
      <w:r w:rsidRPr="00A6581D">
        <w:rPr>
          <w:rFonts w:ascii="Times New Roman" w:hAnsi="Times New Roman"/>
          <w:sz w:val="24"/>
        </w:rPr>
        <w:t xml:space="preserve"> 1 and 10 data, respectively. </w:t>
      </w:r>
    </w:p>
    <w:p w:rsidR="007938DA" w:rsidRPr="00A6581D" w:rsidRDefault="000E083D" w:rsidP="007938DA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6581D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Supplemental</w:t>
      </w:r>
      <w:r w:rsidR="007938DA" w:rsidRPr="00A6581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Figure 5: Relationship between depression severity and PSG-derived sleep parameters at baseline</w:t>
      </w:r>
    </w:p>
    <w:p w:rsidR="007938DA" w:rsidRPr="00A6581D" w:rsidRDefault="007938DA" w:rsidP="007938DA">
      <w:pPr>
        <w:spacing w:line="480" w:lineRule="auto"/>
        <w:rPr>
          <w:rFonts w:ascii="Times New Roman" w:hAnsi="Times New Roman"/>
          <w:sz w:val="24"/>
        </w:rPr>
      </w:pPr>
      <w:r w:rsidRPr="00A6581D">
        <w:rPr>
          <w:rFonts w:ascii="Times New Roman" w:hAnsi="Times New Roman"/>
          <w:sz w:val="24"/>
        </w:rPr>
        <w:t xml:space="preserve">The severity of depression was significantly related to sleep efficiency [F(1,45) = 6.433; </w:t>
      </w:r>
      <w:r w:rsidRPr="00A6581D">
        <w:rPr>
          <w:rFonts w:ascii="Times New Roman" w:hAnsi="Times New Roman"/>
          <w:i/>
          <w:sz w:val="24"/>
        </w:rPr>
        <w:t>p</w:t>
      </w:r>
      <w:r w:rsidRPr="00A6581D">
        <w:rPr>
          <w:rFonts w:ascii="Times New Roman" w:hAnsi="Times New Roman"/>
          <w:sz w:val="24"/>
        </w:rPr>
        <w:t xml:space="preserve">&lt; 0.05], stage sleep duration [F(1,45) = 4.343; </w:t>
      </w:r>
      <w:r w:rsidRPr="00A6581D">
        <w:rPr>
          <w:rFonts w:ascii="Times New Roman" w:hAnsi="Times New Roman"/>
          <w:i/>
          <w:sz w:val="24"/>
        </w:rPr>
        <w:t>p</w:t>
      </w:r>
      <w:r w:rsidRPr="00A6581D">
        <w:rPr>
          <w:rFonts w:ascii="Times New Roman" w:hAnsi="Times New Roman"/>
          <w:sz w:val="24"/>
        </w:rPr>
        <w:t xml:space="preserve">&lt; 0.05] and WASO [F(1,45) = 4.984; </w:t>
      </w:r>
      <w:r w:rsidRPr="00A6581D">
        <w:rPr>
          <w:rFonts w:ascii="Times New Roman" w:hAnsi="Times New Roman"/>
          <w:i/>
          <w:sz w:val="24"/>
        </w:rPr>
        <w:t>p</w:t>
      </w:r>
      <w:r w:rsidRPr="00A6581D">
        <w:rPr>
          <w:rFonts w:ascii="Times New Roman" w:hAnsi="Times New Roman"/>
          <w:sz w:val="24"/>
        </w:rPr>
        <w:t xml:space="preserve">&lt; 0.05] such that higher sleep efficiency (Panel A) and stage 2 sleep duration (Panel B) were associated with lesser depressive symptoms while an increase in WASO (Panel C) was associated with an increase in depression. Green circles = placebo; blue circles = </w:t>
      </w:r>
      <w:proofErr w:type="spellStart"/>
      <w:r w:rsidRPr="00A6581D">
        <w:rPr>
          <w:rFonts w:ascii="Times New Roman" w:hAnsi="Times New Roman"/>
          <w:sz w:val="24"/>
        </w:rPr>
        <w:t>seltorexant</w:t>
      </w:r>
      <w:proofErr w:type="spellEnd"/>
      <w:r w:rsidRPr="00A6581D">
        <w:rPr>
          <w:rFonts w:ascii="Times New Roman" w:hAnsi="Times New Roman"/>
          <w:sz w:val="24"/>
        </w:rPr>
        <w:t xml:space="preserve">; </w:t>
      </w:r>
      <w:r w:rsidRPr="00A6581D">
        <w:rPr>
          <w:rFonts w:ascii="Times New Roman" w:hAnsi="Times New Roman" w:cs="Times New Roman"/>
          <w:sz w:val="24"/>
          <w:szCs w:val="24"/>
        </w:rPr>
        <w:t>pink</w:t>
      </w:r>
      <w:r w:rsidRPr="00A6581D">
        <w:rPr>
          <w:rFonts w:ascii="Times New Roman" w:hAnsi="Times New Roman"/>
          <w:sz w:val="24"/>
        </w:rPr>
        <w:t xml:space="preserve"> circles = diphenhydramine.</w:t>
      </w:r>
    </w:p>
    <w:p w:rsidR="007938DA" w:rsidRPr="00A6581D" w:rsidRDefault="000E083D" w:rsidP="007938DA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A6581D">
        <w:rPr>
          <w:rFonts w:ascii="Times New Roman" w:hAnsi="Times New Roman" w:cs="Times New Roman"/>
          <w:b/>
          <w:sz w:val="24"/>
          <w:szCs w:val="24"/>
          <w:lang w:val="en-GB"/>
        </w:rPr>
        <w:t>Supplemental</w:t>
      </w:r>
      <w:r w:rsidR="007938DA" w:rsidRPr="00A6581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figure 6: Power spectral analysis of the overnight sleep EEG (day 10 versus baseline) </w:t>
      </w:r>
    </w:p>
    <w:p w:rsidR="007938DA" w:rsidRPr="00257D30" w:rsidRDefault="007938DA" w:rsidP="007938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6581D">
        <w:rPr>
          <w:rFonts w:ascii="Times New Roman" w:hAnsi="Times New Roman" w:cs="Times New Roman"/>
          <w:sz w:val="24"/>
          <w:szCs w:val="24"/>
        </w:rPr>
        <w:t xml:space="preserve">Power spectral analysis showed that </w:t>
      </w:r>
      <w:proofErr w:type="spellStart"/>
      <w:r w:rsidRPr="00A6581D">
        <w:rPr>
          <w:rFonts w:ascii="Times New Roman" w:hAnsi="Times New Roman" w:cs="Times New Roman"/>
          <w:sz w:val="24"/>
          <w:szCs w:val="24"/>
        </w:rPr>
        <w:t>seltorexant</w:t>
      </w:r>
      <w:proofErr w:type="spellEnd"/>
      <w:r w:rsidRPr="00A6581D">
        <w:rPr>
          <w:rFonts w:ascii="Times New Roman" w:hAnsi="Times New Roman" w:cs="Times New Roman"/>
          <w:sz w:val="24"/>
          <w:szCs w:val="24"/>
        </w:rPr>
        <w:t>, compared to placebo, tended to increase total power, predominantly left-sided spectral power (</w:t>
      </w:r>
      <w:r w:rsidRPr="00A6581D">
        <w:rPr>
          <w:rFonts w:ascii="Times New Roman" w:hAnsi="Times New Roman" w:cs="Times New Roman"/>
          <w:i/>
          <w:sz w:val="24"/>
          <w:szCs w:val="24"/>
        </w:rPr>
        <w:t>p</w:t>
      </w:r>
      <w:r w:rsidRPr="00A6581D">
        <w:rPr>
          <w:rFonts w:ascii="Times New Roman" w:hAnsi="Times New Roman" w:cs="Times New Roman"/>
          <w:sz w:val="24"/>
          <w:szCs w:val="24"/>
        </w:rPr>
        <w:t>&lt; 0.10) while significantly increasing relative posterior delta power and decreasing posterior theta, alpha, and beta power (day 10 versus baseline)</w:t>
      </w:r>
      <w:bookmarkStart w:id="0" w:name="_GoBack"/>
      <w:bookmarkEnd w:id="0"/>
    </w:p>
    <w:p w:rsidR="00986820" w:rsidRDefault="00986820"/>
    <w:sectPr w:rsidR="009868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8DA"/>
    <w:rsid w:val="00041932"/>
    <w:rsid w:val="000E083D"/>
    <w:rsid w:val="00165017"/>
    <w:rsid w:val="003D57D9"/>
    <w:rsid w:val="00690A7A"/>
    <w:rsid w:val="007938DA"/>
    <w:rsid w:val="00986820"/>
    <w:rsid w:val="00A05CB4"/>
    <w:rsid w:val="00A6581D"/>
    <w:rsid w:val="00AC3A1E"/>
    <w:rsid w:val="00B96C10"/>
    <w:rsid w:val="00BF7EDD"/>
    <w:rsid w:val="00D51C14"/>
    <w:rsid w:val="00FB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A14422-01B7-4455-AB1B-54139A6A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394</Words>
  <Characters>2126</Characters>
  <Application>Microsoft Office Word</Application>
  <DocSecurity>0</DocSecurity>
  <Lines>35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CHDR</Company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 User</dc:creator>
  <cp:keywords/>
  <dc:description/>
  <cp:lastModifiedBy>Default User</cp:lastModifiedBy>
  <cp:revision>3</cp:revision>
  <dcterms:created xsi:type="dcterms:W3CDTF">2019-07-11T13:09:00Z</dcterms:created>
  <dcterms:modified xsi:type="dcterms:W3CDTF">2019-07-11T13:14:00Z</dcterms:modified>
</cp:coreProperties>
</file>