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5"/>
        <w:tblpPr w:leftFromText="180" w:rightFromText="180" w:vertAnchor="text" w:horzAnchor="margin" w:tblpY="-29"/>
        <w:tblW w:w="14040" w:type="dxa"/>
        <w:tblLook w:val="04A0" w:firstRow="1" w:lastRow="0" w:firstColumn="1" w:lastColumn="0" w:noHBand="0" w:noVBand="1"/>
      </w:tblPr>
      <w:tblGrid>
        <w:gridCol w:w="2324"/>
        <w:gridCol w:w="6797"/>
        <w:gridCol w:w="1759"/>
        <w:gridCol w:w="3160"/>
      </w:tblGrid>
      <w:tr w:rsidR="00785436" w:rsidRPr="00AD21A5" w14:paraId="1705D7F3" w14:textId="77777777" w:rsidTr="002763A4">
        <w:trPr>
          <w:trHeight w:val="413"/>
        </w:trPr>
        <w:tc>
          <w:tcPr>
            <w:tcW w:w="14040" w:type="dxa"/>
            <w:gridSpan w:val="4"/>
            <w:tcBorders>
              <w:top w:val="nil"/>
              <w:left w:val="nil"/>
              <w:bottom w:val="nil"/>
              <w:right w:val="nil"/>
            </w:tcBorders>
            <w:shd w:val="clear" w:color="auto" w:fill="FFFFFF" w:themeFill="background1"/>
            <w:vAlign w:val="center"/>
          </w:tcPr>
          <w:p w14:paraId="3D4EE722" w14:textId="14B21EED" w:rsidR="00785436" w:rsidRPr="00AD21A5" w:rsidRDefault="00785436" w:rsidP="00785436">
            <w:pPr>
              <w:suppressAutoHyphens w:val="0"/>
              <w:spacing w:line="240" w:lineRule="auto"/>
              <w:rPr>
                <w:rFonts w:cs="Times New Roman"/>
                <w:b/>
                <w:color w:val="FFFFFF"/>
                <w:sz w:val="20"/>
                <w:szCs w:val="20"/>
                <w:highlight w:val="black"/>
              </w:rPr>
            </w:pPr>
            <w:bookmarkStart w:id="0" w:name="_GoBack"/>
            <w:bookmarkEnd w:id="0"/>
            <w:r>
              <w:rPr>
                <w:rFonts w:cs="Times New Roman"/>
                <w:b/>
                <w:color w:val="000000"/>
                <w:sz w:val="20"/>
                <w:szCs w:val="20"/>
              </w:rPr>
              <w:t xml:space="preserve">Supplemental </w:t>
            </w:r>
            <w:r w:rsidRPr="00AD21A5">
              <w:rPr>
                <w:rFonts w:cs="Times New Roman"/>
                <w:b/>
                <w:color w:val="000000"/>
                <w:sz w:val="20"/>
                <w:szCs w:val="20"/>
              </w:rPr>
              <w:t xml:space="preserve">Table </w:t>
            </w:r>
            <w:r>
              <w:rPr>
                <w:rFonts w:cs="Times New Roman"/>
                <w:b/>
                <w:color w:val="000000"/>
                <w:sz w:val="20"/>
                <w:szCs w:val="20"/>
              </w:rPr>
              <w:t>1</w:t>
            </w:r>
            <w:r w:rsidRPr="00AD21A5">
              <w:rPr>
                <w:rFonts w:cs="Times New Roman"/>
                <w:b/>
                <w:color w:val="000000"/>
                <w:sz w:val="20"/>
                <w:szCs w:val="20"/>
              </w:rPr>
              <w:t>.  Cognitive and Behavioral Measures</w:t>
            </w:r>
            <w:r w:rsidRPr="00AD21A5">
              <w:rPr>
                <w:rFonts w:cs="Times New Roman"/>
                <w:b/>
                <w:color w:val="FFFFFF"/>
                <w:sz w:val="20"/>
                <w:szCs w:val="20"/>
              </w:rPr>
              <w:t>2.</w:t>
            </w:r>
          </w:p>
        </w:tc>
      </w:tr>
      <w:tr w:rsidR="00785436" w:rsidRPr="00AD21A5" w14:paraId="78916BEA" w14:textId="77777777" w:rsidTr="002763A4">
        <w:trPr>
          <w:trHeight w:val="413"/>
        </w:trPr>
        <w:tc>
          <w:tcPr>
            <w:tcW w:w="2324" w:type="dxa"/>
            <w:tcBorders>
              <w:top w:val="nil"/>
              <w:bottom w:val="single" w:sz="4" w:space="0" w:color="auto"/>
            </w:tcBorders>
            <w:shd w:val="clear" w:color="auto" w:fill="000000" w:themeFill="text1"/>
            <w:vAlign w:val="center"/>
          </w:tcPr>
          <w:p w14:paraId="563A3B86" w14:textId="77777777" w:rsidR="00785436" w:rsidRPr="00AD21A5" w:rsidRDefault="00785436" w:rsidP="00785436">
            <w:pPr>
              <w:suppressAutoHyphens w:val="0"/>
              <w:spacing w:line="240" w:lineRule="auto"/>
              <w:rPr>
                <w:rFonts w:cs="Times New Roman"/>
                <w:b/>
                <w:color w:val="FFFFFF"/>
                <w:highlight w:val="black"/>
              </w:rPr>
            </w:pPr>
            <w:r w:rsidRPr="00AD21A5">
              <w:rPr>
                <w:rFonts w:cs="Times New Roman"/>
                <w:b/>
                <w:color w:val="FFFFFF"/>
                <w:highlight w:val="black"/>
              </w:rPr>
              <w:t>Domain</w:t>
            </w:r>
          </w:p>
        </w:tc>
        <w:tc>
          <w:tcPr>
            <w:tcW w:w="0" w:type="auto"/>
            <w:tcBorders>
              <w:top w:val="nil"/>
              <w:bottom w:val="single" w:sz="4" w:space="0" w:color="auto"/>
            </w:tcBorders>
            <w:shd w:val="clear" w:color="auto" w:fill="000000" w:themeFill="text1"/>
            <w:vAlign w:val="center"/>
          </w:tcPr>
          <w:p w14:paraId="130A7101" w14:textId="77777777" w:rsidR="00785436" w:rsidRPr="00AD21A5" w:rsidRDefault="00785436" w:rsidP="00785436">
            <w:pPr>
              <w:suppressAutoHyphens w:val="0"/>
              <w:spacing w:line="240" w:lineRule="auto"/>
              <w:rPr>
                <w:rFonts w:cs="Times New Roman"/>
                <w:b/>
                <w:color w:val="FFFFFF"/>
                <w:highlight w:val="black"/>
              </w:rPr>
            </w:pPr>
            <w:r w:rsidRPr="00AD21A5">
              <w:rPr>
                <w:rFonts w:cs="Times New Roman"/>
                <w:b/>
                <w:color w:val="FFFFFF"/>
                <w:highlight w:val="black"/>
              </w:rPr>
              <w:t>Measure</w:t>
            </w:r>
          </w:p>
        </w:tc>
        <w:tc>
          <w:tcPr>
            <w:tcW w:w="0" w:type="auto"/>
            <w:tcBorders>
              <w:top w:val="nil"/>
              <w:bottom w:val="single" w:sz="4" w:space="0" w:color="auto"/>
            </w:tcBorders>
            <w:shd w:val="clear" w:color="auto" w:fill="000000" w:themeFill="text1"/>
            <w:vAlign w:val="center"/>
          </w:tcPr>
          <w:p w14:paraId="129DE75E" w14:textId="77777777" w:rsidR="00785436" w:rsidRPr="00AD21A5" w:rsidRDefault="00785436" w:rsidP="00785436">
            <w:pPr>
              <w:suppressAutoHyphens w:val="0"/>
              <w:spacing w:line="240" w:lineRule="auto"/>
              <w:rPr>
                <w:rFonts w:cs="Times New Roman"/>
                <w:b/>
                <w:color w:val="FFFFFF"/>
                <w:highlight w:val="black"/>
              </w:rPr>
            </w:pPr>
            <w:r w:rsidRPr="00AD21A5">
              <w:rPr>
                <w:rFonts w:cs="Times New Roman"/>
                <w:b/>
                <w:color w:val="FFFFFF"/>
                <w:highlight w:val="black"/>
              </w:rPr>
              <w:t>Abbreviation</w:t>
            </w:r>
          </w:p>
        </w:tc>
        <w:tc>
          <w:tcPr>
            <w:tcW w:w="3160" w:type="dxa"/>
            <w:tcBorders>
              <w:top w:val="nil"/>
              <w:bottom w:val="single" w:sz="4" w:space="0" w:color="auto"/>
            </w:tcBorders>
            <w:shd w:val="clear" w:color="auto" w:fill="000000" w:themeFill="text1"/>
            <w:vAlign w:val="center"/>
          </w:tcPr>
          <w:p w14:paraId="4EC1B6DF" w14:textId="77777777" w:rsidR="00785436" w:rsidRPr="00AD21A5" w:rsidRDefault="00785436" w:rsidP="00785436">
            <w:pPr>
              <w:suppressAutoHyphens w:val="0"/>
              <w:spacing w:line="240" w:lineRule="auto"/>
              <w:rPr>
                <w:rFonts w:cs="Times New Roman"/>
                <w:b/>
                <w:color w:val="FFFFFF"/>
                <w:highlight w:val="black"/>
              </w:rPr>
            </w:pPr>
            <w:r w:rsidRPr="00AD21A5">
              <w:rPr>
                <w:rFonts w:cs="Times New Roman"/>
                <w:b/>
                <w:color w:val="FFFFFF"/>
                <w:highlight w:val="black"/>
              </w:rPr>
              <w:t>Scales</w:t>
            </w:r>
          </w:p>
        </w:tc>
      </w:tr>
      <w:tr w:rsidR="00785436" w:rsidRPr="00AD21A5" w14:paraId="74A3CA77" w14:textId="77777777" w:rsidTr="002763A4">
        <w:tc>
          <w:tcPr>
            <w:tcW w:w="2324" w:type="dxa"/>
            <w:tcBorders>
              <w:bottom w:val="single" w:sz="6" w:space="0" w:color="auto"/>
              <w:right w:val="nil"/>
            </w:tcBorders>
          </w:tcPr>
          <w:p w14:paraId="7DE5E737"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Global Ability</w:t>
            </w:r>
          </w:p>
        </w:tc>
        <w:tc>
          <w:tcPr>
            <w:tcW w:w="0" w:type="auto"/>
            <w:tcBorders>
              <w:left w:val="nil"/>
              <w:bottom w:val="single" w:sz="6" w:space="0" w:color="auto"/>
              <w:right w:val="nil"/>
            </w:tcBorders>
          </w:tcPr>
          <w:p w14:paraId="77E428E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Stanford-</w:t>
            </w:r>
            <w:proofErr w:type="spellStart"/>
            <w:r w:rsidRPr="00AD21A5">
              <w:rPr>
                <w:rFonts w:cs="Times New Roman"/>
                <w:sz w:val="20"/>
                <w:szCs w:val="20"/>
              </w:rPr>
              <w:t>Binet</w:t>
            </w:r>
            <w:proofErr w:type="spellEnd"/>
            <w:r w:rsidRPr="00AD21A5">
              <w:rPr>
                <w:rFonts w:cs="Times New Roman"/>
                <w:sz w:val="20"/>
                <w:szCs w:val="20"/>
              </w:rPr>
              <w:t xml:space="preserve"> Intelligence Scales – Fifth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pYuKfjli","properties":{"formattedCitation":"(34)","plainCitation":"(34)","noteIndex":0},"citationItems":[{"id":3933,"uris":["http://zotero.org/users/827345/items/BX99FPV5"],"uri":["http://zotero.org/users/827345/items/BX99FPV5"],"itemData":{"id":3933,"type":"book","title":"Stanford-Binet Intelligence Scales: Fifth Edition, Technical Manual","publisher":"Riverside","publisher-place":"Itasca, IL","event-place":"Itasca, IL","author":[{"family":"Roid","given":"G.H."}],"issued":{"date-parts":[["2003"]]}}}],"schema":"https://github.com/citation-style-language/schema/raw/master/csl-citation.json"} </w:instrText>
            </w:r>
            <w:r>
              <w:rPr>
                <w:rFonts w:cs="Times New Roman"/>
                <w:sz w:val="20"/>
                <w:szCs w:val="20"/>
              </w:rPr>
              <w:fldChar w:fldCharType="separate"/>
            </w:r>
            <w:r w:rsidRPr="0028004D">
              <w:rPr>
                <w:rFonts w:cs="Times New Roman"/>
                <w:sz w:val="20"/>
              </w:rPr>
              <w:t>(34)</w:t>
            </w:r>
            <w:r>
              <w:rPr>
                <w:rFonts w:cs="Times New Roman"/>
                <w:sz w:val="20"/>
                <w:szCs w:val="20"/>
              </w:rPr>
              <w:fldChar w:fldCharType="end"/>
            </w:r>
          </w:p>
        </w:tc>
        <w:tc>
          <w:tcPr>
            <w:tcW w:w="0" w:type="auto"/>
            <w:tcBorders>
              <w:left w:val="nil"/>
              <w:bottom w:val="single" w:sz="6" w:space="0" w:color="auto"/>
              <w:right w:val="nil"/>
            </w:tcBorders>
          </w:tcPr>
          <w:p w14:paraId="07014258"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SBIC</w:t>
            </w:r>
          </w:p>
        </w:tc>
        <w:tc>
          <w:tcPr>
            <w:tcW w:w="3160" w:type="dxa"/>
            <w:tcBorders>
              <w:left w:val="nil"/>
              <w:bottom w:val="single" w:sz="6" w:space="0" w:color="auto"/>
            </w:tcBorders>
          </w:tcPr>
          <w:p w14:paraId="565ACE28"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Full Scale IQ (FSIQ), Verbal IQ (VIQ), Non-Verbal IQ (NVIQ)</w:t>
            </w:r>
          </w:p>
        </w:tc>
      </w:tr>
      <w:tr w:rsidR="00785436" w:rsidRPr="00AD21A5" w14:paraId="419C7926" w14:textId="77777777" w:rsidTr="002763A4">
        <w:tc>
          <w:tcPr>
            <w:tcW w:w="2324" w:type="dxa"/>
            <w:tcBorders>
              <w:top w:val="single" w:sz="6" w:space="0" w:color="auto"/>
              <w:bottom w:val="single" w:sz="6" w:space="0" w:color="auto"/>
              <w:right w:val="nil"/>
            </w:tcBorders>
          </w:tcPr>
          <w:p w14:paraId="4A9B33B0"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Attention</w:t>
            </w:r>
          </w:p>
        </w:tc>
        <w:tc>
          <w:tcPr>
            <w:tcW w:w="0" w:type="auto"/>
            <w:tcBorders>
              <w:top w:val="single" w:sz="6" w:space="0" w:color="auto"/>
              <w:left w:val="nil"/>
              <w:bottom w:val="single" w:sz="6" w:space="0" w:color="auto"/>
              <w:right w:val="nil"/>
            </w:tcBorders>
          </w:tcPr>
          <w:p w14:paraId="3F1AB58A" w14:textId="77777777" w:rsidR="00785436" w:rsidRPr="00AD21A5" w:rsidRDefault="00785436" w:rsidP="00785436">
            <w:pPr>
              <w:suppressAutoHyphens w:val="0"/>
              <w:spacing w:line="240" w:lineRule="auto"/>
              <w:rPr>
                <w:rFonts w:cs="Times New Roman"/>
                <w:sz w:val="20"/>
                <w:szCs w:val="20"/>
              </w:rPr>
            </w:pPr>
            <w:proofErr w:type="spellStart"/>
            <w:r w:rsidRPr="00AD21A5">
              <w:rPr>
                <w:rFonts w:cs="Times New Roman"/>
                <w:sz w:val="20"/>
                <w:szCs w:val="20"/>
              </w:rPr>
              <w:t>Conn</w:t>
            </w:r>
            <w:r>
              <w:rPr>
                <w:rFonts w:cs="Times New Roman"/>
                <w:sz w:val="20"/>
                <w:szCs w:val="20"/>
              </w:rPr>
              <w:t>e</w:t>
            </w:r>
            <w:r w:rsidRPr="00AD21A5">
              <w:rPr>
                <w:rFonts w:cs="Times New Roman"/>
                <w:sz w:val="20"/>
                <w:szCs w:val="20"/>
              </w:rPr>
              <w:t>rs</w:t>
            </w:r>
            <w:proofErr w:type="spellEnd"/>
            <w:r w:rsidRPr="00AD21A5">
              <w:rPr>
                <w:rFonts w:cs="Times New Roman"/>
                <w:sz w:val="20"/>
                <w:szCs w:val="20"/>
              </w:rPr>
              <w:t>’ Continuous Performance Test</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DE4Lxiiz","properties":{"formattedCitation":"(35)","plainCitation":"(35)","noteIndex":0},"citationItems":[{"id":3932,"uris":["http://zotero.org/users/827345/items/KPT2SDA3"],"uri":["http://zotero.org/users/827345/items/KPT2SDA3"],"itemData":{"id":3932,"type":"book","title":"Conners' CPT II: Continuous Performance Test II: Technical Guide and Software Manual","publisher":"Multi-Health Systems, Inc.","publisher-place":"North Tonawanda, NY","event-place":"North Tonawanda, NY","author":[{"family":"Conners","given":"C.K."}],"issued":{"date-parts":[["2000"]]}}}],"schema":"https://github.com/citation-style-language/schema/raw/master/csl-citation.json"} </w:instrText>
            </w:r>
            <w:r>
              <w:rPr>
                <w:rFonts w:cs="Times New Roman"/>
                <w:sz w:val="20"/>
                <w:szCs w:val="20"/>
              </w:rPr>
              <w:fldChar w:fldCharType="separate"/>
            </w:r>
            <w:r w:rsidRPr="0028004D">
              <w:rPr>
                <w:rFonts w:cs="Times New Roman"/>
                <w:sz w:val="20"/>
              </w:rPr>
              <w:t>(35)</w:t>
            </w:r>
            <w:r>
              <w:rPr>
                <w:rFonts w:cs="Times New Roman"/>
                <w:sz w:val="20"/>
                <w:szCs w:val="20"/>
              </w:rPr>
              <w:fldChar w:fldCharType="end"/>
            </w:r>
          </w:p>
        </w:tc>
        <w:tc>
          <w:tcPr>
            <w:tcW w:w="0" w:type="auto"/>
            <w:tcBorders>
              <w:top w:val="single" w:sz="6" w:space="0" w:color="auto"/>
              <w:left w:val="nil"/>
              <w:bottom w:val="single" w:sz="6" w:space="0" w:color="auto"/>
              <w:right w:val="nil"/>
            </w:tcBorders>
          </w:tcPr>
          <w:p w14:paraId="7EB3375C"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CPT</w:t>
            </w:r>
          </w:p>
        </w:tc>
        <w:tc>
          <w:tcPr>
            <w:tcW w:w="3160" w:type="dxa"/>
            <w:tcBorders>
              <w:top w:val="single" w:sz="6" w:space="0" w:color="auto"/>
              <w:left w:val="nil"/>
              <w:bottom w:val="single" w:sz="6" w:space="0" w:color="auto"/>
            </w:tcBorders>
          </w:tcPr>
          <w:p w14:paraId="3C5FC885" w14:textId="77777777" w:rsidR="00785436" w:rsidRPr="00AD21A5" w:rsidRDefault="00785436" w:rsidP="00785436">
            <w:pPr>
              <w:suppressAutoHyphens w:val="0"/>
              <w:spacing w:line="240" w:lineRule="auto"/>
              <w:rPr>
                <w:rFonts w:cs="Times New Roman"/>
                <w:sz w:val="20"/>
                <w:szCs w:val="20"/>
              </w:rPr>
            </w:pPr>
            <w:proofErr w:type="spellStart"/>
            <w:r w:rsidRPr="00AD21A5">
              <w:rPr>
                <w:rFonts w:cs="Times New Roman"/>
                <w:sz w:val="20"/>
                <w:szCs w:val="20"/>
              </w:rPr>
              <w:t>Omissions</w:t>
            </w:r>
            <w:r w:rsidRPr="00AD21A5">
              <w:rPr>
                <w:rFonts w:cs="Times New Roman"/>
                <w:vertAlign w:val="superscript"/>
              </w:rPr>
              <w:t>a</w:t>
            </w:r>
            <w:proofErr w:type="spellEnd"/>
          </w:p>
        </w:tc>
      </w:tr>
      <w:tr w:rsidR="00785436" w:rsidRPr="00AD21A5" w14:paraId="50AC86CF" w14:textId="77777777" w:rsidTr="002763A4">
        <w:tc>
          <w:tcPr>
            <w:tcW w:w="2324" w:type="dxa"/>
            <w:tcBorders>
              <w:top w:val="single" w:sz="6" w:space="0" w:color="auto"/>
              <w:bottom w:val="single" w:sz="6" w:space="0" w:color="auto"/>
              <w:right w:val="nil"/>
            </w:tcBorders>
          </w:tcPr>
          <w:p w14:paraId="2AE070B0"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Impulsivity</w:t>
            </w:r>
          </w:p>
        </w:tc>
        <w:tc>
          <w:tcPr>
            <w:tcW w:w="0" w:type="auto"/>
            <w:tcBorders>
              <w:top w:val="single" w:sz="6" w:space="0" w:color="auto"/>
              <w:left w:val="nil"/>
              <w:bottom w:val="single" w:sz="6" w:space="0" w:color="auto"/>
              <w:right w:val="nil"/>
            </w:tcBorders>
          </w:tcPr>
          <w:p w14:paraId="7F4FC728" w14:textId="77777777" w:rsidR="00785436" w:rsidRPr="00AD21A5" w:rsidRDefault="00785436" w:rsidP="00785436">
            <w:pPr>
              <w:suppressAutoHyphens w:val="0"/>
              <w:spacing w:line="240" w:lineRule="auto"/>
              <w:rPr>
                <w:rFonts w:cs="Times New Roman"/>
                <w:sz w:val="20"/>
                <w:szCs w:val="20"/>
              </w:rPr>
            </w:pPr>
            <w:proofErr w:type="spellStart"/>
            <w:r w:rsidRPr="00AD21A5">
              <w:rPr>
                <w:rFonts w:cs="Times New Roman"/>
                <w:sz w:val="20"/>
                <w:szCs w:val="20"/>
              </w:rPr>
              <w:t>Conn</w:t>
            </w:r>
            <w:r>
              <w:rPr>
                <w:rFonts w:cs="Times New Roman"/>
                <w:sz w:val="20"/>
                <w:szCs w:val="20"/>
              </w:rPr>
              <w:t>e</w:t>
            </w:r>
            <w:r w:rsidRPr="00AD21A5">
              <w:rPr>
                <w:rFonts w:cs="Times New Roman"/>
                <w:sz w:val="20"/>
                <w:szCs w:val="20"/>
              </w:rPr>
              <w:t>rs</w:t>
            </w:r>
            <w:proofErr w:type="spellEnd"/>
            <w:r w:rsidRPr="00AD21A5">
              <w:rPr>
                <w:rFonts w:cs="Times New Roman"/>
                <w:sz w:val="20"/>
                <w:szCs w:val="20"/>
              </w:rPr>
              <w:t>’ Continuous Performance Test</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WQxbAtkH","properties":{"formattedCitation":"(35)","plainCitation":"(35)","noteIndex":0},"citationItems":[{"id":3932,"uris":["http://zotero.org/users/827345/items/KPT2SDA3"],"uri":["http://zotero.org/users/827345/items/KPT2SDA3"],"itemData":{"id":3932,"type":"book","title":"Conners' CPT II: Continuous Performance Test II: Technical Guide and Software Manual","publisher":"Multi-Health Systems, Inc.","publisher-place":"North Tonawanda, NY","event-place":"North Tonawanda, NY","author":[{"family":"Conners","given":"C.K."}],"issued":{"date-parts":[["2000"]]}}}],"schema":"https://github.com/citation-style-language/schema/raw/master/csl-citation.json"} </w:instrText>
            </w:r>
            <w:r>
              <w:rPr>
                <w:rFonts w:cs="Times New Roman"/>
                <w:sz w:val="20"/>
                <w:szCs w:val="20"/>
              </w:rPr>
              <w:fldChar w:fldCharType="separate"/>
            </w:r>
            <w:r w:rsidRPr="0028004D">
              <w:rPr>
                <w:rFonts w:cs="Times New Roman"/>
                <w:sz w:val="20"/>
              </w:rPr>
              <w:t>(35)</w:t>
            </w:r>
            <w:r>
              <w:rPr>
                <w:rFonts w:cs="Times New Roman"/>
                <w:sz w:val="20"/>
                <w:szCs w:val="20"/>
              </w:rPr>
              <w:fldChar w:fldCharType="end"/>
            </w:r>
          </w:p>
        </w:tc>
        <w:tc>
          <w:tcPr>
            <w:tcW w:w="0" w:type="auto"/>
            <w:tcBorders>
              <w:top w:val="single" w:sz="6" w:space="0" w:color="auto"/>
              <w:left w:val="nil"/>
              <w:bottom w:val="single" w:sz="6" w:space="0" w:color="auto"/>
              <w:right w:val="nil"/>
            </w:tcBorders>
          </w:tcPr>
          <w:p w14:paraId="329844B7"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CPT</w:t>
            </w:r>
          </w:p>
        </w:tc>
        <w:tc>
          <w:tcPr>
            <w:tcW w:w="3160" w:type="dxa"/>
            <w:tcBorders>
              <w:top w:val="single" w:sz="6" w:space="0" w:color="auto"/>
              <w:left w:val="nil"/>
              <w:bottom w:val="single" w:sz="6" w:space="0" w:color="auto"/>
            </w:tcBorders>
          </w:tcPr>
          <w:p w14:paraId="1690EBA3" w14:textId="77777777" w:rsidR="00785436" w:rsidRPr="00AD21A5" w:rsidRDefault="00785436" w:rsidP="00785436">
            <w:pPr>
              <w:suppressAutoHyphens w:val="0"/>
              <w:spacing w:line="240" w:lineRule="auto"/>
              <w:rPr>
                <w:rFonts w:cs="Times New Roman"/>
                <w:sz w:val="20"/>
                <w:szCs w:val="20"/>
              </w:rPr>
            </w:pPr>
            <w:proofErr w:type="spellStart"/>
            <w:r w:rsidRPr="00AD21A5">
              <w:rPr>
                <w:rFonts w:cs="Times New Roman"/>
                <w:sz w:val="20"/>
                <w:szCs w:val="20"/>
              </w:rPr>
              <w:t>Commissions</w:t>
            </w:r>
            <w:r w:rsidRPr="00AD21A5">
              <w:rPr>
                <w:rFonts w:cs="Times New Roman"/>
                <w:vertAlign w:val="superscript"/>
              </w:rPr>
              <w:t>a</w:t>
            </w:r>
            <w:proofErr w:type="spellEnd"/>
          </w:p>
        </w:tc>
      </w:tr>
      <w:tr w:rsidR="00785436" w:rsidRPr="00AD21A5" w14:paraId="5414FC21" w14:textId="77777777" w:rsidTr="002763A4">
        <w:tc>
          <w:tcPr>
            <w:tcW w:w="2324" w:type="dxa"/>
            <w:tcBorders>
              <w:top w:val="single" w:sz="6" w:space="0" w:color="auto"/>
              <w:bottom w:val="nil"/>
              <w:right w:val="nil"/>
            </w:tcBorders>
          </w:tcPr>
          <w:p w14:paraId="05BC8EB1"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Working Memory</w:t>
            </w:r>
          </w:p>
        </w:tc>
        <w:tc>
          <w:tcPr>
            <w:tcW w:w="0" w:type="auto"/>
            <w:tcBorders>
              <w:top w:val="single" w:sz="6" w:space="0" w:color="auto"/>
              <w:left w:val="nil"/>
              <w:bottom w:val="nil"/>
              <w:right w:val="nil"/>
            </w:tcBorders>
          </w:tcPr>
          <w:p w14:paraId="2DBAC776"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Stanford-</w:t>
            </w:r>
            <w:proofErr w:type="spellStart"/>
            <w:r w:rsidRPr="00AD21A5">
              <w:rPr>
                <w:rFonts w:cs="Times New Roman"/>
                <w:sz w:val="20"/>
                <w:szCs w:val="20"/>
              </w:rPr>
              <w:t>Binet</w:t>
            </w:r>
            <w:proofErr w:type="spellEnd"/>
            <w:r w:rsidRPr="00AD21A5">
              <w:rPr>
                <w:rFonts w:cs="Times New Roman"/>
                <w:sz w:val="20"/>
                <w:szCs w:val="20"/>
              </w:rPr>
              <w:t xml:space="preserve"> Intelligence Scales – Fifth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TNuithi5","properties":{"formattedCitation":"(34)","plainCitation":"(34)","noteIndex":0},"citationItems":[{"id":3933,"uris":["http://zotero.org/users/827345/items/BX99FPV5"],"uri":["http://zotero.org/users/827345/items/BX99FPV5"],"itemData":{"id":3933,"type":"book","title":"Stanford-Binet Intelligence Scales: Fifth Edition, Technical Manual","publisher":"Riverside","publisher-place":"Itasca, IL","event-place":"Itasca, IL","author":[{"family":"Roid","given":"G.H."}],"issued":{"date-parts":[["2003"]]}}}],"schema":"https://github.com/citation-style-language/schema/raw/master/csl-citation.json"} </w:instrText>
            </w:r>
            <w:r>
              <w:rPr>
                <w:rFonts w:cs="Times New Roman"/>
                <w:sz w:val="20"/>
                <w:szCs w:val="20"/>
              </w:rPr>
              <w:fldChar w:fldCharType="separate"/>
            </w:r>
            <w:r w:rsidRPr="0028004D">
              <w:rPr>
                <w:rFonts w:cs="Times New Roman"/>
                <w:sz w:val="20"/>
              </w:rPr>
              <w:t>(34)</w:t>
            </w:r>
            <w:r>
              <w:rPr>
                <w:rFonts w:cs="Times New Roman"/>
                <w:sz w:val="20"/>
                <w:szCs w:val="20"/>
              </w:rPr>
              <w:fldChar w:fldCharType="end"/>
            </w:r>
          </w:p>
        </w:tc>
        <w:tc>
          <w:tcPr>
            <w:tcW w:w="0" w:type="auto"/>
            <w:tcBorders>
              <w:top w:val="single" w:sz="6" w:space="0" w:color="auto"/>
              <w:left w:val="nil"/>
              <w:bottom w:val="nil"/>
              <w:right w:val="nil"/>
            </w:tcBorders>
          </w:tcPr>
          <w:p w14:paraId="7182C55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SB</w:t>
            </w:r>
          </w:p>
        </w:tc>
        <w:tc>
          <w:tcPr>
            <w:tcW w:w="3160" w:type="dxa"/>
            <w:tcBorders>
              <w:top w:val="single" w:sz="6" w:space="0" w:color="auto"/>
              <w:left w:val="nil"/>
              <w:bottom w:val="nil"/>
            </w:tcBorders>
          </w:tcPr>
          <w:p w14:paraId="40D8B142"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Working Memory</w:t>
            </w:r>
          </w:p>
        </w:tc>
      </w:tr>
      <w:tr w:rsidR="00785436" w:rsidRPr="00AD21A5" w14:paraId="258B3AD5" w14:textId="77777777" w:rsidTr="002763A4">
        <w:tc>
          <w:tcPr>
            <w:tcW w:w="2324" w:type="dxa"/>
            <w:tcBorders>
              <w:top w:val="single" w:sz="6" w:space="0" w:color="auto"/>
              <w:bottom w:val="nil"/>
              <w:right w:val="nil"/>
            </w:tcBorders>
          </w:tcPr>
          <w:p w14:paraId="44195EF2"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Processing Speed</w:t>
            </w:r>
          </w:p>
        </w:tc>
        <w:tc>
          <w:tcPr>
            <w:tcW w:w="0" w:type="auto"/>
            <w:tcBorders>
              <w:top w:val="single" w:sz="6" w:space="0" w:color="auto"/>
              <w:left w:val="nil"/>
              <w:bottom w:val="nil"/>
              <w:right w:val="nil"/>
            </w:tcBorders>
          </w:tcPr>
          <w:p w14:paraId="1C5C4567"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Wechsler Preschool and Primary Scale of Intelligence – Fourth Edition, Wechsler Intelligence Scale for Children – Fifth Edition, or Wechsler Adult Intelligence Scale – Fourth Edition </w:t>
            </w:r>
            <w:r>
              <w:rPr>
                <w:rFonts w:cs="Times New Roman"/>
                <w:sz w:val="20"/>
                <w:szCs w:val="20"/>
              </w:rPr>
              <w:fldChar w:fldCharType="begin"/>
            </w:r>
            <w:r>
              <w:rPr>
                <w:rFonts w:cs="Times New Roman"/>
                <w:sz w:val="20"/>
                <w:szCs w:val="20"/>
              </w:rPr>
              <w:instrText xml:space="preserve"> ADDIN ZOTERO_ITEM CSL_CITATION {"citationID":"uSpU4LaN","properties":{"formattedCitation":"(36)","plainCitation":"(36)","noteIndex":0},"citationItems":[{"id":3931,"uris":["http://zotero.org/users/827345/items/8J52UQ85"],"uri":["http://zotero.org/users/827345/items/8J52UQ85"],"itemData":{"id":3931,"type":"book","title":"The Wechsler Intelligence Scale for Children - Fourth Edition","publisher":"Pearson","publisher-place":"London","event-place":"London","author":[{"family":"Wechsler","given":"D."}],"issued":{"date-parts":[["2004"]]}}}],"schema":"https://github.com/citation-style-language/schema/raw/master/csl-citation.json"} </w:instrText>
            </w:r>
            <w:r>
              <w:rPr>
                <w:rFonts w:cs="Times New Roman"/>
                <w:sz w:val="20"/>
                <w:szCs w:val="20"/>
              </w:rPr>
              <w:fldChar w:fldCharType="separate"/>
            </w:r>
            <w:r w:rsidRPr="0028004D">
              <w:rPr>
                <w:rFonts w:cs="Times New Roman"/>
                <w:sz w:val="20"/>
              </w:rPr>
              <w:t>(36)</w:t>
            </w:r>
            <w:r>
              <w:rPr>
                <w:rFonts w:cs="Times New Roman"/>
                <w:sz w:val="20"/>
                <w:szCs w:val="20"/>
              </w:rPr>
              <w:fldChar w:fldCharType="end"/>
            </w:r>
          </w:p>
        </w:tc>
        <w:tc>
          <w:tcPr>
            <w:tcW w:w="0" w:type="auto"/>
            <w:tcBorders>
              <w:top w:val="single" w:sz="6" w:space="0" w:color="auto"/>
              <w:left w:val="nil"/>
              <w:bottom w:val="nil"/>
              <w:right w:val="nil"/>
            </w:tcBorders>
          </w:tcPr>
          <w:p w14:paraId="1ADF51F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WPPSI, WISC, or WAIS</w:t>
            </w:r>
          </w:p>
        </w:tc>
        <w:tc>
          <w:tcPr>
            <w:tcW w:w="3160" w:type="dxa"/>
            <w:tcBorders>
              <w:top w:val="single" w:sz="6" w:space="0" w:color="auto"/>
              <w:left w:val="nil"/>
              <w:bottom w:val="nil"/>
            </w:tcBorders>
          </w:tcPr>
          <w:p w14:paraId="04575602"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Processing Speed Index (PSI)</w:t>
            </w:r>
          </w:p>
        </w:tc>
      </w:tr>
      <w:tr w:rsidR="00785436" w:rsidRPr="00AD21A5" w14:paraId="2250F882" w14:textId="77777777" w:rsidTr="002763A4">
        <w:tc>
          <w:tcPr>
            <w:tcW w:w="2324" w:type="dxa"/>
            <w:tcBorders>
              <w:top w:val="nil"/>
              <w:bottom w:val="single" w:sz="6" w:space="0" w:color="auto"/>
              <w:right w:val="nil"/>
            </w:tcBorders>
          </w:tcPr>
          <w:p w14:paraId="695CC861" w14:textId="77777777" w:rsidR="00785436" w:rsidRPr="00AD21A5" w:rsidRDefault="00785436" w:rsidP="00785436">
            <w:pPr>
              <w:suppressAutoHyphens w:val="0"/>
              <w:spacing w:line="240" w:lineRule="auto"/>
              <w:rPr>
                <w:rFonts w:cs="Times New Roman"/>
                <w:b/>
                <w:sz w:val="20"/>
                <w:szCs w:val="20"/>
              </w:rPr>
            </w:pPr>
          </w:p>
        </w:tc>
        <w:tc>
          <w:tcPr>
            <w:tcW w:w="0" w:type="auto"/>
            <w:tcBorders>
              <w:top w:val="nil"/>
              <w:left w:val="nil"/>
              <w:bottom w:val="single" w:sz="6" w:space="0" w:color="auto"/>
              <w:right w:val="nil"/>
            </w:tcBorders>
          </w:tcPr>
          <w:p w14:paraId="27802AA0"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Connors’ Continuous Performance Test – Third Edition or Connors’ Kiddie Continuous Performance Test - 2</w:t>
            </w:r>
            <w:r w:rsidRPr="00AD21A5">
              <w:rPr>
                <w:rFonts w:cs="Times New Roman"/>
                <w:sz w:val="20"/>
                <w:szCs w:val="20"/>
                <w:vertAlign w:val="superscript"/>
              </w:rPr>
              <w:t>nd</w:t>
            </w:r>
            <w:r w:rsidRPr="00AD21A5">
              <w:rPr>
                <w:rFonts w:cs="Times New Roman"/>
                <w:sz w:val="20"/>
                <w:szCs w:val="20"/>
              </w:rPr>
              <w:t xml:space="preserve">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nBj2T8Zf","properties":{"formattedCitation":"(35)","plainCitation":"(35)","noteIndex":0},"citationItems":[{"id":3932,"uris":["http://zotero.org/users/827345/items/KPT2SDA3"],"uri":["http://zotero.org/users/827345/items/KPT2SDA3"],"itemData":{"id":3932,"type":"book","title":"Conners' CPT II: Continuous Performance Test II: Technical Guide and Software Manual","publisher":"Multi-Health Systems, Inc.","publisher-place":"North Tonawanda, NY","event-place":"North Tonawanda, NY","author":[{"family":"Conners","given":"C.K."}],"issued":{"date-parts":[["2000"]]}}}],"schema":"https://github.com/citation-style-language/schema/raw/master/csl-citation.json"} </w:instrText>
            </w:r>
            <w:r>
              <w:rPr>
                <w:rFonts w:cs="Times New Roman"/>
                <w:sz w:val="20"/>
                <w:szCs w:val="20"/>
              </w:rPr>
              <w:fldChar w:fldCharType="separate"/>
            </w:r>
            <w:r w:rsidRPr="0028004D">
              <w:rPr>
                <w:rFonts w:cs="Times New Roman"/>
                <w:sz w:val="20"/>
              </w:rPr>
              <w:t>(35)</w:t>
            </w:r>
            <w:r>
              <w:rPr>
                <w:rFonts w:cs="Times New Roman"/>
                <w:sz w:val="20"/>
                <w:szCs w:val="20"/>
              </w:rPr>
              <w:fldChar w:fldCharType="end"/>
            </w:r>
          </w:p>
        </w:tc>
        <w:tc>
          <w:tcPr>
            <w:tcW w:w="0" w:type="auto"/>
            <w:tcBorders>
              <w:top w:val="nil"/>
              <w:left w:val="nil"/>
              <w:bottom w:val="single" w:sz="6" w:space="0" w:color="auto"/>
              <w:right w:val="nil"/>
            </w:tcBorders>
          </w:tcPr>
          <w:p w14:paraId="7AEFF97D"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CPT</w:t>
            </w:r>
          </w:p>
        </w:tc>
        <w:tc>
          <w:tcPr>
            <w:tcW w:w="3160" w:type="dxa"/>
            <w:tcBorders>
              <w:top w:val="nil"/>
              <w:left w:val="nil"/>
              <w:bottom w:val="single" w:sz="6" w:space="0" w:color="auto"/>
            </w:tcBorders>
          </w:tcPr>
          <w:p w14:paraId="6343278B"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Hit Reaction </w:t>
            </w:r>
            <w:proofErr w:type="spellStart"/>
            <w:r w:rsidRPr="00AD21A5">
              <w:rPr>
                <w:rFonts w:cs="Times New Roman"/>
                <w:sz w:val="20"/>
                <w:szCs w:val="20"/>
              </w:rPr>
              <w:t>Time</w:t>
            </w:r>
            <w:r w:rsidRPr="00AD21A5">
              <w:rPr>
                <w:rFonts w:cs="Times New Roman"/>
                <w:vertAlign w:val="superscript"/>
              </w:rPr>
              <w:t>a</w:t>
            </w:r>
            <w:proofErr w:type="spellEnd"/>
          </w:p>
        </w:tc>
      </w:tr>
      <w:tr w:rsidR="00785436" w:rsidRPr="00AD21A5" w14:paraId="36710AB4" w14:textId="77777777" w:rsidTr="002763A4">
        <w:tc>
          <w:tcPr>
            <w:tcW w:w="2324" w:type="dxa"/>
            <w:tcBorders>
              <w:top w:val="single" w:sz="6" w:space="0" w:color="auto"/>
              <w:bottom w:val="nil"/>
              <w:right w:val="nil"/>
            </w:tcBorders>
          </w:tcPr>
          <w:p w14:paraId="175A541E"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Language</w:t>
            </w:r>
          </w:p>
        </w:tc>
        <w:tc>
          <w:tcPr>
            <w:tcW w:w="0" w:type="auto"/>
            <w:tcBorders>
              <w:top w:val="single" w:sz="6" w:space="0" w:color="auto"/>
              <w:left w:val="nil"/>
              <w:bottom w:val="nil"/>
              <w:right w:val="nil"/>
            </w:tcBorders>
          </w:tcPr>
          <w:p w14:paraId="7F59C1E9"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Peabody Picture Vocabulary Test – Fourth Edition </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6MIhUwMH","properties":{"formattedCitation":"(37)","plainCitation":"(37)","noteIndex":0},"citationItems":[{"id":3930,"uris":["http://zotero.org/users/827345/items/XVT87FN4"],"uri":["http://zotero.org/users/827345/items/XVT87FN4"],"itemData":{"id":3930,"type":"book","title":"Peabody Picture Vocabulary Test, Fourth Edition","publisher":"NCS Pearson, Inc.","publisher-place":"San Antonio, TX","event-place":"San Antonio, TX","author":[{"family":"Dunn","given":"L.M."},{"family":"Dunn","given":"D.M."}],"issued":{"date-parts":[["2007"]]}}}],"schema":"https://github.com/citation-style-language/schema/raw/master/csl-citation.json"} </w:instrText>
            </w:r>
            <w:r>
              <w:rPr>
                <w:rFonts w:cs="Times New Roman"/>
                <w:sz w:val="20"/>
                <w:szCs w:val="20"/>
              </w:rPr>
              <w:fldChar w:fldCharType="separate"/>
            </w:r>
            <w:r w:rsidRPr="0028004D">
              <w:rPr>
                <w:rFonts w:cs="Times New Roman"/>
                <w:sz w:val="20"/>
              </w:rPr>
              <w:t>(37)</w:t>
            </w:r>
            <w:r>
              <w:rPr>
                <w:rFonts w:cs="Times New Roman"/>
                <w:sz w:val="20"/>
                <w:szCs w:val="20"/>
              </w:rPr>
              <w:fldChar w:fldCharType="end"/>
            </w:r>
          </w:p>
        </w:tc>
        <w:tc>
          <w:tcPr>
            <w:tcW w:w="0" w:type="auto"/>
            <w:tcBorders>
              <w:top w:val="single" w:sz="6" w:space="0" w:color="auto"/>
              <w:left w:val="nil"/>
              <w:bottom w:val="nil"/>
              <w:right w:val="nil"/>
            </w:tcBorders>
          </w:tcPr>
          <w:p w14:paraId="3170FEA2"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PPVT</w:t>
            </w:r>
          </w:p>
        </w:tc>
        <w:tc>
          <w:tcPr>
            <w:tcW w:w="3160" w:type="dxa"/>
            <w:tcBorders>
              <w:top w:val="single" w:sz="6" w:space="0" w:color="auto"/>
              <w:left w:val="nil"/>
              <w:bottom w:val="nil"/>
            </w:tcBorders>
          </w:tcPr>
          <w:p w14:paraId="56E55169"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6699B3AA" w14:textId="77777777" w:rsidTr="002763A4">
        <w:tc>
          <w:tcPr>
            <w:tcW w:w="2324" w:type="dxa"/>
            <w:tcBorders>
              <w:top w:val="nil"/>
              <w:bottom w:val="single" w:sz="6" w:space="0" w:color="auto"/>
              <w:right w:val="nil"/>
            </w:tcBorders>
          </w:tcPr>
          <w:p w14:paraId="29B461E6" w14:textId="77777777" w:rsidR="00785436" w:rsidRPr="00AD21A5" w:rsidRDefault="00785436" w:rsidP="00785436">
            <w:pPr>
              <w:suppressAutoHyphens w:val="0"/>
              <w:spacing w:line="240" w:lineRule="auto"/>
              <w:rPr>
                <w:rFonts w:cs="Times New Roman"/>
                <w:b/>
                <w:sz w:val="20"/>
                <w:szCs w:val="20"/>
              </w:rPr>
            </w:pPr>
          </w:p>
        </w:tc>
        <w:tc>
          <w:tcPr>
            <w:tcW w:w="0" w:type="auto"/>
            <w:tcBorders>
              <w:top w:val="nil"/>
              <w:left w:val="nil"/>
              <w:bottom w:val="single" w:sz="6" w:space="0" w:color="auto"/>
              <w:right w:val="nil"/>
            </w:tcBorders>
          </w:tcPr>
          <w:p w14:paraId="081C8B7A"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Expressive Vocabulary Test – Fourth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jVO1gB3B","properties":{"formattedCitation":"(38)","plainCitation":"(38)","noteIndex":0},"citationItems":[{"id":3928,"uris":["http://zotero.org/users/827345/items/ZFWF2VET"],"uri":["http://zotero.org/users/827345/items/ZFWF2VET"],"itemData":{"id":3928,"type":"book","title":"Expressive Vocabulary Test, Second Edition (EVT-2)","publisher":"NCS Pearson, Inc.","publisher-place":"San Antonio, TX","event-place":"San Antonio, TX","author":[{"family":"Williams","given":"K.T."}],"issued":{"date-parts":[["2007"]]}}}],"schema":"https://github.com/citation-style-language/schema/raw/master/csl-citation.json"} </w:instrText>
            </w:r>
            <w:r>
              <w:rPr>
                <w:rFonts w:cs="Times New Roman"/>
                <w:sz w:val="20"/>
                <w:szCs w:val="20"/>
              </w:rPr>
              <w:fldChar w:fldCharType="separate"/>
            </w:r>
            <w:r w:rsidRPr="0028004D">
              <w:rPr>
                <w:rFonts w:cs="Times New Roman"/>
                <w:sz w:val="20"/>
              </w:rPr>
              <w:t>(38)</w:t>
            </w:r>
            <w:r>
              <w:rPr>
                <w:rFonts w:cs="Times New Roman"/>
                <w:sz w:val="20"/>
                <w:szCs w:val="20"/>
              </w:rPr>
              <w:fldChar w:fldCharType="end"/>
            </w:r>
          </w:p>
        </w:tc>
        <w:tc>
          <w:tcPr>
            <w:tcW w:w="0" w:type="auto"/>
            <w:tcBorders>
              <w:top w:val="nil"/>
              <w:left w:val="nil"/>
              <w:bottom w:val="single" w:sz="6" w:space="0" w:color="auto"/>
              <w:right w:val="nil"/>
            </w:tcBorders>
          </w:tcPr>
          <w:p w14:paraId="4A1F6F68"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EVT</w:t>
            </w:r>
          </w:p>
        </w:tc>
        <w:tc>
          <w:tcPr>
            <w:tcW w:w="3160" w:type="dxa"/>
            <w:tcBorders>
              <w:top w:val="nil"/>
              <w:left w:val="nil"/>
              <w:bottom w:val="single" w:sz="6" w:space="0" w:color="auto"/>
            </w:tcBorders>
          </w:tcPr>
          <w:p w14:paraId="3301C97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11A90207" w14:textId="77777777" w:rsidTr="002763A4">
        <w:tc>
          <w:tcPr>
            <w:tcW w:w="2324" w:type="dxa"/>
            <w:tcBorders>
              <w:top w:val="single" w:sz="6" w:space="0" w:color="auto"/>
              <w:bottom w:val="single" w:sz="6" w:space="0" w:color="auto"/>
              <w:right w:val="nil"/>
            </w:tcBorders>
          </w:tcPr>
          <w:p w14:paraId="318E62C4"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Executive Functioning</w:t>
            </w:r>
          </w:p>
        </w:tc>
        <w:tc>
          <w:tcPr>
            <w:tcW w:w="0" w:type="auto"/>
            <w:tcBorders>
              <w:top w:val="single" w:sz="6" w:space="0" w:color="auto"/>
              <w:left w:val="nil"/>
              <w:bottom w:val="single" w:sz="6" w:space="0" w:color="auto"/>
              <w:right w:val="nil"/>
            </w:tcBorders>
          </w:tcPr>
          <w:p w14:paraId="3E6FC328"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Behavior Rating Inventory of Executive Function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j0yD4znJ","properties":{"formattedCitation":"(39)","plainCitation":"(39)","noteIndex":0},"citationItems":[{"id":3927,"uris":["http://zotero.org/users/827345/items/GWIF8IC7"],"uri":["http://zotero.org/users/827345/items/GWIF8IC7"],"itemData":{"id":3927,"type":"book","title":"BRIEF: Behavior Rating Inventory of Executive Function: Professional Manual","publisher":"PAR, Inc.","publisher-place":"Lutz, FL","event-place":"Lutz, FL","author":[{"family":"Gioia","given":"G."},{"family":"Isquith","given":"P."},{"family":"Guy","given":"S."},{"family":"Kenworthy","given":"L."}],"issued":{"date-parts":[["2000"]]}}}],"schema":"https://github.com/citation-style-language/schema/raw/master/csl-citation.json"} </w:instrText>
            </w:r>
            <w:r>
              <w:rPr>
                <w:rFonts w:cs="Times New Roman"/>
                <w:sz w:val="20"/>
                <w:szCs w:val="20"/>
              </w:rPr>
              <w:fldChar w:fldCharType="separate"/>
            </w:r>
            <w:r w:rsidRPr="0028004D">
              <w:rPr>
                <w:rFonts w:cs="Times New Roman"/>
                <w:sz w:val="20"/>
              </w:rPr>
              <w:t>(39)</w:t>
            </w:r>
            <w:r>
              <w:rPr>
                <w:rFonts w:cs="Times New Roman"/>
                <w:sz w:val="20"/>
                <w:szCs w:val="20"/>
              </w:rPr>
              <w:fldChar w:fldCharType="end"/>
            </w:r>
            <w:r w:rsidR="00385694" w:rsidRPr="002D7EE9">
              <w:rPr>
                <w:rFonts w:cs="Times New Roman"/>
                <w:sz w:val="20"/>
                <w:szCs w:val="20"/>
                <w:vertAlign w:val="superscript"/>
              </w:rPr>
              <w:t xml:space="preserve"> c</w:t>
            </w:r>
          </w:p>
        </w:tc>
        <w:tc>
          <w:tcPr>
            <w:tcW w:w="0" w:type="auto"/>
            <w:tcBorders>
              <w:top w:val="single" w:sz="6" w:space="0" w:color="auto"/>
              <w:left w:val="nil"/>
              <w:bottom w:val="single" w:sz="6" w:space="0" w:color="auto"/>
              <w:right w:val="nil"/>
            </w:tcBorders>
          </w:tcPr>
          <w:p w14:paraId="609EBA15"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BRIEF</w:t>
            </w:r>
          </w:p>
        </w:tc>
        <w:tc>
          <w:tcPr>
            <w:tcW w:w="3160" w:type="dxa"/>
            <w:tcBorders>
              <w:top w:val="single" w:sz="6" w:space="0" w:color="auto"/>
              <w:left w:val="nil"/>
              <w:bottom w:val="single" w:sz="6" w:space="0" w:color="auto"/>
            </w:tcBorders>
          </w:tcPr>
          <w:p w14:paraId="4455AEB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Global Executive </w:t>
            </w:r>
            <w:proofErr w:type="spellStart"/>
            <w:r w:rsidRPr="00AD21A5">
              <w:rPr>
                <w:rFonts w:cs="Times New Roman"/>
                <w:sz w:val="20"/>
                <w:szCs w:val="20"/>
              </w:rPr>
              <w:t>Composite</w:t>
            </w:r>
            <w:r w:rsidRPr="00AD21A5">
              <w:rPr>
                <w:rFonts w:cs="Times New Roman"/>
                <w:vertAlign w:val="superscript"/>
              </w:rPr>
              <w:t>a</w:t>
            </w:r>
            <w:proofErr w:type="spellEnd"/>
          </w:p>
          <w:p w14:paraId="261B87D5"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Index </w:t>
            </w:r>
            <w:proofErr w:type="spellStart"/>
            <w:r w:rsidRPr="00AD21A5">
              <w:rPr>
                <w:rFonts w:cs="Times New Roman"/>
                <w:sz w:val="20"/>
                <w:szCs w:val="20"/>
              </w:rPr>
              <w:t>Scores</w:t>
            </w:r>
            <w:r w:rsidRPr="00AD21A5">
              <w:rPr>
                <w:rFonts w:cs="Times New Roman"/>
                <w:vertAlign w:val="superscript"/>
              </w:rPr>
              <w:t>a</w:t>
            </w:r>
            <w:proofErr w:type="spellEnd"/>
          </w:p>
          <w:p w14:paraId="0936AD74"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Subscale </w:t>
            </w:r>
            <w:proofErr w:type="spellStart"/>
            <w:r w:rsidRPr="00AD21A5">
              <w:rPr>
                <w:rFonts w:cs="Times New Roman"/>
                <w:sz w:val="20"/>
                <w:szCs w:val="20"/>
              </w:rPr>
              <w:t>Scores</w:t>
            </w:r>
            <w:r w:rsidRPr="00AD21A5">
              <w:rPr>
                <w:rFonts w:cs="Times New Roman"/>
                <w:vertAlign w:val="superscript"/>
              </w:rPr>
              <w:t>a</w:t>
            </w:r>
            <w:proofErr w:type="spellEnd"/>
          </w:p>
        </w:tc>
      </w:tr>
      <w:tr w:rsidR="00785436" w:rsidRPr="00AD21A5" w14:paraId="52D6960C" w14:textId="77777777" w:rsidTr="002763A4">
        <w:tc>
          <w:tcPr>
            <w:tcW w:w="2324" w:type="dxa"/>
            <w:tcBorders>
              <w:top w:val="single" w:sz="6" w:space="0" w:color="auto"/>
              <w:bottom w:val="single" w:sz="6" w:space="0" w:color="auto"/>
              <w:right w:val="nil"/>
            </w:tcBorders>
          </w:tcPr>
          <w:p w14:paraId="1BBF7394"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Visuospatial</w:t>
            </w:r>
          </w:p>
        </w:tc>
        <w:tc>
          <w:tcPr>
            <w:tcW w:w="0" w:type="auto"/>
            <w:tcBorders>
              <w:top w:val="single" w:sz="6" w:space="0" w:color="auto"/>
              <w:left w:val="nil"/>
              <w:bottom w:val="single" w:sz="6" w:space="0" w:color="auto"/>
              <w:right w:val="nil"/>
            </w:tcBorders>
          </w:tcPr>
          <w:p w14:paraId="1AC1AE9D"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Beery-</w:t>
            </w:r>
            <w:proofErr w:type="spellStart"/>
            <w:r w:rsidRPr="00AD21A5">
              <w:rPr>
                <w:rFonts w:cs="Times New Roman"/>
                <w:sz w:val="20"/>
                <w:szCs w:val="20"/>
              </w:rPr>
              <w:t>Buktenica</w:t>
            </w:r>
            <w:proofErr w:type="spellEnd"/>
            <w:r w:rsidRPr="00AD21A5">
              <w:rPr>
                <w:rFonts w:cs="Times New Roman"/>
                <w:sz w:val="20"/>
                <w:szCs w:val="20"/>
              </w:rPr>
              <w:t xml:space="preserve"> Developmental Test of Visual-Motor Integration – Sixth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yTxuhQDR","properties":{"formattedCitation":"(40)","plainCitation":"(40)","noteIndex":0},"citationItems":[{"id":3934,"uris":["http://zotero.org/users/827345/items/2WQW3QAT"],"uri":["http://zotero.org/users/827345/items/2WQW3QAT"],"itemData":{"id":3934,"type":"book","title":"The Beery-Buktenica Developmental Test of Visual-Motor Integration (manual)","publisher":"Pearson Assessments","publisher-place":"Bloomington, MN","event-place":"Bloomington, MN","author":[{"family":"Beery","given":"K.E."},{"family":"Beery","given":"N.A."}],"issued":{"date-parts":[["2004"]]}}}],"schema":"https://github.com/citation-style-language/schema/raw/master/csl-citation.json"} </w:instrText>
            </w:r>
            <w:r>
              <w:rPr>
                <w:rFonts w:cs="Times New Roman"/>
                <w:sz w:val="20"/>
                <w:szCs w:val="20"/>
              </w:rPr>
              <w:fldChar w:fldCharType="separate"/>
            </w:r>
            <w:r w:rsidRPr="0028004D">
              <w:rPr>
                <w:rFonts w:cs="Times New Roman"/>
                <w:sz w:val="20"/>
              </w:rPr>
              <w:t>(40)</w:t>
            </w:r>
            <w:r>
              <w:rPr>
                <w:rFonts w:cs="Times New Roman"/>
                <w:sz w:val="20"/>
                <w:szCs w:val="20"/>
              </w:rPr>
              <w:fldChar w:fldCharType="end"/>
            </w:r>
          </w:p>
        </w:tc>
        <w:tc>
          <w:tcPr>
            <w:tcW w:w="0" w:type="auto"/>
            <w:tcBorders>
              <w:top w:val="single" w:sz="6" w:space="0" w:color="auto"/>
              <w:left w:val="nil"/>
              <w:bottom w:val="single" w:sz="6" w:space="0" w:color="auto"/>
              <w:right w:val="nil"/>
            </w:tcBorders>
          </w:tcPr>
          <w:p w14:paraId="13547935"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VMI</w:t>
            </w:r>
          </w:p>
        </w:tc>
        <w:tc>
          <w:tcPr>
            <w:tcW w:w="3160" w:type="dxa"/>
            <w:tcBorders>
              <w:top w:val="single" w:sz="6" w:space="0" w:color="auto"/>
              <w:left w:val="nil"/>
              <w:bottom w:val="single" w:sz="6" w:space="0" w:color="auto"/>
            </w:tcBorders>
          </w:tcPr>
          <w:p w14:paraId="2ABA9443"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3E35EFF9" w14:textId="77777777" w:rsidTr="002763A4">
        <w:tc>
          <w:tcPr>
            <w:tcW w:w="2324" w:type="dxa"/>
            <w:tcBorders>
              <w:top w:val="single" w:sz="6" w:space="0" w:color="auto"/>
              <w:bottom w:val="single" w:sz="6" w:space="0" w:color="auto"/>
              <w:right w:val="nil"/>
            </w:tcBorders>
          </w:tcPr>
          <w:p w14:paraId="0D471DAF"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Motor</w:t>
            </w:r>
          </w:p>
        </w:tc>
        <w:tc>
          <w:tcPr>
            <w:tcW w:w="0" w:type="auto"/>
            <w:tcBorders>
              <w:top w:val="single" w:sz="6" w:space="0" w:color="auto"/>
              <w:left w:val="nil"/>
              <w:bottom w:val="single" w:sz="6" w:space="0" w:color="auto"/>
              <w:right w:val="nil"/>
            </w:tcBorders>
          </w:tcPr>
          <w:p w14:paraId="7C4A7572"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Developmental Coordination Disorder Questionnaire</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EBBwp7Sj","properties":{"formattedCitation":"(41)","plainCitation":"(41)","noteIndex":0},"citationItems":[{"id":3935,"uris":["http://zotero.org/users/827345/items/ZEQGJYPV"],"uri":["http://zotero.org/users/827345/items/ZEQGJYPV"],"itemData":{"id":3935,"type":"article-journal","title":"Psychometric properties of the revised Developmental Coordination Disorder Questionnaire","container-title":"Physical &amp; Occupational Therapy in Pediatrics","page":"182-202","volume":"29","issue":"2","source":"PubMed","abstract":"The Developmental Coordination Disorder Questionnaire (DCDQ) is a parent-completed measure designed to identify subtle motor problems in children of 8 to 14.6 years of age. The purpose of this study was to extend the lower age range to children aged 5 to 7 years, revise items to ensure clarity, develop new scoring, and evaluate validity of the revised questionnaire. Additional items with improved wording were generated by an expert panel. Analyses of internal consistency, factor loading, and qualitative/quantitative feedback from researchers, clinicians, and parents were used to select 15 items with the strongest psychometric properties. Internal consistency was high (alpha = .94). The expanded questionnaire was completed by the parents of 287 children, aged 5-15 years, who were typically developing. Logistic regression modeling was used to generate separate cutoff scores for three age groups (overall sensitivity = 85%, specificity = 71%). The revised DCDQ was then compared to other standardized measures in a sample of 232 children referred for therapy services. Differences in scores between children with and without DCD (p &lt; .001) provide evidence of construct validity. Correlations between DCDQ scores and Movement Assessment Battery for Children (r = .55) and Test of Visual-Motor Integration (r = .42) scores support concurrent validity. The results provide evidence that the revised DCDQ is a valid clinical screening tool for DCD.","DOI":"10.1080/01942630902784761","ISSN":"1541-3144","note":"PMID: 19401931","journalAbbreviation":"Phys Occup Ther Pediatr","language":"eng","author":[{"family":"Wilson","given":"Brenda N."},{"family":"Crawford","given":"Susan G."},{"family":"Green","given":"Dido"},{"family":"Roberts","given":"Gwen"},{"family":"Aylott","given":"Alice"},{"family":"Kaplan","given":"Bonnie J."}],"issued":{"date-parts":[["2009"]]}}}],"schema":"https://github.com/citation-style-language/schema/raw/master/csl-citation.json"} </w:instrText>
            </w:r>
            <w:r>
              <w:rPr>
                <w:rFonts w:cs="Times New Roman"/>
                <w:sz w:val="20"/>
                <w:szCs w:val="20"/>
              </w:rPr>
              <w:fldChar w:fldCharType="separate"/>
            </w:r>
            <w:r w:rsidRPr="0028004D">
              <w:rPr>
                <w:rFonts w:cs="Times New Roman"/>
                <w:sz w:val="20"/>
              </w:rPr>
              <w:t>(41)</w:t>
            </w:r>
            <w:r>
              <w:rPr>
                <w:rFonts w:cs="Times New Roman"/>
                <w:sz w:val="20"/>
                <w:szCs w:val="20"/>
              </w:rPr>
              <w:fldChar w:fldCharType="end"/>
            </w:r>
            <w:r w:rsidR="00385694" w:rsidRPr="002D7EE9">
              <w:rPr>
                <w:rFonts w:cs="Times New Roman"/>
                <w:sz w:val="20"/>
                <w:szCs w:val="20"/>
                <w:vertAlign w:val="superscript"/>
              </w:rPr>
              <w:t>c</w:t>
            </w:r>
          </w:p>
        </w:tc>
        <w:tc>
          <w:tcPr>
            <w:tcW w:w="0" w:type="auto"/>
            <w:tcBorders>
              <w:top w:val="single" w:sz="6" w:space="0" w:color="auto"/>
              <w:left w:val="nil"/>
              <w:bottom w:val="single" w:sz="6" w:space="0" w:color="auto"/>
              <w:right w:val="nil"/>
            </w:tcBorders>
          </w:tcPr>
          <w:p w14:paraId="4F88A36E"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DCDQ</w:t>
            </w:r>
          </w:p>
        </w:tc>
        <w:tc>
          <w:tcPr>
            <w:tcW w:w="3160" w:type="dxa"/>
            <w:tcBorders>
              <w:top w:val="single" w:sz="6" w:space="0" w:color="auto"/>
              <w:left w:val="nil"/>
              <w:bottom w:val="single" w:sz="6" w:space="0" w:color="auto"/>
            </w:tcBorders>
          </w:tcPr>
          <w:p w14:paraId="47F2871B"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3D414C87" w14:textId="77777777" w:rsidTr="002763A4">
        <w:tc>
          <w:tcPr>
            <w:tcW w:w="2324" w:type="dxa"/>
            <w:tcBorders>
              <w:top w:val="single" w:sz="6" w:space="0" w:color="auto"/>
              <w:bottom w:val="nil"/>
              <w:right w:val="nil"/>
            </w:tcBorders>
          </w:tcPr>
          <w:p w14:paraId="36440324"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Autism Symptoms</w:t>
            </w:r>
          </w:p>
        </w:tc>
        <w:tc>
          <w:tcPr>
            <w:tcW w:w="0" w:type="auto"/>
            <w:tcBorders>
              <w:top w:val="single" w:sz="6" w:space="0" w:color="auto"/>
              <w:left w:val="nil"/>
              <w:bottom w:val="nil"/>
              <w:right w:val="nil"/>
            </w:tcBorders>
          </w:tcPr>
          <w:p w14:paraId="6A39543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Autism Diagnostic Observation Schedule – Second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QMbDXLQ5","properties":{"formattedCitation":"(42)","plainCitation":"(42)","noteIndex":0},"citationItems":[{"id":3891,"uris":["http://zotero.org/users/827345/items/XUHAQ4BT"],"uri":["http://zotero.org/users/827345/items/XUHAQ4BT"],"itemData":{"id":3891,"type":"book","title":"Autism Diagnostic Observation Schedule-2nd edition (ADOS-2)","publisher":"Western Psychological Corporation","publisher-place":"Los Angeles, CA","event-place":"Los Angeles, CA","author":[{"family":"Lord","given":"C"},{"family":"Rutter","given":"M"},{"family":"DiLavore","given":"P"},{"family":"Risi","given":"S"},{"family":"Gotham","given":"K"},{"family":"Bishop","given":"S"}],"issued":{"date-parts":[["2012"]]}}}],"schema":"https://github.com/citation-style-language/schema/raw/master/csl-citation.json"} </w:instrText>
            </w:r>
            <w:r>
              <w:rPr>
                <w:rFonts w:cs="Times New Roman"/>
                <w:sz w:val="20"/>
                <w:szCs w:val="20"/>
              </w:rPr>
              <w:fldChar w:fldCharType="separate"/>
            </w:r>
            <w:r w:rsidRPr="0028004D">
              <w:rPr>
                <w:rFonts w:cs="Times New Roman"/>
                <w:sz w:val="20"/>
              </w:rPr>
              <w:t>(42)</w:t>
            </w:r>
            <w:r>
              <w:rPr>
                <w:rFonts w:cs="Times New Roman"/>
                <w:sz w:val="20"/>
                <w:szCs w:val="20"/>
              </w:rPr>
              <w:fldChar w:fldCharType="end"/>
            </w:r>
          </w:p>
        </w:tc>
        <w:tc>
          <w:tcPr>
            <w:tcW w:w="0" w:type="auto"/>
            <w:tcBorders>
              <w:top w:val="single" w:sz="6" w:space="0" w:color="auto"/>
              <w:left w:val="nil"/>
              <w:bottom w:val="nil"/>
              <w:right w:val="nil"/>
            </w:tcBorders>
          </w:tcPr>
          <w:p w14:paraId="345FCD05"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ADOS</w:t>
            </w:r>
            <w:r>
              <w:rPr>
                <w:rFonts w:cs="Times New Roman"/>
                <w:sz w:val="20"/>
                <w:szCs w:val="20"/>
              </w:rPr>
              <w:t>-2</w:t>
            </w:r>
          </w:p>
        </w:tc>
        <w:tc>
          <w:tcPr>
            <w:tcW w:w="3160" w:type="dxa"/>
            <w:tcBorders>
              <w:top w:val="single" w:sz="6" w:space="0" w:color="auto"/>
              <w:left w:val="nil"/>
              <w:bottom w:val="nil"/>
            </w:tcBorders>
          </w:tcPr>
          <w:p w14:paraId="5A48FDE6"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Calibrated Severity Score</w:t>
            </w:r>
          </w:p>
        </w:tc>
      </w:tr>
      <w:tr w:rsidR="00785436" w:rsidRPr="00AD21A5" w14:paraId="3FF26FF1" w14:textId="77777777" w:rsidTr="002763A4">
        <w:tc>
          <w:tcPr>
            <w:tcW w:w="2324" w:type="dxa"/>
            <w:tcBorders>
              <w:top w:val="nil"/>
              <w:bottom w:val="nil"/>
              <w:right w:val="nil"/>
            </w:tcBorders>
          </w:tcPr>
          <w:p w14:paraId="0D21A712" w14:textId="77777777" w:rsidR="00785436" w:rsidRPr="00AD21A5" w:rsidRDefault="00785436" w:rsidP="00785436">
            <w:pPr>
              <w:suppressAutoHyphens w:val="0"/>
              <w:spacing w:line="240" w:lineRule="auto"/>
              <w:rPr>
                <w:rFonts w:cs="Times New Roman"/>
                <w:b/>
                <w:sz w:val="20"/>
                <w:szCs w:val="20"/>
              </w:rPr>
            </w:pPr>
          </w:p>
        </w:tc>
        <w:tc>
          <w:tcPr>
            <w:tcW w:w="0" w:type="auto"/>
            <w:tcBorders>
              <w:top w:val="nil"/>
              <w:left w:val="nil"/>
              <w:bottom w:val="nil"/>
              <w:right w:val="nil"/>
            </w:tcBorders>
          </w:tcPr>
          <w:p w14:paraId="5F1310B7"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Social Responsiveness Scale – Second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n5JAta2f","properties":{"formattedCitation":"(43)","plainCitation":"(43)","noteIndex":0},"citationItems":[{"id":3936,"uris":["http://zotero.org/users/827345/items/KVQT6I2U"],"uri":["http://zotero.org/users/827345/items/KVQT6I2U"],"itemData":{"id":3936,"type":"book","title":"The social responsiveness scale manual, second edition","publisher":"Western Psychological Services","publisher-place":"Los Angeles, CA","event-place":"Los Angeles, CA","author":[{"family":"Constantino","given":"J.N."},{"family":"Gruber","given":"C.P."}],"issued":{"date-parts":[["2012"]]}}}],"schema":"https://github.com/citation-style-language/schema/raw/master/csl-citation.json"} </w:instrText>
            </w:r>
            <w:r>
              <w:rPr>
                <w:rFonts w:cs="Times New Roman"/>
                <w:sz w:val="20"/>
                <w:szCs w:val="20"/>
              </w:rPr>
              <w:fldChar w:fldCharType="separate"/>
            </w:r>
            <w:r w:rsidRPr="0028004D">
              <w:rPr>
                <w:rFonts w:cs="Times New Roman"/>
                <w:sz w:val="20"/>
              </w:rPr>
              <w:t>(43)</w:t>
            </w:r>
            <w:r>
              <w:rPr>
                <w:rFonts w:cs="Times New Roman"/>
                <w:sz w:val="20"/>
                <w:szCs w:val="20"/>
              </w:rPr>
              <w:fldChar w:fldCharType="end"/>
            </w:r>
            <w:r w:rsidR="00385694" w:rsidRPr="002D7EE9">
              <w:rPr>
                <w:rFonts w:cs="Times New Roman"/>
                <w:sz w:val="20"/>
                <w:szCs w:val="20"/>
                <w:vertAlign w:val="superscript"/>
              </w:rPr>
              <w:t>c</w:t>
            </w:r>
          </w:p>
        </w:tc>
        <w:tc>
          <w:tcPr>
            <w:tcW w:w="0" w:type="auto"/>
            <w:tcBorders>
              <w:top w:val="nil"/>
              <w:left w:val="nil"/>
              <w:bottom w:val="nil"/>
              <w:right w:val="nil"/>
            </w:tcBorders>
          </w:tcPr>
          <w:p w14:paraId="797518A4"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SRS</w:t>
            </w:r>
          </w:p>
        </w:tc>
        <w:tc>
          <w:tcPr>
            <w:tcW w:w="3160" w:type="dxa"/>
            <w:tcBorders>
              <w:top w:val="nil"/>
              <w:left w:val="nil"/>
              <w:bottom w:val="nil"/>
            </w:tcBorders>
          </w:tcPr>
          <w:p w14:paraId="1C3F3574"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1CBA83A8" w14:textId="77777777" w:rsidTr="002763A4">
        <w:tc>
          <w:tcPr>
            <w:tcW w:w="2324" w:type="dxa"/>
            <w:tcBorders>
              <w:top w:val="nil"/>
              <w:bottom w:val="single" w:sz="6" w:space="0" w:color="auto"/>
              <w:right w:val="nil"/>
            </w:tcBorders>
          </w:tcPr>
          <w:p w14:paraId="52BD515B" w14:textId="77777777" w:rsidR="00785436" w:rsidRPr="00AD21A5" w:rsidRDefault="00785436" w:rsidP="00785436">
            <w:pPr>
              <w:suppressAutoHyphens w:val="0"/>
              <w:spacing w:line="240" w:lineRule="auto"/>
              <w:rPr>
                <w:rFonts w:cs="Times New Roman"/>
                <w:b/>
                <w:sz w:val="20"/>
                <w:szCs w:val="20"/>
              </w:rPr>
            </w:pPr>
          </w:p>
        </w:tc>
        <w:tc>
          <w:tcPr>
            <w:tcW w:w="0" w:type="auto"/>
            <w:tcBorders>
              <w:top w:val="nil"/>
              <w:left w:val="nil"/>
              <w:bottom w:val="single" w:sz="6" w:space="0" w:color="auto"/>
              <w:right w:val="nil"/>
            </w:tcBorders>
          </w:tcPr>
          <w:p w14:paraId="43E703F9"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Repetitive Behavior Scale – Revised</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pLzpZ1rV","properties":{"formattedCitation":"(44)","plainCitation":"(44)","noteIndex":0},"citationItems":[{"id":973,"uris":["http://zotero.org/users/827345/items/G4RFWZF9"],"uri":["http://zotero.org/users/827345/items/G4RFWZF9"],"itemData":{"id":973,"type":"article-journal","title":"The Repetitive Behavior Scale-Revised: independent validation in individuals with autism spectrum disorders","container-title":"Journal of Autism and Developmental Disorders","page":"855-866","volume":"37","issue":"5","source":"PubMed","abstract":"A key feature of autism is restricted repetitive behavior (RRB). Despite the significance of RRBs, little is known about their phenomenology, assessment, and treatment. The Repetitive Behavior Scale-Revised (RBS-R) is a recently-developed questionnaire that captures the breadth of RRB in autism. To validate the RBS-R in an independent sample, we conducted a survey within the South Carolina Autism Society. A total of 320 caregivers (32%) responded. Factor analysis produced a five-factor solution that was clinically meaningful and statistically sound. The factors were labeled \"Ritualistic/Sameness Behavior,\" \"Stereotypic Behavior,\" \"Self-injurious Behavior,\" \"Compulsive Behavior,\" and \"Restricted Interests.\" Measures of internal consistency were high for this solution, and interrater reliability data suggested that the RBS-R performs well in outpatient settings.","DOI":"10.1007/s10803-006-0213-z","ISSN":"0162-3257","note":"PMID: 17048092","title-short":"The Repetitive Behavior Scale-Revised","journalAbbreviation":"J Autism Dev Disord","language":"eng","author":[{"family":"Lam","given":"Kristen S. L."},{"family":"Aman","given":"Michael G."}],"issued":{"date-parts":[["2007",5]]}}}],"schema":"https://github.com/citation-style-language/schema/raw/master/csl-citation.json"} </w:instrText>
            </w:r>
            <w:r>
              <w:rPr>
                <w:rFonts w:cs="Times New Roman"/>
                <w:sz w:val="20"/>
                <w:szCs w:val="20"/>
              </w:rPr>
              <w:fldChar w:fldCharType="separate"/>
            </w:r>
            <w:r w:rsidRPr="0028004D">
              <w:rPr>
                <w:rFonts w:cs="Times New Roman"/>
                <w:sz w:val="20"/>
              </w:rPr>
              <w:t>(44)</w:t>
            </w:r>
            <w:r>
              <w:rPr>
                <w:rFonts w:cs="Times New Roman"/>
                <w:sz w:val="20"/>
                <w:szCs w:val="20"/>
              </w:rPr>
              <w:fldChar w:fldCharType="end"/>
            </w:r>
            <w:r w:rsidR="00385694" w:rsidRPr="002D7EE9">
              <w:rPr>
                <w:rFonts w:cs="Times New Roman"/>
                <w:sz w:val="20"/>
                <w:szCs w:val="20"/>
                <w:vertAlign w:val="superscript"/>
              </w:rPr>
              <w:t>c</w:t>
            </w:r>
          </w:p>
        </w:tc>
        <w:tc>
          <w:tcPr>
            <w:tcW w:w="0" w:type="auto"/>
            <w:tcBorders>
              <w:top w:val="nil"/>
              <w:left w:val="nil"/>
              <w:bottom w:val="single" w:sz="6" w:space="0" w:color="auto"/>
              <w:right w:val="nil"/>
            </w:tcBorders>
          </w:tcPr>
          <w:p w14:paraId="10904139"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RBS</w:t>
            </w:r>
          </w:p>
        </w:tc>
        <w:tc>
          <w:tcPr>
            <w:tcW w:w="3160" w:type="dxa"/>
            <w:tcBorders>
              <w:top w:val="nil"/>
              <w:left w:val="nil"/>
              <w:bottom w:val="single" w:sz="6" w:space="0" w:color="auto"/>
            </w:tcBorders>
          </w:tcPr>
          <w:p w14:paraId="0922F26A"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Score</w:t>
            </w:r>
          </w:p>
        </w:tc>
      </w:tr>
      <w:tr w:rsidR="00785436" w:rsidRPr="00AD21A5" w14:paraId="7ABB98B1" w14:textId="77777777" w:rsidTr="002763A4">
        <w:tc>
          <w:tcPr>
            <w:tcW w:w="2324" w:type="dxa"/>
            <w:tcBorders>
              <w:top w:val="single" w:sz="6" w:space="0" w:color="auto"/>
              <w:left w:val="single" w:sz="6" w:space="0" w:color="auto"/>
              <w:bottom w:val="single" w:sz="4" w:space="0" w:color="auto"/>
              <w:right w:val="nil"/>
            </w:tcBorders>
          </w:tcPr>
          <w:p w14:paraId="3A5991E2"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Behavioral Functioning</w:t>
            </w:r>
          </w:p>
        </w:tc>
        <w:tc>
          <w:tcPr>
            <w:tcW w:w="0" w:type="auto"/>
            <w:tcBorders>
              <w:top w:val="single" w:sz="6" w:space="0" w:color="auto"/>
              <w:left w:val="nil"/>
              <w:bottom w:val="single" w:sz="4" w:space="0" w:color="auto"/>
              <w:right w:val="nil"/>
            </w:tcBorders>
          </w:tcPr>
          <w:p w14:paraId="193E5A61"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Child Behavior Checklist</w:t>
            </w:r>
            <w:r>
              <w:rPr>
                <w:rFonts w:cs="Times New Roman"/>
                <w:sz w:val="20"/>
                <w:szCs w:val="20"/>
              </w:rPr>
              <w:t xml:space="preserve"> </w:t>
            </w:r>
            <w:r>
              <w:fldChar w:fldCharType="begin"/>
            </w:r>
            <w:r>
              <w:instrText xml:space="preserve"> ADDIN ZOTERO_ITEM CSL_CITATION {"citationID":"nR53zLsX","properties":{"formattedCitation":"(45)","plainCitation":"(45)","noteIndex":0},"citationItems":[{"id":3940,"uris":["http://zotero.org/users/827345/items/N83KLPGA"],"uri":["http://zotero.org/users/827345/items/N83KLPGA"],"itemData":{"id":3940,"type":"article-journal","title":"Manual for the ASEBA School-age Forms &amp; Profiles. Burlington, VT: University of Vermont","container-title":"Research Centre for Children, Youth &amp; Families","volume":"4","source":"ResearchGate","title-short":"Manual for the ASEBA School-age Forms &amp; Profiles. Burlington, VT","author":[{"family":"Achembach","given":"T.M."},{"family":"Rescorla","given":"L.A."}],"issued":{"date-parts":[["2001",1,1]]}}}],"schema":"https://github.com/citation-style-language/schema/raw/master/csl-citation.json"} </w:instrText>
            </w:r>
            <w:r>
              <w:fldChar w:fldCharType="separate"/>
            </w:r>
            <w:r w:rsidRPr="0028004D">
              <w:rPr>
                <w:rFonts w:cs="Times New Roman"/>
              </w:rPr>
              <w:t>(45)</w:t>
            </w:r>
            <w:r>
              <w:fldChar w:fldCharType="end"/>
            </w:r>
            <w:r w:rsidR="00385694" w:rsidRPr="002D7EE9">
              <w:rPr>
                <w:rFonts w:cs="Times New Roman"/>
                <w:sz w:val="20"/>
                <w:szCs w:val="20"/>
                <w:vertAlign w:val="superscript"/>
              </w:rPr>
              <w:t>c</w:t>
            </w:r>
          </w:p>
        </w:tc>
        <w:tc>
          <w:tcPr>
            <w:tcW w:w="0" w:type="auto"/>
            <w:tcBorders>
              <w:top w:val="single" w:sz="6" w:space="0" w:color="auto"/>
              <w:left w:val="nil"/>
              <w:bottom w:val="single" w:sz="4" w:space="0" w:color="auto"/>
              <w:right w:val="nil"/>
            </w:tcBorders>
          </w:tcPr>
          <w:p w14:paraId="081DF576"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CBCL</w:t>
            </w:r>
          </w:p>
        </w:tc>
        <w:tc>
          <w:tcPr>
            <w:tcW w:w="3160" w:type="dxa"/>
            <w:tcBorders>
              <w:top w:val="single" w:sz="6" w:space="0" w:color="auto"/>
              <w:left w:val="nil"/>
              <w:bottom w:val="single" w:sz="4" w:space="0" w:color="auto"/>
              <w:right w:val="single" w:sz="6" w:space="0" w:color="auto"/>
            </w:tcBorders>
          </w:tcPr>
          <w:p w14:paraId="005E6884"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Externalizing Scale</w:t>
            </w:r>
          </w:p>
          <w:p w14:paraId="40DC4FB8"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Internalizing Scale</w:t>
            </w:r>
          </w:p>
          <w:p w14:paraId="5EEB0F6C"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Total Problems Score</w:t>
            </w:r>
          </w:p>
        </w:tc>
      </w:tr>
      <w:tr w:rsidR="00785436" w:rsidRPr="00AD21A5" w14:paraId="5C8D9CDA" w14:textId="77777777" w:rsidTr="002763A4">
        <w:trPr>
          <w:trHeight w:val="287"/>
        </w:trPr>
        <w:tc>
          <w:tcPr>
            <w:tcW w:w="2324" w:type="dxa"/>
            <w:tcBorders>
              <w:top w:val="single" w:sz="4" w:space="0" w:color="auto"/>
              <w:left w:val="single" w:sz="6" w:space="0" w:color="auto"/>
              <w:bottom w:val="nil"/>
              <w:right w:val="nil"/>
            </w:tcBorders>
            <w:shd w:val="clear" w:color="auto" w:fill="auto"/>
          </w:tcPr>
          <w:p w14:paraId="09DDC52D"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Sensory Functioning</w:t>
            </w:r>
          </w:p>
        </w:tc>
        <w:tc>
          <w:tcPr>
            <w:tcW w:w="0" w:type="auto"/>
            <w:tcBorders>
              <w:top w:val="single" w:sz="4" w:space="0" w:color="auto"/>
              <w:left w:val="nil"/>
              <w:bottom w:val="nil"/>
              <w:right w:val="nil"/>
            </w:tcBorders>
            <w:shd w:val="clear" w:color="auto" w:fill="auto"/>
          </w:tcPr>
          <w:p w14:paraId="1BE20107"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Short Sensory Profile</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I0vj1ZzS","properties":{"formattedCitation":"(46)","plainCitation":"(46)","noteIndex":0},"citationItems":[{"id":844,"uris":["http://zotero.org/users/827345/items/WB2GGW7H"],"uri":["http://zotero.org/users/827345/items/WB2GGW7H"],"itemData":{"id":844,"type":"book","title":"Sensory Profile User's Manual","publisher":"Elsevier","publisher-place":"San Antonio, Texas","event-place":"San Antonio, Texas","author":[{"family":"Dunn","given":"Winnie"}],"issued":{"date-parts":[["1999"]]}}}],"schema":"https://github.com/citation-style-language/schema/raw/master/csl-citation.json"} </w:instrText>
            </w:r>
            <w:r>
              <w:rPr>
                <w:rFonts w:cs="Times New Roman"/>
                <w:sz w:val="20"/>
                <w:szCs w:val="20"/>
              </w:rPr>
              <w:fldChar w:fldCharType="separate"/>
            </w:r>
            <w:r w:rsidRPr="0028004D">
              <w:rPr>
                <w:rFonts w:cs="Times New Roman"/>
                <w:sz w:val="20"/>
              </w:rPr>
              <w:t>(46)</w:t>
            </w:r>
            <w:r>
              <w:rPr>
                <w:rFonts w:cs="Times New Roman"/>
                <w:sz w:val="20"/>
                <w:szCs w:val="20"/>
              </w:rPr>
              <w:fldChar w:fldCharType="end"/>
            </w:r>
            <w:r w:rsidR="00385694" w:rsidRPr="002D7EE9">
              <w:rPr>
                <w:rFonts w:cs="Times New Roman"/>
                <w:sz w:val="20"/>
                <w:szCs w:val="20"/>
                <w:vertAlign w:val="superscript"/>
              </w:rPr>
              <w:t>c</w:t>
            </w:r>
          </w:p>
        </w:tc>
        <w:tc>
          <w:tcPr>
            <w:tcW w:w="0" w:type="auto"/>
            <w:tcBorders>
              <w:top w:val="single" w:sz="4" w:space="0" w:color="auto"/>
              <w:left w:val="nil"/>
              <w:bottom w:val="nil"/>
              <w:right w:val="nil"/>
            </w:tcBorders>
            <w:shd w:val="clear" w:color="auto" w:fill="auto"/>
          </w:tcPr>
          <w:p w14:paraId="484E2D6E"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SSP</w:t>
            </w:r>
          </w:p>
        </w:tc>
        <w:tc>
          <w:tcPr>
            <w:tcW w:w="3160" w:type="dxa"/>
            <w:tcBorders>
              <w:top w:val="single" w:sz="4" w:space="0" w:color="auto"/>
              <w:left w:val="nil"/>
              <w:bottom w:val="nil"/>
              <w:right w:val="single" w:sz="6" w:space="0" w:color="auto"/>
            </w:tcBorders>
            <w:shd w:val="clear" w:color="auto" w:fill="auto"/>
          </w:tcPr>
          <w:p w14:paraId="7A319E2A"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 xml:space="preserve">Factor </w:t>
            </w:r>
            <w:proofErr w:type="spellStart"/>
            <w:r w:rsidRPr="00AD21A5">
              <w:rPr>
                <w:rFonts w:cs="Times New Roman"/>
                <w:sz w:val="20"/>
                <w:szCs w:val="20"/>
              </w:rPr>
              <w:t>Scores</w:t>
            </w:r>
            <w:r w:rsidRPr="00AD21A5">
              <w:rPr>
                <w:rFonts w:cs="Times New Roman"/>
                <w:vertAlign w:val="superscript"/>
              </w:rPr>
              <w:t>b</w:t>
            </w:r>
            <w:proofErr w:type="spellEnd"/>
          </w:p>
        </w:tc>
      </w:tr>
      <w:tr w:rsidR="00785436" w:rsidRPr="00AD21A5" w14:paraId="2A7C643C" w14:textId="77777777" w:rsidTr="002763A4">
        <w:tc>
          <w:tcPr>
            <w:tcW w:w="2324" w:type="dxa"/>
            <w:tcBorders>
              <w:top w:val="single" w:sz="6" w:space="0" w:color="auto"/>
              <w:bottom w:val="single" w:sz="6" w:space="0" w:color="auto"/>
              <w:right w:val="nil"/>
            </w:tcBorders>
          </w:tcPr>
          <w:p w14:paraId="3FC7511B" w14:textId="77777777" w:rsidR="00785436" w:rsidRPr="00AD21A5" w:rsidRDefault="00785436" w:rsidP="00785436">
            <w:pPr>
              <w:suppressAutoHyphens w:val="0"/>
              <w:spacing w:line="240" w:lineRule="auto"/>
              <w:rPr>
                <w:rFonts w:cs="Times New Roman"/>
                <w:b/>
                <w:sz w:val="20"/>
                <w:szCs w:val="20"/>
              </w:rPr>
            </w:pPr>
            <w:r w:rsidRPr="00AD21A5">
              <w:rPr>
                <w:rFonts w:cs="Times New Roman"/>
                <w:b/>
                <w:sz w:val="20"/>
                <w:szCs w:val="20"/>
              </w:rPr>
              <w:t>Adaptive Functioning</w:t>
            </w:r>
          </w:p>
        </w:tc>
        <w:tc>
          <w:tcPr>
            <w:tcW w:w="0" w:type="auto"/>
            <w:tcBorders>
              <w:top w:val="single" w:sz="6" w:space="0" w:color="auto"/>
              <w:left w:val="nil"/>
              <w:bottom w:val="single" w:sz="6" w:space="0" w:color="auto"/>
              <w:right w:val="nil"/>
            </w:tcBorders>
          </w:tcPr>
          <w:p w14:paraId="5C7F4097"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Vineland Adaptive Behavior Scales – Second Edition</w:t>
            </w:r>
            <w:r>
              <w:rPr>
                <w:rFonts w:cs="Times New Roman"/>
                <w:sz w:val="20"/>
                <w:szCs w:val="20"/>
              </w:rPr>
              <w:t xml:space="preserve"> </w:t>
            </w:r>
            <w:r>
              <w:rPr>
                <w:rFonts w:cs="Times New Roman"/>
                <w:sz w:val="20"/>
                <w:szCs w:val="20"/>
              </w:rPr>
              <w:fldChar w:fldCharType="begin"/>
            </w:r>
            <w:r>
              <w:rPr>
                <w:rFonts w:cs="Times New Roman"/>
                <w:sz w:val="20"/>
                <w:szCs w:val="20"/>
              </w:rPr>
              <w:instrText xml:space="preserve"> ADDIN ZOTERO_ITEM CSL_CITATION {"citationID":"NT7JxxTB","properties":{"formattedCitation":"(47)","plainCitation":"(47)","noteIndex":0},"citationItems":[{"id":1456,"uris":["http://zotero.org/users/827345/items/EHZGPT7R"],"uri":["http://zotero.org/users/827345/items/EHZGPT7R"],"itemData":{"id":1456,"type":"book","title":"Vineland adaptive behavior scales. 2nd ed.","publisher":"Pearson Assessments","publisher-place":"Texas","event-place":"Texas","author":[{"family":"Sparrow","given":"SS"},{"family":"Cicchetti","given":"DV"},{"family":"Balla","given":"DA"}],"issued":{"date-parts":[["2005"]]}}}],"schema":"https://github.com/citation-style-language/schema/raw/master/csl-citation.json"} </w:instrText>
            </w:r>
            <w:r>
              <w:rPr>
                <w:rFonts w:cs="Times New Roman"/>
                <w:sz w:val="20"/>
                <w:szCs w:val="20"/>
              </w:rPr>
              <w:fldChar w:fldCharType="separate"/>
            </w:r>
            <w:r w:rsidRPr="0028004D">
              <w:rPr>
                <w:rFonts w:cs="Times New Roman"/>
                <w:sz w:val="20"/>
              </w:rPr>
              <w:t>(47)</w:t>
            </w:r>
            <w:r>
              <w:rPr>
                <w:rFonts w:cs="Times New Roman"/>
                <w:sz w:val="20"/>
                <w:szCs w:val="20"/>
              </w:rPr>
              <w:fldChar w:fldCharType="end"/>
            </w:r>
            <w:r w:rsidR="00385694" w:rsidRPr="00A91179">
              <w:rPr>
                <w:rFonts w:cs="Times New Roman"/>
                <w:sz w:val="20"/>
                <w:szCs w:val="20"/>
                <w:vertAlign w:val="superscript"/>
              </w:rPr>
              <w:t>c</w:t>
            </w:r>
          </w:p>
        </w:tc>
        <w:tc>
          <w:tcPr>
            <w:tcW w:w="0" w:type="auto"/>
            <w:tcBorders>
              <w:top w:val="single" w:sz="6" w:space="0" w:color="auto"/>
              <w:left w:val="nil"/>
              <w:bottom w:val="single" w:sz="6" w:space="0" w:color="auto"/>
              <w:right w:val="nil"/>
            </w:tcBorders>
          </w:tcPr>
          <w:p w14:paraId="18DDBB26"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VABS</w:t>
            </w:r>
            <w:r>
              <w:rPr>
                <w:rFonts w:cs="Times New Roman"/>
                <w:sz w:val="20"/>
                <w:szCs w:val="20"/>
              </w:rPr>
              <w:t>-2</w:t>
            </w:r>
          </w:p>
        </w:tc>
        <w:tc>
          <w:tcPr>
            <w:tcW w:w="3160" w:type="dxa"/>
            <w:tcBorders>
              <w:top w:val="single" w:sz="6" w:space="0" w:color="auto"/>
              <w:left w:val="nil"/>
              <w:bottom w:val="single" w:sz="6" w:space="0" w:color="auto"/>
            </w:tcBorders>
          </w:tcPr>
          <w:p w14:paraId="0D614F90" w14:textId="77777777" w:rsidR="00785436" w:rsidRDefault="00785436" w:rsidP="00785436">
            <w:pPr>
              <w:suppressAutoHyphens w:val="0"/>
              <w:spacing w:line="240" w:lineRule="auto"/>
              <w:rPr>
                <w:rFonts w:cs="Times New Roman"/>
                <w:sz w:val="20"/>
                <w:szCs w:val="20"/>
              </w:rPr>
            </w:pPr>
            <w:r w:rsidRPr="00CC7BAB">
              <w:rPr>
                <w:rFonts w:cs="Times New Roman"/>
                <w:sz w:val="20"/>
                <w:szCs w:val="20"/>
              </w:rPr>
              <w:t>Clinical Scales</w:t>
            </w:r>
          </w:p>
          <w:p w14:paraId="693607F9"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Internalizing Scale</w:t>
            </w:r>
          </w:p>
          <w:p w14:paraId="58DCD24B" w14:textId="77777777" w:rsidR="00785436" w:rsidRPr="00AD21A5" w:rsidRDefault="00785436" w:rsidP="00785436">
            <w:pPr>
              <w:suppressAutoHyphens w:val="0"/>
              <w:spacing w:line="240" w:lineRule="auto"/>
              <w:rPr>
                <w:rFonts w:cs="Times New Roman"/>
                <w:sz w:val="20"/>
                <w:szCs w:val="20"/>
              </w:rPr>
            </w:pPr>
            <w:r w:rsidRPr="00AD21A5">
              <w:rPr>
                <w:rFonts w:cs="Times New Roman"/>
                <w:sz w:val="20"/>
                <w:szCs w:val="20"/>
              </w:rPr>
              <w:t>Externalizing Scale</w:t>
            </w:r>
          </w:p>
        </w:tc>
      </w:tr>
    </w:tbl>
    <w:p w14:paraId="011E153D" w14:textId="77777777" w:rsidR="007F2A48" w:rsidRDefault="007F2A48" w:rsidP="00785436">
      <w:pPr>
        <w:suppressAutoHyphens w:val="0"/>
        <w:spacing w:after="0" w:line="240" w:lineRule="auto"/>
        <w:rPr>
          <w:rFonts w:cs="Times New Roman"/>
          <w:sz w:val="20"/>
          <w:szCs w:val="20"/>
        </w:rPr>
      </w:pPr>
      <w:r>
        <w:rPr>
          <w:rFonts w:cs="Times New Roman"/>
          <w:sz w:val="20"/>
          <w:szCs w:val="20"/>
        </w:rPr>
        <w:t>IQ=intelligence quotient</w:t>
      </w:r>
    </w:p>
    <w:p w14:paraId="7A21648D" w14:textId="77777777" w:rsidR="00785436" w:rsidRPr="00D215F3" w:rsidRDefault="00785436" w:rsidP="00785436">
      <w:pPr>
        <w:suppressAutoHyphens w:val="0"/>
        <w:spacing w:after="0" w:line="240" w:lineRule="auto"/>
        <w:rPr>
          <w:rFonts w:cs="Times New Roman"/>
          <w:sz w:val="20"/>
          <w:szCs w:val="20"/>
        </w:rPr>
      </w:pPr>
      <w:proofErr w:type="gramStart"/>
      <w:r w:rsidRPr="00D215F3">
        <w:rPr>
          <w:rFonts w:cs="Times New Roman"/>
          <w:sz w:val="20"/>
          <w:szCs w:val="20"/>
          <w:vertAlign w:val="superscript"/>
        </w:rPr>
        <w:t>a</w:t>
      </w:r>
      <w:proofErr w:type="gramEnd"/>
      <w:r w:rsidRPr="00D215F3">
        <w:rPr>
          <w:rFonts w:cs="Times New Roman"/>
          <w:sz w:val="20"/>
          <w:szCs w:val="20"/>
          <w:vertAlign w:val="superscript"/>
        </w:rPr>
        <w:t xml:space="preserve"> </w:t>
      </w:r>
      <w:r w:rsidRPr="00D215F3">
        <w:rPr>
          <w:rFonts w:cs="Times New Roman"/>
          <w:sz w:val="20"/>
          <w:szCs w:val="20"/>
        </w:rPr>
        <w:t>Higher scores indicate poorer cognitive performance</w:t>
      </w:r>
    </w:p>
    <w:p w14:paraId="6E1B798B" w14:textId="77777777" w:rsidR="006D394D" w:rsidRDefault="00785436" w:rsidP="00785436">
      <w:pPr>
        <w:suppressAutoHyphens w:val="0"/>
        <w:spacing w:after="0" w:line="240" w:lineRule="auto"/>
        <w:rPr>
          <w:rFonts w:cs="Times New Roman"/>
          <w:sz w:val="20"/>
          <w:szCs w:val="20"/>
        </w:rPr>
      </w:pPr>
      <w:proofErr w:type="gramStart"/>
      <w:r w:rsidRPr="00D215F3">
        <w:rPr>
          <w:rFonts w:cs="Times New Roman"/>
          <w:sz w:val="20"/>
          <w:szCs w:val="20"/>
          <w:vertAlign w:val="superscript"/>
        </w:rPr>
        <w:t>b</w:t>
      </w:r>
      <w:proofErr w:type="gramEnd"/>
      <w:r w:rsidRPr="00D215F3">
        <w:rPr>
          <w:rFonts w:cs="Times New Roman"/>
          <w:sz w:val="20"/>
          <w:szCs w:val="20"/>
        </w:rPr>
        <w:t xml:space="preserve"> Higher scores</w:t>
      </w:r>
      <w:r>
        <w:rPr>
          <w:rFonts w:cs="Times New Roman"/>
          <w:sz w:val="20"/>
          <w:szCs w:val="20"/>
        </w:rPr>
        <w:t xml:space="preserve"> indicate lower symptom severity</w:t>
      </w:r>
    </w:p>
    <w:p w14:paraId="2F12CCB2" w14:textId="77777777" w:rsidR="00385694" w:rsidRPr="00385694" w:rsidRDefault="00385694" w:rsidP="00785436">
      <w:pPr>
        <w:suppressAutoHyphens w:val="0"/>
        <w:spacing w:after="0" w:line="240" w:lineRule="auto"/>
      </w:pPr>
      <w:proofErr w:type="gramStart"/>
      <w:r w:rsidRPr="00A91179">
        <w:rPr>
          <w:rFonts w:cs="Times New Roman"/>
          <w:sz w:val="20"/>
          <w:szCs w:val="20"/>
          <w:vertAlign w:val="superscript"/>
        </w:rPr>
        <w:t>c</w:t>
      </w:r>
      <w:proofErr w:type="gramEnd"/>
      <w:r>
        <w:rPr>
          <w:rFonts w:cs="Times New Roman"/>
          <w:sz w:val="20"/>
          <w:szCs w:val="20"/>
          <w:vertAlign w:val="superscript"/>
        </w:rPr>
        <w:t xml:space="preserve"> </w:t>
      </w:r>
      <w:r>
        <w:rPr>
          <w:rFonts w:cs="Times New Roman"/>
          <w:sz w:val="20"/>
          <w:szCs w:val="20"/>
        </w:rPr>
        <w:t>Parent/caregiver report measure</w:t>
      </w:r>
    </w:p>
    <w:sectPr w:rsidR="00385694" w:rsidRPr="00385694" w:rsidSect="0078543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436"/>
    <w:rsid w:val="00385694"/>
    <w:rsid w:val="005D6840"/>
    <w:rsid w:val="006D394D"/>
    <w:rsid w:val="00785436"/>
    <w:rsid w:val="007F2A48"/>
    <w:rsid w:val="00A91179"/>
    <w:rsid w:val="00B06F55"/>
    <w:rsid w:val="00D11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E477E"/>
  <w15:chartTrackingRefBased/>
  <w15:docId w15:val="{EACCF882-6D02-4C3B-8B6C-76BD40EE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436"/>
    <w:pPr>
      <w:suppressAutoHyphens/>
      <w:spacing w:line="480" w:lineRule="auto"/>
    </w:pPr>
    <w:rPr>
      <w:rFonts w:ascii="Times New Roman" w:eastAsiaTheme="minorEastAsia"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39"/>
    <w:rsid w:val="0078543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5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856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694"/>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385694"/>
    <w:rPr>
      <w:sz w:val="16"/>
      <w:szCs w:val="16"/>
    </w:rPr>
  </w:style>
  <w:style w:type="paragraph" w:styleId="CommentText">
    <w:name w:val="annotation text"/>
    <w:basedOn w:val="Normal"/>
    <w:link w:val="CommentTextChar"/>
    <w:uiPriority w:val="99"/>
    <w:semiHidden/>
    <w:unhideWhenUsed/>
    <w:rsid w:val="00385694"/>
    <w:pPr>
      <w:spacing w:line="240" w:lineRule="auto"/>
    </w:pPr>
    <w:rPr>
      <w:sz w:val="20"/>
      <w:szCs w:val="20"/>
    </w:rPr>
  </w:style>
  <w:style w:type="character" w:customStyle="1" w:styleId="CommentTextChar">
    <w:name w:val="Comment Text Char"/>
    <w:basedOn w:val="DefaultParagraphFont"/>
    <w:link w:val="CommentText"/>
    <w:uiPriority w:val="99"/>
    <w:semiHidden/>
    <w:rsid w:val="00385694"/>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385694"/>
    <w:rPr>
      <w:b/>
      <w:bCs/>
    </w:rPr>
  </w:style>
  <w:style w:type="character" w:customStyle="1" w:styleId="CommentSubjectChar">
    <w:name w:val="Comment Subject Char"/>
    <w:basedOn w:val="CommentTextChar"/>
    <w:link w:val="CommentSubject"/>
    <w:uiPriority w:val="99"/>
    <w:semiHidden/>
    <w:rsid w:val="00385694"/>
    <w:rPr>
      <w:rFonts w:ascii="Times New Roman" w:eastAsiaTheme="minorEastAsia"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2932E-AE6E-4819-AE9A-BDF3F3AD2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2541</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Cleveland Clinic</Company>
  <LinksUpToDate>false</LinksUpToDate>
  <CharactersWithSpaces>16992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Busch, Robyn</dc:creator>
  <cp:keywords/>
  <dc:description/>
  <cp:lastModifiedBy>Busch, Robyn</cp:lastModifiedBy>
  <cp:revision>2</cp:revision>
  <dcterms:created xsi:type="dcterms:W3CDTF">2019-07-29T12:38:00Z</dcterms:created>
  <dcterms:modified xsi:type="dcterms:W3CDTF">2019-07-29T12:38:00Z</dcterms:modified>
</cp:coreProperties>
</file>