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FE427" w14:textId="77777777" w:rsidR="00BA44B7" w:rsidRPr="00E37956" w:rsidRDefault="00BA44B7" w:rsidP="00916AA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SUPPLEMENTARY INFORMATION</w:t>
      </w:r>
    </w:p>
    <w:p w14:paraId="21708C87" w14:textId="77777777" w:rsidR="00F7339D" w:rsidRPr="00E37956" w:rsidRDefault="00F7339D" w:rsidP="00916AA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M</w:t>
      </w:r>
      <w:r w:rsidR="005267B1"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ATERIAL AND METHODS</w:t>
      </w:r>
    </w:p>
    <w:p w14:paraId="75CBE14B" w14:textId="77777777" w:rsidR="00EA14A7" w:rsidRPr="00E37956" w:rsidRDefault="00EA14A7" w:rsidP="00916AA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Human samples and Study Setting </w:t>
      </w:r>
    </w:p>
    <w:p w14:paraId="298EFAAD" w14:textId="77777777" w:rsidR="00AB0CFB" w:rsidRPr="00E37956" w:rsidRDefault="00AB0CFB" w:rsidP="00916AA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All referrals to </w:t>
      </w:r>
      <w:proofErr w:type="spellStart"/>
      <w:r w:rsidR="0007643F" w:rsidRPr="00E379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Programa</w:t>
      </w:r>
      <w:proofErr w:type="spellEnd"/>
      <w:r w:rsidR="0007643F" w:rsidRPr="00E379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07643F" w:rsidRPr="00E379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Asistencial</w:t>
      </w:r>
      <w:proofErr w:type="spellEnd"/>
      <w:r w:rsidR="0007643F" w:rsidRPr="00E379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07643F" w:rsidRPr="00E379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Fases</w:t>
      </w:r>
      <w:proofErr w:type="spellEnd"/>
      <w:r w:rsidR="0007643F" w:rsidRPr="00E379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07643F" w:rsidRPr="00E379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Iniciales</w:t>
      </w:r>
      <w:proofErr w:type="spellEnd"/>
      <w:r w:rsidR="0007643F" w:rsidRPr="00E379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07643F" w:rsidRPr="00E379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Psicosis</w:t>
      </w:r>
      <w:proofErr w:type="spellEnd"/>
      <w:r w:rsidR="0007643F"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PAFIP</w:t>
      </w:r>
      <w:r w:rsidR="0007643F"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were screened for patients who met the following criteria: 1) 15–60 years; 2) living in the catchment area (Cantabria); 3) experiencing their first episode of psychosis; 4) no prior </w:t>
      </w:r>
      <w:r w:rsidR="003E3C17"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regular </w:t>
      </w: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treatment with antipsychotic medication or, if previously treated, a total lifetime of adequate antipsychotic treatment of less than 6 weeks; and 5) DSM-IV criteria for schizophrenia, schizophreniform disorder, schizoaffective disorder, or brief psychotic disorder.</w:t>
      </w:r>
    </w:p>
    <w:p w14:paraId="6D337F35" w14:textId="77777777" w:rsidR="00AB0CFB" w:rsidRPr="00E37956" w:rsidRDefault="00AB0CFB" w:rsidP="00916AA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Patients were excluded for any of the following reasons: 1) meeting DSM-IV criteria for drug dependence; 2) meeting DSM-IV criteria for mental retardation; or 3) having a history of neurological disease or head injury. The diagnoses were confirmed using the Structured Clinical Interview for DSM-IV, carried out by an experienced psychiatrist 6</w:t>
      </w:r>
      <w:r w:rsidR="007A40E3"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months after the baseline visit.</w:t>
      </w:r>
    </w:p>
    <w:p w14:paraId="6BA41594" w14:textId="77777777" w:rsidR="003E3C17" w:rsidRPr="00E37956" w:rsidRDefault="00AB0CFB" w:rsidP="00916AA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Our operational definition for a first episode of psychosis included individuals with a non-affective psychosis (meeting the inclusion criteria defined above) who have not previously received antipsychotic treatment regardless of the duration of psychosis.</w:t>
      </w:r>
      <w:r w:rsidR="003E3C17"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DCBC64" w14:textId="77777777" w:rsidR="00AB0CFB" w:rsidRPr="00E37956" w:rsidRDefault="00FB2828" w:rsidP="00916AA9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However,</w:t>
      </w:r>
      <w:r w:rsidR="003E3C17"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subset of those individuals included in PAFIP was eligible for the present investigation. Thus, uniquely </w:t>
      </w:r>
      <w:r w:rsidR="003E3C17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patients with a first episode of non-affective psychosis who had not previously taken antipsychotics (not even a single dose) at the time of baseline blood test and had mRNA samples at baseline and at 3</w:t>
      </w:r>
      <w:r w:rsidR="00152BE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E3C17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months were selected. </w:t>
      </w:r>
    </w:p>
    <w:p w14:paraId="7F33F1E9" w14:textId="61C6079B" w:rsidR="007A40E3" w:rsidRPr="00E37956" w:rsidRDefault="007A40E3" w:rsidP="00916AA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2971668"/>
    </w:p>
    <w:p w14:paraId="051EB4A8" w14:textId="77777777" w:rsidR="0077112B" w:rsidRPr="00E37956" w:rsidRDefault="0077112B" w:rsidP="00916AA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D47095" w14:textId="77777777" w:rsidR="00CB7570" w:rsidRPr="00E37956" w:rsidRDefault="00BF52CB" w:rsidP="00916AA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Premorbid, sociodemographic variables and blood sample collection</w:t>
      </w:r>
    </w:p>
    <w:p w14:paraId="1EEFBE33" w14:textId="3FCC6FBF" w:rsidR="00BF52CB" w:rsidRPr="00E37956" w:rsidRDefault="00BF52CB" w:rsidP="00916AA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Premorbid and sociodemographic information was collected from patients, relatives and previous medical records (Table S</w:t>
      </w:r>
      <w:r w:rsidR="00E75659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). In order to minimize the effects of diet and technique, blood samples were obtained from fasting subjects from 8:00 to 10:00 a.m. by the same medical staff, in the same setting. None of the patients had a chronic inflammation or infection or were taking medication that could directly influence the results of blood tests.</w:t>
      </w:r>
    </w:p>
    <w:p w14:paraId="6E607B99" w14:textId="77777777" w:rsidR="00D876D1" w:rsidRPr="00E37956" w:rsidRDefault="00D876D1" w:rsidP="00916AA9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6728AF5" w14:textId="77777777" w:rsidR="00D876D1" w:rsidRPr="00E37956" w:rsidRDefault="00D876D1" w:rsidP="00916AA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Hlk7108340"/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RNA </w:t>
      </w:r>
      <w:r w:rsidRPr="00E3795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in situ</w:t>
      </w:r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hybridization images</w:t>
      </w:r>
    </w:p>
    <w:p w14:paraId="73497B8B" w14:textId="77777777" w:rsidR="00D876D1" w:rsidRPr="00E37956" w:rsidRDefault="00D876D1" w:rsidP="00916AA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reveal the localization of specific mRNA sequence of </w:t>
      </w:r>
      <w:r w:rsidRPr="00E379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ADAMTS2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on mouse embryo brain at stage E14.5, we take advantage of  a RNA </w:t>
      </w:r>
      <w:r w:rsidRPr="00E379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 situ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hybridization (ISH) images collected in the Transcriptome Atlas Database for Mouse Embryo from 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Eurexpress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project web page (Link: </w:t>
      </w:r>
      <w:hyperlink r:id="rId6" w:history="1">
        <w:r w:rsidRPr="00E37956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</w:rPr>
          <w:t>http://www.eurexpress.org</w:t>
        </w:r>
      </w:hyperlink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), described elsewhere</w:t>
      </w:r>
      <w:bookmarkEnd w:id="1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PEVuZE5vdGU+PENpdGU+PEF1dGhvcj5EaWV6LVJvdXg8L0F1dGhvcj48WWVhcj4yMDExPC9ZZWFy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</w:fldData>
        </w:fldChar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PEVuZE5vdGU+PENpdGU+PEF1dGhvcj5EaWV6LVJvdXg8L0F1dGhvcj48WWVhcj4yMDExPC9ZZWFy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</w:fldData>
        </w:fldChar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157995" w14:textId="77777777" w:rsidR="00D876D1" w:rsidRPr="00E37956" w:rsidRDefault="00D876D1" w:rsidP="00916AA9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3E62D2A" w14:textId="77777777" w:rsidR="00D876D1" w:rsidRPr="00E37956" w:rsidRDefault="00D876D1" w:rsidP="00916AA9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379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Mice samples and immunohistochemical staining</w:t>
      </w:r>
    </w:p>
    <w:p w14:paraId="305F442E" w14:textId="77777777" w:rsidR="00D876D1" w:rsidRPr="00E37956" w:rsidRDefault="00D876D1" w:rsidP="00916AA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Five embryos at stage E18.5 and five postnatal P7 mice (C57BL/6) were anesthetized, perfused transcardially with PBS, followed by 4% PFA in PBS. Whole brain was </w:t>
      </w:r>
      <w:proofErr w:type="spellStart"/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analyzed</w:t>
      </w:r>
      <w:proofErr w:type="spellEnd"/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each case: brains were cut and mounted in 5 series, one of them was used to perform immunohistochemistry against ADAMTS2 (Santa Cruz biotechnology, CA, USA). Each series consisted of 8 slices for E18.5 and 12 for stage P7. Finally, between 48 (E18.5) and 72 (P7) brain sections were </w:t>
      </w:r>
      <w:proofErr w:type="spellStart"/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analyzed</w:t>
      </w:r>
      <w:proofErr w:type="spellEnd"/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per animal. All animal experimental assays were performed in compliance with Spanish and European Union laws on animal </w:t>
      </w: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care in experimentation (Council Directive 86/609/EEC) and approved by the Animal Experimentation Committee of our University.</w:t>
      </w:r>
    </w:p>
    <w:bookmarkEnd w:id="0"/>
    <w:p w14:paraId="51C75AB9" w14:textId="77777777" w:rsidR="00732AC0" w:rsidRPr="00E37956" w:rsidRDefault="00732AC0" w:rsidP="00916AA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Brains were removed and fixed overnight at 4°C (4% PFA). After dehydrated and paraffin-embedded, 10 µm coronal sections were mounted, de-waxed and rehydrated for immunostaining. Samples were rinsed with phosphate buffer solution (0.075 % Triton X-100, PBS-T), followed by a 1h incubation using a blocking solution (PBS-T and 10 % Goat serum). Sections were then incubated with the ADAMTS-2 primary antibody (Santa Cruz biotechnology, CA, USA), overnight at 4ºC and after were rinsed three times in PBS-T and incubated 1h with the appropriate secondary antibody. Finally, sections were washed and mounted on glass slides with 10:1 </w:t>
      </w:r>
      <w:proofErr w:type="spellStart"/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Mowiol</w:t>
      </w:r>
      <w:proofErr w:type="spellEnd"/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Calbiochem</w:t>
      </w:r>
      <w:proofErr w:type="spellEnd"/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)-NPG (Sigma). Colorimetric detection was performed with 1% 3,39-Diaminobenzidine (DAB; Vector Laboratories SK-4100) and 0.0018 % H</w:t>
      </w: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E37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PBS. </w:t>
      </w:r>
    </w:p>
    <w:p w14:paraId="67F04605" w14:textId="77777777" w:rsidR="00F7339D" w:rsidRPr="00E37956" w:rsidRDefault="00F7339D" w:rsidP="00916AA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BB0D5B" w14:textId="77777777" w:rsidR="00D876D1" w:rsidRPr="00E37956" w:rsidRDefault="00D876D1" w:rsidP="00916AA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REFERENCES</w:t>
      </w:r>
    </w:p>
    <w:p w14:paraId="2DFBFFE0" w14:textId="77777777" w:rsidR="00D876D1" w:rsidRPr="00E37956" w:rsidRDefault="00D876D1" w:rsidP="00916AA9">
      <w:pPr>
        <w:pStyle w:val="EndNoteBibliography"/>
        <w:spacing w:line="480" w:lineRule="auto"/>
        <w:ind w:left="720" w:hanging="720"/>
        <w:jc w:val="both"/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val="en-GB"/>
        </w:rPr>
      </w:pPr>
      <w:r w:rsidRPr="00E37956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val="en-GB"/>
        </w:rPr>
        <w:fldChar w:fldCharType="begin"/>
      </w:r>
      <w:r w:rsidRPr="00E37956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val="en-GB"/>
        </w:rPr>
        <w:instrText xml:space="preserve"> ADDIN EN.REFLIST </w:instrText>
      </w:r>
      <w:r w:rsidRPr="00E37956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val="en-GB"/>
        </w:rPr>
        <w:fldChar w:fldCharType="separate"/>
      </w:r>
      <w:r w:rsidRPr="00E37956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val="en-GB"/>
        </w:rPr>
        <w:t>1.</w:t>
      </w:r>
      <w:r w:rsidRPr="00E37956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val="en-GB"/>
        </w:rPr>
        <w:tab/>
        <w:t>Diez-Roux G, Banfi S, Sultan M, Geffers L, Anand S, Rozado D</w:t>
      </w:r>
      <w:r w:rsidRPr="00E37956">
        <w:rPr>
          <w:rFonts w:ascii="Times New Roman" w:hAnsi="Times New Roman" w:cs="Times New Roman"/>
          <w:i/>
          <w:noProof w:val="0"/>
          <w:color w:val="000000" w:themeColor="text1"/>
          <w:sz w:val="24"/>
          <w:szCs w:val="24"/>
          <w:lang w:val="en-GB"/>
        </w:rPr>
        <w:t>, et al</w:t>
      </w:r>
      <w:r w:rsidRPr="00E37956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val="en-GB"/>
        </w:rPr>
        <w:t xml:space="preserve">. A high-resolution anatomical atlas of the transcriptome in the mouse embryo. </w:t>
      </w:r>
      <w:r w:rsidRPr="00E37956">
        <w:rPr>
          <w:rFonts w:ascii="Times New Roman" w:hAnsi="Times New Roman" w:cs="Times New Roman"/>
          <w:i/>
          <w:noProof w:val="0"/>
          <w:color w:val="000000" w:themeColor="text1"/>
          <w:sz w:val="24"/>
          <w:szCs w:val="24"/>
          <w:lang w:val="en-GB"/>
        </w:rPr>
        <w:t>PLoS Biol</w:t>
      </w:r>
      <w:r w:rsidRPr="00E37956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val="en-GB"/>
        </w:rPr>
        <w:t xml:space="preserve"> 2011; </w:t>
      </w:r>
      <w:r w:rsidRPr="00E37956">
        <w:rPr>
          <w:rFonts w:ascii="Times New Roman" w:hAnsi="Times New Roman" w:cs="Times New Roman"/>
          <w:b/>
          <w:noProof w:val="0"/>
          <w:color w:val="000000" w:themeColor="text1"/>
          <w:sz w:val="24"/>
          <w:szCs w:val="24"/>
          <w:lang w:val="en-GB"/>
        </w:rPr>
        <w:t>9</w:t>
      </w:r>
      <w:r w:rsidRPr="00E37956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val="en-GB"/>
        </w:rPr>
        <w:t>(1)</w:t>
      </w:r>
      <w:r w:rsidRPr="00E37956">
        <w:rPr>
          <w:rFonts w:ascii="Times New Roman" w:hAnsi="Times New Roman" w:cs="Times New Roman"/>
          <w:b/>
          <w:noProof w:val="0"/>
          <w:color w:val="000000" w:themeColor="text1"/>
          <w:sz w:val="24"/>
          <w:szCs w:val="24"/>
          <w:lang w:val="en-GB"/>
        </w:rPr>
        <w:t>:</w:t>
      </w:r>
      <w:r w:rsidRPr="00E37956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val="en-GB"/>
        </w:rPr>
        <w:t xml:space="preserve"> e1000582.</w:t>
      </w:r>
    </w:p>
    <w:p w14:paraId="37940779" w14:textId="77777777" w:rsidR="00D876D1" w:rsidRPr="00E37956" w:rsidRDefault="00D876D1" w:rsidP="00916AA9">
      <w:pPr>
        <w:pStyle w:val="EndNoteBibliography"/>
        <w:spacing w:line="480" w:lineRule="auto"/>
        <w:jc w:val="both"/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val="en-GB"/>
        </w:rPr>
      </w:pPr>
    </w:p>
    <w:p w14:paraId="44EF714B" w14:textId="77777777" w:rsidR="00D876D1" w:rsidRPr="00E37956" w:rsidRDefault="00D876D1" w:rsidP="00916AA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14:paraId="30DA16E6" w14:textId="77777777" w:rsidR="00D876D1" w:rsidRPr="00E37956" w:rsidRDefault="00D876D1" w:rsidP="00916AA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9AD486D" w14:textId="6E1ED001" w:rsidR="00D876D1" w:rsidRPr="00E37956" w:rsidRDefault="00D876D1" w:rsidP="00916AA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FIGURE</w:t>
      </w:r>
      <w:r w:rsidR="005C6998"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TABLE</w:t>
      </w:r>
      <w:r w:rsidR="005C6998"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LEGENDS</w:t>
      </w:r>
    </w:p>
    <w:p w14:paraId="206DDA55" w14:textId="77777777" w:rsidR="00841599" w:rsidRPr="00E37956" w:rsidRDefault="00841599" w:rsidP="0084159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S1. Primer sequence of genes used in this study.</w:t>
      </w:r>
      <w:r w:rsidRPr="00E37956">
        <w:rPr>
          <w:color w:val="000000" w:themeColor="text1"/>
        </w:rPr>
        <w:t xml:space="preserve"> 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 ID: NCBI identification number; Ref 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Seq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: NCBI Reference Sequence; F: forward primer sequence; R: reverse primer sequence; bp: base pair.</w:t>
      </w:r>
    </w:p>
    <w:p w14:paraId="315DAECB" w14:textId="77777777" w:rsidR="00841599" w:rsidRPr="00E37956" w:rsidRDefault="00841599" w:rsidP="0084159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S2. Demographic and clinical characteristics of the cohort of drug-naïve patients with a </w:t>
      </w:r>
      <w:proofErr w:type="gramStart"/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first-episode</w:t>
      </w:r>
      <w:proofErr w:type="gramEnd"/>
      <w:r w:rsidRPr="00E37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psychosis.</w:t>
      </w:r>
    </w:p>
    <w:p w14:paraId="152EB4D9" w14:textId="6F076D21" w:rsidR="007F6C59" w:rsidRPr="00E37956" w:rsidRDefault="000E0EDF" w:rsidP="00916AA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S1. </w:t>
      </w:r>
      <w:r w:rsidR="007F6C59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Transcriptional control of ADAMTS2 using antipsychotic drugs</w:t>
      </w:r>
      <w:r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Relative ADAMTS2 mRNA expression level in SK-N-SH cells incubated with risperidone (10 µM) for the indicated times (N=</w:t>
      </w:r>
      <w:r w:rsidR="00A557EA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F6C59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. O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ne-way ANOVA for multiple comparations. </w:t>
      </w:r>
      <w:r w:rsidR="007F6C59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Data are mean ± S.E.M: *p &lt; 0.05, **p &lt; 0.01</w:t>
      </w:r>
      <w:r w:rsidR="00F71FE5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6C59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vs control condition (vehicle, grey bars).</w:t>
      </w:r>
    </w:p>
    <w:p w14:paraId="5423EA9A" w14:textId="77777777" w:rsidR="007F6C59" w:rsidRPr="00E37956" w:rsidRDefault="007F6C59" w:rsidP="007F6C5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S2. Analysis of ADAMTS2 gene and protein expression profile in the mouse brain during development.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(A-D) Shows ADAMTS2 mRNA expression at stage E14.5 from 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Eurexpress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base (see methods). ADAMTS2 expression in the germinative neuroepithelium (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Dgn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 and migratory neural stream (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Dms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 of the dentate gyrus (arrows in A and C). In the progenitor cells (rhombic leap and migrator stream) of the external granular layer in the cerebellum (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Cb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). In the Ventral Tegmental Area (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Atv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), in the tegmental mesencephalon (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Mes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(arrow in B and D), and caudally, in the progenitors of the isthmic organizer region (Iso) (arrowhead in D). (E-O) At E18.5 (E-I) and P7 ADAMTS2 protein was detected in the 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neuropiles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subplate of anterior cingulate (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CCx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 and insular (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ICx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cortex, lateral septum (Ls), 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endopiriform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nucleus (EP) and striatal shell region (St) (E, F). In the hippocampus, ADAMTS2 was localized in the stratum 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lacunosum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moleculare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CA1 (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sl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-m) and proximal fimbria (fi) (G-I). At P7 ADAMTS2 protein (J-O) was detected in some cells and 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neuropile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infrapyramidal blade of dentate gyrus (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DGip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its related molecular layer (ml) (J-L). 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Immunoreactivity was also detected in the 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neuropile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lateral anterior hypothalamus (LA), with a strong expression in its limit with the suprachiasmatic nucleus (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SCh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 (M-O) (N=5, 48 for E18.5 and 72 for P7 sections per brain).</w:t>
      </w:r>
    </w:p>
    <w:p w14:paraId="3BF9999E" w14:textId="7993BE92" w:rsidR="007F6C59" w:rsidRPr="00E37956" w:rsidRDefault="007F6C59" w:rsidP="00916AA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06525" w14:textId="52452561" w:rsidR="000E0EDF" w:rsidRPr="00E37956" w:rsidRDefault="007F6C59" w:rsidP="00916AA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C15C5C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F40025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Effects of </w:t>
      </w:r>
      <w:r w:rsidR="00925017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selective antagonist</w:t>
      </w:r>
      <w:r w:rsidR="00F40025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over clozapine-mediated repression of ADAMTS2 mRNA expression</w:t>
      </w:r>
      <w:r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Relative ADAMTS2 mRNA expression level in SK-N-SH cells pre-incubated 30 min with the indicated selective antagonist: SCH 39165 (D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-class receptors)</w:t>
      </w:r>
      <w:r w:rsidR="002F65C4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(N=3)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, L 741,626 (D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-class receptors)</w:t>
      </w:r>
      <w:r w:rsidR="002F65C4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(N=3)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, WAY 100635 (5-HT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1A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receptor)</w:t>
      </w:r>
      <w:r w:rsidR="002F65C4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(N=5)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MDL 100907 (5-HT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2A 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receptor)</w:t>
      </w:r>
      <w:r w:rsidR="002F65C4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(N=6)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, and then incubated for 1 h with clozapine</w:t>
      </w:r>
      <w:r w:rsidR="002F65C4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(N=4)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(Drug concentration 1 µM)</w:t>
      </w:r>
      <w:r w:rsidR="00A557EA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Student’s t-test</w:t>
      </w:r>
      <w:r w:rsidR="00A557EA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E0ED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are mean ± S.E.M: *p &lt; 0.05, **p &lt; 0.01, ***p &lt; 0.001 vs control condition (vehicle, grey bars), and #p &lt; 0.05 vs clozapine condition (striped bar).</w:t>
      </w:r>
    </w:p>
    <w:p w14:paraId="4B07DFBD" w14:textId="66A7DB7F" w:rsidR="00925017" w:rsidRPr="00E37956" w:rsidRDefault="0075654E" w:rsidP="0075654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S4. </w:t>
      </w:r>
      <w:r w:rsidR="00925017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Molecular mechanisms triggered downstream of D</w:t>
      </w:r>
      <w:r w:rsidR="00925017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1</w:t>
      </w:r>
      <w:r w:rsidR="00925017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activation. 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ADAMTS2 mRNA levels by 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-PCR in cells incubated for 1h with SKF 83822 (D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-class selective agonist; 1 µM) </w:t>
      </w:r>
      <w:r w:rsidR="003F2050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(N=4) 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and cholera toxin (CTX;</w:t>
      </w:r>
      <w:r w:rsidR="00925017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Gαs subunit activator,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 ng/ml)</w:t>
      </w:r>
      <w:r w:rsidR="003F2050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(N=3)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, or pre-incubated 30 min with CTX and then incubated with SKF 83822 for 1h (</w:t>
      </w:r>
      <w:r w:rsidR="003F2050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red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bar)</w:t>
      </w:r>
      <w:r w:rsidR="00A4717D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(N=</w:t>
      </w:r>
      <w:r w:rsidR="003F2050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4717D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(B) ADAMTS2 mRNA levels by 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-PCR in cells incubated with SKF 83822 and pertussis toxin (PTX</w:t>
      </w:r>
      <w:r w:rsidR="00925017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5017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Gαi subunit inhibitor, 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50 ng/ml)</w:t>
      </w:r>
      <w:r w:rsidR="00925017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, or pre-incubated 30 min with PTX and then incubated with SKF 83822 for 1h (</w:t>
      </w:r>
      <w:r w:rsidR="003F2050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blue</w:t>
      </w:r>
      <w:r w:rsidR="00925017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bar)</w:t>
      </w:r>
      <w:r w:rsidR="00A4717D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(N=5)</w:t>
      </w:r>
      <w:r w:rsidR="00925017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(C) ADAMTS2 mRNA levels by </w:t>
      </w:r>
      <w:proofErr w:type="spellStart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-PCR in cells incubated for 1h with SKF 83822 and YM-254890 (Gαq subunit inhibitor, 1 µM), or pre-incubated 30 min with YM-254890 and then incubated with SKF 83822 for 1h (striped bar)</w:t>
      </w:r>
      <w:r w:rsidR="00A4717D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(N=3)</w:t>
      </w:r>
      <w:r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25017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(D-F) Western-blots showing relative phosphorylation levels of CREB, ERK1/2 and p38 in SK-N-SH cells incubated with SKF 83822 (1 µM), as indicated for 15-, 30- and 60-min; graph bars </w:t>
      </w:r>
      <w:r w:rsidR="00925017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indicate quantification of fold activation (N=3</w:t>
      </w:r>
      <w:r w:rsidR="00A4717D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-5</w:t>
      </w:r>
      <w:r w:rsidR="00925017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); one-way ANOVA for multiple comparations. And (G) Western-blots showing relative phosphorylation levels of PKA substrates in SK-N-SH cells incubated with SKF 83822 at the indicated times and agonist concentrations (N=1); pictures show a representative blot of each condition. Data are mean ± S.E.M: *p &lt; 0.05, **p &lt; 0.01, ***p &lt; 0.001 vs control condition; and #p &lt; 0.05 vs activation with SKF 83822.</w:t>
      </w:r>
    </w:p>
    <w:p w14:paraId="22C81BDC" w14:textId="1A58B709" w:rsidR="00A76682" w:rsidRPr="00E37956" w:rsidRDefault="00FF5710" w:rsidP="00A7668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925017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A76682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Transcriptional mechanisms that control </w:t>
      </w:r>
      <w:r w:rsidR="00A76682" w:rsidRPr="00E37956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ADAMTS2</w:t>
      </w:r>
      <w:r w:rsidR="00A76682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gene expression downstream of dopamine D</w:t>
      </w:r>
      <w:r w:rsidR="00A76682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1</w:t>
      </w:r>
      <w:r w:rsidR="00A76682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-class receptors. </w:t>
      </w:r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r w:rsidR="00A76682" w:rsidRPr="00E379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CREB1</w:t>
      </w:r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knock-down SK-N-SH cells by transfection of stably expression shRNA and GFP reporter construct (orange bars), </w:t>
      </w:r>
      <w:r w:rsidR="00A76682" w:rsidRPr="00E3795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CREB1</w:t>
      </w:r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mRNA level (up) and CREB protein total expression (down) in scrambled (SCR) or shCREB1 cells (N=</w:t>
      </w:r>
      <w:r w:rsidR="00C4361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Stably </w:t>
      </w:r>
      <w:r w:rsidR="00A76682" w:rsidRPr="00E379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CREB1</w:t>
      </w:r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Knock-down SK-N-SH cells were incubated for 1 h with SKF 83822 (1 µM, blue bars), forskolin (10 µM, red bars) and TPA (10 ng/ml, green bars): </w:t>
      </w:r>
      <w:proofErr w:type="spellStart"/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-PCR showing </w:t>
      </w:r>
      <w:r w:rsidR="00A76682" w:rsidRPr="00E3795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ADAMTS2</w:t>
      </w:r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and </w:t>
      </w:r>
      <w:r w:rsidR="00A76682" w:rsidRPr="00E3795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C-FOS (C) </w:t>
      </w:r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mRNA expression in shCREB1 or non-targeted control (NTC) cells (N=3</w:t>
      </w:r>
      <w:r w:rsidR="0048754F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-4</w:t>
      </w:r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). And (D) stably expressing shCREB1 or scrambled (SCR) SK-N-SH cells incubated for 15 min with SKF 83822 (1 µM) (N=3). All cells were selected with puromycin (1 µg/ml) at least 7 days. Images are representative of independent experiments. Data are mean ± S.E.M; Student’s t-test: **p &lt; 0.01, ***p &lt; 0.001 shows significance with respect to control (Vehicle); and #p &lt; 0.05, ###p &lt; 0.001 vs each condition in SCR cells.</w:t>
      </w:r>
    </w:p>
    <w:p w14:paraId="2A1FC8C8" w14:textId="0552148D" w:rsidR="00EA14A7" w:rsidRPr="00E37956" w:rsidRDefault="00FF5710" w:rsidP="00916AA9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925017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A76682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PKA-dependent and independent </w:t>
      </w:r>
      <w:r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signalling</w:t>
      </w:r>
      <w:r w:rsidR="00A76682" w:rsidRPr="00E37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activation. </w:t>
      </w:r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(A) Western-blots showing relative phosphorylation levels of PKA substrates in SK-N-SH cells treated with forskolin (10 µM) and TPA (10 ng/ml), at the indicated time points (N=1). And relative phosphorylation levels of CREB (</w:t>
      </w:r>
      <w:r w:rsidR="00532314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 and ERK1/2 (</w:t>
      </w:r>
      <w:r w:rsidR="00532314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A76682" w:rsidRPr="00E37956">
        <w:rPr>
          <w:rFonts w:ascii="Times New Roman" w:hAnsi="Times New Roman" w:cs="Times New Roman"/>
          <w:color w:val="000000" w:themeColor="text1"/>
          <w:sz w:val="24"/>
          <w:szCs w:val="24"/>
        </w:rPr>
        <w:t>) in SK-N-SH cells incubated with forskolin (10 µM), at the indicated times (N=3). Images are representative of each western-blot. Data are mean ± S.E.M; Student’s t-test: *p &lt; 0.05, ***p &lt; 0.001 vs 0 h.</w:t>
      </w:r>
      <w:bookmarkStart w:id="2" w:name="_GoBack"/>
      <w:bookmarkEnd w:id="2"/>
    </w:p>
    <w:sectPr w:rsidR="00EA14A7" w:rsidRPr="00E37956" w:rsidSect="00983AE6">
      <w:footerReference w:type="default" r:id="rId7"/>
      <w:pgSz w:w="11906" w:h="16838" w:code="9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F2FE4" w14:textId="77777777" w:rsidR="00D74D68" w:rsidRDefault="00D74D68" w:rsidP="00BA44B7">
      <w:pPr>
        <w:spacing w:after="0" w:line="240" w:lineRule="auto"/>
      </w:pPr>
      <w:r>
        <w:separator/>
      </w:r>
    </w:p>
  </w:endnote>
  <w:endnote w:type="continuationSeparator" w:id="0">
    <w:p w14:paraId="6839C043" w14:textId="77777777" w:rsidR="00D74D68" w:rsidRDefault="00D74D68" w:rsidP="00BA4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15126458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69D422B5" w14:textId="77777777" w:rsidR="00BA44B7" w:rsidRPr="00932591" w:rsidRDefault="00BA44B7">
        <w:pPr>
          <w:pStyle w:val="Piedepgina"/>
          <w:jc w:val="right"/>
          <w:rPr>
            <w:rFonts w:ascii="Times New Roman" w:hAnsi="Times New Roman" w:cs="Times New Roman"/>
            <w:sz w:val="20"/>
            <w:szCs w:val="18"/>
          </w:rPr>
        </w:pPr>
        <w:r w:rsidRPr="00932591">
          <w:rPr>
            <w:rFonts w:ascii="Times New Roman" w:hAnsi="Times New Roman" w:cs="Times New Roman"/>
            <w:sz w:val="20"/>
            <w:szCs w:val="18"/>
          </w:rPr>
          <w:fldChar w:fldCharType="begin"/>
        </w:r>
        <w:r w:rsidRPr="00932591">
          <w:rPr>
            <w:rFonts w:ascii="Times New Roman" w:hAnsi="Times New Roman" w:cs="Times New Roman"/>
            <w:sz w:val="20"/>
            <w:szCs w:val="18"/>
          </w:rPr>
          <w:instrText>PAGE   \* MERGEFORMAT</w:instrText>
        </w:r>
        <w:r w:rsidRPr="00932591">
          <w:rPr>
            <w:rFonts w:ascii="Times New Roman" w:hAnsi="Times New Roman" w:cs="Times New Roman"/>
            <w:sz w:val="20"/>
            <w:szCs w:val="18"/>
          </w:rPr>
          <w:fldChar w:fldCharType="separate"/>
        </w:r>
        <w:r w:rsidR="00497C5D">
          <w:rPr>
            <w:rFonts w:ascii="Times New Roman" w:hAnsi="Times New Roman" w:cs="Times New Roman"/>
            <w:noProof/>
            <w:sz w:val="20"/>
            <w:szCs w:val="18"/>
          </w:rPr>
          <w:t>7</w:t>
        </w:r>
        <w:r w:rsidRPr="00932591">
          <w:rPr>
            <w:rFonts w:ascii="Times New Roman" w:hAnsi="Times New Roman" w:cs="Times New Roman"/>
            <w:sz w:val="20"/>
            <w:szCs w:val="18"/>
          </w:rPr>
          <w:fldChar w:fldCharType="end"/>
        </w:r>
      </w:p>
    </w:sdtContent>
  </w:sdt>
  <w:p w14:paraId="0A446DAC" w14:textId="77777777" w:rsidR="00BA44B7" w:rsidRDefault="00BA44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CBA1A" w14:textId="77777777" w:rsidR="00D74D68" w:rsidRDefault="00D74D68" w:rsidP="00BA44B7">
      <w:pPr>
        <w:spacing w:after="0" w:line="240" w:lineRule="auto"/>
      </w:pPr>
      <w:r>
        <w:separator/>
      </w:r>
    </w:p>
  </w:footnote>
  <w:footnote w:type="continuationSeparator" w:id="0">
    <w:p w14:paraId="382775A9" w14:textId="77777777" w:rsidR="00D74D68" w:rsidRDefault="00D74D68" w:rsidP="00BA44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Pharmacogenomics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F7339D"/>
    <w:rsid w:val="000039A5"/>
    <w:rsid w:val="00033C49"/>
    <w:rsid w:val="0007451C"/>
    <w:rsid w:val="0007643F"/>
    <w:rsid w:val="00096963"/>
    <w:rsid w:val="000C48D1"/>
    <w:rsid w:val="000E0020"/>
    <w:rsid w:val="000E0EDF"/>
    <w:rsid w:val="000F173D"/>
    <w:rsid w:val="0012375C"/>
    <w:rsid w:val="00152BEF"/>
    <w:rsid w:val="0015525C"/>
    <w:rsid w:val="0017521C"/>
    <w:rsid w:val="001B47A9"/>
    <w:rsid w:val="001F28B1"/>
    <w:rsid w:val="00212688"/>
    <w:rsid w:val="00223AAB"/>
    <w:rsid w:val="002615BD"/>
    <w:rsid w:val="002665CE"/>
    <w:rsid w:val="002B6AC4"/>
    <w:rsid w:val="002C2C3C"/>
    <w:rsid w:val="002F65C4"/>
    <w:rsid w:val="00320911"/>
    <w:rsid w:val="00321D2C"/>
    <w:rsid w:val="003E3C17"/>
    <w:rsid w:val="003F2050"/>
    <w:rsid w:val="0048754F"/>
    <w:rsid w:val="00497C5D"/>
    <w:rsid w:val="004A0385"/>
    <w:rsid w:val="004A6687"/>
    <w:rsid w:val="004B13A0"/>
    <w:rsid w:val="005267B1"/>
    <w:rsid w:val="00531422"/>
    <w:rsid w:val="00532314"/>
    <w:rsid w:val="005350DA"/>
    <w:rsid w:val="00560BCB"/>
    <w:rsid w:val="005647F0"/>
    <w:rsid w:val="005968DC"/>
    <w:rsid w:val="005A7767"/>
    <w:rsid w:val="005C6998"/>
    <w:rsid w:val="006C712F"/>
    <w:rsid w:val="00732AC0"/>
    <w:rsid w:val="0075654E"/>
    <w:rsid w:val="0077112B"/>
    <w:rsid w:val="007A40E3"/>
    <w:rsid w:val="007B3B78"/>
    <w:rsid w:val="007B7AAD"/>
    <w:rsid w:val="007F6C59"/>
    <w:rsid w:val="00802BAA"/>
    <w:rsid w:val="00841599"/>
    <w:rsid w:val="00846EEA"/>
    <w:rsid w:val="0085375D"/>
    <w:rsid w:val="008F5817"/>
    <w:rsid w:val="00916AA9"/>
    <w:rsid w:val="00925017"/>
    <w:rsid w:val="00932591"/>
    <w:rsid w:val="009414B2"/>
    <w:rsid w:val="00947C6C"/>
    <w:rsid w:val="00965909"/>
    <w:rsid w:val="00983AE6"/>
    <w:rsid w:val="009B5A39"/>
    <w:rsid w:val="009C44EC"/>
    <w:rsid w:val="00A1571D"/>
    <w:rsid w:val="00A343E1"/>
    <w:rsid w:val="00A408E1"/>
    <w:rsid w:val="00A4717D"/>
    <w:rsid w:val="00A557EA"/>
    <w:rsid w:val="00A62F72"/>
    <w:rsid w:val="00A76682"/>
    <w:rsid w:val="00AB0CFB"/>
    <w:rsid w:val="00B3090E"/>
    <w:rsid w:val="00B41452"/>
    <w:rsid w:val="00B53C2E"/>
    <w:rsid w:val="00B92AFC"/>
    <w:rsid w:val="00BA44B7"/>
    <w:rsid w:val="00BB20EC"/>
    <w:rsid w:val="00BB5FB6"/>
    <w:rsid w:val="00BB6509"/>
    <w:rsid w:val="00BF52CB"/>
    <w:rsid w:val="00C15C5C"/>
    <w:rsid w:val="00C43612"/>
    <w:rsid w:val="00CB7570"/>
    <w:rsid w:val="00CC00A4"/>
    <w:rsid w:val="00CD7C89"/>
    <w:rsid w:val="00CE7935"/>
    <w:rsid w:val="00D61E11"/>
    <w:rsid w:val="00D74D68"/>
    <w:rsid w:val="00D76101"/>
    <w:rsid w:val="00D81A52"/>
    <w:rsid w:val="00D876D1"/>
    <w:rsid w:val="00E21C1F"/>
    <w:rsid w:val="00E37956"/>
    <w:rsid w:val="00E74260"/>
    <w:rsid w:val="00E75659"/>
    <w:rsid w:val="00EA14A7"/>
    <w:rsid w:val="00EA70D1"/>
    <w:rsid w:val="00F2294C"/>
    <w:rsid w:val="00F40025"/>
    <w:rsid w:val="00F71FE5"/>
    <w:rsid w:val="00F7339D"/>
    <w:rsid w:val="00F80C9A"/>
    <w:rsid w:val="00FB2828"/>
    <w:rsid w:val="00FE3E98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5A14"/>
  <w15:docId w15:val="{45F1DB32-F9ED-4E03-A2C0-9E7A0B34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C2C3C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52CB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52CB"/>
    <w:rPr>
      <w:rFonts w:ascii="Tahoma" w:hAnsi="Tahoma" w:cs="Tahoma"/>
      <w:sz w:val="16"/>
      <w:szCs w:val="20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F52CB"/>
    <w:rPr>
      <w:rFonts w:ascii="Tahoma" w:hAnsi="Tahoma" w:cs="Tahoma" w:hint="default"/>
      <w:b w:val="0"/>
      <w:bCs w:val="0"/>
      <w:i w:val="0"/>
      <w:iCs w:val="0"/>
      <w:caps w:val="0"/>
      <w:strike w:val="0"/>
      <w:dstrike w:val="0"/>
      <w:sz w:val="16"/>
      <w:szCs w:val="16"/>
      <w:u w:val="none"/>
      <w:effect w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5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52C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A44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44B7"/>
  </w:style>
  <w:style w:type="paragraph" w:styleId="Piedepgina">
    <w:name w:val="footer"/>
    <w:basedOn w:val="Normal"/>
    <w:link w:val="PiedepginaCar"/>
    <w:uiPriority w:val="99"/>
    <w:unhideWhenUsed/>
    <w:rsid w:val="00BA44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44B7"/>
  </w:style>
  <w:style w:type="character" w:styleId="Hipervnculo">
    <w:name w:val="Hyperlink"/>
    <w:basedOn w:val="Fuentedeprrafopredeter"/>
    <w:uiPriority w:val="99"/>
    <w:unhideWhenUsed/>
    <w:rsid w:val="00D876D1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D876D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D876D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D876D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D876D1"/>
    <w:rPr>
      <w:rFonts w:ascii="Calibri" w:hAnsi="Calibri" w:cs="Calibri"/>
      <w:noProof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525C"/>
    <w:rPr>
      <w:rFonts w:asciiTheme="minorHAnsi" w:hAnsiTheme="minorHAnsi" w:cstheme="minorBidi"/>
      <w:b/>
      <w:bCs/>
      <w:sz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525C"/>
    <w:rPr>
      <w:rFonts w:ascii="Tahoma" w:hAnsi="Tahoma" w:cs="Tahoma"/>
      <w:b/>
      <w:bCs/>
      <w:sz w:val="20"/>
      <w:szCs w:val="20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983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1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urexpres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1538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RUSO JULVE, FULGENCIO</dc:creator>
  <cp:keywords/>
  <dc:description/>
  <cp:lastModifiedBy>RUSO JULVE, FULGENCIO</cp:lastModifiedBy>
  <cp:revision>37</cp:revision>
  <dcterms:created xsi:type="dcterms:W3CDTF">2019-05-07T15:26:00Z</dcterms:created>
  <dcterms:modified xsi:type="dcterms:W3CDTF">2019-10-08T14:02:00Z</dcterms:modified>
</cp:coreProperties>
</file>