
<file path=[Content_Types].xml><?xml version="1.0" encoding="utf-8"?>
<Types xmlns="http://schemas.openxmlformats.org/package/2006/content-types">
  <Default Extension="xml" ContentType="application/xml"/>
  <Default Extension="tif" ContentType="image/tiff"/>
  <Default Extension="png" ContentType="image/png"/>
  <Default Extension="rels" ContentType="application/vnd.openxmlformats-package.relationships+xml"/>
  <Default Extension="emf" ContentType="image/x-emf"/>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943165" w14:textId="77777777" w:rsidR="004C3F8B" w:rsidRPr="005F6C08" w:rsidRDefault="004C3F8B" w:rsidP="00B9308A">
      <w:pPr>
        <w:spacing w:before="240" w:after="240" w:line="360" w:lineRule="auto"/>
        <w:jc w:val="center"/>
        <w:outlineLvl w:val="0"/>
        <w:rPr>
          <w:b/>
          <w:sz w:val="28"/>
          <w:szCs w:val="28"/>
          <w:lang w:val="en-US"/>
        </w:rPr>
      </w:pPr>
      <w:r w:rsidRPr="005F6C08">
        <w:rPr>
          <w:b/>
          <w:sz w:val="28"/>
          <w:szCs w:val="28"/>
          <w:lang w:val="en-US"/>
        </w:rPr>
        <w:t>Supplementary Information</w:t>
      </w:r>
    </w:p>
    <w:p w14:paraId="5437D5AB" w14:textId="77777777" w:rsidR="004C3F8B" w:rsidRPr="005F6C08" w:rsidRDefault="004C3F8B" w:rsidP="004C3F8B">
      <w:pPr>
        <w:pStyle w:val="NormalWeb"/>
        <w:kinsoku w:val="0"/>
        <w:overflowPunct w:val="0"/>
        <w:spacing w:before="240" w:beforeAutospacing="0" w:after="240" w:afterAutospacing="0" w:line="360" w:lineRule="auto"/>
        <w:jc w:val="both"/>
        <w:textAlignment w:val="baseline"/>
        <w:rPr>
          <w:rFonts w:ascii="Times New Roman" w:eastAsia="MS PGothic" w:hAnsi="Times New Roman"/>
          <w:b/>
          <w:bCs/>
          <w:color w:val="000000" w:themeColor="text1"/>
          <w:kern w:val="24"/>
          <w:sz w:val="24"/>
          <w:szCs w:val="24"/>
          <w:lang w:val="en-US"/>
        </w:rPr>
      </w:pPr>
      <w:r w:rsidRPr="005F6C08">
        <w:rPr>
          <w:rFonts w:ascii="Times New Roman" w:eastAsia="MS PGothic" w:hAnsi="Times New Roman"/>
          <w:b/>
          <w:bCs/>
          <w:color w:val="000000" w:themeColor="text1"/>
          <w:kern w:val="24"/>
          <w:sz w:val="24"/>
          <w:szCs w:val="24"/>
          <w:lang w:val="en-US"/>
        </w:rPr>
        <w:t>Genetic and biochemical analysis of the phenol sulfotransferase enzyme in Autism Spectrum Disorders</w:t>
      </w:r>
    </w:p>
    <w:p w14:paraId="662DD3EB" w14:textId="77777777" w:rsidR="009D14B7" w:rsidRPr="00A53199" w:rsidRDefault="009D14B7" w:rsidP="009D14B7">
      <w:pPr>
        <w:pStyle w:val="NormalWeb"/>
        <w:kinsoku w:val="0"/>
        <w:overflowPunct w:val="0"/>
        <w:spacing w:before="240" w:beforeAutospacing="0" w:after="240" w:afterAutospacing="0" w:line="360" w:lineRule="auto"/>
        <w:jc w:val="both"/>
        <w:textAlignment w:val="baseline"/>
        <w:rPr>
          <w:rFonts w:ascii="Times New Roman" w:eastAsia="MS PGothic" w:hAnsi="Times New Roman"/>
          <w:color w:val="000000"/>
          <w:kern w:val="24"/>
          <w:sz w:val="22"/>
          <w:szCs w:val="22"/>
          <w:lang w:val="fr-FR"/>
        </w:rPr>
      </w:pPr>
      <w:r w:rsidRPr="00A53199">
        <w:rPr>
          <w:rFonts w:ascii="Times New Roman" w:eastAsia="MS PGothic" w:hAnsi="Times New Roman"/>
          <w:color w:val="000000"/>
          <w:kern w:val="24"/>
          <w:sz w:val="22"/>
          <w:szCs w:val="22"/>
          <w:lang w:val="fr-FR"/>
        </w:rPr>
        <w:t>Cécile Pagan</w:t>
      </w:r>
      <w:r w:rsidRPr="00A53199">
        <w:rPr>
          <w:rFonts w:ascii="Times New Roman" w:eastAsia="MS PGothic" w:hAnsi="Times New Roman"/>
          <w:color w:val="000000"/>
          <w:kern w:val="24"/>
          <w:sz w:val="22"/>
          <w:szCs w:val="22"/>
          <w:vertAlign w:val="superscript"/>
          <w:lang w:val="fr-FR"/>
        </w:rPr>
        <w:t>1,2,3,4</w:t>
      </w:r>
      <w:r>
        <w:rPr>
          <w:rFonts w:ascii="Times New Roman" w:eastAsia="MS PGothic" w:hAnsi="Times New Roman"/>
          <w:color w:val="000000"/>
          <w:kern w:val="24"/>
          <w:sz w:val="22"/>
          <w:szCs w:val="22"/>
          <w:vertAlign w:val="superscript"/>
          <w:lang w:val="fr-FR"/>
        </w:rPr>
        <w:t>,5</w:t>
      </w:r>
      <w:r w:rsidRPr="00A53199">
        <w:rPr>
          <w:rFonts w:ascii="Times New Roman" w:eastAsia="MS PGothic" w:hAnsi="Times New Roman"/>
          <w:color w:val="000000"/>
          <w:kern w:val="24"/>
          <w:sz w:val="22"/>
          <w:szCs w:val="22"/>
          <w:vertAlign w:val="superscript"/>
          <w:lang w:val="fr-FR"/>
        </w:rPr>
        <w:t>,</w:t>
      </w:r>
      <w:r w:rsidRPr="00A53199">
        <w:rPr>
          <w:rFonts w:ascii="Times New Roman" w:eastAsia="MS PGothic" w:hAnsi="Times New Roman"/>
          <w:color w:val="000000"/>
          <w:kern w:val="24"/>
          <w:sz w:val="22"/>
          <w:szCs w:val="22"/>
          <w:lang w:val="fr-FR"/>
        </w:rPr>
        <w:t>*, Marion Benabou</w:t>
      </w:r>
      <w:r w:rsidRPr="00A53199">
        <w:rPr>
          <w:rFonts w:ascii="Times New Roman" w:eastAsia="MS PGothic" w:hAnsi="Times New Roman"/>
          <w:color w:val="000000"/>
          <w:kern w:val="24"/>
          <w:sz w:val="22"/>
          <w:szCs w:val="22"/>
          <w:vertAlign w:val="superscript"/>
          <w:lang w:val="fr-FR"/>
        </w:rPr>
        <w:t>3,</w:t>
      </w:r>
      <w:r w:rsidRPr="00A53199">
        <w:rPr>
          <w:rFonts w:ascii="Times New Roman" w:eastAsia="MS PGothic" w:hAnsi="Times New Roman"/>
          <w:color w:val="000000"/>
          <w:kern w:val="24"/>
          <w:sz w:val="22"/>
          <w:szCs w:val="22"/>
          <w:lang w:val="fr-FR"/>
        </w:rPr>
        <w:t>*, Claire Leblond</w:t>
      </w:r>
      <w:r w:rsidRPr="00A53199">
        <w:rPr>
          <w:rFonts w:ascii="Times New Roman" w:eastAsia="MS PGothic" w:hAnsi="Times New Roman"/>
          <w:color w:val="000000"/>
          <w:kern w:val="24"/>
          <w:sz w:val="22"/>
          <w:szCs w:val="22"/>
          <w:vertAlign w:val="superscript"/>
          <w:lang w:val="fr-FR"/>
        </w:rPr>
        <w:t>3</w:t>
      </w:r>
      <w:r w:rsidRPr="00A53199">
        <w:rPr>
          <w:rFonts w:ascii="Times New Roman" w:eastAsia="MS PGothic" w:hAnsi="Times New Roman"/>
          <w:color w:val="000000"/>
          <w:kern w:val="24"/>
          <w:sz w:val="22"/>
          <w:szCs w:val="22"/>
          <w:lang w:val="fr-FR"/>
        </w:rPr>
        <w:t>, Freddy Cliquet</w:t>
      </w:r>
      <w:r w:rsidRPr="00A53199">
        <w:rPr>
          <w:rFonts w:ascii="Times New Roman" w:eastAsia="MS PGothic" w:hAnsi="Times New Roman"/>
          <w:color w:val="000000"/>
          <w:kern w:val="24"/>
          <w:sz w:val="22"/>
          <w:szCs w:val="22"/>
          <w:vertAlign w:val="superscript"/>
          <w:lang w:val="fr-FR"/>
        </w:rPr>
        <w:t>3</w:t>
      </w:r>
      <w:r w:rsidRPr="00A53199">
        <w:rPr>
          <w:rFonts w:ascii="Times New Roman" w:eastAsia="MS PGothic" w:hAnsi="Times New Roman"/>
          <w:color w:val="000000"/>
          <w:kern w:val="24"/>
          <w:sz w:val="22"/>
          <w:szCs w:val="22"/>
          <w:lang w:val="fr-FR"/>
        </w:rPr>
        <w:t>, Alexandre Mathieu</w:t>
      </w:r>
      <w:r w:rsidRPr="00A53199">
        <w:rPr>
          <w:rFonts w:ascii="Times New Roman" w:eastAsia="MS PGothic" w:hAnsi="Times New Roman"/>
          <w:color w:val="000000"/>
          <w:kern w:val="24"/>
          <w:sz w:val="22"/>
          <w:szCs w:val="22"/>
          <w:vertAlign w:val="superscript"/>
          <w:lang w:val="fr-FR"/>
        </w:rPr>
        <w:t>3</w:t>
      </w:r>
      <w:r w:rsidRPr="00A53199">
        <w:rPr>
          <w:rFonts w:ascii="Times New Roman" w:eastAsia="MS PGothic" w:hAnsi="Times New Roman"/>
          <w:color w:val="000000"/>
          <w:kern w:val="24"/>
          <w:sz w:val="22"/>
          <w:szCs w:val="22"/>
          <w:lang w:val="fr-FR"/>
        </w:rPr>
        <w:t>, Nathalie Lemière</w:t>
      </w:r>
      <w:r w:rsidRPr="00A53199">
        <w:rPr>
          <w:rFonts w:ascii="Times New Roman" w:eastAsia="MS PGothic" w:hAnsi="Times New Roman"/>
          <w:color w:val="000000"/>
          <w:kern w:val="24"/>
          <w:sz w:val="22"/>
          <w:szCs w:val="22"/>
          <w:vertAlign w:val="superscript"/>
          <w:lang w:val="fr-FR"/>
        </w:rPr>
        <w:t>3</w:t>
      </w:r>
      <w:r w:rsidRPr="00A53199">
        <w:rPr>
          <w:rFonts w:ascii="Times New Roman" w:eastAsia="MS PGothic" w:hAnsi="Times New Roman"/>
          <w:color w:val="000000"/>
          <w:kern w:val="24"/>
          <w:sz w:val="22"/>
          <w:szCs w:val="22"/>
          <w:lang w:val="fr-FR"/>
        </w:rPr>
        <w:t xml:space="preserve">, </w:t>
      </w:r>
      <w:proofErr w:type="spellStart"/>
      <w:r w:rsidRPr="00A53199">
        <w:rPr>
          <w:rFonts w:ascii="Times New Roman" w:eastAsia="MS PGothic" w:hAnsi="Times New Roman"/>
          <w:color w:val="000000"/>
          <w:kern w:val="24"/>
          <w:sz w:val="22"/>
          <w:szCs w:val="22"/>
          <w:lang w:val="fr-FR"/>
        </w:rPr>
        <w:t>Hany</w:t>
      </w:r>
      <w:proofErr w:type="spellEnd"/>
      <w:r w:rsidRPr="00A53199">
        <w:rPr>
          <w:rFonts w:ascii="Times New Roman" w:eastAsia="MS PGothic" w:hAnsi="Times New Roman"/>
          <w:color w:val="000000"/>
          <w:kern w:val="24"/>
          <w:sz w:val="22"/>
          <w:szCs w:val="22"/>
          <w:lang w:val="fr-FR"/>
        </w:rPr>
        <w:t xml:space="preserve"> Goubran-Botros</w:t>
      </w:r>
      <w:r w:rsidRPr="00A53199">
        <w:rPr>
          <w:rFonts w:ascii="Times New Roman" w:eastAsia="MS PGothic" w:hAnsi="Times New Roman"/>
          <w:color w:val="000000"/>
          <w:kern w:val="24"/>
          <w:sz w:val="22"/>
          <w:szCs w:val="22"/>
          <w:vertAlign w:val="superscript"/>
          <w:lang w:val="fr-FR"/>
        </w:rPr>
        <w:t>3</w:t>
      </w:r>
      <w:r w:rsidRPr="00A53199">
        <w:rPr>
          <w:rFonts w:ascii="Times New Roman" w:eastAsia="MS PGothic" w:hAnsi="Times New Roman"/>
          <w:color w:val="000000"/>
          <w:kern w:val="24"/>
          <w:sz w:val="22"/>
          <w:szCs w:val="22"/>
          <w:lang w:val="fr-FR"/>
        </w:rPr>
        <w:t>, Richard Delorme</w:t>
      </w:r>
      <w:r w:rsidRPr="00A53199">
        <w:rPr>
          <w:rFonts w:ascii="Times New Roman" w:eastAsia="MS PGothic" w:hAnsi="Times New Roman"/>
          <w:color w:val="000000"/>
          <w:kern w:val="24"/>
          <w:sz w:val="22"/>
          <w:szCs w:val="22"/>
          <w:vertAlign w:val="superscript"/>
          <w:lang w:val="fr-FR"/>
        </w:rPr>
        <w:t>2,3,</w:t>
      </w:r>
      <w:r>
        <w:rPr>
          <w:rFonts w:ascii="Times New Roman" w:eastAsia="MS PGothic" w:hAnsi="Times New Roman"/>
          <w:color w:val="000000"/>
          <w:kern w:val="24"/>
          <w:sz w:val="22"/>
          <w:szCs w:val="22"/>
          <w:vertAlign w:val="superscript"/>
          <w:lang w:val="fr-FR"/>
        </w:rPr>
        <w:t>6</w:t>
      </w:r>
      <w:r w:rsidRPr="00A53199">
        <w:rPr>
          <w:rFonts w:ascii="Times New Roman" w:eastAsia="MS PGothic" w:hAnsi="Times New Roman"/>
          <w:color w:val="000000"/>
          <w:kern w:val="24"/>
          <w:sz w:val="22"/>
          <w:szCs w:val="22"/>
          <w:lang w:val="fr-FR"/>
        </w:rPr>
        <w:t>, Marion Leboyer</w:t>
      </w:r>
      <w:r>
        <w:rPr>
          <w:rFonts w:ascii="Times New Roman" w:eastAsia="MS PGothic" w:hAnsi="Times New Roman"/>
          <w:color w:val="000000"/>
          <w:kern w:val="24"/>
          <w:sz w:val="22"/>
          <w:szCs w:val="22"/>
          <w:vertAlign w:val="superscript"/>
          <w:lang w:val="fr-FR"/>
        </w:rPr>
        <w:t>2,</w:t>
      </w:r>
      <w:r w:rsidRPr="00A53199">
        <w:rPr>
          <w:rFonts w:ascii="Times New Roman" w:eastAsia="MS PGothic" w:hAnsi="Times New Roman"/>
          <w:color w:val="000000"/>
          <w:kern w:val="24"/>
          <w:sz w:val="22"/>
          <w:szCs w:val="22"/>
          <w:vertAlign w:val="superscript"/>
          <w:lang w:val="fr-FR"/>
        </w:rPr>
        <w:t>7</w:t>
      </w:r>
      <w:r>
        <w:rPr>
          <w:rFonts w:ascii="Times New Roman" w:eastAsia="MS PGothic" w:hAnsi="Times New Roman"/>
          <w:color w:val="000000"/>
          <w:kern w:val="24"/>
          <w:sz w:val="22"/>
          <w:szCs w:val="22"/>
          <w:vertAlign w:val="superscript"/>
          <w:lang w:val="fr-FR"/>
        </w:rPr>
        <w:t>,8</w:t>
      </w:r>
      <w:r w:rsidRPr="00A53199">
        <w:rPr>
          <w:rFonts w:ascii="Times New Roman" w:eastAsia="MS PGothic" w:hAnsi="Times New Roman"/>
          <w:color w:val="000000"/>
          <w:kern w:val="24"/>
          <w:sz w:val="22"/>
          <w:szCs w:val="22"/>
          <w:lang w:val="fr-FR"/>
        </w:rPr>
        <w:t>, Jacques Callebert</w:t>
      </w:r>
      <w:r w:rsidRPr="00A53199">
        <w:rPr>
          <w:rFonts w:ascii="Times New Roman" w:eastAsia="MS PGothic" w:hAnsi="Times New Roman"/>
          <w:color w:val="000000"/>
          <w:kern w:val="24"/>
          <w:sz w:val="22"/>
          <w:szCs w:val="22"/>
          <w:vertAlign w:val="superscript"/>
          <w:lang w:val="fr-FR"/>
        </w:rPr>
        <w:t>1,</w:t>
      </w:r>
      <w:r>
        <w:rPr>
          <w:rFonts w:ascii="Times New Roman" w:eastAsia="MS PGothic" w:hAnsi="Times New Roman"/>
          <w:color w:val="000000"/>
          <w:kern w:val="24"/>
          <w:sz w:val="22"/>
          <w:szCs w:val="22"/>
          <w:vertAlign w:val="superscript"/>
          <w:lang w:val="fr-FR"/>
        </w:rPr>
        <w:t>4</w:t>
      </w:r>
      <w:r w:rsidRPr="00A53199">
        <w:rPr>
          <w:rFonts w:ascii="Times New Roman" w:eastAsia="MS PGothic" w:hAnsi="Times New Roman"/>
          <w:color w:val="000000"/>
          <w:kern w:val="24"/>
          <w:sz w:val="22"/>
          <w:szCs w:val="22"/>
          <w:lang w:val="fr-FR"/>
        </w:rPr>
        <w:t>, Thomas Bourgeron</w:t>
      </w:r>
      <w:r w:rsidRPr="00A53199">
        <w:rPr>
          <w:rFonts w:ascii="Times New Roman" w:eastAsia="MS PGothic" w:hAnsi="Times New Roman"/>
          <w:color w:val="000000"/>
          <w:kern w:val="24"/>
          <w:sz w:val="22"/>
          <w:szCs w:val="22"/>
          <w:vertAlign w:val="superscript"/>
          <w:lang w:val="fr-FR"/>
        </w:rPr>
        <w:t>2,3</w:t>
      </w:r>
      <w:r w:rsidRPr="00A53199" w:rsidDel="004B0AE1">
        <w:rPr>
          <w:rFonts w:ascii="Times New Roman" w:eastAsia="MS PGothic" w:hAnsi="Times New Roman"/>
          <w:color w:val="000000"/>
          <w:kern w:val="24"/>
          <w:sz w:val="22"/>
          <w:szCs w:val="22"/>
          <w:vertAlign w:val="superscript"/>
          <w:lang w:val="fr-FR"/>
        </w:rPr>
        <w:t xml:space="preserve"> </w:t>
      </w:r>
      <w:r w:rsidRPr="00A53199">
        <w:rPr>
          <w:rFonts w:ascii="Times New Roman" w:eastAsia="MS PGothic" w:hAnsi="Times New Roman"/>
          <w:color w:val="000000"/>
          <w:kern w:val="24"/>
          <w:sz w:val="22"/>
          <w:szCs w:val="22"/>
          <w:vertAlign w:val="superscript"/>
          <w:lang w:val="fr-FR"/>
        </w:rPr>
        <w:t>#</w:t>
      </w:r>
      <w:r w:rsidRPr="00A53199">
        <w:rPr>
          <w:rFonts w:ascii="Times New Roman" w:eastAsia="MS PGothic" w:hAnsi="Times New Roman"/>
          <w:color w:val="000000"/>
          <w:kern w:val="24"/>
          <w:sz w:val="22"/>
          <w:szCs w:val="22"/>
          <w:lang w:val="fr-FR"/>
        </w:rPr>
        <w:t>, Jean-Marie Launay</w:t>
      </w:r>
      <w:r w:rsidRPr="00A53199">
        <w:rPr>
          <w:rFonts w:ascii="Times New Roman" w:eastAsia="MS PGothic" w:hAnsi="Times New Roman"/>
          <w:color w:val="000000"/>
          <w:kern w:val="24"/>
          <w:sz w:val="22"/>
          <w:szCs w:val="22"/>
          <w:vertAlign w:val="superscript"/>
          <w:lang w:val="fr-FR"/>
        </w:rPr>
        <w:t>1,2,</w:t>
      </w:r>
      <w:r>
        <w:rPr>
          <w:rFonts w:ascii="Times New Roman" w:eastAsia="MS PGothic" w:hAnsi="Times New Roman"/>
          <w:color w:val="000000"/>
          <w:kern w:val="24"/>
          <w:sz w:val="22"/>
          <w:szCs w:val="22"/>
          <w:vertAlign w:val="superscript"/>
          <w:lang w:val="fr-FR"/>
        </w:rPr>
        <w:t>4</w:t>
      </w:r>
      <w:r w:rsidRPr="00A53199">
        <w:rPr>
          <w:rFonts w:ascii="Times New Roman" w:eastAsia="MS PGothic" w:hAnsi="Times New Roman"/>
          <w:color w:val="000000"/>
          <w:kern w:val="24"/>
          <w:sz w:val="22"/>
          <w:szCs w:val="22"/>
          <w:vertAlign w:val="superscript"/>
          <w:lang w:val="fr-FR"/>
        </w:rPr>
        <w:t>#</w:t>
      </w:r>
    </w:p>
    <w:p w14:paraId="727232F1" w14:textId="77777777" w:rsidR="004C3F8B" w:rsidRPr="005F6C08" w:rsidRDefault="004C3F8B" w:rsidP="00B9308A">
      <w:pPr>
        <w:spacing w:before="240" w:after="240"/>
        <w:jc w:val="both"/>
        <w:outlineLvl w:val="0"/>
        <w:rPr>
          <w:b/>
          <w:sz w:val="22"/>
          <w:szCs w:val="22"/>
          <w:lang w:val="en-US"/>
        </w:rPr>
      </w:pPr>
      <w:r w:rsidRPr="005F6C08">
        <w:rPr>
          <w:b/>
          <w:sz w:val="22"/>
          <w:szCs w:val="22"/>
          <w:lang w:val="en-US"/>
        </w:rPr>
        <w:t>Methods of biochemical analyses</w:t>
      </w:r>
    </w:p>
    <w:p w14:paraId="22192C2E" w14:textId="77777777" w:rsidR="004C3F8B" w:rsidRPr="005F6C08" w:rsidRDefault="004C3F8B" w:rsidP="00B9308A">
      <w:pPr>
        <w:spacing w:before="240" w:after="240"/>
        <w:jc w:val="both"/>
        <w:outlineLvl w:val="0"/>
        <w:rPr>
          <w:b/>
          <w:sz w:val="22"/>
          <w:szCs w:val="22"/>
          <w:lang w:val="en-US"/>
        </w:rPr>
      </w:pPr>
      <w:r w:rsidRPr="005F6C08">
        <w:rPr>
          <w:b/>
          <w:sz w:val="22"/>
          <w:szCs w:val="22"/>
          <w:lang w:val="en-US"/>
        </w:rPr>
        <w:t xml:space="preserve">Methods of </w:t>
      </w:r>
      <w:r w:rsidRPr="005F6C08">
        <w:rPr>
          <w:b/>
          <w:i/>
          <w:sz w:val="22"/>
          <w:szCs w:val="22"/>
          <w:lang w:val="en-US"/>
        </w:rPr>
        <w:t>SULT1A</w:t>
      </w:r>
      <w:r w:rsidRPr="005F6C08">
        <w:rPr>
          <w:b/>
          <w:sz w:val="22"/>
          <w:szCs w:val="22"/>
          <w:lang w:val="en-US"/>
        </w:rPr>
        <w:t xml:space="preserve"> genes analyses</w:t>
      </w:r>
    </w:p>
    <w:p w14:paraId="3AC0B874" w14:textId="77777777" w:rsidR="004C3F8B" w:rsidRPr="005F6C08" w:rsidRDefault="004C3F8B" w:rsidP="00B9308A">
      <w:pPr>
        <w:outlineLvl w:val="0"/>
        <w:rPr>
          <w:lang w:val="en-US"/>
        </w:rPr>
      </w:pPr>
      <w:r w:rsidRPr="005F6C08">
        <w:rPr>
          <w:b/>
          <w:lang w:val="en-US"/>
        </w:rPr>
        <w:t xml:space="preserve">Supplementary Figure 1: </w:t>
      </w:r>
      <w:r w:rsidRPr="005F6C08">
        <w:rPr>
          <w:lang w:val="en-US"/>
        </w:rPr>
        <w:t xml:space="preserve">Ancestry analysis of the participant of the study. </w:t>
      </w:r>
    </w:p>
    <w:p w14:paraId="0E710885" w14:textId="77777777" w:rsidR="004C3F8B" w:rsidRPr="005F6C08" w:rsidRDefault="004C3F8B" w:rsidP="004C3F8B">
      <w:pPr>
        <w:rPr>
          <w:lang w:val="en-US"/>
        </w:rPr>
      </w:pPr>
    </w:p>
    <w:p w14:paraId="216089A5" w14:textId="77777777" w:rsidR="004C3F8B" w:rsidRPr="005F6C08" w:rsidRDefault="004C3F8B" w:rsidP="004C3F8B">
      <w:pPr>
        <w:rPr>
          <w:sz w:val="22"/>
          <w:szCs w:val="22"/>
          <w:lang w:val="en-US"/>
        </w:rPr>
      </w:pPr>
      <w:r w:rsidRPr="005F6C08">
        <w:rPr>
          <w:b/>
          <w:sz w:val="22"/>
          <w:szCs w:val="22"/>
          <w:lang w:val="en-US"/>
        </w:rPr>
        <w:t xml:space="preserve">Supplementary Figure 2: </w:t>
      </w:r>
      <w:r w:rsidRPr="005F6C08">
        <w:rPr>
          <w:sz w:val="22"/>
          <w:szCs w:val="22"/>
          <w:lang w:val="en-US"/>
        </w:rPr>
        <w:t>PST proteins; correlation between plasmatic noradrenaline and platelet PST-activities in patients with ASD and controls.</w:t>
      </w:r>
    </w:p>
    <w:p w14:paraId="0F8D42AE" w14:textId="77777777" w:rsidR="004C3F8B" w:rsidRPr="005F6C08" w:rsidRDefault="004C3F8B" w:rsidP="004C3F8B">
      <w:pPr>
        <w:spacing w:before="240" w:after="240"/>
        <w:jc w:val="both"/>
        <w:rPr>
          <w:sz w:val="22"/>
          <w:szCs w:val="22"/>
          <w:lang w:val="en-US"/>
        </w:rPr>
      </w:pPr>
      <w:r w:rsidRPr="005F6C08">
        <w:rPr>
          <w:b/>
          <w:sz w:val="22"/>
          <w:szCs w:val="22"/>
          <w:lang w:val="en-US"/>
        </w:rPr>
        <w:t xml:space="preserve">Supplementary Figure 3: </w:t>
      </w:r>
      <w:r w:rsidRPr="005F6C08">
        <w:rPr>
          <w:sz w:val="22"/>
          <w:szCs w:val="22"/>
          <w:lang w:val="en-US"/>
        </w:rPr>
        <w:t>Correlations between verbal IQ (VIQ), performance IQ (PIQ), full scale IQ (FSIQ) and blood serotonin level, plasma heparan sulfate and inorganic sulfate levels, and platelet PST-P and PST-M activities for individuals with ASD.</w:t>
      </w:r>
    </w:p>
    <w:p w14:paraId="3943C87B" w14:textId="77777777" w:rsidR="004C3F8B" w:rsidRPr="005F6C08" w:rsidRDefault="004C3F8B" w:rsidP="004C3F8B">
      <w:pPr>
        <w:spacing w:before="240" w:after="240"/>
        <w:jc w:val="both"/>
        <w:rPr>
          <w:sz w:val="22"/>
          <w:szCs w:val="22"/>
          <w:lang w:val="en-US"/>
        </w:rPr>
      </w:pPr>
      <w:r w:rsidRPr="005F6C08">
        <w:rPr>
          <w:b/>
          <w:sz w:val="22"/>
          <w:szCs w:val="22"/>
          <w:lang w:val="en-US"/>
        </w:rPr>
        <w:t xml:space="preserve">Supplementary Figure 4: </w:t>
      </w:r>
      <w:r w:rsidRPr="005F6C08">
        <w:rPr>
          <w:sz w:val="22"/>
          <w:szCs w:val="22"/>
          <w:lang w:val="en-US"/>
        </w:rPr>
        <w:t>Correlations between subscale scores of the ADI-R algorithm and blood serotonin level, plasma heparan sulfate and inorganic sulfate levels, and platelet PST-P and PST-M activities in ASD individuals.</w:t>
      </w:r>
    </w:p>
    <w:p w14:paraId="786EE428" w14:textId="77777777" w:rsidR="004C3F8B" w:rsidRPr="005F6C08" w:rsidRDefault="004C3F8B" w:rsidP="004C3F8B">
      <w:pPr>
        <w:spacing w:before="240" w:after="240"/>
        <w:jc w:val="both"/>
        <w:rPr>
          <w:sz w:val="22"/>
          <w:szCs w:val="22"/>
          <w:lang w:val="en-US"/>
        </w:rPr>
      </w:pPr>
      <w:r w:rsidRPr="005F6C08">
        <w:rPr>
          <w:b/>
          <w:sz w:val="22"/>
          <w:szCs w:val="22"/>
          <w:lang w:val="en-US"/>
        </w:rPr>
        <w:t xml:space="preserve">Supplementary Figure 5: </w:t>
      </w:r>
      <w:r w:rsidRPr="005F6C08">
        <w:rPr>
          <w:sz w:val="22"/>
          <w:szCs w:val="22"/>
          <w:lang w:val="en-US"/>
        </w:rPr>
        <w:t>Correlations between subscale scores of the Repetitive Behavior Scale Revised and blood serotonin level, plasma heparan sulfate and inorganic sulfate levels, and platelet PST-P and PST-M activities in ASD individuals.</w:t>
      </w:r>
    </w:p>
    <w:p w14:paraId="5133CBB1" w14:textId="77777777" w:rsidR="004C3F8B" w:rsidRPr="005F6C08" w:rsidRDefault="004C3F8B" w:rsidP="004C3F8B">
      <w:pPr>
        <w:spacing w:before="240" w:after="240"/>
        <w:jc w:val="both"/>
        <w:rPr>
          <w:sz w:val="22"/>
          <w:szCs w:val="22"/>
          <w:lang w:val="en-US"/>
        </w:rPr>
      </w:pPr>
      <w:r w:rsidRPr="005F6C08">
        <w:rPr>
          <w:b/>
          <w:sz w:val="22"/>
          <w:szCs w:val="22"/>
          <w:lang w:val="en-US"/>
        </w:rPr>
        <w:t xml:space="preserve">Supplementary Figure 6: </w:t>
      </w:r>
      <w:r w:rsidRPr="005F6C08">
        <w:rPr>
          <w:sz w:val="22"/>
          <w:szCs w:val="22"/>
          <w:lang w:val="en-US"/>
        </w:rPr>
        <w:t>Correlations between subscale scores of the Social Responsiveness Scale (version 2) and blood serotonin level, plasma heparan sulfate and inorganic sulfate levels, and platelet PST-P and PST-M activities in ASD individuals.</w:t>
      </w:r>
    </w:p>
    <w:p w14:paraId="4B1A1433" w14:textId="77777777" w:rsidR="004C3F8B" w:rsidRPr="005F6C08" w:rsidRDefault="004C3F8B" w:rsidP="004C3F8B">
      <w:pPr>
        <w:spacing w:before="240" w:after="240"/>
        <w:jc w:val="both"/>
        <w:rPr>
          <w:b/>
          <w:color w:val="000000"/>
          <w:lang w:val="en-US"/>
        </w:rPr>
      </w:pPr>
      <w:r w:rsidRPr="005F6C08">
        <w:rPr>
          <w:b/>
          <w:sz w:val="22"/>
          <w:szCs w:val="22"/>
          <w:lang w:val="en-US"/>
        </w:rPr>
        <w:t xml:space="preserve">Supplementary Figure 7: </w:t>
      </w:r>
      <w:r w:rsidRPr="005F6C08">
        <w:rPr>
          <w:sz w:val="22"/>
          <w:szCs w:val="22"/>
          <w:lang w:val="en-US"/>
        </w:rPr>
        <w:t>Serotonin synthesis and catabolism in post-mortem ilea samples.</w:t>
      </w:r>
      <w:r w:rsidRPr="005F6C08">
        <w:rPr>
          <w:b/>
          <w:color w:val="000000"/>
          <w:lang w:val="en-US"/>
        </w:rPr>
        <w:t xml:space="preserve"> </w:t>
      </w:r>
    </w:p>
    <w:p w14:paraId="4285CCA2" w14:textId="77777777" w:rsidR="004C3F8B" w:rsidRPr="005F6C08" w:rsidRDefault="004C3F8B" w:rsidP="004C3F8B">
      <w:pPr>
        <w:spacing w:before="240" w:after="240"/>
        <w:jc w:val="both"/>
        <w:rPr>
          <w:sz w:val="22"/>
          <w:szCs w:val="22"/>
          <w:lang w:val="en-US"/>
        </w:rPr>
      </w:pPr>
      <w:r w:rsidRPr="005F6C08">
        <w:rPr>
          <w:b/>
          <w:color w:val="000000"/>
          <w:sz w:val="22"/>
          <w:szCs w:val="22"/>
          <w:lang w:val="en-US"/>
        </w:rPr>
        <w:t xml:space="preserve">Supplementary Figure 8: </w:t>
      </w:r>
      <w:r w:rsidRPr="005F6C08">
        <w:rPr>
          <w:color w:val="000000"/>
          <w:sz w:val="22"/>
          <w:szCs w:val="22"/>
          <w:lang w:val="en-US"/>
        </w:rPr>
        <w:t>Phylogeny of the SULT1A/B/C gene family and location of the SULT1A1-4 genes in the human genome.</w:t>
      </w:r>
    </w:p>
    <w:p w14:paraId="2208301B" w14:textId="77777777" w:rsidR="004C3F8B" w:rsidRPr="005F6C08" w:rsidRDefault="004C3F8B" w:rsidP="004C3F8B">
      <w:pPr>
        <w:spacing w:before="240" w:after="240"/>
        <w:jc w:val="both"/>
        <w:rPr>
          <w:sz w:val="22"/>
          <w:szCs w:val="22"/>
          <w:lang w:val="en-US"/>
        </w:rPr>
      </w:pPr>
      <w:r w:rsidRPr="005F6C08">
        <w:rPr>
          <w:b/>
          <w:sz w:val="22"/>
          <w:szCs w:val="22"/>
          <w:lang w:val="en-US"/>
        </w:rPr>
        <w:t>Supplementary</w:t>
      </w:r>
      <w:r w:rsidRPr="005F6C08">
        <w:rPr>
          <w:b/>
          <w:sz w:val="22"/>
          <w:szCs w:val="22"/>
          <w:lang w:val="en-AU"/>
        </w:rPr>
        <w:t xml:space="preserve"> Figure 9: </w:t>
      </w:r>
      <w:r w:rsidRPr="005F6C08">
        <w:rPr>
          <w:i/>
          <w:sz w:val="22"/>
          <w:szCs w:val="22"/>
          <w:lang w:val="en-AU"/>
        </w:rPr>
        <w:t>SULT1A1</w:t>
      </w:r>
      <w:r w:rsidRPr="005F6C08">
        <w:rPr>
          <w:sz w:val="22"/>
          <w:szCs w:val="22"/>
          <w:lang w:val="en-AU"/>
        </w:rPr>
        <w:t xml:space="preserve"> and </w:t>
      </w:r>
      <w:r w:rsidRPr="005F6C08">
        <w:rPr>
          <w:i/>
          <w:sz w:val="22"/>
          <w:szCs w:val="22"/>
          <w:lang w:val="en-AU"/>
        </w:rPr>
        <w:t xml:space="preserve">SULT1A3-4 </w:t>
      </w:r>
      <w:r w:rsidRPr="005F6C08">
        <w:rPr>
          <w:sz w:val="22"/>
          <w:szCs w:val="22"/>
          <w:lang w:val="en-AU"/>
        </w:rPr>
        <w:t xml:space="preserve">copy number distributions in patients with ASD, their relatives and controls from all ancestries. </w:t>
      </w:r>
    </w:p>
    <w:p w14:paraId="2F2A39B3" w14:textId="77777777" w:rsidR="004C3F8B" w:rsidRPr="005F6C08" w:rsidRDefault="004C3F8B" w:rsidP="004C3F8B">
      <w:pPr>
        <w:spacing w:before="240" w:after="240"/>
        <w:jc w:val="both"/>
        <w:rPr>
          <w:sz w:val="22"/>
          <w:szCs w:val="22"/>
          <w:lang w:val="en-US"/>
        </w:rPr>
      </w:pPr>
      <w:r w:rsidRPr="005F6C08">
        <w:rPr>
          <w:b/>
          <w:sz w:val="22"/>
          <w:szCs w:val="22"/>
          <w:lang w:val="en-US"/>
        </w:rPr>
        <w:t xml:space="preserve">Supplementary Figure 10: </w:t>
      </w:r>
      <w:r w:rsidRPr="005F6C08">
        <w:rPr>
          <w:sz w:val="22"/>
          <w:szCs w:val="22"/>
          <w:lang w:val="en-US"/>
        </w:rPr>
        <w:t xml:space="preserve">Comparison of PST-M and PST-P activities, blood serotonin, plasma heparan sulfate and plasma inorganic sulfate levels between </w:t>
      </w:r>
      <w:r w:rsidRPr="005F6C08">
        <w:rPr>
          <w:i/>
          <w:sz w:val="22"/>
          <w:szCs w:val="22"/>
          <w:lang w:val="en-US"/>
        </w:rPr>
        <w:t>SULT1A1</w:t>
      </w:r>
      <w:r w:rsidRPr="005F6C08">
        <w:rPr>
          <w:sz w:val="22"/>
          <w:szCs w:val="22"/>
          <w:lang w:val="en-US"/>
        </w:rPr>
        <w:t xml:space="preserve"> and </w:t>
      </w:r>
      <w:r w:rsidRPr="005F6C08">
        <w:rPr>
          <w:i/>
          <w:sz w:val="22"/>
          <w:szCs w:val="22"/>
          <w:lang w:val="en-US"/>
        </w:rPr>
        <w:t>SULT1A3-4</w:t>
      </w:r>
      <w:r w:rsidRPr="005F6C08">
        <w:rPr>
          <w:sz w:val="22"/>
          <w:szCs w:val="22"/>
          <w:lang w:val="en-US"/>
        </w:rPr>
        <w:t xml:space="preserve"> copy numbers in patients with ASD.</w:t>
      </w:r>
      <w:r w:rsidRPr="005F6C08">
        <w:rPr>
          <w:b/>
          <w:sz w:val="22"/>
          <w:szCs w:val="22"/>
          <w:lang w:val="en-US"/>
        </w:rPr>
        <w:t xml:space="preserve"> </w:t>
      </w:r>
    </w:p>
    <w:p w14:paraId="01F46338" w14:textId="77777777" w:rsidR="004C3F8B" w:rsidRDefault="004C3F8B" w:rsidP="004C3F8B">
      <w:pPr>
        <w:spacing w:before="240" w:after="240"/>
        <w:jc w:val="both"/>
        <w:rPr>
          <w:b/>
          <w:sz w:val="22"/>
          <w:szCs w:val="22"/>
          <w:lang w:val="en-US"/>
        </w:rPr>
      </w:pPr>
      <w:r w:rsidRPr="005F6C08">
        <w:rPr>
          <w:b/>
          <w:sz w:val="22"/>
          <w:szCs w:val="22"/>
          <w:lang w:val="en-US"/>
        </w:rPr>
        <w:t xml:space="preserve">Supplementary Figure 11: </w:t>
      </w:r>
      <w:r w:rsidRPr="005F6C08">
        <w:rPr>
          <w:sz w:val="22"/>
          <w:szCs w:val="22"/>
          <w:lang w:val="en-US"/>
        </w:rPr>
        <w:t xml:space="preserve">Comparison of PST-M and PST-P activities, blood serotonin, plasma heparan sulfate and plasma inorganic sulfate levels between </w:t>
      </w:r>
      <w:r w:rsidRPr="005F6C08">
        <w:rPr>
          <w:i/>
          <w:sz w:val="22"/>
          <w:szCs w:val="22"/>
          <w:lang w:val="en-US"/>
        </w:rPr>
        <w:t>SULT1A1</w:t>
      </w:r>
      <w:r w:rsidRPr="005F6C08">
        <w:rPr>
          <w:sz w:val="22"/>
          <w:szCs w:val="22"/>
          <w:lang w:val="en-US"/>
        </w:rPr>
        <w:t xml:space="preserve"> and </w:t>
      </w:r>
      <w:r w:rsidRPr="005F6C08">
        <w:rPr>
          <w:i/>
          <w:sz w:val="22"/>
          <w:szCs w:val="22"/>
          <w:lang w:val="en-US"/>
        </w:rPr>
        <w:t>SULT1A3-4</w:t>
      </w:r>
      <w:r w:rsidRPr="005F6C08">
        <w:rPr>
          <w:sz w:val="22"/>
          <w:szCs w:val="22"/>
          <w:lang w:val="en-US"/>
        </w:rPr>
        <w:t xml:space="preserve"> copy numbers in the control group.</w:t>
      </w:r>
      <w:r w:rsidRPr="005F6C08">
        <w:rPr>
          <w:b/>
          <w:sz w:val="22"/>
          <w:szCs w:val="22"/>
          <w:lang w:val="en-US"/>
        </w:rPr>
        <w:t xml:space="preserve"> </w:t>
      </w:r>
    </w:p>
    <w:p w14:paraId="0727BCEF" w14:textId="77777777" w:rsidR="009D14B7" w:rsidRPr="005F6C08" w:rsidRDefault="009D14B7" w:rsidP="004C3F8B">
      <w:pPr>
        <w:spacing w:before="240" w:after="240"/>
        <w:jc w:val="both"/>
        <w:rPr>
          <w:sz w:val="22"/>
          <w:szCs w:val="22"/>
          <w:lang w:val="en-US"/>
        </w:rPr>
      </w:pPr>
    </w:p>
    <w:p w14:paraId="178F10FF" w14:textId="77777777" w:rsidR="004C3F8B" w:rsidRPr="005F6C08" w:rsidRDefault="004C3F8B" w:rsidP="004C3F8B">
      <w:pPr>
        <w:widowControl w:val="0"/>
        <w:autoSpaceDE w:val="0"/>
        <w:autoSpaceDN w:val="0"/>
        <w:adjustRightInd w:val="0"/>
        <w:spacing w:after="120"/>
        <w:jc w:val="both"/>
        <w:rPr>
          <w:b/>
          <w:sz w:val="22"/>
          <w:szCs w:val="22"/>
          <w:lang w:val="en-US"/>
        </w:rPr>
      </w:pPr>
      <w:r w:rsidRPr="005F6C08">
        <w:rPr>
          <w:b/>
          <w:sz w:val="22"/>
          <w:szCs w:val="22"/>
          <w:lang w:val="en-US"/>
        </w:rPr>
        <w:lastRenderedPageBreak/>
        <w:t xml:space="preserve">Supplementary Table 1: </w:t>
      </w:r>
      <w:r w:rsidRPr="005F6C08">
        <w:rPr>
          <w:sz w:val="22"/>
          <w:szCs w:val="22"/>
          <w:lang w:val="en-US"/>
        </w:rPr>
        <w:t>Description of the populations investigated for biochemical parameters in blood.</w:t>
      </w:r>
    </w:p>
    <w:p w14:paraId="668BBC36" w14:textId="77777777" w:rsidR="004C3F8B" w:rsidRPr="005F6C08" w:rsidRDefault="004C3F8B" w:rsidP="004C3F8B">
      <w:pPr>
        <w:widowControl w:val="0"/>
        <w:autoSpaceDE w:val="0"/>
        <w:autoSpaceDN w:val="0"/>
        <w:adjustRightInd w:val="0"/>
        <w:spacing w:before="240" w:after="240"/>
        <w:jc w:val="both"/>
        <w:rPr>
          <w:sz w:val="22"/>
          <w:szCs w:val="22"/>
          <w:lang w:val="en-US"/>
        </w:rPr>
      </w:pPr>
      <w:r w:rsidRPr="005F6C08">
        <w:rPr>
          <w:b/>
          <w:sz w:val="22"/>
          <w:szCs w:val="22"/>
          <w:lang w:val="en-US"/>
        </w:rPr>
        <w:t xml:space="preserve">Supplementary Table 2: </w:t>
      </w:r>
      <w:r w:rsidRPr="005F6C08">
        <w:rPr>
          <w:sz w:val="22"/>
          <w:szCs w:val="22"/>
          <w:lang w:val="en-US"/>
        </w:rPr>
        <w:t xml:space="preserve">Primers, probes and enzymes used for CNVs detection of </w:t>
      </w:r>
      <w:r w:rsidRPr="005F6C08">
        <w:rPr>
          <w:i/>
          <w:sz w:val="22"/>
          <w:szCs w:val="22"/>
          <w:lang w:val="en-US"/>
        </w:rPr>
        <w:t xml:space="preserve">SULT1A1-4 </w:t>
      </w:r>
      <w:r w:rsidRPr="005F6C08">
        <w:rPr>
          <w:sz w:val="22"/>
          <w:szCs w:val="22"/>
          <w:lang w:val="en-US"/>
        </w:rPr>
        <w:t>genes using droplet digital PCR.</w:t>
      </w:r>
    </w:p>
    <w:p w14:paraId="44D07153" w14:textId="436C7884" w:rsidR="00CC1F81" w:rsidRPr="00CC1F81" w:rsidRDefault="00CC1F81" w:rsidP="004C3F8B">
      <w:pPr>
        <w:widowControl w:val="0"/>
        <w:autoSpaceDE w:val="0"/>
        <w:autoSpaceDN w:val="0"/>
        <w:adjustRightInd w:val="0"/>
        <w:spacing w:before="240" w:after="240"/>
        <w:jc w:val="both"/>
        <w:rPr>
          <w:sz w:val="22"/>
          <w:szCs w:val="22"/>
          <w:lang w:val="en-US"/>
        </w:rPr>
      </w:pPr>
      <w:r w:rsidRPr="005F6C08">
        <w:rPr>
          <w:b/>
          <w:sz w:val="22"/>
          <w:szCs w:val="22"/>
          <w:lang w:val="en-US"/>
        </w:rPr>
        <w:t xml:space="preserve">Supplementary Table </w:t>
      </w:r>
      <w:r>
        <w:rPr>
          <w:b/>
          <w:sz w:val="22"/>
          <w:szCs w:val="22"/>
          <w:lang w:val="en-US"/>
        </w:rPr>
        <w:t>3</w:t>
      </w:r>
      <w:r w:rsidRPr="005F6C08">
        <w:rPr>
          <w:b/>
          <w:sz w:val="22"/>
          <w:szCs w:val="22"/>
          <w:lang w:val="en-US"/>
        </w:rPr>
        <w:t xml:space="preserve">: </w:t>
      </w:r>
      <w:r w:rsidRPr="005F6C08">
        <w:rPr>
          <w:sz w:val="22"/>
          <w:szCs w:val="22"/>
          <w:lang w:val="en-US"/>
        </w:rPr>
        <w:t xml:space="preserve">Primers used for amplification and sequencing of </w:t>
      </w:r>
      <w:r w:rsidRPr="005F6C08">
        <w:rPr>
          <w:i/>
          <w:sz w:val="22"/>
          <w:szCs w:val="22"/>
          <w:lang w:val="en-US"/>
        </w:rPr>
        <w:t xml:space="preserve">SULT1A1-4 </w:t>
      </w:r>
      <w:r w:rsidRPr="005F6C08">
        <w:rPr>
          <w:sz w:val="22"/>
          <w:szCs w:val="22"/>
          <w:lang w:val="en-US"/>
        </w:rPr>
        <w:t>genes.</w:t>
      </w:r>
    </w:p>
    <w:p w14:paraId="19C04F97" w14:textId="5B184DA2" w:rsidR="004C3F8B" w:rsidRPr="005F6C08" w:rsidRDefault="004C3F8B" w:rsidP="004C3F8B">
      <w:pPr>
        <w:widowControl w:val="0"/>
        <w:autoSpaceDE w:val="0"/>
        <w:autoSpaceDN w:val="0"/>
        <w:adjustRightInd w:val="0"/>
        <w:spacing w:before="240" w:after="240"/>
        <w:jc w:val="both"/>
        <w:rPr>
          <w:sz w:val="22"/>
          <w:szCs w:val="22"/>
          <w:lang w:val="en-AU"/>
        </w:rPr>
      </w:pPr>
      <w:r w:rsidRPr="005F6C08">
        <w:rPr>
          <w:b/>
          <w:sz w:val="22"/>
          <w:szCs w:val="22"/>
          <w:lang w:val="en-US"/>
        </w:rPr>
        <w:t>Supplementary</w:t>
      </w:r>
      <w:r w:rsidRPr="005F6C08">
        <w:rPr>
          <w:b/>
          <w:sz w:val="22"/>
          <w:szCs w:val="22"/>
          <w:lang w:val="en-AU"/>
        </w:rPr>
        <w:t xml:space="preserve"> Table </w:t>
      </w:r>
      <w:r w:rsidR="00CC1F81">
        <w:rPr>
          <w:b/>
          <w:sz w:val="22"/>
          <w:szCs w:val="22"/>
          <w:lang w:val="en-AU"/>
        </w:rPr>
        <w:t>4</w:t>
      </w:r>
      <w:r w:rsidRPr="005F6C08">
        <w:rPr>
          <w:b/>
          <w:sz w:val="22"/>
          <w:szCs w:val="22"/>
          <w:lang w:val="en-AU"/>
        </w:rPr>
        <w:t xml:space="preserve">: </w:t>
      </w:r>
      <w:r w:rsidRPr="005F6C08">
        <w:rPr>
          <w:i/>
          <w:sz w:val="22"/>
          <w:szCs w:val="22"/>
          <w:lang w:val="en-AU"/>
        </w:rPr>
        <w:t>SULT1A1</w:t>
      </w:r>
      <w:r w:rsidRPr="005F6C08">
        <w:rPr>
          <w:sz w:val="22"/>
          <w:szCs w:val="22"/>
          <w:lang w:val="en-AU"/>
        </w:rPr>
        <w:t xml:space="preserve"> and </w:t>
      </w:r>
      <w:r w:rsidRPr="005F6C08">
        <w:rPr>
          <w:i/>
          <w:sz w:val="22"/>
          <w:szCs w:val="22"/>
          <w:lang w:val="en-AU"/>
        </w:rPr>
        <w:t>SULT1A3-4</w:t>
      </w:r>
      <w:r w:rsidRPr="005F6C08">
        <w:rPr>
          <w:sz w:val="22"/>
          <w:szCs w:val="22"/>
          <w:lang w:val="en-AU"/>
        </w:rPr>
        <w:t xml:space="preserve"> copy number distributions in patients with ASD, their relatives and controls from European ancestry.</w:t>
      </w:r>
    </w:p>
    <w:p w14:paraId="5CFF4847" w14:textId="77777777" w:rsidR="004C3F8B" w:rsidRPr="005F6C08" w:rsidRDefault="004C3F8B" w:rsidP="004C3F8B">
      <w:pPr>
        <w:rPr>
          <w:b/>
          <w:sz w:val="22"/>
          <w:szCs w:val="22"/>
          <w:lang w:val="en-US"/>
        </w:rPr>
      </w:pPr>
      <w:r w:rsidRPr="005F6C08">
        <w:rPr>
          <w:b/>
          <w:sz w:val="22"/>
          <w:szCs w:val="22"/>
          <w:lang w:val="en-US"/>
        </w:rPr>
        <w:t xml:space="preserve">Supplementary Table 5: </w:t>
      </w:r>
      <w:r w:rsidRPr="005F6C08">
        <w:rPr>
          <w:sz w:val="22"/>
          <w:szCs w:val="22"/>
          <w:lang w:val="en-US"/>
        </w:rPr>
        <w:t>Biochemical profiles observed in patients with ASD and controls.</w:t>
      </w:r>
    </w:p>
    <w:p w14:paraId="4884A7F5" w14:textId="77777777" w:rsidR="004C3F8B" w:rsidRPr="005F6C08" w:rsidRDefault="004C3F8B" w:rsidP="004C3F8B">
      <w:pPr>
        <w:rPr>
          <w:b/>
          <w:lang w:val="en-US"/>
        </w:rPr>
      </w:pPr>
    </w:p>
    <w:p w14:paraId="242C3C85" w14:textId="77777777" w:rsidR="004C3F8B" w:rsidRPr="005F6C08" w:rsidRDefault="004C3F8B" w:rsidP="00B9308A">
      <w:pPr>
        <w:spacing w:before="240" w:after="240" w:line="360" w:lineRule="auto"/>
        <w:jc w:val="both"/>
        <w:outlineLvl w:val="0"/>
        <w:rPr>
          <w:b/>
          <w:lang w:val="en-US"/>
        </w:rPr>
      </w:pPr>
      <w:r w:rsidRPr="005F6C08">
        <w:rPr>
          <w:b/>
          <w:lang w:val="en-US"/>
        </w:rPr>
        <w:t>Methods of biochemical analyses</w:t>
      </w:r>
    </w:p>
    <w:p w14:paraId="501A7DFA" w14:textId="77777777" w:rsidR="004C3F8B" w:rsidRPr="005F6C08" w:rsidRDefault="004C3F8B" w:rsidP="004C3F8B">
      <w:pPr>
        <w:spacing w:before="240" w:after="240" w:line="360" w:lineRule="auto"/>
        <w:jc w:val="both"/>
        <w:rPr>
          <w:lang w:val="en-US"/>
        </w:rPr>
      </w:pPr>
      <w:r w:rsidRPr="005F6C08">
        <w:rPr>
          <w:lang w:val="en-US"/>
        </w:rPr>
        <w:t xml:space="preserve">Platelet or tissue lysis was achieved by </w:t>
      </w:r>
      <w:proofErr w:type="spellStart"/>
      <w:r w:rsidRPr="005F6C08">
        <w:rPr>
          <w:lang w:val="en-US"/>
        </w:rPr>
        <w:t>by</w:t>
      </w:r>
      <w:proofErr w:type="spellEnd"/>
      <w:r w:rsidRPr="005F6C08">
        <w:rPr>
          <w:lang w:val="en-US"/>
        </w:rPr>
        <w:t xml:space="preserve"> -SH-activated toxin treatment</w:t>
      </w:r>
      <w:hyperlink w:anchor="_ENREF_1" w:tooltip="Launay, 1984 #193" w:history="1">
        <w:r w:rsidRPr="005F6C08">
          <w:rPr>
            <w:lang w:val="en-US"/>
          </w:rPr>
          <w:fldChar w:fldCharType="begin"/>
        </w:r>
        <w:r w:rsidRPr="005F6C08">
          <w:rPr>
            <w:lang w:val="en-US"/>
          </w:rPr>
          <w:instrText xml:space="preserve"> ADDIN EN.CITE &lt;EndNote&gt;&lt;Cite&gt;&lt;Author&gt;Launay&lt;/Author&gt;&lt;Year&gt;1984&lt;/Year&gt;&lt;RecNum&gt;193&lt;/RecNum&gt;&lt;DisplayText&gt;&lt;style face="superscript"&gt;1&lt;/style&gt;&lt;/DisplayText&gt;&lt;record&gt;&lt;rec-number&gt;193&lt;/rec-number&gt;&lt;foreign-keys&gt;&lt;key app="EN" db-id="s2t0sxed650wpkepdfsxddt0xa9wrxvdt9ft"&gt;193&lt;/key&gt;&lt;/foreign-keys&gt;&lt;ref-type name="Journal Article"&gt;17&lt;/ref-type&gt;&lt;contributors&gt;&lt;authors&gt;&lt;author&gt;Launay, J. M.&lt;/author&gt;&lt;author&gt;Geoffroy, C.&lt;/author&gt;&lt;author&gt;Costa, J. L.&lt;/author&gt;&lt;author&gt;Alouf, J. E.&lt;/author&gt;&lt;/authors&gt;&lt;/contributors&gt;&lt;titles&gt;&lt;title&gt;Purified -SH-activated toxins (streptolysin O, alveolysin): new tools for determination of platelet enzyme activities&lt;/title&gt;&lt;secondary-title&gt;Thromb Res&lt;/secondary-title&gt;&lt;alt-title&gt;Thrombosis research&lt;/alt-title&gt;&lt;/titles&gt;&lt;periodical&gt;&lt;full-title&gt;Thromb Res&lt;/full-title&gt;&lt;abbr-1&gt;Thrombosis research&lt;/abbr-1&gt;&lt;/periodical&gt;&lt;alt-periodical&gt;&lt;full-title&gt;Thromb Res&lt;/full-title&gt;&lt;abbr-1&gt;Thrombosis research&lt;/abbr-1&gt;&lt;/alt-periodical&gt;&lt;pages&gt;189-96&lt;/pages&gt;&lt;volume&gt;33&lt;/volume&gt;&lt;number&gt;2&lt;/number&gt;&lt;keywords&gt;&lt;keyword&gt;Bacterial Proteins&lt;/keyword&gt;&lt;keyword&gt;Blood Platelets/drug effects/*enzymology&lt;/keyword&gt;&lt;keyword&gt;Freezing&lt;/keyword&gt;&lt;keyword&gt;*Hemolysin Proteins&lt;/keyword&gt;&lt;keyword&gt;Humans&lt;/keyword&gt;&lt;keyword&gt;Organic Chemicals&lt;/keyword&gt;&lt;keyword&gt;Platelet Function Tests&lt;/keyword&gt;&lt;keyword&gt;*Streptolysins&lt;/keyword&gt;&lt;keyword&gt;Ultrasonics&lt;/keyword&gt;&lt;/keywords&gt;&lt;dates&gt;&lt;year&gt;1984&lt;/year&gt;&lt;pub-dates&gt;&lt;date&gt;Jan 15&lt;/date&gt;&lt;/pub-dates&gt;&lt;/dates&gt;&lt;isbn&gt;0049-3848 (Print)&amp;#xD;0049-3848 (Linking)&lt;/isbn&gt;&lt;accession-num&gt;6546624&lt;/accession-num&gt;&lt;urls&gt;&lt;related-urls&gt;&lt;url&gt;http://www.ncbi.nlm.nih.gov/pubmed/6546624&lt;/url&gt;&lt;/related-urls&gt;&lt;/urls&gt;&lt;electronic-resource-num&gt;10.1016/0049-3848(84)90179-8&lt;/electronic-resource-num&gt;&lt;/record&gt;&lt;/Cite&gt;&lt;/EndNote&gt;</w:instrText>
        </w:r>
        <w:r w:rsidRPr="005F6C08">
          <w:rPr>
            <w:lang w:val="en-US"/>
          </w:rPr>
          <w:fldChar w:fldCharType="separate"/>
        </w:r>
        <w:r w:rsidRPr="005F6C08">
          <w:rPr>
            <w:noProof/>
            <w:vertAlign w:val="superscript"/>
            <w:lang w:val="en-US"/>
          </w:rPr>
          <w:t>1</w:t>
        </w:r>
        <w:r w:rsidRPr="005F6C08">
          <w:rPr>
            <w:lang w:val="en-US"/>
          </w:rPr>
          <w:fldChar w:fldCharType="end"/>
        </w:r>
      </w:hyperlink>
      <w:r w:rsidRPr="005F6C08">
        <w:rPr>
          <w:lang w:val="en-US"/>
        </w:rPr>
        <w:t xml:space="preserve">. 150 hemolytic units of </w:t>
      </w:r>
      <w:proofErr w:type="spellStart"/>
      <w:r w:rsidRPr="005F6C08">
        <w:rPr>
          <w:lang w:val="en-US"/>
        </w:rPr>
        <w:t>alveolysin</w:t>
      </w:r>
      <w:proofErr w:type="spellEnd"/>
      <w:r w:rsidRPr="005F6C08">
        <w:rPr>
          <w:lang w:val="en-US"/>
        </w:rPr>
        <w:t xml:space="preserve"> purified to homogeneity (equivalent to about 375 ng or 6 </w:t>
      </w:r>
      <w:proofErr w:type="spellStart"/>
      <w:r w:rsidRPr="005F6C08">
        <w:rPr>
          <w:lang w:val="en-US"/>
        </w:rPr>
        <w:t>pmoles</w:t>
      </w:r>
      <w:proofErr w:type="spellEnd"/>
      <w:r w:rsidRPr="005F6C08">
        <w:rPr>
          <w:lang w:val="en-US"/>
        </w:rPr>
        <w:t xml:space="preserve"> of protein) were added (10:1) to platelet suspensions or tissue homogenates at 4°C and the suspensions warmed to 37°C for enzyme measurement. This amount of toxin binds to platelets or cell fragments at 4°C and elicits complete lysis at 37°C, since about 16 molecules of toxin are sufficient to lyse one human platelet</w:t>
      </w:r>
      <w:hyperlink w:anchor="_ENREF_2" w:tooltip="Launay, 1979 #189" w:history="1">
        <w:r w:rsidRPr="005F6C08">
          <w:rPr>
            <w:lang w:val="en-US"/>
          </w:rPr>
          <w:fldChar w:fldCharType="begin"/>
        </w:r>
        <w:r w:rsidRPr="005F6C08">
          <w:rPr>
            <w:lang w:val="en-US"/>
          </w:rPr>
          <w:instrText xml:space="preserve"> ADDIN EN.CITE &lt;EndNote&gt;&lt;Cite&gt;&lt;Author&gt;Launay&lt;/Author&gt;&lt;Year&gt;1979&lt;/Year&gt;&lt;RecNum&gt;189&lt;/RecNum&gt;&lt;DisplayText&gt;&lt;style face="superscript"&gt;2&lt;/style&gt;&lt;/DisplayText&gt;&lt;record&gt;&lt;rec-number&gt;189&lt;/rec-number&gt;&lt;foreign-keys&gt;&lt;key app="EN" db-id="s2t0sxed650wpkepdfsxddt0xa9wrxvdt9ft"&gt;189&lt;/key&gt;&lt;/foreign-keys&gt;&lt;ref-type name="Journal Article"&gt;17&lt;/ref-type&gt;&lt;contributors&gt;&lt;authors&gt;&lt;author&gt;Launay, J. M.&lt;/author&gt;&lt;author&gt;Alouf, J. E.&lt;/author&gt;&lt;/authors&gt;&lt;/contributors&gt;&lt;titles&gt;&lt;title&gt;Biochemical and ultrastructural study of the disruption of blood platelets by streptolysin O&lt;/title&gt;&lt;secondary-title&gt;Biochim Biophys Acta&lt;/secondary-title&gt;&lt;alt-title&gt;Biochimica et biophysica acta&lt;/alt-title&gt;&lt;/titles&gt;&lt;periodical&gt;&lt;full-title&gt;Biochim Biophys Acta&lt;/full-title&gt;&lt;abbr-1&gt;Biochimica et biophysica acta&lt;/abbr-1&gt;&lt;/periodical&gt;&lt;alt-periodical&gt;&lt;full-title&gt;Biochim Biophys Acta&lt;/full-title&gt;&lt;abbr-1&gt;Biochimica et biophysica acta&lt;/abbr-1&gt;&lt;/alt-periodical&gt;&lt;pages&gt;278-91&lt;/pages&gt;&lt;volume&gt;556&lt;/volume&gt;&lt;number&gt;2&lt;/number&gt;&lt;keywords&gt;&lt;keyword&gt;Animals&lt;/keyword&gt;&lt;keyword&gt;Blood Platelets/*drug effects/metabolism/ultrastructure&lt;/keyword&gt;&lt;keyword&gt;Guinea Pigs&lt;/keyword&gt;&lt;keyword&gt;Humans&lt;/keyword&gt;&lt;keyword&gt;L-Lactate Dehydrogenase/blood&lt;/keyword&gt;&lt;keyword&gt;Nephelometry and Turbidimetry&lt;/keyword&gt;&lt;keyword&gt;Platelet Aggregation/drug effects&lt;/keyword&gt;&lt;keyword&gt;Rabbits&lt;/keyword&gt;&lt;keyword&gt;Serotonin/blood&lt;/keyword&gt;&lt;keyword&gt;Streptolysins/*pharmacology&lt;/keyword&gt;&lt;/keywords&gt;&lt;dates&gt;&lt;year&gt;1979&lt;/year&gt;&lt;pub-dates&gt;&lt;date&gt;Sep 21&lt;/date&gt;&lt;/pub-dates&gt;&lt;/dates&gt;&lt;isbn&gt;0006-3002 (Print)&amp;#xD;0006-3002 (Linking)&lt;/isbn&gt;&lt;accession-num&gt;534628&lt;/accession-num&gt;&lt;urls&gt;&lt;related-urls&gt;&lt;url&gt;http://www.ncbi.nlm.nih.gov/pubmed/534628&lt;/url&gt;&lt;/related-urls&gt;&lt;/urls&gt;&lt;electronic-resource-num&gt;10.1016/0005-2736(79)90048-8&lt;/electronic-resource-num&gt;&lt;/record&gt;&lt;/Cite&gt;&lt;/EndNote&gt;</w:instrText>
        </w:r>
        <w:r w:rsidRPr="005F6C08">
          <w:rPr>
            <w:lang w:val="en-US"/>
          </w:rPr>
          <w:fldChar w:fldCharType="separate"/>
        </w:r>
        <w:r w:rsidRPr="005F6C08">
          <w:rPr>
            <w:noProof/>
            <w:vertAlign w:val="superscript"/>
            <w:lang w:val="en-US"/>
          </w:rPr>
          <w:t>2</w:t>
        </w:r>
        <w:r w:rsidRPr="005F6C08">
          <w:rPr>
            <w:lang w:val="en-US"/>
          </w:rPr>
          <w:fldChar w:fldCharType="end"/>
        </w:r>
      </w:hyperlink>
      <w:r w:rsidRPr="005F6C08">
        <w:rPr>
          <w:lang w:val="en-US"/>
        </w:rPr>
        <w:t xml:space="preserve">. Separate experiments showed that the addition of equivalent amounts of toxin to cells already disrupted by homogenization produced no change in the rates of enzyme activities measured at least in duplicate. Under the conditions employed here, enzyme rates were linear with time and with platelet or cell protein concentrations ranging from 0.01 to 0.1 mg of protein per </w:t>
      </w:r>
      <w:proofErr w:type="spellStart"/>
      <w:r w:rsidRPr="005F6C08">
        <w:rPr>
          <w:lang w:val="en-US"/>
        </w:rPr>
        <w:t>mL.</w:t>
      </w:r>
      <w:proofErr w:type="spellEnd"/>
    </w:p>
    <w:p w14:paraId="235FBA7C" w14:textId="77777777" w:rsidR="004C3F8B" w:rsidRPr="005F6C08" w:rsidRDefault="004C3F8B" w:rsidP="004C3F8B">
      <w:pPr>
        <w:spacing w:before="240" w:after="240" w:line="360" w:lineRule="auto"/>
        <w:jc w:val="both"/>
        <w:rPr>
          <w:lang w:val="en-US"/>
        </w:rPr>
      </w:pPr>
      <w:r w:rsidRPr="005F6C08">
        <w:rPr>
          <w:lang w:val="en-US"/>
        </w:rPr>
        <w:t>MAO-A enzymatic activity was determined as previously reported for human fibroblasts</w:t>
      </w:r>
      <w:hyperlink w:anchor="_ENREF_3" w:tooltip="Piton, 2014 #190" w:history="1">
        <w:r w:rsidRPr="005F6C08">
          <w:rPr>
            <w:lang w:val="en-US"/>
          </w:rPr>
          <w:fldChar w:fldCharType="begin">
            <w:fldData xml:space="preserve">PEVuZE5vdGU+PENpdGU+PEF1dGhvcj5QaXRvbjwvQXV0aG9yPjxZZWFyPjIwMTQ8L1llYXI+PFJl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</w:fldData>
          </w:fldChar>
        </w:r>
        <w:r w:rsidRPr="005F6C08">
          <w:rPr>
            <w:lang w:val="en-US"/>
          </w:rPr>
          <w:instrText xml:space="preserve"> ADDIN EN.CITE </w:instrText>
        </w:r>
        <w:r w:rsidRPr="005F6C08">
          <w:rPr>
            <w:lang w:val="en-US"/>
          </w:rPr>
          <w:fldChar w:fldCharType="begin">
            <w:fldData xml:space="preserve">PEVuZE5vdGU+PENpdGU+PEF1dGhvcj5QaXRvbjwvQXV0aG9yPjxZZWFyPjIwMTQ8L1llYXI+PFJl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</w:fldData>
          </w:fldChar>
        </w:r>
        <w:r w:rsidRPr="005F6C08">
          <w:rPr>
            <w:lang w:val="en-US"/>
          </w:rPr>
          <w:instrText xml:space="preserve"> ADDIN EN.CITE.DATA </w:instrText>
        </w:r>
        <w:r w:rsidRPr="005F6C08">
          <w:rPr>
            <w:lang w:val="en-US"/>
          </w:rPr>
        </w:r>
        <w:r w:rsidRPr="005F6C08">
          <w:rPr>
            <w:lang w:val="en-US"/>
          </w:rPr>
          <w:fldChar w:fldCharType="end"/>
        </w:r>
        <w:r w:rsidRPr="005F6C08">
          <w:rPr>
            <w:lang w:val="en-US"/>
          </w:rPr>
        </w:r>
        <w:r w:rsidRPr="005F6C08">
          <w:rPr>
            <w:lang w:val="en-US"/>
          </w:rPr>
          <w:fldChar w:fldCharType="separate"/>
        </w:r>
        <w:r w:rsidRPr="005F6C08">
          <w:rPr>
            <w:noProof/>
            <w:vertAlign w:val="superscript"/>
            <w:lang w:val="en-US"/>
          </w:rPr>
          <w:t>3</w:t>
        </w:r>
        <w:r w:rsidRPr="005F6C08">
          <w:rPr>
            <w:lang w:val="en-US"/>
          </w:rPr>
          <w:fldChar w:fldCharType="end"/>
        </w:r>
      </w:hyperlink>
      <w:r w:rsidRPr="005F6C08">
        <w:rPr>
          <w:lang w:val="en-US"/>
        </w:rPr>
        <w:t xml:space="preserve"> by a radioenzymatic assay using [</w:t>
      </w:r>
      <w:r w:rsidRPr="005F6C08">
        <w:rPr>
          <w:vertAlign w:val="superscript"/>
          <w:lang w:val="en-US"/>
        </w:rPr>
        <w:t>14</w:t>
      </w:r>
      <w:r w:rsidRPr="005F6C08">
        <w:rPr>
          <w:lang w:val="en-US"/>
        </w:rPr>
        <w:t xml:space="preserve">C]-5-HT creatinine sulfate (1.96 </w:t>
      </w:r>
      <w:proofErr w:type="spellStart"/>
      <w:r w:rsidRPr="005F6C08">
        <w:rPr>
          <w:lang w:val="en-US"/>
        </w:rPr>
        <w:t>GBq</w:t>
      </w:r>
      <w:proofErr w:type="spellEnd"/>
      <w:r w:rsidRPr="005F6C08">
        <w:rPr>
          <w:lang w:val="en-US"/>
        </w:rPr>
        <w:t>/</w:t>
      </w:r>
      <w:proofErr w:type="spellStart"/>
      <w:r w:rsidRPr="005F6C08">
        <w:rPr>
          <w:lang w:val="en-US"/>
        </w:rPr>
        <w:t>mmol,Amersham</w:t>
      </w:r>
      <w:proofErr w:type="spellEnd"/>
      <w:r w:rsidRPr="005F6C08">
        <w:rPr>
          <w:lang w:val="en-US"/>
        </w:rPr>
        <w:t xml:space="preserve"> GE Healthcare, Little Chalfont, UK, final concentration 20 µM) as substrate according to</w:t>
      </w:r>
      <w:hyperlink w:anchor="_ENREF_4" w:tooltip="Denney, 1982 #191" w:history="1">
        <w:r w:rsidRPr="005F6C08">
          <w:rPr>
            <w:lang w:val="en-US"/>
          </w:rPr>
          <w:fldChar w:fldCharType="begin"/>
        </w:r>
        <w:r w:rsidRPr="005F6C08">
          <w:rPr>
            <w:lang w:val="en-US"/>
          </w:rPr>
          <w:instrText xml:space="preserve"> ADDIN EN.CITE &lt;EndNote&gt;&lt;Cite&gt;&lt;Author&gt;Denney&lt;/Author&gt;&lt;Year&gt;1982&lt;/Year&gt;&lt;RecNum&gt;191&lt;/RecNum&gt;&lt;DisplayText&gt;&lt;style face="superscript"&gt;4&lt;/style&gt;&lt;/DisplayText&gt;&lt;record&gt;&lt;rec-number&gt;191&lt;/rec-number&gt;&lt;foreign-keys&gt;&lt;key app="EN" db-id="s2t0sxed650wpkepdfsxddt0xa9wrxvdt9ft"&gt;191&lt;/key&gt;&lt;/foreign-keys&gt;&lt;ref-type name="Journal Article"&gt;17&lt;/ref-type&gt;&lt;contributors&gt;&lt;authors&gt;&lt;author&gt;Denney, R. M.&lt;/author&gt;&lt;author&gt;Fritz, R. R.&lt;/author&gt;&lt;author&gt;Patel, N. T.&lt;/author&gt;&lt;author&gt;Abell, C. W.&lt;/author&gt;&lt;/authors&gt;&lt;/contributors&gt;&lt;titles&gt;&lt;title&gt;Human liver MAO-A and MAO-B separated by immunoaffinity chromatography with MAO-B-specific monoclonal antibody&lt;/title&gt;&lt;secondary-title&gt;Science&lt;/secondary-title&gt;&lt;alt-title&gt;Science&lt;/alt-title&gt;&lt;/titles&gt;&lt;periodical&gt;&lt;full-title&gt;Science&lt;/full-title&gt;&lt;abbr-1&gt;Science&lt;/abbr-1&gt;&lt;/periodical&gt;&lt;alt-periodical&gt;&lt;full-title&gt;Science&lt;/full-title&gt;&lt;abbr-1&gt;Science&lt;/abbr-1&gt;&lt;/alt-periodical&gt;&lt;pages&gt;1400-3&lt;/pages&gt;&lt;volume&gt;215&lt;/volume&gt;&lt;number&gt;4538&lt;/number&gt;&lt;keywords&gt;&lt;keyword&gt;Antibodies, Monoclonal&lt;/keyword&gt;&lt;keyword&gt;Chromatography, Affinity/methods&lt;/keyword&gt;&lt;keyword&gt;Humans&lt;/keyword&gt;&lt;keyword&gt;Isoenzymes/*analysis/immunology/metabolism&lt;/keyword&gt;&lt;keyword&gt;Liver/enzymology&lt;/keyword&gt;&lt;keyword&gt;Monoamine Oxidase/*analysis/immunology/metabolism&lt;/keyword&gt;&lt;keyword&gt;Substrate Specificity&lt;/keyword&gt;&lt;/keywords&gt;&lt;dates&gt;&lt;year&gt;1982&lt;/year&gt;&lt;pub-dates&gt;&lt;date&gt;Mar 12&lt;/date&gt;&lt;/pub-dates&gt;&lt;/dates&gt;&lt;isbn&gt;0036-8075 (Print)&amp;#xD;0036-8075 (Linking)&lt;/isbn&gt;&lt;accession-num&gt;7063850&lt;/accession-num&gt;&lt;urls&gt;&lt;related-urls&gt;&lt;url&gt;http://www.ncbi.nlm.nih.gov/pubmed/7063850&lt;/url&gt;&lt;/related-urls&gt;&lt;/urls&gt;&lt;electronic-resource-num&gt;10.1126/science.7063850&lt;/electronic-resource-num&gt;&lt;/record&gt;&lt;/Cite&gt;&lt;/EndNote&gt;</w:instrText>
        </w:r>
        <w:r w:rsidRPr="005F6C08">
          <w:rPr>
            <w:lang w:val="en-US"/>
          </w:rPr>
          <w:fldChar w:fldCharType="separate"/>
        </w:r>
        <w:r w:rsidRPr="005F6C08">
          <w:rPr>
            <w:noProof/>
            <w:vertAlign w:val="superscript"/>
            <w:lang w:val="en-US"/>
          </w:rPr>
          <w:t>4</w:t>
        </w:r>
        <w:r w:rsidRPr="005F6C08">
          <w:rPr>
            <w:lang w:val="en-US"/>
          </w:rPr>
          <w:fldChar w:fldCharType="end"/>
        </w:r>
      </w:hyperlink>
      <w:r w:rsidRPr="005F6C08">
        <w:rPr>
          <w:lang w:val="en-US"/>
        </w:rPr>
        <w:t>.</w:t>
      </w:r>
    </w:p>
    <w:p w14:paraId="2A81F8A5" w14:textId="77777777" w:rsidR="004C3F8B" w:rsidRPr="005F6C08" w:rsidRDefault="004C3F8B" w:rsidP="004C3F8B">
      <w:pPr>
        <w:spacing w:before="240" w:after="240" w:line="360" w:lineRule="auto"/>
        <w:jc w:val="both"/>
        <w:rPr>
          <w:lang w:val="en-US"/>
        </w:rPr>
      </w:pPr>
      <w:r w:rsidRPr="005F6C08">
        <w:rPr>
          <w:lang w:val="en-US"/>
        </w:rPr>
        <w:t>TPH activity was measured using a radioenzymatic assay</w:t>
      </w:r>
      <w:hyperlink w:anchor="_ENREF_5" w:tooltip="Vrana, 1993 #192" w:history="1">
        <w:r w:rsidRPr="005F6C08">
          <w:rPr>
            <w:lang w:val="en-US"/>
          </w:rPr>
          <w:fldChar w:fldCharType="begin"/>
        </w:r>
        <w:r w:rsidRPr="005F6C08">
          <w:rPr>
            <w:lang w:val="en-US"/>
          </w:rPr>
          <w:instrText xml:space="preserve"> ADDIN EN.CITE &lt;EndNote&gt;&lt;Cite&gt;&lt;Author&gt;Vrana&lt;/Author&gt;&lt;Year&gt;1993&lt;/Year&gt;&lt;RecNum&gt;192&lt;/RecNum&gt;&lt;DisplayText&gt;&lt;style face="superscript"&gt;5&lt;/style&gt;&lt;/DisplayText&gt;&lt;record&gt;&lt;rec-number&gt;192&lt;/rec-number&gt;&lt;foreign-keys&gt;&lt;key app="EN" db-id="s2t0sxed650wpkepdfsxddt0xa9wrxvdt9ft"&gt;192&lt;/key&gt;&lt;/foreign-keys&gt;&lt;ref-type name="Journal Article"&gt;17&lt;/ref-type&gt;&lt;contributors&gt;&lt;authors&gt;&lt;author&gt;Vrana, S. L.&lt;/author&gt;&lt;author&gt;Dworkin, S. I.&lt;/author&gt;&lt;author&gt;Vrana, K. E.&lt;/author&gt;&lt;/authors&gt;&lt;/contributors&gt;&lt;auth-address&gt;Department of Physiology and Pharmacology, Bowman Gray School of Medicine, Wake Forest University, Winston-Salem, NC 27157-1083.&lt;/auth-address&gt;&lt;titles&gt;&lt;title&gt;Radioenzymatic assay for tryptophan hydroxylase: [3H]H2O release assessed by charcoal adsorption&lt;/title&gt;&lt;secondary-title&gt;J Neurosci Methods&lt;/secondary-title&gt;&lt;alt-title&gt;Journal of neuroscience methods&lt;/alt-title&gt;&lt;/titles&gt;&lt;periodical&gt;&lt;full-title&gt;J Neurosci Methods&lt;/full-title&gt;&lt;abbr-1&gt;Journal of neuroscience methods&lt;/abbr-1&gt;&lt;/periodical&gt;&lt;alt-periodical&gt;&lt;full-title&gt;J Neurosci Methods&lt;/full-title&gt;&lt;abbr-1&gt;Journal of neuroscience methods&lt;/abbr-1&gt;&lt;/alt-periodical&gt;&lt;pages&gt;123-9&lt;/pages&gt;&lt;volume&gt;48&lt;/volume&gt;&lt;number&gt;1-2&lt;/number&gt;&lt;keywords&gt;&lt;keyword&gt;Adsorption&lt;/keyword&gt;&lt;keyword&gt;Animals&lt;/keyword&gt;&lt;keyword&gt;Brain/enzymology&lt;/keyword&gt;&lt;keyword&gt;Centrifugation&lt;/keyword&gt;&lt;keyword&gt;Charcoal&lt;/keyword&gt;&lt;keyword&gt;Indicators and Reagents&lt;/keyword&gt;&lt;keyword&gt;Kinetics&lt;/keyword&gt;&lt;keyword&gt;Male&lt;/keyword&gt;&lt;keyword&gt;Rats&lt;/keyword&gt;&lt;keyword&gt;Rats, Inbred F344&lt;/keyword&gt;&lt;keyword&gt;Serotonin/metabolism&lt;/keyword&gt;&lt;keyword&gt;Tritium/*analysis&lt;/keyword&gt;&lt;keyword&gt;Tryptophan/metabolism&lt;/keyword&gt;&lt;keyword&gt;Tryptophan Hydroxylase/*analysis/metabolism&lt;/keyword&gt;&lt;keyword&gt;Water/*analysis&lt;/keyword&gt;&lt;/keywords&gt;&lt;dates&gt;&lt;year&gt;1993&lt;/year&gt;&lt;pub-dates&gt;&lt;date&gt;Jun&lt;/date&gt;&lt;/pub-dates&gt;&lt;/dates&gt;&lt;isbn&gt;0165-0270 (Print)&amp;#xD;0165-0270 (Linking)&lt;/isbn&gt;&lt;accession-num&gt;8377514&lt;/accession-num&gt;&lt;urls&gt;&lt;related-urls&gt;&lt;url&gt;http://www.ncbi.nlm.nih.gov/pubmed/8377514&lt;/url&gt;&lt;/related-urls&gt;&lt;/urls&gt;&lt;electronic-resource-num&gt;10.1016/s0165-0270(05)80014-7&lt;/electronic-resource-num&gt;&lt;/record&gt;&lt;/Cite&gt;&lt;/EndNote&gt;</w:instrText>
        </w:r>
        <w:r w:rsidRPr="005F6C08">
          <w:rPr>
            <w:lang w:val="en-US"/>
          </w:rPr>
          <w:fldChar w:fldCharType="separate"/>
        </w:r>
        <w:r w:rsidRPr="005F6C08">
          <w:rPr>
            <w:noProof/>
            <w:vertAlign w:val="superscript"/>
            <w:lang w:val="en-US"/>
          </w:rPr>
          <w:t>5</w:t>
        </w:r>
        <w:r w:rsidRPr="005F6C08">
          <w:rPr>
            <w:lang w:val="en-US"/>
          </w:rPr>
          <w:fldChar w:fldCharType="end"/>
        </w:r>
      </w:hyperlink>
      <w:r w:rsidRPr="005F6C08">
        <w:rPr>
          <w:lang w:val="en-US"/>
        </w:rPr>
        <w:t xml:space="preserve"> validated for croaker hypothalamic tissues. Tissue homogenate (25 </w:t>
      </w:r>
      <w:proofErr w:type="spellStart"/>
      <w:r w:rsidRPr="005F6C08">
        <w:rPr>
          <w:lang w:val="en-US"/>
        </w:rPr>
        <w:t>μL</w:t>
      </w:r>
      <w:proofErr w:type="spellEnd"/>
      <w:r w:rsidRPr="005F6C08">
        <w:rPr>
          <w:lang w:val="en-US"/>
        </w:rPr>
        <w:t xml:space="preserve">) was added to a reaction mixture containing 0.05 </w:t>
      </w:r>
      <w:proofErr w:type="spellStart"/>
      <w:r w:rsidRPr="005F6C08">
        <w:rPr>
          <w:lang w:val="en-US"/>
        </w:rPr>
        <w:t>mM</w:t>
      </w:r>
      <w:proofErr w:type="spellEnd"/>
      <w:r w:rsidRPr="005F6C08">
        <w:rPr>
          <w:lang w:val="en-US"/>
        </w:rPr>
        <w:t xml:space="preserve"> tryptophan, 50 </w:t>
      </w:r>
      <w:proofErr w:type="spellStart"/>
      <w:r w:rsidRPr="005F6C08">
        <w:rPr>
          <w:lang w:val="en-US"/>
        </w:rPr>
        <w:t>mM</w:t>
      </w:r>
      <w:proofErr w:type="spellEnd"/>
      <w:r w:rsidRPr="005F6C08">
        <w:rPr>
          <w:lang w:val="en-US"/>
        </w:rPr>
        <w:t xml:space="preserve"> </w:t>
      </w:r>
      <w:proofErr w:type="spellStart"/>
      <w:r w:rsidRPr="005F6C08">
        <w:rPr>
          <w:lang w:val="en-US"/>
        </w:rPr>
        <w:t>Hepes</w:t>
      </w:r>
      <w:proofErr w:type="spellEnd"/>
      <w:r w:rsidRPr="005F6C08">
        <w:rPr>
          <w:lang w:val="en-US"/>
        </w:rPr>
        <w:t xml:space="preserve"> (pH 7.60), 5 </w:t>
      </w:r>
      <w:proofErr w:type="spellStart"/>
      <w:r w:rsidRPr="005F6C08">
        <w:rPr>
          <w:lang w:val="en-US"/>
        </w:rPr>
        <w:t>mM</w:t>
      </w:r>
      <w:proofErr w:type="spellEnd"/>
      <w:r w:rsidRPr="005F6C08">
        <w:rPr>
          <w:lang w:val="en-US"/>
        </w:rPr>
        <w:t xml:space="preserve"> DTT, 0.01 </w:t>
      </w:r>
      <w:proofErr w:type="spellStart"/>
      <w:r w:rsidRPr="005F6C08">
        <w:rPr>
          <w:lang w:val="en-US"/>
        </w:rPr>
        <w:t>mM</w:t>
      </w:r>
      <w:proofErr w:type="spellEnd"/>
      <w:r w:rsidRPr="005F6C08">
        <w:rPr>
          <w:lang w:val="en-US"/>
        </w:rPr>
        <w:t xml:space="preserve"> </w:t>
      </w:r>
      <w:proofErr w:type="gramStart"/>
      <w:r w:rsidRPr="005F6C08">
        <w:rPr>
          <w:lang w:val="en-US"/>
        </w:rPr>
        <w:t>Fe(</w:t>
      </w:r>
      <w:proofErr w:type="gramEnd"/>
      <w:r w:rsidRPr="005F6C08">
        <w:rPr>
          <w:lang w:val="en-US"/>
        </w:rPr>
        <w:t xml:space="preserve">NH4)2(SO4)2, 0.5 </w:t>
      </w:r>
      <w:proofErr w:type="spellStart"/>
      <w:r w:rsidRPr="005F6C08">
        <w:rPr>
          <w:lang w:val="en-US"/>
        </w:rPr>
        <w:t>mM</w:t>
      </w:r>
      <w:proofErr w:type="spellEnd"/>
      <w:r w:rsidRPr="005F6C08">
        <w:rPr>
          <w:lang w:val="en-US"/>
        </w:rPr>
        <w:t xml:space="preserve"> 6-MPH4, 0.1 mg/ml catalase, and 3H-tryptophan (1 </w:t>
      </w:r>
      <w:proofErr w:type="spellStart"/>
      <w:r w:rsidRPr="005F6C08">
        <w:rPr>
          <w:lang w:val="en-US"/>
        </w:rPr>
        <w:t>μCi</w:t>
      </w:r>
      <w:proofErr w:type="spellEnd"/>
      <w:r w:rsidRPr="005F6C08">
        <w:rPr>
          <w:lang w:val="en-US"/>
        </w:rPr>
        <w:t xml:space="preserve">/reaction). The enzymatic reaction was allowed to proceed at 37°C for 20 min. Unreacted tryptophan and the product 5-HTP were adsorbed with 500 </w:t>
      </w:r>
      <w:proofErr w:type="spellStart"/>
      <w:r w:rsidRPr="005F6C08">
        <w:rPr>
          <w:lang w:val="en-US"/>
        </w:rPr>
        <w:t>μl</w:t>
      </w:r>
      <w:proofErr w:type="spellEnd"/>
      <w:r w:rsidRPr="005F6C08">
        <w:rPr>
          <w:lang w:val="en-US"/>
        </w:rPr>
        <w:t xml:space="preserve"> of 7.5% charcoal in 1 M </w:t>
      </w:r>
      <w:proofErr w:type="spellStart"/>
      <w:r w:rsidRPr="005F6C08">
        <w:rPr>
          <w:lang w:val="en-US"/>
        </w:rPr>
        <w:t>HCl</w:t>
      </w:r>
      <w:proofErr w:type="spellEnd"/>
      <w:r w:rsidRPr="005F6C08">
        <w:rPr>
          <w:lang w:val="en-US"/>
        </w:rPr>
        <w:t xml:space="preserve"> at the end of the incubation. The samples were thoroughly vortexed and centrifuged at 14,000 × g for 2 min. The supernatant (350 </w:t>
      </w:r>
      <w:proofErr w:type="spellStart"/>
      <w:r w:rsidRPr="005F6C08">
        <w:rPr>
          <w:lang w:val="en-US"/>
        </w:rPr>
        <w:t>μL</w:t>
      </w:r>
      <w:proofErr w:type="spellEnd"/>
      <w:r w:rsidRPr="005F6C08">
        <w:rPr>
          <w:lang w:val="en-US"/>
        </w:rPr>
        <w:t xml:space="preserve">) was centrifuged, and a 200-μl aliquot of the final supernatant was added to 3 mL of scintillation fluid and the radioactivity was measured by a liquid scintillation counter </w:t>
      </w:r>
      <w:r w:rsidRPr="005F6C08">
        <w:rPr>
          <w:lang w:val="en-US"/>
        </w:rPr>
        <w:lastRenderedPageBreak/>
        <w:t xml:space="preserve">(Beckman LS 6000SC). Blank values were obtained by performing the reaction in the absence of tissue homogenate and in the presence of boiled homogenate. The counts per minute were converted to </w:t>
      </w:r>
      <w:proofErr w:type="spellStart"/>
      <w:r w:rsidRPr="005F6C08">
        <w:rPr>
          <w:lang w:val="en-US"/>
        </w:rPr>
        <w:t>pmoles</w:t>
      </w:r>
      <w:proofErr w:type="spellEnd"/>
      <w:r w:rsidRPr="005F6C08">
        <w:rPr>
          <w:lang w:val="en-US"/>
        </w:rPr>
        <w:t xml:space="preserve"> of 5-HTP formed per milligram of tissue per hour using the formula described by</w:t>
      </w:r>
      <w:hyperlink w:anchor="_ENREF_5" w:tooltip="Vrana, 1993 #192" w:history="1">
        <w:r w:rsidRPr="005F6C08">
          <w:rPr>
            <w:lang w:val="en-US"/>
          </w:rPr>
          <w:fldChar w:fldCharType="begin"/>
        </w:r>
        <w:r w:rsidRPr="005F6C08">
          <w:rPr>
            <w:lang w:val="en-US"/>
          </w:rPr>
          <w:instrText xml:space="preserve"> ADDIN EN.CITE &lt;EndNote&gt;&lt;Cite&gt;&lt;Author&gt;Vrana&lt;/Author&gt;&lt;Year&gt;1993&lt;/Year&gt;&lt;RecNum&gt;192&lt;/RecNum&gt;&lt;DisplayText&gt;&lt;style face="superscript"&gt;5&lt;/style&gt;&lt;/DisplayText&gt;&lt;record&gt;&lt;rec-number&gt;192&lt;/rec-number&gt;&lt;foreign-keys&gt;&lt;key app="EN" db-id="s2t0sxed650wpkepdfsxddt0xa9wrxvdt9ft"&gt;192&lt;/key&gt;&lt;/foreign-keys&gt;&lt;ref-type name="Journal Article"&gt;17&lt;/ref-type&gt;&lt;contributors&gt;&lt;authors&gt;&lt;author&gt;Vrana, S. L.&lt;/author&gt;&lt;author&gt;Dworkin, S. I.&lt;/author&gt;&lt;author&gt;Vrana, K. E.&lt;/author&gt;&lt;/authors&gt;&lt;/contributors&gt;&lt;auth-address&gt;Department of Physiology and Pharmacology, Bowman Gray School of Medicine, Wake Forest University, Winston-Salem, NC 27157-1083.&lt;/auth-address&gt;&lt;titles&gt;&lt;title&gt;Radioenzymatic assay for tryptophan hydroxylase: [3H]H2O release assessed by charcoal adsorption&lt;/title&gt;&lt;secondary-title&gt;J Neurosci Methods&lt;/secondary-title&gt;&lt;alt-title&gt;Journal of neuroscience methods&lt;/alt-title&gt;&lt;/titles&gt;&lt;periodical&gt;&lt;full-title&gt;J Neurosci Methods&lt;/full-title&gt;&lt;abbr-1&gt;Journal of neuroscience methods&lt;/abbr-1&gt;&lt;/periodical&gt;&lt;alt-periodical&gt;&lt;full-title&gt;J Neurosci Methods&lt;/full-title&gt;&lt;abbr-1&gt;Journal of neuroscience methods&lt;/abbr-1&gt;&lt;/alt-periodical&gt;&lt;pages&gt;123-9&lt;/pages&gt;&lt;volume&gt;48&lt;/volume&gt;&lt;number&gt;1-2&lt;/number&gt;&lt;keywords&gt;&lt;keyword&gt;Adsorption&lt;/keyword&gt;&lt;keyword&gt;Animals&lt;/keyword&gt;&lt;keyword&gt;Brain/enzymology&lt;/keyword&gt;&lt;keyword&gt;Centrifugation&lt;/keyword&gt;&lt;keyword&gt;Charcoal&lt;/keyword&gt;&lt;keyword&gt;Indicators and Reagents&lt;/keyword&gt;&lt;keyword&gt;Kinetics&lt;/keyword&gt;&lt;keyword&gt;Male&lt;/keyword&gt;&lt;keyword&gt;Rats&lt;/keyword&gt;&lt;keyword&gt;Rats, Inbred F344&lt;/keyword&gt;&lt;keyword&gt;Serotonin/metabolism&lt;/keyword&gt;&lt;keyword&gt;Tritium/*analysis&lt;/keyword&gt;&lt;keyword&gt;Tryptophan/metabolism&lt;/keyword&gt;&lt;keyword&gt;Tryptophan Hydroxylase/*analysis/metabolism&lt;/keyword&gt;&lt;keyword&gt;Water/*analysis&lt;/keyword&gt;&lt;/keywords&gt;&lt;dates&gt;&lt;year&gt;1993&lt;/year&gt;&lt;pub-dates&gt;&lt;date&gt;Jun&lt;/date&gt;&lt;/pub-dates&gt;&lt;/dates&gt;&lt;isbn&gt;0165-0270 (Print)&amp;#xD;0165-0270 (Linking)&lt;/isbn&gt;&lt;accession-num&gt;8377514&lt;/accession-num&gt;&lt;urls&gt;&lt;related-urls&gt;&lt;url&gt;http://www.ncbi.nlm.nih.gov/pubmed/8377514&lt;/url&gt;&lt;/related-urls&gt;&lt;/urls&gt;&lt;electronic-resource-num&gt;10.1016/s0165-0270(05)80014-7&lt;/electronic-resource-num&gt;&lt;/record&gt;&lt;/Cite&gt;&lt;/EndNote&gt;</w:instrText>
        </w:r>
        <w:r w:rsidRPr="005F6C08">
          <w:rPr>
            <w:lang w:val="en-US"/>
          </w:rPr>
          <w:fldChar w:fldCharType="separate"/>
        </w:r>
        <w:r w:rsidRPr="005F6C08">
          <w:rPr>
            <w:noProof/>
            <w:vertAlign w:val="superscript"/>
            <w:lang w:val="en-US"/>
          </w:rPr>
          <w:t>5</w:t>
        </w:r>
        <w:r w:rsidRPr="005F6C08">
          <w:rPr>
            <w:lang w:val="en-US"/>
          </w:rPr>
          <w:fldChar w:fldCharType="end"/>
        </w:r>
      </w:hyperlink>
      <w:r w:rsidRPr="005F6C08">
        <w:rPr>
          <w:lang w:val="en-US"/>
        </w:rPr>
        <w:t xml:space="preserve">. </w:t>
      </w:r>
    </w:p>
    <w:p w14:paraId="572CA45D" w14:textId="77777777" w:rsidR="004C3F8B" w:rsidRPr="005F6C08" w:rsidRDefault="004C3F8B" w:rsidP="004C3F8B">
      <w:pPr>
        <w:spacing w:before="240" w:after="240" w:line="360" w:lineRule="auto"/>
        <w:jc w:val="both"/>
        <w:rPr>
          <w:lang w:val="en-US"/>
        </w:rPr>
      </w:pPr>
      <w:r w:rsidRPr="005F6C08">
        <w:rPr>
          <w:lang w:val="en-US"/>
        </w:rPr>
        <w:t>AADC activity was quantified by measuring the conversion of tritiated 5-HTP to tritiated serotonin</w:t>
      </w:r>
      <w:hyperlink w:anchor="_ENREF_6" w:tooltip="Bowsher, 1983 #201" w:history="1">
        <w:r w:rsidRPr="005F6C08">
          <w:rPr>
            <w:lang w:val="en-US"/>
          </w:rPr>
          <w:fldChar w:fldCharType="begin"/>
        </w:r>
        <w:r w:rsidRPr="005F6C08">
          <w:rPr>
            <w:lang w:val="en-US"/>
          </w:rPr>
          <w:instrText xml:space="preserve"> ADDIN EN.CITE &lt;EndNote&gt;&lt;Cite&gt;&lt;Author&gt;Bowsher&lt;/Author&gt;&lt;Year&gt;1983&lt;/Year&gt;&lt;RecNum&gt;201&lt;/RecNum&gt;&lt;DisplayText&gt;&lt;style face="superscript"&gt;6&lt;/style&gt;&lt;/DisplayText&gt;&lt;record&gt;&lt;rec-number&gt;201&lt;/rec-number&gt;&lt;foreign-keys&gt;&lt;key app="EN" db-id="s2t0sxed650wpkepdfsxddt0xa9wrxvdt9ft"&gt;201&lt;/key&gt;&lt;/foreign-keys&gt;&lt;ref-type name="Journal Article"&gt;17&lt;/ref-type&gt;&lt;contributors&gt;&lt;authors&gt;&lt;author&gt;Bowsher, R. R.&lt;/author&gt;&lt;author&gt;Henry, D. P.&lt;/author&gt;&lt;/authors&gt;&lt;/contributors&gt;&lt;titles&gt;&lt;title&gt;Decarboxylation of p-tyrosine: a potential source of p-tyramine in mammalian tissues&lt;/title&gt;&lt;secondary-title&gt;J Neurochem&lt;/secondary-title&gt;&lt;alt-title&gt;Journal of neurochemistry&lt;/alt-title&gt;&lt;/titles&gt;&lt;periodical&gt;&lt;full-title&gt;J Neurochem&lt;/full-title&gt;&lt;abbr-1&gt;Journal of neurochemistry&lt;/abbr-1&gt;&lt;/periodical&gt;&lt;alt-periodical&gt;&lt;full-title&gt;J Neurochem&lt;/full-title&gt;&lt;abbr-1&gt;Journal of neurochemistry&lt;/abbr-1&gt;&lt;/alt-periodical&gt;&lt;pages&gt;992-1002&lt;/pages&gt;&lt;volume&gt;40&lt;/volume&gt;&lt;number&gt;4&lt;/number&gt;&lt;keywords&gt;&lt;keyword&gt;Animals&lt;/keyword&gt;&lt;keyword&gt;Brain/*enzymology&lt;/keyword&gt;&lt;keyword&gt;Humans&lt;/keyword&gt;&lt;keyword&gt;Immunodiffusion&lt;/keyword&gt;&lt;keyword&gt;Kidney/*enzymology&lt;/keyword&gt;&lt;keyword&gt;Kinetics&lt;/keyword&gt;&lt;keyword&gt;Male&lt;/keyword&gt;&lt;keyword&gt;Organ Specificity&lt;/keyword&gt;&lt;keyword&gt;Rats&lt;/keyword&gt;&lt;keyword&gt;Rats, Inbred Strains&lt;/keyword&gt;&lt;keyword&gt;Solvents/pharmacology&lt;/keyword&gt;&lt;keyword&gt;Species Specificity&lt;/keyword&gt;&lt;keyword&gt;Tyramine/*metabolism&lt;/keyword&gt;&lt;keyword&gt;Tyrosine/*metabolism&lt;/keyword&gt;&lt;keyword&gt;Tyrosine Decarboxylase/*metabolism&lt;/keyword&gt;&lt;keyword&gt;Tyrosine Transaminase/*metabolism&lt;/keyword&gt;&lt;/keywords&gt;&lt;dates&gt;&lt;year&gt;1983&lt;/year&gt;&lt;pub-dates&gt;&lt;date&gt;Apr&lt;/date&gt;&lt;/pub-dates&gt;&lt;/dates&gt;&lt;isbn&gt;0022-3042 (Print)&amp;#xD;0022-3042 (Linking)&lt;/isbn&gt;&lt;accession-num&gt;6131938&lt;/accession-num&gt;&lt;urls&gt;&lt;related-urls&gt;&lt;url&gt;http://www.ncbi.nlm.nih.gov/pubmed/6131938&lt;/url&gt;&lt;/related-urls&gt;&lt;/urls&gt;&lt;electronic-resource-num&gt;10.1111/j.1471-4159.1983.tb08083.x&lt;/electronic-resource-num&gt;&lt;/record&gt;&lt;/Cite&gt;&lt;/EndNote&gt;</w:instrText>
        </w:r>
        <w:r w:rsidRPr="005F6C08">
          <w:rPr>
            <w:lang w:val="en-US"/>
          </w:rPr>
          <w:fldChar w:fldCharType="separate"/>
        </w:r>
        <w:r w:rsidRPr="005F6C08">
          <w:rPr>
            <w:noProof/>
            <w:vertAlign w:val="superscript"/>
            <w:lang w:val="en-US"/>
          </w:rPr>
          <w:t>6</w:t>
        </w:r>
        <w:r w:rsidRPr="005F6C08">
          <w:rPr>
            <w:lang w:val="en-US"/>
          </w:rPr>
          <w:fldChar w:fldCharType="end"/>
        </w:r>
      </w:hyperlink>
      <w:r w:rsidRPr="005F6C08">
        <w:rPr>
          <w:lang w:val="en-US"/>
        </w:rPr>
        <w:t xml:space="preserve">. Each 100 µL reaction was carried out in a borosilicate culture tube (12 x 75 mm) that contained the followings: 15 µmoles of potassium phosphate, pH 7.80; 0.12 µmoles of EDTA; 0.025% BSA; and 1 </w:t>
      </w:r>
      <w:proofErr w:type="spellStart"/>
      <w:r w:rsidRPr="005F6C08">
        <w:rPr>
          <w:lang w:val="en-US"/>
        </w:rPr>
        <w:t>nmole</w:t>
      </w:r>
      <w:proofErr w:type="spellEnd"/>
      <w:r w:rsidRPr="005F6C08">
        <w:rPr>
          <w:lang w:val="en-US"/>
        </w:rPr>
        <w:t xml:space="preserve"> of </w:t>
      </w:r>
      <w:proofErr w:type="spellStart"/>
      <w:r w:rsidRPr="005F6C08">
        <w:rPr>
          <w:lang w:val="en-US"/>
        </w:rPr>
        <w:t>prepurified</w:t>
      </w:r>
      <w:proofErr w:type="spellEnd"/>
      <w:r w:rsidRPr="005F6C08">
        <w:rPr>
          <w:lang w:val="en-US"/>
        </w:rPr>
        <w:t xml:space="preserve"> L-5-hydroxy-[G-3H]-tryptophan. The decarboxylase reaction was initiated by the addition of 25 µL of platelet or tissue homogenate and then incubated for 15 min at 37°C. The blank tubes received 25 µL of BSA instead of platelet or tissue homogenate. The reaction was terminated by the addition of 75 µL of 2.5M potassium borate, pH 11.00 and 1.25 mL of toluene/isopentyl alcohol (3:1). After </w:t>
      </w:r>
      <w:proofErr w:type="spellStart"/>
      <w:r w:rsidRPr="005F6C08">
        <w:rPr>
          <w:lang w:val="en-US"/>
        </w:rPr>
        <w:t>vortexing</w:t>
      </w:r>
      <w:proofErr w:type="spellEnd"/>
      <w:r w:rsidRPr="005F6C08">
        <w:rPr>
          <w:lang w:val="en-US"/>
        </w:rPr>
        <w:t xml:space="preserve"> and centrifugation at 1,500g for 5 min, a 1 mL aliquot of the organic phase was transferred to another culture tube containing 0.25 mL of 2M formic acid. The tubes were vortexed, centrifuged, and the organic phases removed by aspiration. A 150 µL aliquot of the aqueous phase was then transferred to a scintillation vial containing 1 mL of 1M potassium phosphate, pH 7.10 and 10 mL of scintillation fluid. The vials were shaken and then quantified as a two-phase system by liquid scintillation spectrometry.</w:t>
      </w:r>
    </w:p>
    <w:p w14:paraId="66AA5621" w14:textId="77777777" w:rsidR="004C3F8B" w:rsidRPr="005F6C08" w:rsidRDefault="004C3F8B" w:rsidP="004C3F8B">
      <w:pPr>
        <w:spacing w:before="240" w:after="240" w:line="360" w:lineRule="auto"/>
        <w:jc w:val="both"/>
        <w:rPr>
          <w:lang w:val="en-US"/>
        </w:rPr>
      </w:pPr>
      <w:r w:rsidRPr="005F6C08">
        <w:rPr>
          <w:lang w:val="en-US"/>
        </w:rPr>
        <w:t xml:space="preserve">Heparin </w:t>
      </w:r>
      <w:r w:rsidRPr="005F6C08">
        <w:rPr>
          <w:i/>
          <w:lang w:val="en-US"/>
        </w:rPr>
        <w:t>O</w:t>
      </w:r>
      <w:r w:rsidRPr="005F6C08">
        <w:rPr>
          <w:lang w:val="en-US"/>
        </w:rPr>
        <w:t>-sulfotransferase (OST) activity. The heparin 3-OST activity was measured by LC-MS according to</w:t>
      </w:r>
      <w:hyperlink w:anchor="_ENREF_7" w:tooltip="Sterner, 2014 #194" w:history="1">
        <w:r w:rsidRPr="005F6C08">
          <w:rPr>
            <w:lang w:val="en-US"/>
          </w:rPr>
          <w:fldChar w:fldCharType="begin">
            <w:fldData xml:space="preserve">PEVuZE5vdGU+PENpdGU+PEF1dGhvcj5TdGVybmVyPC9BdXRob3I+PFllYXI+MjAxNDwvWWVhcj48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</w:fldData>
          </w:fldChar>
        </w:r>
        <w:r w:rsidRPr="005F6C08">
          <w:rPr>
            <w:lang w:val="en-US"/>
          </w:rPr>
          <w:instrText xml:space="preserve"> ADDIN EN.CITE </w:instrText>
        </w:r>
        <w:r w:rsidRPr="005F6C08">
          <w:rPr>
            <w:lang w:val="en-US"/>
          </w:rPr>
          <w:fldChar w:fldCharType="begin">
            <w:fldData xml:space="preserve">PEVuZE5vdGU+PENpdGU+PEF1dGhvcj5TdGVybmVyPC9BdXRob3I+PFllYXI+MjAxNDwvWWVhcj48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</w:fldData>
          </w:fldChar>
        </w:r>
        <w:r w:rsidRPr="005F6C08">
          <w:rPr>
            <w:lang w:val="en-US"/>
          </w:rPr>
          <w:instrText xml:space="preserve"> ADDIN EN.CITE.DATA </w:instrText>
        </w:r>
        <w:r w:rsidRPr="005F6C08">
          <w:rPr>
            <w:lang w:val="en-US"/>
          </w:rPr>
        </w:r>
        <w:r w:rsidRPr="005F6C08">
          <w:rPr>
            <w:lang w:val="en-US"/>
          </w:rPr>
          <w:fldChar w:fldCharType="end"/>
        </w:r>
        <w:r w:rsidRPr="005F6C08">
          <w:rPr>
            <w:lang w:val="en-US"/>
          </w:rPr>
        </w:r>
        <w:r w:rsidRPr="005F6C08">
          <w:rPr>
            <w:lang w:val="en-US"/>
          </w:rPr>
          <w:fldChar w:fldCharType="separate"/>
        </w:r>
        <w:r w:rsidRPr="005F6C08">
          <w:rPr>
            <w:noProof/>
            <w:vertAlign w:val="superscript"/>
            <w:lang w:val="en-US"/>
          </w:rPr>
          <w:t>7</w:t>
        </w:r>
        <w:r w:rsidRPr="005F6C08">
          <w:rPr>
            <w:lang w:val="en-US"/>
          </w:rPr>
          <w:fldChar w:fldCharType="end"/>
        </w:r>
      </w:hyperlink>
      <w:r w:rsidRPr="005F6C08">
        <w:rPr>
          <w:lang w:val="en-US"/>
        </w:rPr>
        <w:t>.</w:t>
      </w:r>
    </w:p>
    <w:p w14:paraId="2FB721BB" w14:textId="77777777" w:rsidR="004C3F8B" w:rsidRPr="005F6C08" w:rsidRDefault="004C3F8B" w:rsidP="00B9308A">
      <w:pPr>
        <w:spacing w:before="240" w:after="240" w:line="360" w:lineRule="auto"/>
        <w:jc w:val="both"/>
        <w:outlineLvl w:val="0"/>
        <w:rPr>
          <w:b/>
          <w:lang w:val="en-US"/>
        </w:rPr>
      </w:pPr>
      <w:r w:rsidRPr="005F6C08">
        <w:rPr>
          <w:b/>
          <w:lang w:val="en-US"/>
        </w:rPr>
        <w:t>Methods of genetic analyses</w:t>
      </w:r>
    </w:p>
    <w:p w14:paraId="1F95D26F" w14:textId="2B515559" w:rsidR="004C3F8B" w:rsidRPr="005F6C08" w:rsidRDefault="004C3F8B" w:rsidP="004C3F8B">
      <w:pPr>
        <w:spacing w:before="240" w:after="240" w:line="360" w:lineRule="auto"/>
        <w:jc w:val="both"/>
        <w:rPr>
          <w:u w:val="single"/>
          <w:lang w:val="en-US"/>
        </w:rPr>
      </w:pPr>
      <w:r w:rsidRPr="005F6C08">
        <w:rPr>
          <w:i/>
          <w:u w:val="single"/>
          <w:lang w:val="en-US"/>
        </w:rPr>
        <w:t xml:space="preserve">SULT1A1-4 </w:t>
      </w:r>
      <w:r w:rsidRPr="005F6C08">
        <w:rPr>
          <w:u w:val="single"/>
          <w:lang w:val="en-US"/>
        </w:rPr>
        <w:t>copy number variants (CNVs) analysis.</w:t>
      </w:r>
      <w:r w:rsidRPr="005F6C08">
        <w:rPr>
          <w:lang w:val="en-US"/>
        </w:rPr>
        <w:t xml:space="preserve"> </w:t>
      </w:r>
      <w:r w:rsidRPr="005F6C08">
        <w:rPr>
          <w:i/>
          <w:lang w:val="en-US"/>
        </w:rPr>
        <w:t>SULT1A</w:t>
      </w:r>
      <w:r w:rsidRPr="005F6C08">
        <w:rPr>
          <w:lang w:val="en-US"/>
        </w:rPr>
        <w:t xml:space="preserve"> genes (</w:t>
      </w:r>
      <w:r w:rsidRPr="005F6C08">
        <w:rPr>
          <w:i/>
          <w:lang w:val="en-US"/>
        </w:rPr>
        <w:t>SULT1A1</w:t>
      </w:r>
      <w:r w:rsidRPr="005F6C08">
        <w:rPr>
          <w:lang w:val="en-US"/>
        </w:rPr>
        <w:t xml:space="preserve">, </w:t>
      </w:r>
      <w:r w:rsidRPr="005F6C08">
        <w:rPr>
          <w:i/>
          <w:lang w:val="en-US"/>
        </w:rPr>
        <w:t>SULT1A2</w:t>
      </w:r>
      <w:r w:rsidRPr="005F6C08">
        <w:rPr>
          <w:lang w:val="en-US"/>
        </w:rPr>
        <w:t xml:space="preserve"> and </w:t>
      </w:r>
      <w:r w:rsidRPr="005F6C08">
        <w:rPr>
          <w:i/>
          <w:lang w:val="en-US"/>
        </w:rPr>
        <w:t>SULT1A3-4</w:t>
      </w:r>
      <w:r w:rsidRPr="005F6C08">
        <w:rPr>
          <w:lang w:val="en-US"/>
        </w:rPr>
        <w:t xml:space="preserve">) copy number (CN) were measured in a large cohort of 1,645 individuals including 470 patients with ASD, 852 parents, 143 unaffected siblings, 45 affected siblings and 135 </w:t>
      </w:r>
      <w:r w:rsidRPr="005F6C08">
        <w:rPr>
          <w:rFonts w:eastAsia="Times New Roman"/>
          <w:lang w:val="en-US"/>
        </w:rPr>
        <w:t>sex- and age-matched controls</w:t>
      </w:r>
      <w:r w:rsidRPr="005F6C08">
        <w:rPr>
          <w:lang w:val="en-US"/>
        </w:rPr>
        <w:t xml:space="preserve"> using droplet digital PCR (</w:t>
      </w:r>
      <w:proofErr w:type="spellStart"/>
      <w:r w:rsidRPr="005F6C08">
        <w:rPr>
          <w:lang w:val="en-US"/>
        </w:rPr>
        <w:t>ddPCR</w:t>
      </w:r>
      <w:proofErr w:type="spellEnd"/>
      <w:r w:rsidRPr="005F6C08">
        <w:rPr>
          <w:lang w:val="en-US"/>
        </w:rPr>
        <w:t>). We used the hydroxymethylbilane synthase gene (</w:t>
      </w:r>
      <w:r w:rsidRPr="005F6C08">
        <w:rPr>
          <w:i/>
          <w:lang w:val="en-US"/>
        </w:rPr>
        <w:t>HMBS</w:t>
      </w:r>
      <w:r w:rsidRPr="005F6C08">
        <w:rPr>
          <w:lang w:val="en-US"/>
        </w:rPr>
        <w:t xml:space="preserve">) as a reference for copy number variants. To our knowledge, no deletion or duplication has been reported for this gene in databases. DNA samples were first digested. Primers and TaqMan® probes are described in Supplementary Table 2. CN were analyzed using </w:t>
      </w:r>
      <w:proofErr w:type="spellStart"/>
      <w:r w:rsidRPr="005F6C08">
        <w:rPr>
          <w:lang w:val="en-US"/>
        </w:rPr>
        <w:t>QuantaSoft</w:t>
      </w:r>
      <w:proofErr w:type="spellEnd"/>
      <w:r w:rsidRPr="005F6C08">
        <w:rPr>
          <w:lang w:val="en-US"/>
        </w:rPr>
        <w:t xml:space="preserve"> (</w:t>
      </w:r>
      <w:proofErr w:type="spellStart"/>
      <w:r w:rsidRPr="005F6C08">
        <w:rPr>
          <w:lang w:val="en-US"/>
        </w:rPr>
        <w:t>Biorad</w:t>
      </w:r>
      <w:proofErr w:type="spellEnd"/>
      <w:r w:rsidRPr="005F6C08">
        <w:rPr>
          <w:lang w:val="en-US"/>
        </w:rPr>
        <w:t xml:space="preserve">) software. In order to obtain natural numbers for each copy number, results were rounded to the nearest natural number N when they ranged between N </w:t>
      </w:r>
      <w:r w:rsidRPr="005F6C08">
        <w:rPr>
          <w:lang w:val="en-US"/>
        </w:rPr>
        <w:sym w:font="Symbol" w:char="F0B1"/>
      </w:r>
      <w:r w:rsidRPr="005F6C08">
        <w:rPr>
          <w:lang w:val="en-US"/>
        </w:rPr>
        <w:t xml:space="preserve"> 0.3. When the result did not range between these values, CN were </w:t>
      </w:r>
      <w:r w:rsidRPr="005F6C08">
        <w:rPr>
          <w:lang w:val="en-US"/>
        </w:rPr>
        <w:lastRenderedPageBreak/>
        <w:t xml:space="preserve">considered as ambiguous and were not included in the analyses. One control individual presented a distal duplication of the 16p11.2 region. This duplication was confirmed using SNP array (Illumina, HumanOmni5Exome) CNV detection, which showed a 1Mb duplication including all </w:t>
      </w:r>
      <w:r w:rsidRPr="005F6C08">
        <w:rPr>
          <w:i/>
          <w:lang w:val="en-US"/>
        </w:rPr>
        <w:t>SULT1A</w:t>
      </w:r>
      <w:r w:rsidRPr="005F6C08">
        <w:rPr>
          <w:lang w:val="en-US"/>
        </w:rPr>
        <w:t xml:space="preserve"> genes. This individual was subsequently removed from the analyses.</w:t>
      </w:r>
    </w:p>
    <w:p w14:paraId="51B6BB73" w14:textId="01A28E60" w:rsidR="004C3F8B" w:rsidRPr="005F6C08" w:rsidRDefault="004C3F8B" w:rsidP="004C3F8B">
      <w:pPr>
        <w:spacing w:before="240" w:after="240" w:line="360" w:lineRule="auto"/>
        <w:jc w:val="both"/>
        <w:rPr>
          <w:lang w:val="en-US"/>
        </w:rPr>
      </w:pPr>
      <w:r w:rsidRPr="005F6C08">
        <w:rPr>
          <w:u w:val="single"/>
          <w:lang w:val="en-US"/>
        </w:rPr>
        <w:t xml:space="preserve">Sequencing </w:t>
      </w:r>
      <w:r w:rsidRPr="005F6C08">
        <w:rPr>
          <w:i/>
          <w:u w:val="single"/>
          <w:lang w:val="en-US"/>
        </w:rPr>
        <w:t xml:space="preserve">SULT1A1-4 </w:t>
      </w:r>
      <w:r w:rsidRPr="005F6C08">
        <w:rPr>
          <w:u w:val="single"/>
          <w:lang w:val="en-US"/>
        </w:rPr>
        <w:t>coding regions.</w:t>
      </w:r>
      <w:r w:rsidRPr="005F6C08">
        <w:rPr>
          <w:lang w:val="en-US"/>
        </w:rPr>
        <w:t xml:space="preserve"> Coding exons 2 to 8 of </w:t>
      </w:r>
      <w:r w:rsidRPr="005F6C08">
        <w:rPr>
          <w:i/>
          <w:lang w:val="en-US"/>
        </w:rPr>
        <w:t>SULT1A1</w:t>
      </w:r>
      <w:r w:rsidRPr="005F6C08">
        <w:rPr>
          <w:lang w:val="en-US"/>
        </w:rPr>
        <w:t xml:space="preserve">, </w:t>
      </w:r>
      <w:r w:rsidRPr="005F6C08">
        <w:rPr>
          <w:i/>
          <w:lang w:val="en-US"/>
        </w:rPr>
        <w:t>SULT1A2</w:t>
      </w:r>
      <w:r w:rsidRPr="005F6C08">
        <w:rPr>
          <w:lang w:val="en-US"/>
        </w:rPr>
        <w:t xml:space="preserve"> and </w:t>
      </w:r>
      <w:r w:rsidRPr="005F6C08">
        <w:rPr>
          <w:i/>
          <w:lang w:val="en-US"/>
        </w:rPr>
        <w:t>SULT1A3-4</w:t>
      </w:r>
      <w:r w:rsidRPr="005F6C08">
        <w:rPr>
          <w:lang w:val="en-US"/>
        </w:rPr>
        <w:t xml:space="preserve"> as well as non-coding exons 1A, 1B and 1C of </w:t>
      </w:r>
      <w:r w:rsidRPr="005F6C08">
        <w:rPr>
          <w:i/>
          <w:lang w:val="en-US"/>
        </w:rPr>
        <w:t xml:space="preserve">SULT1A3 </w:t>
      </w:r>
      <w:r w:rsidRPr="005F6C08">
        <w:rPr>
          <w:lang w:val="en-US"/>
        </w:rPr>
        <w:t xml:space="preserve">were sequenced in 264 individuals including 77 patients with ASD, 115 parents and 72 controls sex- and age-matched controls. Primers used for Sanger sequencing are shown in Supplementary Table </w:t>
      </w:r>
      <w:r w:rsidR="00CC1F81">
        <w:rPr>
          <w:lang w:val="en-US"/>
        </w:rPr>
        <w:t>3</w:t>
      </w:r>
      <w:r w:rsidRPr="005F6C08">
        <w:rPr>
          <w:lang w:val="en-US"/>
        </w:rPr>
        <w:t xml:space="preserve">. Twenty ng of DNA were amplified using </w:t>
      </w:r>
      <w:proofErr w:type="spellStart"/>
      <w:r w:rsidRPr="005F6C08">
        <w:rPr>
          <w:lang w:val="en-US"/>
        </w:rPr>
        <w:t>Fastart</w:t>
      </w:r>
      <w:proofErr w:type="spellEnd"/>
      <w:r w:rsidRPr="005F6C08">
        <w:rPr>
          <w:lang w:val="en-US"/>
        </w:rPr>
        <w:t xml:space="preserve"> </w:t>
      </w:r>
      <w:proofErr w:type="spellStart"/>
      <w:r w:rsidRPr="005F6C08">
        <w:rPr>
          <w:lang w:val="en-US"/>
        </w:rPr>
        <w:t>Taq</w:t>
      </w:r>
      <w:proofErr w:type="spellEnd"/>
      <w:r w:rsidRPr="005F6C08">
        <w:rPr>
          <w:lang w:val="en-US"/>
        </w:rPr>
        <w:t xml:space="preserve"> DNA polymerase (Roche). Sequencing Chromatograms were analyzed semi-quantitatively using </w:t>
      </w:r>
      <w:proofErr w:type="spellStart"/>
      <w:r w:rsidRPr="005F6C08">
        <w:rPr>
          <w:lang w:val="en-US"/>
        </w:rPr>
        <w:t>Sequencher</w:t>
      </w:r>
      <w:proofErr w:type="spellEnd"/>
      <w:r w:rsidRPr="005F6C08">
        <w:rPr>
          <w:lang w:val="en-US"/>
        </w:rPr>
        <w:t xml:space="preserve"> software (Gene Codes). A score from 0 to 4 was attributed to each variant, representing the increasing proportion of the alternative allele.</w:t>
      </w:r>
    </w:p>
    <w:p w14:paraId="6A41FD6C" w14:textId="77777777" w:rsidR="004C3F8B" w:rsidRPr="005F6C08" w:rsidRDefault="004C3F8B" w:rsidP="004C3F8B">
      <w:pPr>
        <w:spacing w:before="240" w:after="240" w:line="360" w:lineRule="auto"/>
        <w:jc w:val="both"/>
        <w:rPr>
          <w:lang w:val="en-US"/>
        </w:rPr>
      </w:pPr>
    </w:p>
    <w:p w14:paraId="55BD2DEE" w14:textId="40E7E7E2" w:rsidR="001D1F5C" w:rsidRPr="005F6C08" w:rsidRDefault="001D1F5C" w:rsidP="001D1F5C">
      <w:pPr>
        <w:rPr>
          <w:b/>
          <w:sz w:val="22"/>
          <w:szCs w:val="22"/>
          <w:lang w:val="en-US"/>
        </w:rPr>
      </w:pPr>
      <w:r w:rsidRPr="005F6C08">
        <w:rPr>
          <w:b/>
          <w:sz w:val="18"/>
          <w:szCs w:val="18"/>
          <w:lang w:val="en-US"/>
        </w:rPr>
        <w:br w:type="page"/>
      </w:r>
    </w:p>
    <w:p w14:paraId="71A560A0" w14:textId="2F594938" w:rsidR="00601D57" w:rsidRPr="005F6C08" w:rsidRDefault="00601D57" w:rsidP="00601D57">
      <w:pPr>
        <w:jc w:val="center"/>
        <w:rPr>
          <w:b/>
          <w:sz w:val="22"/>
          <w:szCs w:val="22"/>
          <w:lang w:val="en-US"/>
        </w:rPr>
      </w:pPr>
      <w:r w:rsidRPr="005F6C08">
        <w:rPr>
          <w:b/>
          <w:noProof/>
          <w:sz w:val="22"/>
          <w:szCs w:val="22"/>
        </w:rPr>
        <w:lastRenderedPageBreak/>
        <w:drawing>
          <wp:inline distT="0" distB="0" distL="0" distR="0" wp14:anchorId="0F5AB21A" wp14:editId="2B020F24">
            <wp:extent cx="4986056" cy="4243042"/>
            <wp:effectExtent l="0" t="0" r="508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UMAP.d02.bioch-01.tif"/>
                    <pic:cNvPicPr/>
                  </pic:nvPicPr>
                  <pic:blipFill>
                    <a:blip r:embed="rId7"/>
                    <a:stretch>
                      <a:fillRect/>
                    </a:stretch>
                  </pic:blipFill>
                  <pic:spPr>
                    <a:xfrm>
                      <a:off x="0" y="0"/>
                      <a:ext cx="4997389" cy="4252686"/>
                    </a:xfrm>
                    <a:prstGeom prst="rect">
                      <a:avLst/>
                    </a:prstGeom>
                  </pic:spPr>
                </pic:pic>
              </a:graphicData>
            </a:graphic>
          </wp:inline>
        </w:drawing>
      </w:r>
    </w:p>
    <w:p w14:paraId="5C8675B6" w14:textId="48BB8181" w:rsidR="001A0D8F" w:rsidRPr="005F6C08" w:rsidRDefault="008338A0" w:rsidP="001A0D8F">
      <w:pPr>
        <w:spacing w:before="100" w:beforeAutospacing="1" w:after="100" w:afterAutospacing="1"/>
        <w:jc w:val="both"/>
        <w:rPr>
          <w:lang w:val="en-US"/>
        </w:rPr>
      </w:pPr>
      <w:r w:rsidRPr="005F6C08">
        <w:rPr>
          <w:b/>
          <w:lang w:val="en-US"/>
        </w:rPr>
        <w:t>Supplementary Figure 1</w:t>
      </w:r>
      <w:r w:rsidR="001479A4" w:rsidRPr="005F6C08">
        <w:rPr>
          <w:b/>
          <w:lang w:val="en-US"/>
        </w:rPr>
        <w:t>:</w:t>
      </w:r>
      <w:r w:rsidR="00601D57" w:rsidRPr="005F6C08">
        <w:rPr>
          <w:b/>
          <w:lang w:val="en-US"/>
        </w:rPr>
        <w:t xml:space="preserve"> Ancestry analysis of the participant of the study.</w:t>
      </w:r>
      <w:r w:rsidR="00601D57" w:rsidRPr="005F6C08">
        <w:rPr>
          <w:lang w:val="en-US"/>
        </w:rPr>
        <w:t xml:space="preserve"> Principal Components Analysis (PCA) of variance standardized relationship matrix was used to evaluate the ancestry of individuals in this study and to provide components for any covariate adjustments. To go further and cluster individuals based on ancestry, we further reduced dimensionality with uniform manifold approximation and projection (</w:t>
      </w:r>
      <w:r w:rsidR="00601D57" w:rsidRPr="005F6C08">
        <w:rPr>
          <w:i/>
          <w:iCs/>
          <w:lang w:val="en-US"/>
        </w:rPr>
        <w:t xml:space="preserve">UMAP; </w:t>
      </w:r>
      <w:proofErr w:type="spellStart"/>
      <w:r w:rsidR="00601D57" w:rsidRPr="005F6C08">
        <w:rPr>
          <w:i/>
          <w:iCs/>
          <w:lang w:val="en-US"/>
        </w:rPr>
        <w:t>McInnes</w:t>
      </w:r>
      <w:proofErr w:type="gramStart"/>
      <w:r w:rsidR="00601D57" w:rsidRPr="005F6C08">
        <w:rPr>
          <w:i/>
          <w:iCs/>
          <w:lang w:val="en-US"/>
        </w:rPr>
        <w:t>,L</w:t>
      </w:r>
      <w:proofErr w:type="spellEnd"/>
      <w:proofErr w:type="gramEnd"/>
      <w:r w:rsidR="00601D57" w:rsidRPr="005F6C08">
        <w:rPr>
          <w:i/>
          <w:iCs/>
          <w:lang w:val="en-US"/>
        </w:rPr>
        <w:t>. et al. (2018) UMAP: Uniform Manifold Approximation and Projection for Dimension Reduction. arXiv:1802.03426</w:t>
      </w:r>
      <w:r w:rsidR="00601D57" w:rsidRPr="005F6C08">
        <w:rPr>
          <w:rStyle w:val="apple-converted-space"/>
          <w:i/>
          <w:iCs/>
          <w:lang w:val="en-US"/>
        </w:rPr>
        <w:t> </w:t>
      </w:r>
      <w:r w:rsidR="00601D57" w:rsidRPr="005F6C08">
        <w:rPr>
          <w:lang w:val="en-US"/>
        </w:rPr>
        <w:t>) reducing the first 8 PCA components to 2 components (x-</w:t>
      </w:r>
      <w:proofErr w:type="spellStart"/>
      <w:r w:rsidR="00601D57" w:rsidRPr="005F6C08">
        <w:rPr>
          <w:lang w:val="en-US"/>
        </w:rPr>
        <w:t>umap</w:t>
      </w:r>
      <w:proofErr w:type="spellEnd"/>
      <w:r w:rsidR="00601D57" w:rsidRPr="005F6C08">
        <w:rPr>
          <w:lang w:val="en-US"/>
        </w:rPr>
        <w:t xml:space="preserve">-spread and y- </w:t>
      </w:r>
      <w:proofErr w:type="spellStart"/>
      <w:r w:rsidR="00601D57" w:rsidRPr="005F6C08">
        <w:rPr>
          <w:lang w:val="en-US"/>
        </w:rPr>
        <w:t>umap</w:t>
      </w:r>
      <w:proofErr w:type="spellEnd"/>
      <w:r w:rsidR="00601D57" w:rsidRPr="005F6C08">
        <w:rPr>
          <w:lang w:val="en-US"/>
        </w:rPr>
        <w:t>-spread) that allows for better visualization and easier interpretation. Finally, to find subpopulation clusters (</w:t>
      </w:r>
      <w:proofErr w:type="spellStart"/>
      <w:r w:rsidR="00601D57" w:rsidRPr="005F6C08">
        <w:rPr>
          <w:lang w:val="en-US"/>
        </w:rPr>
        <w:t>hdbscan</w:t>
      </w:r>
      <w:proofErr w:type="spellEnd"/>
      <w:r w:rsidR="00601D57" w:rsidRPr="005F6C08">
        <w:rPr>
          <w:lang w:val="en-US"/>
        </w:rPr>
        <w:t xml:space="preserve"> column), we performed density based clustering (</w:t>
      </w:r>
      <w:r w:rsidR="00601D57" w:rsidRPr="005F6C08">
        <w:rPr>
          <w:i/>
          <w:iCs/>
          <w:lang w:val="en-US"/>
        </w:rPr>
        <w:t xml:space="preserve">HDBSCAN; </w:t>
      </w:r>
      <w:proofErr w:type="spellStart"/>
      <w:r w:rsidR="00601D57" w:rsidRPr="005F6C08">
        <w:rPr>
          <w:i/>
          <w:iCs/>
          <w:lang w:val="en-US"/>
        </w:rPr>
        <w:t>Campello</w:t>
      </w:r>
      <w:proofErr w:type="gramStart"/>
      <w:r w:rsidR="00601D57" w:rsidRPr="005F6C08">
        <w:rPr>
          <w:i/>
          <w:iCs/>
          <w:lang w:val="en-US"/>
        </w:rPr>
        <w:t>,R.J.G.B</w:t>
      </w:r>
      <w:proofErr w:type="spellEnd"/>
      <w:proofErr w:type="gramEnd"/>
      <w:r w:rsidR="00601D57" w:rsidRPr="005F6C08">
        <w:rPr>
          <w:i/>
          <w:iCs/>
          <w:lang w:val="en-US"/>
        </w:rPr>
        <w:t xml:space="preserve">. et al. (2013) Density-Based Clustering Based on Hierarchical Density Estimates. In, </w:t>
      </w:r>
      <w:proofErr w:type="spellStart"/>
      <w:r w:rsidR="00601D57" w:rsidRPr="005F6C08">
        <w:rPr>
          <w:i/>
          <w:iCs/>
          <w:lang w:val="en-US"/>
        </w:rPr>
        <w:t>Pei</w:t>
      </w:r>
      <w:proofErr w:type="gramStart"/>
      <w:r w:rsidR="00601D57" w:rsidRPr="005F6C08">
        <w:rPr>
          <w:i/>
          <w:iCs/>
          <w:lang w:val="en-US"/>
        </w:rPr>
        <w:t>,J</w:t>
      </w:r>
      <w:proofErr w:type="spellEnd"/>
      <w:proofErr w:type="gramEnd"/>
      <w:r w:rsidR="00601D57" w:rsidRPr="005F6C08">
        <w:rPr>
          <w:i/>
          <w:iCs/>
          <w:lang w:val="en-US"/>
        </w:rPr>
        <w:t>. et al. (</w:t>
      </w:r>
      <w:proofErr w:type="spellStart"/>
      <w:r w:rsidR="00601D57" w:rsidRPr="005F6C08">
        <w:rPr>
          <w:i/>
          <w:iCs/>
          <w:lang w:val="en-US"/>
        </w:rPr>
        <w:t>eds</w:t>
      </w:r>
      <w:proofErr w:type="spellEnd"/>
      <w:r w:rsidR="00601D57" w:rsidRPr="005F6C08">
        <w:rPr>
          <w:i/>
          <w:iCs/>
          <w:lang w:val="en-US"/>
        </w:rPr>
        <w:t>), Advances in Knowledge Discovery and Data Mining, Lecture Notes in Computer Science. Springer Berlin Heidelberg, pp. 160–172.</w:t>
      </w:r>
      <w:r w:rsidR="00601D57" w:rsidRPr="005F6C08">
        <w:rPr>
          <w:lang w:val="en-US"/>
        </w:rPr>
        <w:t>). 1000 Genomes project studied 26 different populations from many different locations around the globe (</w:t>
      </w:r>
      <w:hyperlink r:id="rId8" w:history="1">
        <w:r w:rsidR="00601D57" w:rsidRPr="005F6C08">
          <w:rPr>
            <w:rStyle w:val="Lienhypertexte"/>
            <w:lang w:val="en-US"/>
          </w:rPr>
          <w:t>http://www.internationalgenome.org/category/population/</w:t>
        </w:r>
      </w:hyperlink>
      <w:r w:rsidR="00601D57" w:rsidRPr="005F6C08">
        <w:rPr>
          <w:lang w:val="en-US"/>
        </w:rPr>
        <w:t xml:space="preserve">). These populations have been divided in five super populations: (1) African (AFR) including Yoruba in Ibadan – Nigeria (YRI, n = 108), Luhya in </w:t>
      </w:r>
      <w:proofErr w:type="spellStart"/>
      <w:r w:rsidR="00601D57" w:rsidRPr="005F6C08">
        <w:rPr>
          <w:lang w:val="en-US"/>
        </w:rPr>
        <w:t>Webuye</w:t>
      </w:r>
      <w:proofErr w:type="spellEnd"/>
      <w:r w:rsidR="00601D57" w:rsidRPr="005F6C08">
        <w:rPr>
          <w:lang w:val="en-US"/>
        </w:rPr>
        <w:t xml:space="preserve"> – Kenya (LWK, n = 99), Gambian in Western Divisions in the Gambia (GWD, n = 113), Mende in Sierra Leone (MSL, n = 85), Esan in Nigeria (ESN, n = 99), Americans of African Ancestry in SW USA (ASW, n = 61), African </w:t>
      </w:r>
      <w:proofErr w:type="spellStart"/>
      <w:r w:rsidR="00601D57" w:rsidRPr="005F6C08">
        <w:rPr>
          <w:lang w:val="en-US"/>
        </w:rPr>
        <w:t>Caribbeans</w:t>
      </w:r>
      <w:proofErr w:type="spellEnd"/>
      <w:r w:rsidR="00601D57" w:rsidRPr="005F6C08">
        <w:rPr>
          <w:lang w:val="en-US"/>
        </w:rPr>
        <w:t xml:space="preserve"> in Barbados (ACB, n = 96); (2) Ad Mixed American (AMR) including Mexican Ancestry from Los Angeles USA (MXL, n = 64), Puerto Ricans from Puerto Rico (PUR, n = 104), Colombians from Medellin – Colombia (CLM, n = 94), Peruvians from Lima – Peru (PEL, n = 85); (3) East Asian (EAS) including Han Chinese in Beijing – China (CHB, n = 103), Japanese in Tokyo – Japan (JPT, n = 104), Southern Han Chinese (CHS, n = 105), Chinese Dai in </w:t>
      </w:r>
      <w:proofErr w:type="spellStart"/>
      <w:r w:rsidR="00601D57" w:rsidRPr="005F6C08">
        <w:rPr>
          <w:lang w:val="en-US"/>
        </w:rPr>
        <w:t>Xishuangbanna</w:t>
      </w:r>
      <w:proofErr w:type="spellEnd"/>
      <w:r w:rsidR="00601D57" w:rsidRPr="005F6C08">
        <w:rPr>
          <w:lang w:val="en-US"/>
        </w:rPr>
        <w:t xml:space="preserve"> – China (CDX, n = 93), </w:t>
      </w:r>
      <w:proofErr w:type="spellStart"/>
      <w:r w:rsidR="00601D57" w:rsidRPr="005F6C08">
        <w:rPr>
          <w:lang w:val="en-US"/>
        </w:rPr>
        <w:t>Kinh</w:t>
      </w:r>
      <w:proofErr w:type="spellEnd"/>
      <w:r w:rsidR="00601D57" w:rsidRPr="005F6C08">
        <w:rPr>
          <w:lang w:val="en-US"/>
        </w:rPr>
        <w:t xml:space="preserve"> in Ho Chi Minh City – Vietnam (KHV, n = 99); (4) European (EUR) including Utah Residents (CEPH) with Northern and </w:t>
      </w:r>
      <w:r w:rsidR="00601D57" w:rsidRPr="005F6C08">
        <w:rPr>
          <w:lang w:val="en-US"/>
        </w:rPr>
        <w:lastRenderedPageBreak/>
        <w:t xml:space="preserve">Western European Ancestry (CEU, n = 99), </w:t>
      </w:r>
      <w:proofErr w:type="spellStart"/>
      <w:r w:rsidR="00601D57" w:rsidRPr="005F6C08">
        <w:rPr>
          <w:lang w:val="en-US"/>
        </w:rPr>
        <w:t>Toscani</w:t>
      </w:r>
      <w:proofErr w:type="spellEnd"/>
      <w:r w:rsidR="00601D57" w:rsidRPr="005F6C08">
        <w:rPr>
          <w:lang w:val="en-US"/>
        </w:rPr>
        <w:t xml:space="preserve"> in Italia (TSI, n = 107), Finnish in Finland (FIN, n = 99), British in England and Scotland (GBR, n = 91), Iberian Population in Spain (IBS, n = 107); (5) South Asian (SAS) including Gujarati Indian from Houston – Texas (GIH, n = 103), Punjabi from Lahore – Pakistan (PJL, n = 96), Bengali from Bangladesh (BEB, n = 86), Sri Lankan Tamil from the UK (STU, n = 102), Indian Telugu from the UK (ITU, n = 102). The </w:t>
      </w:r>
      <w:r w:rsidR="001A0D8F" w:rsidRPr="005F6C08">
        <w:rPr>
          <w:lang w:val="en-US"/>
        </w:rPr>
        <w:t>patients and the controls</w:t>
      </w:r>
      <w:r w:rsidR="00601D57" w:rsidRPr="005F6C08">
        <w:rPr>
          <w:lang w:val="en-US"/>
        </w:rPr>
        <w:t xml:space="preserve"> of th</w:t>
      </w:r>
      <w:r w:rsidR="001A0D8F" w:rsidRPr="005F6C08">
        <w:rPr>
          <w:lang w:val="en-US"/>
        </w:rPr>
        <w:t>is</w:t>
      </w:r>
      <w:r w:rsidR="00601D57" w:rsidRPr="005F6C08">
        <w:rPr>
          <w:lang w:val="en-US"/>
        </w:rPr>
        <w:t xml:space="preserve"> stud</w:t>
      </w:r>
      <w:r w:rsidR="001A0D8F" w:rsidRPr="005F6C08">
        <w:rPr>
          <w:lang w:val="en-US"/>
        </w:rPr>
        <w:t xml:space="preserve">y </w:t>
      </w:r>
      <w:r w:rsidR="00601D57" w:rsidRPr="005F6C08">
        <w:rPr>
          <w:lang w:val="en-US"/>
        </w:rPr>
        <w:t xml:space="preserve">are </w:t>
      </w:r>
      <w:r w:rsidR="005317BF" w:rsidRPr="005F6C08">
        <w:rPr>
          <w:lang w:val="en-US"/>
        </w:rPr>
        <w:t xml:space="preserve">in majority from European descent </w:t>
      </w:r>
      <w:r w:rsidR="005317BF" w:rsidRPr="005F6C08">
        <w:rPr>
          <w:color w:val="000000"/>
          <w:lang w:val="en-US"/>
        </w:rPr>
        <w:t>(80.8% of the patients and 85.4% of the controls)</w:t>
      </w:r>
      <w:r w:rsidR="001A0D8F" w:rsidRPr="005F6C08">
        <w:rPr>
          <w:lang w:val="en-US"/>
        </w:rPr>
        <w:t xml:space="preserve">. </w:t>
      </w:r>
    </w:p>
    <w:p w14:paraId="6206044E" w14:textId="77777777" w:rsidR="001A0D8F" w:rsidRPr="005F6C08" w:rsidRDefault="001A0D8F">
      <w:pPr>
        <w:rPr>
          <w:lang w:val="en-US"/>
        </w:rPr>
      </w:pPr>
      <w:r w:rsidRPr="005F6C08">
        <w:rPr>
          <w:lang w:val="en-US"/>
        </w:rPr>
        <w:br w:type="page"/>
      </w:r>
    </w:p>
    <w:p w14:paraId="4483BDCA" w14:textId="77777777" w:rsidR="00471CC6" w:rsidRPr="005F6C08" w:rsidRDefault="00471CC6" w:rsidP="001D1F5C">
      <w:pPr>
        <w:rPr>
          <w:b/>
          <w:sz w:val="22"/>
          <w:szCs w:val="22"/>
          <w:lang w:val="en-US"/>
        </w:rPr>
      </w:pPr>
    </w:p>
    <w:p w14:paraId="4227538E" w14:textId="77777777" w:rsidR="00471CC6" w:rsidRPr="005F6C08" w:rsidRDefault="00471CC6" w:rsidP="001D1F5C">
      <w:pPr>
        <w:rPr>
          <w:b/>
          <w:sz w:val="22"/>
          <w:szCs w:val="22"/>
          <w:lang w:val="en-US"/>
        </w:rPr>
      </w:pPr>
    </w:p>
    <w:p w14:paraId="5597F4AD" w14:textId="40131B84" w:rsidR="001D1F5C" w:rsidRPr="005F6C08" w:rsidRDefault="00657A7B" w:rsidP="00657A7B">
      <w:pPr>
        <w:ind w:hanging="142"/>
        <w:rPr>
          <w:sz w:val="22"/>
          <w:szCs w:val="22"/>
          <w:lang w:val="en-US"/>
        </w:rPr>
      </w:pPr>
      <w:r w:rsidRPr="005F6C08">
        <w:rPr>
          <w:noProof/>
          <w:sz w:val="22"/>
          <w:szCs w:val="22"/>
        </w:rPr>
        <w:drawing>
          <wp:inline distT="0" distB="0" distL="0" distR="0" wp14:anchorId="525D9991" wp14:editId="121C39A3">
            <wp:extent cx="4453369" cy="1711722"/>
            <wp:effectExtent l="0" t="0" r="0" b="0"/>
            <wp:docPr id="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55521" cy="1712549"/>
                    </a:xfrm>
                    <a:prstGeom prst="rect">
                      <a:avLst/>
                    </a:prstGeom>
                    <a:noFill/>
                    <a:ln>
                      <a:noFill/>
                    </a:ln>
                  </pic:spPr>
                </pic:pic>
              </a:graphicData>
            </a:graphic>
          </wp:inline>
        </w:drawing>
      </w:r>
    </w:p>
    <w:p w14:paraId="5FDBD7A3" w14:textId="77777777" w:rsidR="00657A7B" w:rsidRPr="005F6C08" w:rsidRDefault="00657A7B" w:rsidP="00657A7B">
      <w:pPr>
        <w:ind w:hanging="142"/>
        <w:rPr>
          <w:sz w:val="22"/>
          <w:szCs w:val="22"/>
          <w:lang w:val="en-US"/>
        </w:rPr>
      </w:pPr>
    </w:p>
    <w:p w14:paraId="7BD47BBC" w14:textId="2E306023" w:rsidR="001D1F5C" w:rsidRPr="005F6C08" w:rsidRDefault="0073232E">
      <w:pPr>
        <w:rPr>
          <w:b/>
          <w:sz w:val="18"/>
          <w:szCs w:val="18"/>
          <w:lang w:val="en-US"/>
        </w:rPr>
      </w:pPr>
      <w:r w:rsidRPr="005F6C08">
        <w:rPr>
          <w:b/>
          <w:noProof/>
          <w:sz w:val="18"/>
          <w:szCs w:val="18"/>
        </w:rPr>
        <mc:AlternateContent>
          <mc:Choice Requires="wpg">
            <w:drawing>
              <wp:inline distT="0" distB="0" distL="0" distR="0" wp14:anchorId="10E4E8D2" wp14:editId="38C48C6B">
                <wp:extent cx="4313333" cy="4216940"/>
                <wp:effectExtent l="0" t="0" r="0" b="0"/>
                <wp:docPr id="36" name="Grouper 33"/>
                <wp:cNvGraphicFramePr/>
                <a:graphic xmlns:a="http://schemas.openxmlformats.org/drawingml/2006/main">
                  <a:graphicData uri="http://schemas.microsoft.com/office/word/2010/wordprocessingGroup">
                    <wpg:wgp>
                      <wpg:cNvGrpSpPr/>
                      <wpg:grpSpPr>
                        <a:xfrm>
                          <a:off x="0" y="0"/>
                          <a:ext cx="4313333" cy="4216940"/>
                          <a:chOff x="8893" y="0"/>
                          <a:chExt cx="4313333" cy="4216940"/>
                        </a:xfrm>
                      </wpg:grpSpPr>
                      <pic:pic xmlns:pic="http://schemas.openxmlformats.org/drawingml/2006/picture">
                        <pic:nvPicPr>
                          <pic:cNvPr id="37" name="Image 37"/>
                          <pic:cNvPicPr>
                            <a:picLocks noChangeAspect="1"/>
                          </pic:cNvPicPr>
                        </pic:nvPicPr>
                        <pic:blipFill>
                          <a:blip r:embed="rId10"/>
                          <a:stretch>
                            <a:fillRect/>
                          </a:stretch>
                        </pic:blipFill>
                        <pic:spPr>
                          <a:xfrm>
                            <a:off x="215444" y="2574458"/>
                            <a:ext cx="1757069" cy="1331444"/>
                          </a:xfrm>
                          <a:prstGeom prst="rect">
                            <a:avLst/>
                          </a:prstGeom>
                        </pic:spPr>
                      </pic:pic>
                      <pic:pic xmlns:pic="http://schemas.openxmlformats.org/drawingml/2006/picture">
                        <pic:nvPicPr>
                          <pic:cNvPr id="38" name="Image 38"/>
                          <pic:cNvPicPr>
                            <a:picLocks noChangeAspect="1"/>
                          </pic:cNvPicPr>
                        </pic:nvPicPr>
                        <pic:blipFill>
                          <a:blip r:embed="rId11"/>
                          <a:stretch>
                            <a:fillRect/>
                          </a:stretch>
                        </pic:blipFill>
                        <pic:spPr>
                          <a:xfrm>
                            <a:off x="2467799" y="320630"/>
                            <a:ext cx="1770934" cy="1369968"/>
                          </a:xfrm>
                          <a:prstGeom prst="rect">
                            <a:avLst/>
                          </a:prstGeom>
                        </pic:spPr>
                      </pic:pic>
                      <pic:pic xmlns:pic="http://schemas.openxmlformats.org/drawingml/2006/picture">
                        <pic:nvPicPr>
                          <pic:cNvPr id="39" name="Image 39"/>
                          <pic:cNvPicPr>
                            <a:picLocks noChangeAspect="1"/>
                          </pic:cNvPicPr>
                        </pic:nvPicPr>
                        <pic:blipFill>
                          <a:blip r:embed="rId12"/>
                          <a:stretch>
                            <a:fillRect/>
                          </a:stretch>
                        </pic:blipFill>
                        <pic:spPr>
                          <a:xfrm>
                            <a:off x="182766" y="330672"/>
                            <a:ext cx="1772386" cy="1349867"/>
                          </a:xfrm>
                          <a:prstGeom prst="rect">
                            <a:avLst/>
                          </a:prstGeom>
                        </pic:spPr>
                      </pic:pic>
                      <wps:wsp>
                        <wps:cNvPr id="40" name="Zone de texte 40"/>
                        <wps:cNvSpPr txBox="1"/>
                        <wps:spPr>
                          <a:xfrm>
                            <a:off x="382918" y="3844688"/>
                            <a:ext cx="1430655" cy="361315"/>
                          </a:xfrm>
                          <a:prstGeom prst="rect">
                            <a:avLst/>
                          </a:prstGeom>
                          <a:noFill/>
                        </wps:spPr>
                        <wps:txbx>
                          <w:txbxContent>
                            <w:p w14:paraId="3C9FCBCF" w14:textId="77777777" w:rsidR="009D14B7" w:rsidRDefault="009D14B7" w:rsidP="0073232E">
                              <w:pPr>
                                <w:pStyle w:val="NormalWeb"/>
                                <w:spacing w:before="0" w:beforeAutospacing="0" w:after="0" w:afterAutospacing="0"/>
                              </w:pPr>
                              <w:r>
                                <w:rPr>
                                  <w:rFonts w:asciiTheme="minorHAnsi" w:hAnsi="Cambria" w:cstheme="minorBidi"/>
                                  <w:color w:val="000000" w:themeColor="text1"/>
                                  <w:kern w:val="24"/>
                                  <w:sz w:val="16"/>
                                  <w:szCs w:val="16"/>
                                </w:rPr>
                                <w:t xml:space="preserve">PST-M activity in platelets </w:t>
                              </w:r>
                            </w:p>
                            <w:p w14:paraId="595AA096" w14:textId="77777777" w:rsidR="009D14B7" w:rsidRDefault="009D14B7" w:rsidP="0073232E">
                              <w:pPr>
                                <w:pStyle w:val="NormalWeb"/>
                                <w:spacing w:before="0" w:beforeAutospacing="0" w:after="0" w:afterAutospacing="0"/>
                              </w:pPr>
                              <w:r>
                                <w:rPr>
                                  <w:rFonts w:asciiTheme="minorHAnsi" w:hAnsi="Cambria" w:cstheme="minorBidi"/>
                                  <w:color w:val="000000" w:themeColor="text1"/>
                                  <w:kern w:val="24"/>
                                  <w:sz w:val="16"/>
                                  <w:szCs w:val="16"/>
                                </w:rPr>
                                <w:t>(nmol/30 min/10</w:t>
                              </w:r>
                              <w:r>
                                <w:rPr>
                                  <w:rFonts w:asciiTheme="minorHAnsi" w:hAnsi="Cambria" w:cstheme="minorBidi"/>
                                  <w:color w:val="000000" w:themeColor="text1"/>
                                  <w:kern w:val="24"/>
                                  <w:position w:val="5"/>
                                  <w:sz w:val="16"/>
                                  <w:szCs w:val="16"/>
                                  <w:vertAlign w:val="superscript"/>
                                </w:rPr>
                                <w:t>9</w:t>
                              </w:r>
                              <w:r>
                                <w:rPr>
                                  <w:rFonts w:asciiTheme="minorHAnsi" w:hAnsi="Cambria" w:cstheme="minorBidi"/>
                                  <w:color w:val="000000" w:themeColor="text1"/>
                                  <w:kern w:val="24"/>
                                  <w:sz w:val="16"/>
                                  <w:szCs w:val="16"/>
                                </w:rPr>
                                <w:t xml:space="preserve"> platelets)</w:t>
                              </w:r>
                            </w:p>
                          </w:txbxContent>
                        </wps:txbx>
                        <wps:bodyPr wrap="none" rtlCol="0">
                          <a:spAutoFit/>
                        </wps:bodyPr>
                      </wps:wsp>
                      <wps:wsp>
                        <wps:cNvPr id="41" name="Zone de texte 41"/>
                        <wps:cNvSpPr txBox="1"/>
                        <wps:spPr>
                          <a:xfrm>
                            <a:off x="2686846" y="3855625"/>
                            <a:ext cx="1430655" cy="361315"/>
                          </a:xfrm>
                          <a:prstGeom prst="rect">
                            <a:avLst/>
                          </a:prstGeom>
                          <a:noFill/>
                        </wps:spPr>
                        <wps:txbx>
                          <w:txbxContent>
                            <w:p w14:paraId="04CF72E9" w14:textId="77777777" w:rsidR="009D14B7" w:rsidRDefault="009D14B7" w:rsidP="0073232E">
                              <w:pPr>
                                <w:pStyle w:val="NormalWeb"/>
                                <w:spacing w:before="0" w:beforeAutospacing="0" w:after="0" w:afterAutospacing="0"/>
                              </w:pPr>
                              <w:r>
                                <w:rPr>
                                  <w:rFonts w:asciiTheme="minorHAnsi" w:hAnsi="Cambria" w:cstheme="minorBidi"/>
                                  <w:color w:val="000000" w:themeColor="text1"/>
                                  <w:kern w:val="24"/>
                                  <w:sz w:val="16"/>
                                  <w:szCs w:val="16"/>
                                </w:rPr>
                                <w:t xml:space="preserve">PST-P activity in platelets </w:t>
                              </w:r>
                            </w:p>
                            <w:p w14:paraId="25781503" w14:textId="77777777" w:rsidR="009D14B7" w:rsidRDefault="009D14B7" w:rsidP="0073232E">
                              <w:pPr>
                                <w:pStyle w:val="NormalWeb"/>
                                <w:spacing w:before="0" w:beforeAutospacing="0" w:after="0" w:afterAutospacing="0"/>
                              </w:pPr>
                              <w:r>
                                <w:rPr>
                                  <w:rFonts w:asciiTheme="minorHAnsi" w:hAnsi="Cambria" w:cstheme="minorBidi"/>
                                  <w:color w:val="000000" w:themeColor="text1"/>
                                  <w:kern w:val="24"/>
                                  <w:sz w:val="16"/>
                                  <w:szCs w:val="16"/>
                                </w:rPr>
                                <w:t>(nmol/30 min/10</w:t>
                              </w:r>
                              <w:r>
                                <w:rPr>
                                  <w:rFonts w:asciiTheme="minorHAnsi" w:hAnsi="Cambria" w:cstheme="minorBidi"/>
                                  <w:color w:val="000000" w:themeColor="text1"/>
                                  <w:kern w:val="24"/>
                                  <w:position w:val="5"/>
                                  <w:sz w:val="16"/>
                                  <w:szCs w:val="16"/>
                                  <w:vertAlign w:val="superscript"/>
                                </w:rPr>
                                <w:t>9</w:t>
                              </w:r>
                              <w:r>
                                <w:rPr>
                                  <w:rFonts w:asciiTheme="minorHAnsi" w:hAnsi="Cambria" w:cstheme="minorBidi"/>
                                  <w:color w:val="000000" w:themeColor="text1"/>
                                  <w:kern w:val="24"/>
                                  <w:sz w:val="16"/>
                                  <w:szCs w:val="16"/>
                                </w:rPr>
                                <w:t xml:space="preserve"> platelets)</w:t>
                              </w:r>
                            </w:p>
                          </w:txbxContent>
                        </wps:txbx>
                        <wps:bodyPr wrap="none" rtlCol="0">
                          <a:spAutoFit/>
                        </wps:bodyPr>
                      </wps:wsp>
                      <wps:wsp>
                        <wps:cNvPr id="42" name="Zone de texte 42"/>
                        <wps:cNvSpPr txBox="1"/>
                        <wps:spPr>
                          <a:xfrm rot="16200000">
                            <a:off x="-629784" y="853585"/>
                            <a:ext cx="1564005" cy="210820"/>
                          </a:xfrm>
                          <a:prstGeom prst="rect">
                            <a:avLst/>
                          </a:prstGeom>
                          <a:noFill/>
                        </wps:spPr>
                        <wps:txbx>
                          <w:txbxContent>
                            <w:p w14:paraId="0ACAC8B1" w14:textId="77777777" w:rsidR="009D14B7" w:rsidRDefault="009D14B7" w:rsidP="0073232E">
                              <w:pPr>
                                <w:pStyle w:val="NormalWeb"/>
                                <w:spacing w:before="0" w:beforeAutospacing="0" w:after="0" w:afterAutospacing="0"/>
                              </w:pPr>
                              <w:r>
                                <w:rPr>
                                  <w:rFonts w:asciiTheme="minorHAnsi" w:hAnsi="Cambria" w:cstheme="minorBidi"/>
                                  <w:color w:val="000000" w:themeColor="text1"/>
                                  <w:kern w:val="24"/>
                                  <w:sz w:val="16"/>
                                  <w:szCs w:val="16"/>
                                </w:rPr>
                                <w:t>Plasma noradrenaline (nmol/L)</w:t>
                              </w:r>
                            </w:p>
                          </w:txbxContent>
                        </wps:txbx>
                        <wps:bodyPr wrap="none" rtlCol="0">
                          <a:spAutoFit/>
                        </wps:bodyPr>
                      </wps:wsp>
                      <wps:wsp>
                        <wps:cNvPr id="43" name="Zone de texte 43"/>
                        <wps:cNvSpPr txBox="1"/>
                        <wps:spPr>
                          <a:xfrm>
                            <a:off x="367924" y="1614695"/>
                            <a:ext cx="1430655" cy="361315"/>
                          </a:xfrm>
                          <a:prstGeom prst="rect">
                            <a:avLst/>
                          </a:prstGeom>
                          <a:noFill/>
                        </wps:spPr>
                        <wps:txbx>
                          <w:txbxContent>
                            <w:p w14:paraId="2081F569" w14:textId="77777777" w:rsidR="009D14B7" w:rsidRDefault="009D14B7" w:rsidP="0073232E">
                              <w:pPr>
                                <w:pStyle w:val="NormalWeb"/>
                                <w:spacing w:before="0" w:beforeAutospacing="0" w:after="0" w:afterAutospacing="0"/>
                              </w:pPr>
                              <w:r>
                                <w:rPr>
                                  <w:rFonts w:asciiTheme="minorHAnsi" w:hAnsi="Cambria" w:cstheme="minorBidi"/>
                                  <w:color w:val="000000" w:themeColor="text1"/>
                                  <w:kern w:val="24"/>
                                  <w:sz w:val="16"/>
                                  <w:szCs w:val="16"/>
                                </w:rPr>
                                <w:t xml:space="preserve">PST-M activity in platelets </w:t>
                              </w:r>
                            </w:p>
                            <w:p w14:paraId="34B07F15" w14:textId="77777777" w:rsidR="009D14B7" w:rsidRDefault="009D14B7" w:rsidP="0073232E">
                              <w:pPr>
                                <w:pStyle w:val="NormalWeb"/>
                                <w:spacing w:before="0" w:beforeAutospacing="0" w:after="0" w:afterAutospacing="0"/>
                              </w:pPr>
                              <w:r>
                                <w:rPr>
                                  <w:rFonts w:asciiTheme="minorHAnsi" w:hAnsi="Cambria" w:cstheme="minorBidi"/>
                                  <w:color w:val="000000" w:themeColor="text1"/>
                                  <w:kern w:val="24"/>
                                  <w:sz w:val="16"/>
                                  <w:szCs w:val="16"/>
                                </w:rPr>
                                <w:t>(nmol/30 min/10</w:t>
                              </w:r>
                              <w:r>
                                <w:rPr>
                                  <w:rFonts w:asciiTheme="minorHAnsi" w:hAnsi="Cambria" w:cstheme="minorBidi"/>
                                  <w:color w:val="000000" w:themeColor="text1"/>
                                  <w:kern w:val="24"/>
                                  <w:position w:val="5"/>
                                  <w:sz w:val="16"/>
                                  <w:szCs w:val="16"/>
                                  <w:vertAlign w:val="superscript"/>
                                </w:rPr>
                                <w:t>9</w:t>
                              </w:r>
                              <w:r>
                                <w:rPr>
                                  <w:rFonts w:asciiTheme="minorHAnsi" w:hAnsi="Cambria" w:cstheme="minorBidi"/>
                                  <w:color w:val="000000" w:themeColor="text1"/>
                                  <w:kern w:val="24"/>
                                  <w:sz w:val="16"/>
                                  <w:szCs w:val="16"/>
                                </w:rPr>
                                <w:t xml:space="preserve"> platelets)</w:t>
                              </w:r>
                            </w:p>
                          </w:txbxContent>
                        </wps:txbx>
                        <wps:bodyPr wrap="none" rtlCol="0">
                          <a:spAutoFit/>
                        </wps:bodyPr>
                      </wps:wsp>
                      <wps:wsp>
                        <wps:cNvPr id="44" name="Zone de texte 44"/>
                        <wps:cNvSpPr txBox="1"/>
                        <wps:spPr>
                          <a:xfrm rot="16200000">
                            <a:off x="1624426" y="835240"/>
                            <a:ext cx="1564005" cy="210820"/>
                          </a:xfrm>
                          <a:prstGeom prst="rect">
                            <a:avLst/>
                          </a:prstGeom>
                          <a:noFill/>
                        </wps:spPr>
                        <wps:txbx>
                          <w:txbxContent>
                            <w:p w14:paraId="72081C79" w14:textId="77777777" w:rsidR="009D14B7" w:rsidRDefault="009D14B7" w:rsidP="0073232E">
                              <w:pPr>
                                <w:pStyle w:val="NormalWeb"/>
                                <w:spacing w:before="0" w:beforeAutospacing="0" w:after="0" w:afterAutospacing="0"/>
                              </w:pPr>
                              <w:r>
                                <w:rPr>
                                  <w:rFonts w:asciiTheme="minorHAnsi" w:hAnsi="Cambria" w:cstheme="minorBidi"/>
                                  <w:color w:val="000000" w:themeColor="text1"/>
                                  <w:kern w:val="24"/>
                                  <w:sz w:val="16"/>
                                  <w:szCs w:val="16"/>
                                </w:rPr>
                                <w:t>Plasma noradrenaline (nmol/L)</w:t>
                              </w:r>
                            </w:p>
                          </w:txbxContent>
                        </wps:txbx>
                        <wps:bodyPr wrap="none" rtlCol="0">
                          <a:spAutoFit/>
                        </wps:bodyPr>
                      </wps:wsp>
                      <wps:wsp>
                        <wps:cNvPr id="45" name="Zone de texte 45"/>
                        <wps:cNvSpPr txBox="1"/>
                        <wps:spPr>
                          <a:xfrm>
                            <a:off x="2671850" y="1625190"/>
                            <a:ext cx="1430655" cy="361315"/>
                          </a:xfrm>
                          <a:prstGeom prst="rect">
                            <a:avLst/>
                          </a:prstGeom>
                          <a:noFill/>
                        </wps:spPr>
                        <wps:txbx>
                          <w:txbxContent>
                            <w:p w14:paraId="3C39319D" w14:textId="77777777" w:rsidR="009D14B7" w:rsidRDefault="009D14B7" w:rsidP="0073232E">
                              <w:pPr>
                                <w:pStyle w:val="NormalWeb"/>
                                <w:spacing w:before="0" w:beforeAutospacing="0" w:after="0" w:afterAutospacing="0"/>
                              </w:pPr>
                              <w:r>
                                <w:rPr>
                                  <w:rFonts w:asciiTheme="minorHAnsi" w:hAnsi="Cambria" w:cstheme="minorBidi"/>
                                  <w:color w:val="000000" w:themeColor="text1"/>
                                  <w:kern w:val="24"/>
                                  <w:sz w:val="16"/>
                                  <w:szCs w:val="16"/>
                                </w:rPr>
                                <w:t xml:space="preserve">PST-P activity in platelets </w:t>
                              </w:r>
                            </w:p>
                            <w:p w14:paraId="79311DFC" w14:textId="77777777" w:rsidR="009D14B7" w:rsidRDefault="009D14B7" w:rsidP="0073232E">
                              <w:pPr>
                                <w:pStyle w:val="NormalWeb"/>
                                <w:spacing w:before="0" w:beforeAutospacing="0" w:after="0" w:afterAutospacing="0"/>
                              </w:pPr>
                              <w:r>
                                <w:rPr>
                                  <w:rFonts w:asciiTheme="minorHAnsi" w:hAnsi="Cambria" w:cstheme="minorBidi"/>
                                  <w:color w:val="000000" w:themeColor="text1"/>
                                  <w:kern w:val="24"/>
                                  <w:sz w:val="16"/>
                                  <w:szCs w:val="16"/>
                                </w:rPr>
                                <w:t>(nmol/30 min/10</w:t>
                              </w:r>
                              <w:r>
                                <w:rPr>
                                  <w:rFonts w:asciiTheme="minorHAnsi" w:hAnsi="Cambria" w:cstheme="minorBidi"/>
                                  <w:color w:val="000000" w:themeColor="text1"/>
                                  <w:kern w:val="24"/>
                                  <w:position w:val="5"/>
                                  <w:sz w:val="16"/>
                                  <w:szCs w:val="16"/>
                                  <w:vertAlign w:val="superscript"/>
                                </w:rPr>
                                <w:t>9</w:t>
                              </w:r>
                              <w:r>
                                <w:rPr>
                                  <w:rFonts w:asciiTheme="minorHAnsi" w:hAnsi="Cambria" w:cstheme="minorBidi"/>
                                  <w:color w:val="000000" w:themeColor="text1"/>
                                  <w:kern w:val="24"/>
                                  <w:sz w:val="16"/>
                                  <w:szCs w:val="16"/>
                                </w:rPr>
                                <w:t xml:space="preserve"> platelets)</w:t>
                              </w:r>
                            </w:p>
                          </w:txbxContent>
                        </wps:txbx>
                        <wps:bodyPr wrap="none" rtlCol="0">
                          <a:spAutoFit/>
                        </wps:bodyPr>
                      </wps:wsp>
                      <wps:wsp>
                        <wps:cNvPr id="46" name="Zone de texte 46"/>
                        <wps:cNvSpPr txBox="1"/>
                        <wps:spPr>
                          <a:xfrm>
                            <a:off x="8893" y="0"/>
                            <a:ext cx="1203325" cy="240030"/>
                          </a:xfrm>
                          <a:prstGeom prst="rect">
                            <a:avLst/>
                          </a:prstGeom>
                          <a:noFill/>
                        </wps:spPr>
                        <wps:txbx>
                          <w:txbxContent>
                            <w:p w14:paraId="6C585776" w14:textId="09C94309" w:rsidR="009D14B7" w:rsidRDefault="009D14B7" w:rsidP="0073232E">
                              <w:pPr>
                                <w:pStyle w:val="NormalWeb"/>
                                <w:spacing w:before="0" w:beforeAutospacing="0" w:after="0" w:afterAutospacing="0"/>
                              </w:pPr>
                              <w:r>
                                <w:rPr>
                                  <w:rFonts w:asciiTheme="minorHAnsi" w:hAnsi="Cambria" w:cstheme="minorBidi"/>
                                  <w:b/>
                                  <w:bCs/>
                                  <w:color w:val="000000" w:themeColor="text1"/>
                                  <w:kern w:val="24"/>
                                </w:rPr>
                                <w:t>c. Controls</w:t>
                              </w:r>
                              <w:r>
                                <w:rPr>
                                  <w:rFonts w:asciiTheme="minorHAnsi" w:hAnsi="Cambria" w:cstheme="minorBidi"/>
                                  <w:color w:val="000000" w:themeColor="text1"/>
                                  <w:kern w:val="24"/>
                                </w:rPr>
                                <w:t xml:space="preserve"> (n=42)</w:t>
                              </w:r>
                            </w:p>
                          </w:txbxContent>
                        </wps:txbx>
                        <wps:bodyPr wrap="none" rtlCol="0">
                          <a:spAutoFit/>
                        </wps:bodyPr>
                      </wps:wsp>
                      <wps:wsp>
                        <wps:cNvPr id="47" name="Zone de texte 47"/>
                        <wps:cNvSpPr txBox="1"/>
                        <wps:spPr>
                          <a:xfrm>
                            <a:off x="1058671" y="368465"/>
                            <a:ext cx="851535" cy="242570"/>
                          </a:xfrm>
                          <a:prstGeom prst="rect">
                            <a:avLst/>
                          </a:prstGeom>
                          <a:noFill/>
                        </wps:spPr>
                        <wps:txbx>
                          <w:txbxContent>
                            <w:p w14:paraId="14204115" w14:textId="77777777" w:rsidR="009D14B7" w:rsidRDefault="009D14B7" w:rsidP="0073232E">
                              <w:pPr>
                                <w:pStyle w:val="NormalWeb"/>
                                <w:spacing w:before="0" w:beforeAutospacing="0" w:after="0" w:afterAutospacing="0"/>
                              </w:pPr>
                              <w:r>
                                <w:rPr>
                                  <w:rFonts w:asciiTheme="minorHAnsi" w:hAnsi="Cambria" w:cstheme="minorBidi"/>
                                  <w:color w:val="000000" w:themeColor="text1"/>
                                  <w:kern w:val="24"/>
                                  <w:sz w:val="16"/>
                                  <w:szCs w:val="16"/>
                                </w:rPr>
                                <w:t>r</w:t>
                              </w:r>
                              <w:r>
                                <w:rPr>
                                  <w:rFonts w:asciiTheme="minorHAnsi" w:hAnsi="Cambria" w:cstheme="minorBidi"/>
                                  <w:color w:val="000000" w:themeColor="text1"/>
                                  <w:kern w:val="24"/>
                                  <w:position w:val="5"/>
                                  <w:sz w:val="16"/>
                                  <w:szCs w:val="16"/>
                                  <w:vertAlign w:val="superscript"/>
                                </w:rPr>
                                <w:t>2</w:t>
                              </w:r>
                              <w:r>
                                <w:rPr>
                                  <w:rFonts w:asciiTheme="minorHAnsi" w:hAnsi="Cambria" w:cstheme="minorBidi"/>
                                  <w:color w:val="000000" w:themeColor="text1"/>
                                  <w:kern w:val="24"/>
                                  <w:sz w:val="16"/>
                                  <w:szCs w:val="16"/>
                                </w:rPr>
                                <w:t>=0.05, p=0.14</w:t>
                              </w:r>
                            </w:p>
                          </w:txbxContent>
                        </wps:txbx>
                        <wps:bodyPr wrap="none" rtlCol="0">
                          <a:spAutoFit/>
                        </wps:bodyPr>
                      </wps:wsp>
                      <wps:wsp>
                        <wps:cNvPr id="48" name="Zone de texte 48"/>
                        <wps:cNvSpPr txBox="1"/>
                        <wps:spPr>
                          <a:xfrm>
                            <a:off x="3398889" y="351588"/>
                            <a:ext cx="851535" cy="242570"/>
                          </a:xfrm>
                          <a:prstGeom prst="rect">
                            <a:avLst/>
                          </a:prstGeom>
                          <a:noFill/>
                        </wps:spPr>
                        <wps:txbx>
                          <w:txbxContent>
                            <w:p w14:paraId="346D75CE" w14:textId="77777777" w:rsidR="009D14B7" w:rsidRDefault="009D14B7" w:rsidP="0073232E">
                              <w:pPr>
                                <w:pStyle w:val="NormalWeb"/>
                                <w:spacing w:before="0" w:beforeAutospacing="0" w:after="0" w:afterAutospacing="0"/>
                              </w:pPr>
                              <w:r>
                                <w:rPr>
                                  <w:rFonts w:asciiTheme="minorHAnsi" w:hAnsi="Cambria" w:cstheme="minorBidi"/>
                                  <w:color w:val="000000" w:themeColor="text1"/>
                                  <w:kern w:val="24"/>
                                  <w:sz w:val="16"/>
                                  <w:szCs w:val="16"/>
                                </w:rPr>
                                <w:t>r</w:t>
                              </w:r>
                              <w:r>
                                <w:rPr>
                                  <w:rFonts w:asciiTheme="minorHAnsi" w:hAnsi="Cambria" w:cstheme="minorBidi"/>
                                  <w:color w:val="000000" w:themeColor="text1"/>
                                  <w:kern w:val="24"/>
                                  <w:position w:val="5"/>
                                  <w:sz w:val="16"/>
                                  <w:szCs w:val="16"/>
                                  <w:vertAlign w:val="superscript"/>
                                </w:rPr>
                                <w:t>2</w:t>
                              </w:r>
                              <w:r>
                                <w:rPr>
                                  <w:rFonts w:asciiTheme="minorHAnsi" w:hAnsi="Cambria" w:cstheme="minorBidi"/>
                                  <w:color w:val="000000" w:themeColor="text1"/>
                                  <w:kern w:val="24"/>
                                  <w:sz w:val="16"/>
                                  <w:szCs w:val="16"/>
                                </w:rPr>
                                <w:t>=0.05, p=0.17</w:t>
                              </w:r>
                            </w:p>
                          </w:txbxContent>
                        </wps:txbx>
                        <wps:bodyPr wrap="none" rtlCol="0">
                          <a:spAutoFit/>
                        </wps:bodyPr>
                      </wps:wsp>
                      <wps:wsp>
                        <wps:cNvPr id="49" name="Zone de texte 49"/>
                        <wps:cNvSpPr txBox="1"/>
                        <wps:spPr>
                          <a:xfrm rot="16200000">
                            <a:off x="-614791" y="3084020"/>
                            <a:ext cx="1564005" cy="210820"/>
                          </a:xfrm>
                          <a:prstGeom prst="rect">
                            <a:avLst/>
                          </a:prstGeom>
                          <a:noFill/>
                        </wps:spPr>
                        <wps:txbx>
                          <w:txbxContent>
                            <w:p w14:paraId="664D3BFF" w14:textId="77777777" w:rsidR="009D14B7" w:rsidRDefault="009D14B7" w:rsidP="0073232E">
                              <w:pPr>
                                <w:pStyle w:val="NormalWeb"/>
                                <w:spacing w:before="0" w:beforeAutospacing="0" w:after="0" w:afterAutospacing="0"/>
                              </w:pPr>
                              <w:r>
                                <w:rPr>
                                  <w:rFonts w:asciiTheme="minorHAnsi" w:hAnsi="Cambria" w:cstheme="minorBidi"/>
                                  <w:color w:val="000000" w:themeColor="text1"/>
                                  <w:kern w:val="24"/>
                                  <w:sz w:val="16"/>
                                  <w:szCs w:val="16"/>
                                </w:rPr>
                                <w:t>Plasma noradrenaline (nmol/L)</w:t>
                              </w:r>
                            </w:p>
                          </w:txbxContent>
                        </wps:txbx>
                        <wps:bodyPr wrap="none" rtlCol="0">
                          <a:spAutoFit/>
                        </wps:bodyPr>
                      </wps:wsp>
                      <wps:wsp>
                        <wps:cNvPr id="50" name="Zone de texte 50"/>
                        <wps:cNvSpPr txBox="1"/>
                        <wps:spPr>
                          <a:xfrm rot="16200000">
                            <a:off x="1639419" y="3065676"/>
                            <a:ext cx="1564005" cy="210820"/>
                          </a:xfrm>
                          <a:prstGeom prst="rect">
                            <a:avLst/>
                          </a:prstGeom>
                          <a:noFill/>
                        </wps:spPr>
                        <wps:txbx>
                          <w:txbxContent>
                            <w:p w14:paraId="3C038F83" w14:textId="77777777" w:rsidR="009D14B7" w:rsidRDefault="009D14B7" w:rsidP="0073232E">
                              <w:pPr>
                                <w:pStyle w:val="NormalWeb"/>
                                <w:spacing w:before="0" w:beforeAutospacing="0" w:after="0" w:afterAutospacing="0"/>
                              </w:pPr>
                              <w:r>
                                <w:rPr>
                                  <w:rFonts w:asciiTheme="minorHAnsi" w:hAnsi="Cambria" w:cstheme="minorBidi"/>
                                  <w:color w:val="000000" w:themeColor="text1"/>
                                  <w:kern w:val="24"/>
                                  <w:sz w:val="16"/>
                                  <w:szCs w:val="16"/>
                                </w:rPr>
                                <w:t>Plasma noradrenaline (nmol/L)</w:t>
                              </w:r>
                            </w:p>
                          </w:txbxContent>
                        </wps:txbx>
                        <wps:bodyPr wrap="none" rtlCol="0">
                          <a:spAutoFit/>
                        </wps:bodyPr>
                      </wps:wsp>
                      <wps:wsp>
                        <wps:cNvPr id="51" name="Zone de texte 51"/>
                        <wps:cNvSpPr txBox="1"/>
                        <wps:spPr>
                          <a:xfrm>
                            <a:off x="23885" y="2229863"/>
                            <a:ext cx="1760855" cy="240030"/>
                          </a:xfrm>
                          <a:prstGeom prst="rect">
                            <a:avLst/>
                          </a:prstGeom>
                          <a:noFill/>
                        </wps:spPr>
                        <wps:txbx>
                          <w:txbxContent>
                            <w:p w14:paraId="6FA56150" w14:textId="091D7223" w:rsidR="009D14B7" w:rsidRDefault="009D14B7" w:rsidP="0073232E">
                              <w:pPr>
                                <w:pStyle w:val="NormalWeb"/>
                                <w:spacing w:before="0" w:beforeAutospacing="0" w:after="0" w:afterAutospacing="0"/>
                              </w:pPr>
                              <w:r>
                                <w:rPr>
                                  <w:rFonts w:asciiTheme="minorHAnsi" w:hAnsi="Cambria" w:cstheme="minorBidi"/>
                                  <w:b/>
                                  <w:bCs/>
                                  <w:color w:val="000000" w:themeColor="text1"/>
                                  <w:kern w:val="24"/>
                                </w:rPr>
                                <w:t>d. Patients with ASD</w:t>
                              </w:r>
                              <w:r>
                                <w:rPr>
                                  <w:rFonts w:asciiTheme="minorHAnsi" w:hAnsi="Cambria" w:cstheme="minorBidi"/>
                                  <w:color w:val="000000" w:themeColor="text1"/>
                                  <w:kern w:val="24"/>
                                </w:rPr>
                                <w:t xml:space="preserve"> (n=26)</w:t>
                              </w:r>
                            </w:p>
                          </w:txbxContent>
                        </wps:txbx>
                        <wps:bodyPr wrap="none" rtlCol="0">
                          <a:spAutoFit/>
                        </wps:bodyPr>
                      </wps:wsp>
                      <wps:wsp>
                        <wps:cNvPr id="52" name="Zone de texte 52"/>
                        <wps:cNvSpPr txBox="1"/>
                        <wps:spPr>
                          <a:xfrm>
                            <a:off x="1073665" y="2598901"/>
                            <a:ext cx="851535" cy="242570"/>
                          </a:xfrm>
                          <a:prstGeom prst="rect">
                            <a:avLst/>
                          </a:prstGeom>
                          <a:noFill/>
                        </wps:spPr>
                        <wps:txbx>
                          <w:txbxContent>
                            <w:p w14:paraId="36933A44" w14:textId="77777777" w:rsidR="009D14B7" w:rsidRDefault="009D14B7" w:rsidP="0073232E">
                              <w:pPr>
                                <w:pStyle w:val="NormalWeb"/>
                                <w:spacing w:before="0" w:beforeAutospacing="0" w:after="0" w:afterAutospacing="0"/>
                              </w:pPr>
                              <w:r>
                                <w:rPr>
                                  <w:rFonts w:asciiTheme="minorHAnsi" w:hAnsi="Cambria" w:cstheme="minorBidi"/>
                                  <w:color w:val="000000" w:themeColor="text1"/>
                                  <w:kern w:val="24"/>
                                  <w:sz w:val="16"/>
                                  <w:szCs w:val="16"/>
                                </w:rPr>
                                <w:t>r</w:t>
                              </w:r>
                              <w:r>
                                <w:rPr>
                                  <w:rFonts w:asciiTheme="minorHAnsi" w:hAnsi="Cambria" w:cstheme="minorBidi"/>
                                  <w:color w:val="000000" w:themeColor="text1"/>
                                  <w:kern w:val="24"/>
                                  <w:position w:val="5"/>
                                  <w:sz w:val="16"/>
                                  <w:szCs w:val="16"/>
                                  <w:vertAlign w:val="superscript"/>
                                </w:rPr>
                                <w:t>2</w:t>
                              </w:r>
                              <w:r>
                                <w:rPr>
                                  <w:rFonts w:asciiTheme="minorHAnsi" w:hAnsi="Cambria" w:cstheme="minorBidi"/>
                                  <w:color w:val="000000" w:themeColor="text1"/>
                                  <w:kern w:val="24"/>
                                  <w:sz w:val="16"/>
                                  <w:szCs w:val="16"/>
                                </w:rPr>
                                <w:t>=0.05, p=0.28</w:t>
                              </w:r>
                            </w:p>
                          </w:txbxContent>
                        </wps:txbx>
                        <wps:bodyPr wrap="none" rtlCol="0">
                          <a:spAutoFit/>
                        </wps:bodyPr>
                      </wps:wsp>
                      <wps:wsp>
                        <wps:cNvPr id="53" name="Zone de texte 53"/>
                        <wps:cNvSpPr txBox="1"/>
                        <wps:spPr>
                          <a:xfrm>
                            <a:off x="3414176" y="2582024"/>
                            <a:ext cx="908050" cy="242570"/>
                          </a:xfrm>
                          <a:prstGeom prst="rect">
                            <a:avLst/>
                          </a:prstGeom>
                          <a:noFill/>
                        </wps:spPr>
                        <wps:txbx>
                          <w:txbxContent>
                            <w:p w14:paraId="492F1473" w14:textId="77777777" w:rsidR="009D14B7" w:rsidRDefault="009D14B7" w:rsidP="0073232E">
                              <w:pPr>
                                <w:pStyle w:val="NormalWeb"/>
                                <w:spacing w:before="0" w:beforeAutospacing="0" w:after="0" w:afterAutospacing="0"/>
                              </w:pPr>
                              <w:r>
                                <w:rPr>
                                  <w:rFonts w:asciiTheme="minorHAnsi" w:hAnsi="Cambria" w:cstheme="minorBidi"/>
                                  <w:color w:val="000000" w:themeColor="text1"/>
                                  <w:kern w:val="24"/>
                                  <w:sz w:val="16"/>
                                  <w:szCs w:val="16"/>
                                </w:rPr>
                                <w:t>r</w:t>
                              </w:r>
                              <w:r>
                                <w:rPr>
                                  <w:rFonts w:asciiTheme="minorHAnsi" w:hAnsi="Cambria" w:cstheme="minorBidi"/>
                                  <w:color w:val="000000" w:themeColor="text1"/>
                                  <w:kern w:val="24"/>
                                  <w:position w:val="5"/>
                                  <w:sz w:val="16"/>
                                  <w:szCs w:val="16"/>
                                  <w:vertAlign w:val="superscript"/>
                                </w:rPr>
                                <w:t>2</w:t>
                              </w:r>
                              <w:r>
                                <w:rPr>
                                  <w:rFonts w:asciiTheme="minorHAnsi" w:hAnsi="Cambria" w:cstheme="minorBidi"/>
                                  <w:color w:val="000000" w:themeColor="text1"/>
                                  <w:kern w:val="24"/>
                                  <w:sz w:val="16"/>
                                  <w:szCs w:val="16"/>
                                </w:rPr>
                                <w:t>=0.004, p=0.74</w:t>
                              </w:r>
                            </w:p>
                          </w:txbxContent>
                        </wps:txbx>
                        <wps:bodyPr wrap="none" rtlCol="0">
                          <a:spAutoFit/>
                        </wps:bodyPr>
                      </wps:wsp>
                      <pic:pic xmlns:pic="http://schemas.openxmlformats.org/drawingml/2006/picture">
                        <pic:nvPicPr>
                          <pic:cNvPr id="54" name="Image 54"/>
                          <pic:cNvPicPr>
                            <a:picLocks noChangeAspect="1"/>
                          </pic:cNvPicPr>
                        </pic:nvPicPr>
                        <pic:blipFill>
                          <a:blip r:embed="rId13"/>
                          <a:stretch>
                            <a:fillRect/>
                          </a:stretch>
                        </pic:blipFill>
                        <pic:spPr>
                          <a:xfrm>
                            <a:off x="2484866" y="2578208"/>
                            <a:ext cx="1753867" cy="1327694"/>
                          </a:xfrm>
                          <a:prstGeom prst="rect">
                            <a:avLst/>
                          </a:prstGeom>
                        </pic:spPr>
                      </pic:pic>
                    </wpg:wgp>
                  </a:graphicData>
                </a:graphic>
              </wp:inline>
            </w:drawing>
          </mc:Choice>
          <mc:Fallback>
            <w:pict>
              <v:group id="Grouper 33" o:spid="_x0000_s1026" style="width:339.65pt;height:332.05pt;mso-position-horizontal-relative:char;mso-position-vertical-relative:line" coordorigin="8893" coordsize="4313333,421694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7" o:spid="_x0000_s1027" type="#_x0000_t75" style="position:absolute;left:215444;top:2574458;width:1757069;height:1331444;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M1s&#10;L8/DAAAA2wAAAA8AAABkcnMvZG93bnJldi54bWxEj09rAjEUxO8Fv0N4grea9Q+trEbRgkV6KVUP&#10;Hh+b52YxeVk26e767ZuC4HGYmd8wq03vrGipCZVnBZNxBoK48LriUsH5tH9dgAgRWaP1TAruFGCz&#10;HrysMNe+4x9qj7EUCcIhRwUmxjqXMhSGHIaxr4mTd/WNw5hkU0rdYJfgzspplr1JhxWnBYM1fRgq&#10;bsdfp8B+dfYy/fy+X9tFuZsx9nPsjFKjYb9dgojUx2f40T5oBbN3+P+SfoBc/wE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zWwvz8MAAADbAAAADwAAAAAAAAAAAAAAAACcAgAA&#10;ZHJzL2Rvd25yZXYueG1sUEsFBgAAAAAEAAQA9wAAAIwDAAAAAA==&#10;">
                  <v:imagedata r:id="rId14" o:title=""/>
                  <v:path arrowok="t"/>
                </v:shape>
                <v:shape id="Image 38" o:spid="_x0000_s1028" type="#_x0000_t75" style="position:absolute;left:2467799;top:320630;width:1770934;height:1369968;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OLx&#10;76TBAAAA2wAAAA8AAABkcnMvZG93bnJldi54bWxET01rAjEQvRf8D2GE3mpWF4psjVKlBaH24Co9&#10;j5txs3QzCUmqW399cyh4fLzvxWqwvbhQiJ1jBdNJAYK4cbrjVsHx8P40BxETssbeMSn4pQir5ehh&#10;gZV2V97TpU6tyCEcK1RgUvKVlLExZDFOnCfO3NkFiynD0Eod8JrDbS9nRfEsLXacGwx62hhqvusf&#10;q+BTnzazm/O+336sv2R4m5em3Cn1OB5eX0AkGtJd/O/eagVlHpu/5B8gl38A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OLx76TBAAAA2wAAAA8AAAAAAAAAAAAAAAAAnAIAAGRy&#10;cy9kb3ducmV2LnhtbFBLBQYAAAAABAAEAPcAAACKAwAAAAA=&#10;">
                  <v:imagedata r:id="rId15" o:title=""/>
                  <v:path arrowok="t"/>
                </v:shape>
                <v:shape id="Image 39" o:spid="_x0000_s1029" type="#_x0000_t75" style="position:absolute;left:182766;top:330672;width:1772386;height:1349867;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HOj&#10;p4rDAAAA2wAAAA8AAABkcnMvZG93bnJldi54bWxEj1uLwjAUhN+F/Q/hCPumaV28dU1lEYQFEa8I&#10;vh2as22xOSlNVuu/N4Lg4zAz3zCzeWsqcaXGlZYVxP0IBHFmdcm5guNh2ZuAcB5ZY2WZFNzJwTz9&#10;6Mww0fbGO7rufS4ChF2CCgrv60RKlxVk0PVtTRy8P9sY9EE2udQN3gLcVHIQRSNpsOSwUGBNi4Ky&#10;y/7fKBisSeIKz5EuMz3eDTfjU7xdKfXZbX++QXhq/Tv8av9qBV9TeH4JP0CmDwA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c6OnisMAAADbAAAADwAAAAAAAAAAAAAAAACcAgAA&#10;ZHJzL2Rvd25yZXYueG1sUEsFBgAAAAAEAAQA9wAAAIwDAAAAAA==&#10;">
                  <v:imagedata r:id="rId16" o:title=""/>
                  <v:path arrowok="t"/>
                </v:shape>
                <v:shapetype id="_x0000_t202" coordsize="21600,21600" o:spt="202" path="m0,0l0,21600,21600,21600,21600,0xe">
                  <v:stroke joinstyle="miter"/>
                  <v:path gradientshapeok="t" o:connecttype="rect"/>
                </v:shapetype>
                <v:shape id="Zone de texte 40" o:spid="_x0000_s1030" type="#_x0000_t202" style="position:absolute;left:382918;top:3844688;width:1430655;height:3613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S89XGvwAA&#10;ANsAAAAPAAAAZHJzL2Rvd25yZXYueG1sRE/LisIwFN0P+A/hCu7GVNFBq1HEB7hzfHzApbk2tc1N&#10;aaJ25uvNQnB5OO/5srWVeFDjC8cKBv0EBHHmdMG5gst59z0B4QOyxsoxKfgjD8tF52uOqXZPPtLj&#10;FHIRQ9inqMCEUKdS+syQRd93NXHkrq6xGCJscqkbfMZwW8lhkvxIiwXHBoM1rQ1l5eluFUwSeyjL&#10;6fDX29H/YGzWG7etb0r1uu1qBiJQGz7it3uvFYzi+vgl/gC5eAE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BLz1ca/AAAA2wAAAA8AAAAAAAAAAAAAAAAAlwIAAGRycy9kb3ducmV2&#10;LnhtbFBLBQYAAAAABAAEAPUAAACDAwAAAAA=&#10;" filled="f" stroked="f">
                  <v:textbox style="mso-fit-shape-to-text:t">
                    <w:txbxContent>
                      <w:p w14:paraId="3C9FCBCF" w14:textId="77777777" w:rsidR="009D14B7" w:rsidRDefault="009D14B7" w:rsidP="0073232E">
                        <w:pPr>
                          <w:pStyle w:val="NormalWeb"/>
                          <w:spacing w:before="0" w:beforeAutospacing="0" w:after="0" w:afterAutospacing="0"/>
                        </w:pPr>
                        <w:r>
                          <w:rPr>
                            <w:rFonts w:asciiTheme="minorHAnsi" w:hAnsi="Cambria" w:cstheme="minorBidi"/>
                            <w:color w:val="000000" w:themeColor="text1"/>
                            <w:kern w:val="24"/>
                            <w:sz w:val="16"/>
                            <w:szCs w:val="16"/>
                          </w:rPr>
                          <w:t xml:space="preserve">PST-M activity in platelets </w:t>
                        </w:r>
                      </w:p>
                      <w:p w14:paraId="595AA096" w14:textId="77777777" w:rsidR="009D14B7" w:rsidRDefault="009D14B7" w:rsidP="0073232E">
                        <w:pPr>
                          <w:pStyle w:val="NormalWeb"/>
                          <w:spacing w:before="0" w:beforeAutospacing="0" w:after="0" w:afterAutospacing="0"/>
                        </w:pPr>
                        <w:r>
                          <w:rPr>
                            <w:rFonts w:asciiTheme="minorHAnsi" w:hAnsi="Cambria" w:cstheme="minorBidi"/>
                            <w:color w:val="000000" w:themeColor="text1"/>
                            <w:kern w:val="24"/>
                            <w:sz w:val="16"/>
                            <w:szCs w:val="16"/>
                          </w:rPr>
                          <w:t>(nmol/30 min/10</w:t>
                        </w:r>
                        <w:r>
                          <w:rPr>
                            <w:rFonts w:asciiTheme="minorHAnsi" w:hAnsi="Cambria" w:cstheme="minorBidi"/>
                            <w:color w:val="000000" w:themeColor="text1"/>
                            <w:kern w:val="24"/>
                            <w:position w:val="5"/>
                            <w:sz w:val="16"/>
                            <w:szCs w:val="16"/>
                            <w:vertAlign w:val="superscript"/>
                          </w:rPr>
                          <w:t>9</w:t>
                        </w:r>
                        <w:r>
                          <w:rPr>
                            <w:rFonts w:asciiTheme="minorHAnsi" w:hAnsi="Cambria" w:cstheme="minorBidi"/>
                            <w:color w:val="000000" w:themeColor="text1"/>
                            <w:kern w:val="24"/>
                            <w:sz w:val="16"/>
                            <w:szCs w:val="16"/>
                          </w:rPr>
                          <w:t xml:space="preserve"> platelets)</w:t>
                        </w:r>
                      </w:p>
                    </w:txbxContent>
                  </v:textbox>
                </v:shape>
                <v:shape id="Zone de texte 41" o:spid="_x0000_s1031" type="#_x0000_t202" style="position:absolute;left:2686846;top:3855625;width:1430655;height:3613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9v3BdwwAA&#10;ANsAAAAPAAAAZHJzL2Rvd25yZXYueG1sRI/RasJAFETfhf7Dcgu+6SaiotFVilXwTat+wCV7m02T&#10;vRuyq6b9elcQ+jjMzBlmue5sLW7U+tKxgnSYgCDOnS65UHA57wYzED4ga6wdk4Jf8rBevfWWmGl3&#10;5y+6nUIhIoR9hgpMCE0mpc8NWfRD1xBH79u1FkOUbSF1i/cIt7UcJclUWiw5LhhsaGMor05Xq2CW&#10;2ENVzUdHb8d/6cRsPt22+VGq/959LEAE6sJ/+NXeawXjFJ5f4g+Qqwc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9v3BdwwAAANsAAAAPAAAAAAAAAAAAAAAAAJcCAABkcnMvZG93&#10;bnJldi54bWxQSwUGAAAAAAQABAD1AAAAhwMAAAAA&#10;" filled="f" stroked="f">
                  <v:textbox style="mso-fit-shape-to-text:t">
                    <w:txbxContent>
                      <w:p w14:paraId="04CF72E9" w14:textId="77777777" w:rsidR="009D14B7" w:rsidRDefault="009D14B7" w:rsidP="0073232E">
                        <w:pPr>
                          <w:pStyle w:val="NormalWeb"/>
                          <w:spacing w:before="0" w:beforeAutospacing="0" w:after="0" w:afterAutospacing="0"/>
                        </w:pPr>
                        <w:r>
                          <w:rPr>
                            <w:rFonts w:asciiTheme="minorHAnsi" w:hAnsi="Cambria" w:cstheme="minorBidi"/>
                            <w:color w:val="000000" w:themeColor="text1"/>
                            <w:kern w:val="24"/>
                            <w:sz w:val="16"/>
                            <w:szCs w:val="16"/>
                          </w:rPr>
                          <w:t xml:space="preserve">PST-P activity in platelets </w:t>
                        </w:r>
                      </w:p>
                      <w:p w14:paraId="25781503" w14:textId="77777777" w:rsidR="009D14B7" w:rsidRDefault="009D14B7" w:rsidP="0073232E">
                        <w:pPr>
                          <w:pStyle w:val="NormalWeb"/>
                          <w:spacing w:before="0" w:beforeAutospacing="0" w:after="0" w:afterAutospacing="0"/>
                        </w:pPr>
                        <w:r>
                          <w:rPr>
                            <w:rFonts w:asciiTheme="minorHAnsi" w:hAnsi="Cambria" w:cstheme="minorBidi"/>
                            <w:color w:val="000000" w:themeColor="text1"/>
                            <w:kern w:val="24"/>
                            <w:sz w:val="16"/>
                            <w:szCs w:val="16"/>
                          </w:rPr>
                          <w:t>(nmol/30 min/10</w:t>
                        </w:r>
                        <w:r>
                          <w:rPr>
                            <w:rFonts w:asciiTheme="minorHAnsi" w:hAnsi="Cambria" w:cstheme="minorBidi"/>
                            <w:color w:val="000000" w:themeColor="text1"/>
                            <w:kern w:val="24"/>
                            <w:position w:val="5"/>
                            <w:sz w:val="16"/>
                            <w:szCs w:val="16"/>
                            <w:vertAlign w:val="superscript"/>
                          </w:rPr>
                          <w:t>9</w:t>
                        </w:r>
                        <w:r>
                          <w:rPr>
                            <w:rFonts w:asciiTheme="minorHAnsi" w:hAnsi="Cambria" w:cstheme="minorBidi"/>
                            <w:color w:val="000000" w:themeColor="text1"/>
                            <w:kern w:val="24"/>
                            <w:sz w:val="16"/>
                            <w:szCs w:val="16"/>
                          </w:rPr>
                          <w:t xml:space="preserve"> platelets)</w:t>
                        </w:r>
                      </w:p>
                    </w:txbxContent>
                  </v:textbox>
                </v:shape>
                <v:shape id="Zone de texte 42" o:spid="_x0000_s1032" type="#_x0000_t202" style="position:absolute;left:-629784;top:853585;width:1564005;height:210820;rotation:-90;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UVRb5xAAA&#10;ANsAAAAPAAAAZHJzL2Rvd25yZXYueG1sRI9PawIxFMTvBb9DeEJvNbtqxW6NIgWLV/9g6e2xeW4W&#10;Ny9Lkq7bfnojCD0OM/MbZrHqbSM68qF2rCAfZSCIS6drrhQcD5uXOYgQkTU2jknBLwVYLQdPCyy0&#10;u/KOun2sRIJwKFCBibEtpAylIYth5Fri5J2dtxiT9JXUHq8Jbhs5zrKZtFhzWjDY0oeh8rL/sQre&#10;vrpPP/Ht99/0NLO5ycPu9TxX6nnYr99BROrjf/jR3moF0zHcv6QfIJc3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VFUW+cQAAADbAAAADwAAAAAAAAAAAAAAAACXAgAAZHJzL2Rv&#10;d25yZXYueG1sUEsFBgAAAAAEAAQA9QAAAIgDAAAAAA==&#10;" filled="f" stroked="f">
                  <v:textbox style="mso-fit-shape-to-text:t">
                    <w:txbxContent>
                      <w:p w14:paraId="0ACAC8B1" w14:textId="77777777" w:rsidR="009D14B7" w:rsidRDefault="009D14B7" w:rsidP="0073232E">
                        <w:pPr>
                          <w:pStyle w:val="NormalWeb"/>
                          <w:spacing w:before="0" w:beforeAutospacing="0" w:after="0" w:afterAutospacing="0"/>
                        </w:pPr>
                        <w:r>
                          <w:rPr>
                            <w:rFonts w:asciiTheme="minorHAnsi" w:hAnsi="Cambria" w:cstheme="minorBidi"/>
                            <w:color w:val="000000" w:themeColor="text1"/>
                            <w:kern w:val="24"/>
                            <w:sz w:val="16"/>
                            <w:szCs w:val="16"/>
                          </w:rPr>
                          <w:t>Plasma noradrenaline (nmol/L)</w:t>
                        </w:r>
                      </w:p>
                    </w:txbxContent>
                  </v:textbox>
                </v:shape>
                <v:shape id="Zone de texte 43" o:spid="_x0000_s1033" type="#_x0000_t202" style="position:absolute;left:367924;top:1614695;width:1430655;height:3613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" filled="f" stroked="f">
                  <v:textbox style="mso-fit-shape-to-text:t">
                    <w:txbxContent>
                      <w:p w14:paraId="2081F569" w14:textId="77777777" w:rsidR="009D14B7" w:rsidRDefault="009D14B7" w:rsidP="0073232E">
                        <w:pPr>
                          <w:pStyle w:val="NormalWeb"/>
                          <w:spacing w:before="0" w:beforeAutospacing="0" w:after="0" w:afterAutospacing="0"/>
                        </w:pPr>
                        <w:r>
                          <w:rPr>
                            <w:rFonts w:asciiTheme="minorHAnsi" w:hAnsi="Cambria" w:cstheme="minorBidi"/>
                            <w:color w:val="000000" w:themeColor="text1"/>
                            <w:kern w:val="24"/>
                            <w:sz w:val="16"/>
                            <w:szCs w:val="16"/>
                          </w:rPr>
                          <w:t xml:space="preserve">PST-M activity in platelets </w:t>
                        </w:r>
                      </w:p>
                      <w:p w14:paraId="34B07F15" w14:textId="77777777" w:rsidR="009D14B7" w:rsidRDefault="009D14B7" w:rsidP="0073232E">
                        <w:pPr>
                          <w:pStyle w:val="NormalWeb"/>
                          <w:spacing w:before="0" w:beforeAutospacing="0" w:after="0" w:afterAutospacing="0"/>
                        </w:pPr>
                        <w:r>
                          <w:rPr>
                            <w:rFonts w:asciiTheme="minorHAnsi" w:hAnsi="Cambria" w:cstheme="minorBidi"/>
                            <w:color w:val="000000" w:themeColor="text1"/>
                            <w:kern w:val="24"/>
                            <w:sz w:val="16"/>
                            <w:szCs w:val="16"/>
                          </w:rPr>
                          <w:t>(nmol/30 min/10</w:t>
                        </w:r>
                        <w:r>
                          <w:rPr>
                            <w:rFonts w:asciiTheme="minorHAnsi" w:hAnsi="Cambria" w:cstheme="minorBidi"/>
                            <w:color w:val="000000" w:themeColor="text1"/>
                            <w:kern w:val="24"/>
                            <w:position w:val="5"/>
                            <w:sz w:val="16"/>
                            <w:szCs w:val="16"/>
                            <w:vertAlign w:val="superscript"/>
                          </w:rPr>
                          <w:t>9</w:t>
                        </w:r>
                        <w:r>
                          <w:rPr>
                            <w:rFonts w:asciiTheme="minorHAnsi" w:hAnsi="Cambria" w:cstheme="minorBidi"/>
                            <w:color w:val="000000" w:themeColor="text1"/>
                            <w:kern w:val="24"/>
                            <w:sz w:val="16"/>
                            <w:szCs w:val="16"/>
                          </w:rPr>
                          <w:t xml:space="preserve"> platelets)</w:t>
                        </w:r>
                      </w:p>
                    </w:txbxContent>
                  </v:textbox>
                </v:shape>
                <v:shape id="Zone de texte 44" o:spid="_x0000_s1034" type="#_x0000_t202" style="position:absolute;left:1624426;top:835240;width:1564005;height:210820;rotation:-90;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08CsWxAAA&#10;ANsAAAAPAAAAZHJzL2Rvd25yZXYueG1sRI9BawIxFITvBf9DeEJvNbt1K7oapRQsXrWlxdtj89ws&#10;bl6WJF1Xf70pFHocZuYbZrUZbCt68qFxrCCfZCCIK6cbrhV8fmyf5iBCRNbYOiYFVwqwWY8eVlhq&#10;d+E99YdYiwThUKICE2NXShkqQxbDxHXEyTs5bzEm6WupPV4S3LbyOctm0mLDacFgR2+GqvPhxypY&#10;fPfvfuq74634mtnc5GH/cpor9TgeXpcgIg3xP/zX3mkFRQG/X9IPkOs7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tPArFsQAAADbAAAADwAAAAAAAAAAAAAAAACXAgAAZHJzL2Rv&#10;d25yZXYueG1sUEsFBgAAAAAEAAQA9QAAAIgDAAAAAA==&#10;" filled="f" stroked="f">
                  <v:textbox style="mso-fit-shape-to-text:t">
                    <w:txbxContent>
                      <w:p w14:paraId="72081C79" w14:textId="77777777" w:rsidR="009D14B7" w:rsidRDefault="009D14B7" w:rsidP="0073232E">
                        <w:pPr>
                          <w:pStyle w:val="NormalWeb"/>
                          <w:spacing w:before="0" w:beforeAutospacing="0" w:after="0" w:afterAutospacing="0"/>
                        </w:pPr>
                        <w:r>
                          <w:rPr>
                            <w:rFonts w:asciiTheme="minorHAnsi" w:hAnsi="Cambria" w:cstheme="minorBidi"/>
                            <w:color w:val="000000" w:themeColor="text1"/>
                            <w:kern w:val="24"/>
                            <w:sz w:val="16"/>
                            <w:szCs w:val="16"/>
                          </w:rPr>
                          <w:t>Plasma noradrenaline (nmol/L)</w:t>
                        </w:r>
                      </w:p>
                    </w:txbxContent>
                  </v:textbox>
                </v:shape>
                <v:shape id="Zone de texte 45" o:spid="_x0000_s1035" type="#_x0000_t202" style="position:absolute;left:2671850;top:1625190;width:1430655;height:36131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ChHZewgAA&#10;ANsAAAAPAAAAZHJzL2Rvd25yZXYueG1sRI/RisIwFETfhf2HcIV901RR0WqURVfwbV3XD7g016a2&#10;uSlN1OrXbwTBx2FmzjCLVWsrcaXGF44VDPoJCOLM6YJzBce/bW8KwgdkjZVjUnAnD6vlR2eBqXY3&#10;/qXrIeQiQtinqMCEUKdS+syQRd93NXH0Tq6xGKJscqkbvEW4reQwSSbSYsFxwWBNa0NZebhYBdPE&#10;/pTlbLj3dvQYjM16477rs1Kf3fZrDiJQG97hV3unFYzG8PwSf4Bc/g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AKEdl7CAAAA2wAAAA8AAAAAAAAAAAAAAAAAlwIAAGRycy9kb3du&#10;cmV2LnhtbFBLBQYAAAAABAAEAPUAAACGAwAAAAA=&#10;" filled="f" stroked="f">
                  <v:textbox style="mso-fit-shape-to-text:t">
                    <w:txbxContent>
                      <w:p w14:paraId="3C39319D" w14:textId="77777777" w:rsidR="009D14B7" w:rsidRDefault="009D14B7" w:rsidP="0073232E">
                        <w:pPr>
                          <w:pStyle w:val="NormalWeb"/>
                          <w:spacing w:before="0" w:beforeAutospacing="0" w:after="0" w:afterAutospacing="0"/>
                        </w:pPr>
                        <w:r>
                          <w:rPr>
                            <w:rFonts w:asciiTheme="minorHAnsi" w:hAnsi="Cambria" w:cstheme="minorBidi"/>
                            <w:color w:val="000000" w:themeColor="text1"/>
                            <w:kern w:val="24"/>
                            <w:sz w:val="16"/>
                            <w:szCs w:val="16"/>
                          </w:rPr>
                          <w:t xml:space="preserve">PST-P activity in platelets </w:t>
                        </w:r>
                      </w:p>
                      <w:p w14:paraId="79311DFC" w14:textId="77777777" w:rsidR="009D14B7" w:rsidRDefault="009D14B7" w:rsidP="0073232E">
                        <w:pPr>
                          <w:pStyle w:val="NormalWeb"/>
                          <w:spacing w:before="0" w:beforeAutospacing="0" w:after="0" w:afterAutospacing="0"/>
                        </w:pPr>
                        <w:r>
                          <w:rPr>
                            <w:rFonts w:asciiTheme="minorHAnsi" w:hAnsi="Cambria" w:cstheme="minorBidi"/>
                            <w:color w:val="000000" w:themeColor="text1"/>
                            <w:kern w:val="24"/>
                            <w:sz w:val="16"/>
                            <w:szCs w:val="16"/>
                          </w:rPr>
                          <w:t>(nmol/30 min/10</w:t>
                        </w:r>
                        <w:r>
                          <w:rPr>
                            <w:rFonts w:asciiTheme="minorHAnsi" w:hAnsi="Cambria" w:cstheme="minorBidi"/>
                            <w:color w:val="000000" w:themeColor="text1"/>
                            <w:kern w:val="24"/>
                            <w:position w:val="5"/>
                            <w:sz w:val="16"/>
                            <w:szCs w:val="16"/>
                            <w:vertAlign w:val="superscript"/>
                          </w:rPr>
                          <w:t>9</w:t>
                        </w:r>
                        <w:r>
                          <w:rPr>
                            <w:rFonts w:asciiTheme="minorHAnsi" w:hAnsi="Cambria" w:cstheme="minorBidi"/>
                            <w:color w:val="000000" w:themeColor="text1"/>
                            <w:kern w:val="24"/>
                            <w:sz w:val="16"/>
                            <w:szCs w:val="16"/>
                          </w:rPr>
                          <w:t xml:space="preserve"> platelets)</w:t>
                        </w:r>
                      </w:p>
                    </w:txbxContent>
                  </v:textbox>
                </v:shape>
                <v:shape id="Zone de texte 46" o:spid="_x0000_s1036" type="#_x0000_t202" style="position:absolute;left:8893;width:1203325;height:240030;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yVugpxAAA&#10;ANsAAAAPAAAAZHJzL2Rvd25yZXYueG1sRI/RasJAFETfC/7Dcgu+NRslio2uItZC31pjP+CSvWbT&#10;ZO+G7Dam/Xq3UPBxmJkzzGY32lYM1PvasYJZkoIgLp2uuVLweX59WoHwAVlj65gU/JCH3XbysMFc&#10;uyufaChCJSKEfY4KTAhdLqUvDVn0ieuIo3dxvcUQZV9J3eM1wm0r52m6lBZrjgsGOzoYKpvi2ypY&#10;pfa9aZ7nH95mv7OFOby4Y/el1PRx3K9BBBrDPfzfftMKsiX8fYk/QG5v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8lboKcQAAADbAAAADwAAAAAAAAAAAAAAAACXAgAAZHJzL2Rv&#10;d25yZXYueG1sUEsFBgAAAAAEAAQA9QAAAIgDAAAAAA==&#10;" filled="f" stroked="f">
                  <v:textbox style="mso-fit-shape-to-text:t">
                    <w:txbxContent>
                      <w:p w14:paraId="6C585776" w14:textId="09C94309" w:rsidR="009D14B7" w:rsidRDefault="009D14B7" w:rsidP="0073232E">
                        <w:pPr>
                          <w:pStyle w:val="NormalWeb"/>
                          <w:spacing w:before="0" w:beforeAutospacing="0" w:after="0" w:afterAutospacing="0"/>
                        </w:pPr>
                        <w:r>
                          <w:rPr>
                            <w:rFonts w:asciiTheme="minorHAnsi" w:hAnsi="Cambria" w:cstheme="minorBidi"/>
                            <w:b/>
                            <w:bCs/>
                            <w:color w:val="000000" w:themeColor="text1"/>
                            <w:kern w:val="24"/>
                          </w:rPr>
                          <w:t>c. Controls</w:t>
                        </w:r>
                        <w:r>
                          <w:rPr>
                            <w:rFonts w:asciiTheme="minorHAnsi" w:hAnsi="Cambria" w:cstheme="minorBidi"/>
                            <w:color w:val="000000" w:themeColor="text1"/>
                            <w:kern w:val="24"/>
                          </w:rPr>
                          <w:t xml:space="preserve"> (n=42)</w:t>
                        </w:r>
                      </w:p>
                    </w:txbxContent>
                  </v:textbox>
                </v:shape>
                <v:shape id="Zone de texte 47" o:spid="_x0000_s1037" type="#_x0000_t202" style="position:absolute;left:1058671;top:368465;width:851535;height:242570;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dGk2ywwAA&#10;ANsAAAAPAAAAZHJzL2Rvd25yZXYueG1sRI/BbsIwEETvSPyDtUi9gQOCFgIGVbRI3EoDH7CKlzgk&#10;XkexC2m/vkZC4jiamTea1aaztbhS60vHCsajBARx7nTJhYLTcTecg/ABWWPtmBT8kofNut9bYard&#10;jb/pmoVCRAj7FBWYEJpUSp8bsuhHriGO3tm1FkOUbSF1i7cIt7WcJMmrtFhyXDDY0NZQXmU/VsE8&#10;sV9VtZgcvJ3+jWdm++E+m4tSL4PufQkiUBee4Ud7rxVM3+D+Jf4Auf4H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dGk2ywwAAANsAAAAPAAAAAAAAAAAAAAAAAJcCAABkcnMvZG93&#10;bnJldi54bWxQSwUGAAAAAAQABAD1AAAAhwMAAAAA&#10;" filled="f" stroked="f">
                  <v:textbox style="mso-fit-shape-to-text:t">
                    <w:txbxContent>
                      <w:p w14:paraId="14204115" w14:textId="77777777" w:rsidR="009D14B7" w:rsidRDefault="009D14B7" w:rsidP="0073232E">
                        <w:pPr>
                          <w:pStyle w:val="NormalWeb"/>
                          <w:spacing w:before="0" w:beforeAutospacing="0" w:after="0" w:afterAutospacing="0"/>
                        </w:pPr>
                        <w:r>
                          <w:rPr>
                            <w:rFonts w:asciiTheme="minorHAnsi" w:hAnsi="Cambria" w:cstheme="minorBidi"/>
                            <w:color w:val="000000" w:themeColor="text1"/>
                            <w:kern w:val="24"/>
                            <w:sz w:val="16"/>
                            <w:szCs w:val="16"/>
                          </w:rPr>
                          <w:t>r</w:t>
                        </w:r>
                        <w:r>
                          <w:rPr>
                            <w:rFonts w:asciiTheme="minorHAnsi" w:hAnsi="Cambria" w:cstheme="minorBidi"/>
                            <w:color w:val="000000" w:themeColor="text1"/>
                            <w:kern w:val="24"/>
                            <w:position w:val="5"/>
                            <w:sz w:val="16"/>
                            <w:szCs w:val="16"/>
                            <w:vertAlign w:val="superscript"/>
                          </w:rPr>
                          <w:t>2</w:t>
                        </w:r>
                        <w:r>
                          <w:rPr>
                            <w:rFonts w:asciiTheme="minorHAnsi" w:hAnsi="Cambria" w:cstheme="minorBidi"/>
                            <w:color w:val="000000" w:themeColor="text1"/>
                            <w:kern w:val="24"/>
                            <w:sz w:val="16"/>
                            <w:szCs w:val="16"/>
                          </w:rPr>
                          <w:t>=0.05, p=0.14</w:t>
                        </w:r>
                      </w:p>
                    </w:txbxContent>
                  </v:textbox>
                </v:shape>
                <v:shape id="Zone de texte 48" o:spid="_x0000_s1038" type="#_x0000_t202" style="position:absolute;left:3398889;top:351588;width:851535;height:242570;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shdnAvwAA&#10;ANsAAAAPAAAAZHJzL2Rvd25yZXYueG1sRE/LisIwFN0P+A/hCu7GVNFBq1HEB7hzfHzApbk2tc1N&#10;aaJ25uvNQnB5OO/5srWVeFDjC8cKBv0EBHHmdMG5gst59z0B4QOyxsoxKfgjD8tF52uOqXZPPtLj&#10;FHIRQ9inqMCEUKdS+syQRd93NXHkrq6xGCJscqkbfMZwW8lhkvxIiwXHBoM1rQ1l5eluFUwSeyjL&#10;6fDX29H/YGzWG7etb0r1uu1qBiJQGz7it3uvFYzi2Pgl/gC5eAE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OyF2cC/AAAA2wAAAA8AAAAAAAAAAAAAAAAAlwIAAGRycy9kb3ducmV2&#10;LnhtbFBLBQYAAAAABAAEAPUAAACDAwAAAAA=&#10;" filled="f" stroked="f">
                  <v:textbox style="mso-fit-shape-to-text:t">
                    <w:txbxContent>
                      <w:p w14:paraId="346D75CE" w14:textId="77777777" w:rsidR="009D14B7" w:rsidRDefault="009D14B7" w:rsidP="0073232E">
                        <w:pPr>
                          <w:pStyle w:val="NormalWeb"/>
                          <w:spacing w:before="0" w:beforeAutospacing="0" w:after="0" w:afterAutospacing="0"/>
                        </w:pPr>
                        <w:r>
                          <w:rPr>
                            <w:rFonts w:asciiTheme="minorHAnsi" w:hAnsi="Cambria" w:cstheme="minorBidi"/>
                            <w:color w:val="000000" w:themeColor="text1"/>
                            <w:kern w:val="24"/>
                            <w:sz w:val="16"/>
                            <w:szCs w:val="16"/>
                          </w:rPr>
                          <w:t>r</w:t>
                        </w:r>
                        <w:r>
                          <w:rPr>
                            <w:rFonts w:asciiTheme="minorHAnsi" w:hAnsi="Cambria" w:cstheme="minorBidi"/>
                            <w:color w:val="000000" w:themeColor="text1"/>
                            <w:kern w:val="24"/>
                            <w:position w:val="5"/>
                            <w:sz w:val="16"/>
                            <w:szCs w:val="16"/>
                            <w:vertAlign w:val="superscript"/>
                          </w:rPr>
                          <w:t>2</w:t>
                        </w:r>
                        <w:r>
                          <w:rPr>
                            <w:rFonts w:asciiTheme="minorHAnsi" w:hAnsi="Cambria" w:cstheme="minorBidi"/>
                            <w:color w:val="000000" w:themeColor="text1"/>
                            <w:kern w:val="24"/>
                            <w:sz w:val="16"/>
                            <w:szCs w:val="16"/>
                          </w:rPr>
                          <w:t>=0.05, p=0.17</w:t>
                        </w:r>
                      </w:p>
                    </w:txbxContent>
                  </v:textbox>
                </v:shape>
                <v:shape id="Zone de texte 49" o:spid="_x0000_s1039" type="#_x0000_t202" style="position:absolute;left:-614791;top:3084020;width:1564005;height:210820;rotation:-90;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a8YSIxAAA&#10;ANsAAAAPAAAAZHJzL2Rvd25yZXYueG1sRI9PawIxFMTvBb9DeEJvNbtqRbdGkYKlV/9g6e2xeW6W&#10;bl6WJF1XP30jCD0OM/MbZrnubSM68qF2rCAfZSCIS6drrhQcD9uXOYgQkTU2jknBlQKsV4OnJRba&#10;XXhH3T5WIkE4FKjAxNgWUobSkMUwci1x8s7OW4xJ+kpqj5cEt40cZ9lMWqw5LRhs6d1Q+bP/tQoW&#10;X92Hn/j2+zY9zWxu8rB7Pc+Veh72mzcQkfr4H360P7WC6QLuX9IPkKs/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WvGEiMQAAADbAAAADwAAAAAAAAAAAAAAAACXAgAAZHJzL2Rv&#10;d25yZXYueG1sUEsFBgAAAAAEAAQA9QAAAIgDAAAAAA==&#10;" filled="f" stroked="f">
                  <v:textbox style="mso-fit-shape-to-text:t">
                    <w:txbxContent>
                      <w:p w14:paraId="664D3BFF" w14:textId="77777777" w:rsidR="009D14B7" w:rsidRDefault="009D14B7" w:rsidP="0073232E">
                        <w:pPr>
                          <w:pStyle w:val="NormalWeb"/>
                          <w:spacing w:before="0" w:beforeAutospacing="0" w:after="0" w:afterAutospacing="0"/>
                        </w:pPr>
                        <w:r>
                          <w:rPr>
                            <w:rFonts w:asciiTheme="minorHAnsi" w:hAnsi="Cambria" w:cstheme="minorBidi"/>
                            <w:color w:val="000000" w:themeColor="text1"/>
                            <w:kern w:val="24"/>
                            <w:sz w:val="16"/>
                            <w:szCs w:val="16"/>
                          </w:rPr>
                          <w:t>Plasma noradrenaline (nmol/L)</w:t>
                        </w:r>
                      </w:p>
                    </w:txbxContent>
                  </v:textbox>
                </v:shape>
                <v:shape id="Zone de texte 50" o:spid="_x0000_s1040" type="#_x0000_t202" style="position:absolute;left:1639419;top:3065676;width:1564005;height:210820;rotation:-90;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OErvIwAAA&#10;ANsAAAAPAAAAZHJzL2Rvd25yZXYueG1sRE/LagIxFN0X/Idwhe5qZtoqOhpFCpZufaC4u0yuk8HJ&#10;zZDEcdqvbxaCy8N5L1a9bURHPtSOFeSjDARx6XTNlYLDfvM2BREissbGMSn4pQCr5eBlgYV2d95S&#10;t4uVSCEcClRgYmwLKUNpyGIYuZY4cRfnLcYEfSW1x3sKt418z7KJtFhzajDY0peh8rq7WQWzU/ft&#10;P3x7/vs8Tmxu8rAdX6ZKvQ779RxEpD4+xQ/3j1YwTuvTl/QD5PIf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OErvIwAAAANsAAAAPAAAAAAAAAAAAAAAAAJcCAABkcnMvZG93bnJl&#10;di54bWxQSwUGAAAAAAQABAD1AAAAhAMAAAAA&#10;" filled="f" stroked="f">
                  <v:textbox style="mso-fit-shape-to-text:t">
                    <w:txbxContent>
                      <w:p w14:paraId="3C038F83" w14:textId="77777777" w:rsidR="009D14B7" w:rsidRDefault="009D14B7" w:rsidP="0073232E">
                        <w:pPr>
                          <w:pStyle w:val="NormalWeb"/>
                          <w:spacing w:before="0" w:beforeAutospacing="0" w:after="0" w:afterAutospacing="0"/>
                        </w:pPr>
                        <w:r>
                          <w:rPr>
                            <w:rFonts w:asciiTheme="minorHAnsi" w:hAnsi="Cambria" w:cstheme="minorBidi"/>
                            <w:color w:val="000000" w:themeColor="text1"/>
                            <w:kern w:val="24"/>
                            <w:sz w:val="16"/>
                            <w:szCs w:val="16"/>
                          </w:rPr>
                          <w:t>Plasma noradrenaline (nmol/L)</w:t>
                        </w:r>
                      </w:p>
                    </w:txbxContent>
                  </v:textbox>
                </v:shape>
                <v:shape id="Zone de texte 51" o:spid="_x0000_s1041" type="#_x0000_t202" style="position:absolute;left:23885;top:2229863;width:1760855;height:240030;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4ZuaAwwAA&#10;ANsAAAAPAAAAZHJzL2Rvd25yZXYueG1sRI/RasJAFETfhf7Dcgt9002kikZXKbYF36rRD7hkr9mY&#10;7N2Q3Wrq13cFwcdhZs4wy3VvG3GhzleOFaSjBARx4XTFpYLj4Xs4A+EDssbGMSn4Iw/r1ctgiZl2&#10;V97TJQ+liBD2GSowIbSZlL4wZNGPXEscvZPrLIYou1LqDq8Rbhs5TpKptFhxXDDY0sZQUee/VsEs&#10;sT91PR/vvH2/pROz+XRf7Vmpt9f+YwEiUB+e4Ud7qxVMUrh/iT9Arv4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4ZuaAwwAAANsAAAAPAAAAAAAAAAAAAAAAAJcCAABkcnMvZG93&#10;bnJldi54bWxQSwUGAAAAAAQABAD1AAAAhwMAAAAA&#10;" filled="f" stroked="f">
                  <v:textbox style="mso-fit-shape-to-text:t">
                    <w:txbxContent>
                      <w:p w14:paraId="6FA56150" w14:textId="091D7223" w:rsidR="009D14B7" w:rsidRDefault="009D14B7" w:rsidP="0073232E">
                        <w:pPr>
                          <w:pStyle w:val="NormalWeb"/>
                          <w:spacing w:before="0" w:beforeAutospacing="0" w:after="0" w:afterAutospacing="0"/>
                        </w:pPr>
                        <w:r>
                          <w:rPr>
                            <w:rFonts w:asciiTheme="minorHAnsi" w:hAnsi="Cambria" w:cstheme="minorBidi"/>
                            <w:b/>
                            <w:bCs/>
                            <w:color w:val="000000" w:themeColor="text1"/>
                            <w:kern w:val="24"/>
                          </w:rPr>
                          <w:t>d. Patients with ASD</w:t>
                        </w:r>
                        <w:r>
                          <w:rPr>
                            <w:rFonts w:asciiTheme="minorHAnsi" w:hAnsi="Cambria" w:cstheme="minorBidi"/>
                            <w:color w:val="000000" w:themeColor="text1"/>
                            <w:kern w:val="24"/>
                          </w:rPr>
                          <w:t xml:space="preserve"> (n=26)</w:t>
                        </w:r>
                      </w:p>
                    </w:txbxContent>
                  </v:textbox>
                </v:shape>
                <v:shape id="Zone de texte 52" o:spid="_x0000_s1042" type="#_x0000_t202" style="position:absolute;left:1073665;top:2598901;width:851535;height:242570;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ItHj3xAAA&#10;ANsAAAAPAAAAZHJzL2Rvd25yZXYueG1sRI/RasJAFETfC/2H5Rb6VjcJtWh0I8Va8M02+gGX7DUb&#10;k70bsqumfr1bKPRxmJkzzHI12k5caPCNYwXpJAFBXDndcK3gsP98mYHwAVlj55gU/JCHVfH4sMRc&#10;uyt/06UMtYgQ9jkqMCH0uZS+MmTRT1xPHL2jGyyGKIda6gGvEW47mSXJm7TYcFww2NPaUNWWZ6tg&#10;lthd286zL29fb+nUrD/cpj8p9fw0vi9ABBrDf/ivvdUKphn8fok/QBZ3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CLR498QAAADbAAAADwAAAAAAAAAAAAAAAACXAgAAZHJzL2Rv&#10;d25yZXYueG1sUEsFBgAAAAAEAAQA9QAAAIgDAAAAAA==&#10;" filled="f" stroked="f">
                  <v:textbox style="mso-fit-shape-to-text:t">
                    <w:txbxContent>
                      <w:p w14:paraId="36933A44" w14:textId="77777777" w:rsidR="009D14B7" w:rsidRDefault="009D14B7" w:rsidP="0073232E">
                        <w:pPr>
                          <w:pStyle w:val="NormalWeb"/>
                          <w:spacing w:before="0" w:beforeAutospacing="0" w:after="0" w:afterAutospacing="0"/>
                        </w:pPr>
                        <w:r>
                          <w:rPr>
                            <w:rFonts w:asciiTheme="minorHAnsi" w:hAnsi="Cambria" w:cstheme="minorBidi"/>
                            <w:color w:val="000000" w:themeColor="text1"/>
                            <w:kern w:val="24"/>
                            <w:sz w:val="16"/>
                            <w:szCs w:val="16"/>
                          </w:rPr>
                          <w:t>r</w:t>
                        </w:r>
                        <w:r>
                          <w:rPr>
                            <w:rFonts w:asciiTheme="minorHAnsi" w:hAnsi="Cambria" w:cstheme="minorBidi"/>
                            <w:color w:val="000000" w:themeColor="text1"/>
                            <w:kern w:val="24"/>
                            <w:position w:val="5"/>
                            <w:sz w:val="16"/>
                            <w:szCs w:val="16"/>
                            <w:vertAlign w:val="superscript"/>
                          </w:rPr>
                          <w:t>2</w:t>
                        </w:r>
                        <w:r>
                          <w:rPr>
                            <w:rFonts w:asciiTheme="minorHAnsi" w:hAnsi="Cambria" w:cstheme="minorBidi"/>
                            <w:color w:val="000000" w:themeColor="text1"/>
                            <w:kern w:val="24"/>
                            <w:sz w:val="16"/>
                            <w:szCs w:val="16"/>
                          </w:rPr>
                          <w:t>=0.05, p=0.28</w:t>
                        </w:r>
                      </w:p>
                    </w:txbxContent>
                  </v:textbox>
                </v:shape>
                <v:shape id="Zone de texte 53" o:spid="_x0000_s1043" type="#_x0000_t202" style="position:absolute;left:3414176;top:2582024;width:908050;height:242570;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n+N1sxAAA&#10;ANsAAAAPAAAAZHJzL2Rvd25yZXYueG1sRI/BbsIwEETvSPyDtUi9FSdQKkhjEIIi9Qal/YBVvMRp&#10;4nUUGwj9+hqpEsfRzLzR5KveNuJCna8cK0jHCQjiwumKSwXfX7vnOQgfkDU2jknBjTyslsNBjpl2&#10;V/6kyzGUIkLYZ6jAhNBmUvrCkEU/di1x9E6usxii7EqpO7xGuG3kJElepcWK44LBljaGivp4tgrm&#10;id3X9WJy8PblN52Zzda9tz9KPY369RuIQH14hP/bH1rBbAr3L/EHyOUf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Z/jdbMQAAADbAAAADwAAAAAAAAAAAAAAAACXAgAAZHJzL2Rv&#10;d25yZXYueG1sUEsFBgAAAAAEAAQA9QAAAIgDAAAAAA==&#10;" filled="f" stroked="f">
                  <v:textbox style="mso-fit-shape-to-text:t">
                    <w:txbxContent>
                      <w:p w14:paraId="492F1473" w14:textId="77777777" w:rsidR="009D14B7" w:rsidRDefault="009D14B7" w:rsidP="0073232E">
                        <w:pPr>
                          <w:pStyle w:val="NormalWeb"/>
                          <w:spacing w:before="0" w:beforeAutospacing="0" w:after="0" w:afterAutospacing="0"/>
                        </w:pPr>
                        <w:r>
                          <w:rPr>
                            <w:rFonts w:asciiTheme="minorHAnsi" w:hAnsi="Cambria" w:cstheme="minorBidi"/>
                            <w:color w:val="000000" w:themeColor="text1"/>
                            <w:kern w:val="24"/>
                            <w:sz w:val="16"/>
                            <w:szCs w:val="16"/>
                          </w:rPr>
                          <w:t>r</w:t>
                        </w:r>
                        <w:r>
                          <w:rPr>
                            <w:rFonts w:asciiTheme="minorHAnsi" w:hAnsi="Cambria" w:cstheme="minorBidi"/>
                            <w:color w:val="000000" w:themeColor="text1"/>
                            <w:kern w:val="24"/>
                            <w:position w:val="5"/>
                            <w:sz w:val="16"/>
                            <w:szCs w:val="16"/>
                            <w:vertAlign w:val="superscript"/>
                          </w:rPr>
                          <w:t>2</w:t>
                        </w:r>
                        <w:r>
                          <w:rPr>
                            <w:rFonts w:asciiTheme="minorHAnsi" w:hAnsi="Cambria" w:cstheme="minorBidi"/>
                            <w:color w:val="000000" w:themeColor="text1"/>
                            <w:kern w:val="24"/>
                            <w:sz w:val="16"/>
                            <w:szCs w:val="16"/>
                          </w:rPr>
                          <w:t>=0.004, p=0.74</w:t>
                        </w:r>
                      </w:p>
                    </w:txbxContent>
                  </v:textbox>
                </v:shape>
                <v:shape id="Image 54" o:spid="_x0000_s1044" type="#_x0000_t75" style="position:absolute;left:2484866;top:2578208;width:1753867;height:1327694;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">
                  <v:imagedata r:id="rId17" o:title=""/>
                  <v:path arrowok="t"/>
                </v:shape>
                <w10:anchorlock/>
              </v:group>
            </w:pict>
          </mc:Fallback>
        </mc:AlternateContent>
      </w:r>
    </w:p>
    <w:p w14:paraId="155A6623" w14:textId="77777777" w:rsidR="003A30A5" w:rsidRPr="005F6C08" w:rsidRDefault="003A30A5">
      <w:pPr>
        <w:rPr>
          <w:b/>
          <w:sz w:val="18"/>
          <w:szCs w:val="18"/>
          <w:lang w:val="en-US"/>
        </w:rPr>
      </w:pPr>
    </w:p>
    <w:p w14:paraId="3AB9D3D1" w14:textId="06247E6D" w:rsidR="005725FF" w:rsidRPr="005F6C08" w:rsidRDefault="001479A4" w:rsidP="005725FF">
      <w:pPr>
        <w:rPr>
          <w:b/>
          <w:sz w:val="22"/>
          <w:szCs w:val="22"/>
          <w:lang w:val="en-US"/>
        </w:rPr>
      </w:pPr>
      <w:r w:rsidRPr="005F6C08">
        <w:rPr>
          <w:b/>
          <w:sz w:val="22"/>
          <w:szCs w:val="22"/>
          <w:lang w:val="en-US"/>
        </w:rPr>
        <w:t>Supplementary Figure 2</w:t>
      </w:r>
      <w:r w:rsidR="005725FF" w:rsidRPr="005F6C08">
        <w:rPr>
          <w:b/>
          <w:sz w:val="22"/>
          <w:szCs w:val="22"/>
          <w:lang w:val="en-US"/>
        </w:rPr>
        <w:t>: Platelet PST proteins (</w:t>
      </w:r>
      <w:proofErr w:type="spellStart"/>
      <w:r w:rsidR="005725FF" w:rsidRPr="005F6C08">
        <w:rPr>
          <w:b/>
          <w:sz w:val="22"/>
          <w:szCs w:val="22"/>
          <w:lang w:val="en-US"/>
        </w:rPr>
        <w:t>a</w:t>
      </w:r>
      <w:proofErr w:type="gramStart"/>
      <w:r w:rsidR="005725FF" w:rsidRPr="005F6C08">
        <w:rPr>
          <w:b/>
          <w:sz w:val="22"/>
          <w:szCs w:val="22"/>
          <w:lang w:val="en-US"/>
        </w:rPr>
        <w:t>,b</w:t>
      </w:r>
      <w:proofErr w:type="spellEnd"/>
      <w:proofErr w:type="gramEnd"/>
      <w:r w:rsidR="005725FF" w:rsidRPr="005F6C08">
        <w:rPr>
          <w:b/>
          <w:sz w:val="22"/>
          <w:szCs w:val="22"/>
          <w:lang w:val="en-US"/>
        </w:rPr>
        <w:t>); correlations between plasma noradrenaline and platelet PST-activities in controls (c) and patients with ASD (d).</w:t>
      </w:r>
    </w:p>
    <w:p w14:paraId="5472A623" w14:textId="77777777" w:rsidR="005725FF" w:rsidRPr="005F6C08" w:rsidRDefault="005725FF">
      <w:pPr>
        <w:rPr>
          <w:b/>
          <w:sz w:val="18"/>
          <w:szCs w:val="18"/>
          <w:lang w:val="en-US"/>
        </w:rPr>
      </w:pPr>
    </w:p>
    <w:p w14:paraId="4D5C6F78" w14:textId="77777777" w:rsidR="005725FF" w:rsidRPr="005F6C08" w:rsidRDefault="005725FF">
      <w:pPr>
        <w:rPr>
          <w:b/>
          <w:sz w:val="18"/>
          <w:szCs w:val="18"/>
          <w:lang w:val="en-US"/>
        </w:rPr>
      </w:pPr>
    </w:p>
    <w:p w14:paraId="4E45518C" w14:textId="77777777" w:rsidR="005C6574" w:rsidRPr="005F6C08" w:rsidRDefault="005C6574">
      <w:pPr>
        <w:rPr>
          <w:b/>
          <w:sz w:val="18"/>
          <w:szCs w:val="18"/>
          <w:lang w:val="en-US"/>
        </w:rPr>
      </w:pPr>
      <w:r w:rsidRPr="005F6C08">
        <w:rPr>
          <w:b/>
          <w:sz w:val="18"/>
          <w:szCs w:val="18"/>
          <w:lang w:val="en-US"/>
        </w:rPr>
        <w:br w:type="page"/>
      </w:r>
    </w:p>
    <w:p w14:paraId="18D1974F" w14:textId="77777777" w:rsidR="008338A0" w:rsidRPr="005F6C08" w:rsidRDefault="008338A0">
      <w:pPr>
        <w:rPr>
          <w:b/>
          <w:sz w:val="18"/>
          <w:szCs w:val="18"/>
          <w:lang w:val="en-US"/>
        </w:rPr>
      </w:pPr>
    </w:p>
    <w:p w14:paraId="3BA6780F" w14:textId="50AABD4A" w:rsidR="008338A0" w:rsidRPr="005F6C08" w:rsidRDefault="008338A0">
      <w:pPr>
        <w:rPr>
          <w:b/>
          <w:sz w:val="18"/>
          <w:szCs w:val="18"/>
          <w:lang w:val="en-US"/>
        </w:rPr>
      </w:pPr>
      <w:r w:rsidRPr="005F6C08">
        <w:rPr>
          <w:noProof/>
        </w:rPr>
        <w:drawing>
          <wp:inline distT="0" distB="0" distL="0" distR="0" wp14:anchorId="412CAD0E" wp14:editId="61504AEF">
            <wp:extent cx="5756910" cy="4032250"/>
            <wp:effectExtent l="0" t="0" r="0" b="635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Q_quantitative_Bioch2020_Plan de travail 1[1].tif"/>
                    <pic:cNvPicPr/>
                  </pic:nvPicPr>
                  <pic:blipFill>
                    <a:blip r:embed="rId18"/>
                    <a:stretch>
                      <a:fillRect/>
                    </a:stretch>
                  </pic:blipFill>
                  <pic:spPr>
                    <a:xfrm>
                      <a:off x="0" y="0"/>
                      <a:ext cx="5756910" cy="4032250"/>
                    </a:xfrm>
                    <a:prstGeom prst="rect">
                      <a:avLst/>
                    </a:prstGeom>
                  </pic:spPr>
                </pic:pic>
              </a:graphicData>
            </a:graphic>
          </wp:inline>
        </w:drawing>
      </w:r>
    </w:p>
    <w:p w14:paraId="7C58A06D" w14:textId="77777777" w:rsidR="008338A0" w:rsidRPr="005F6C08" w:rsidRDefault="008338A0">
      <w:pPr>
        <w:rPr>
          <w:b/>
          <w:sz w:val="18"/>
          <w:szCs w:val="18"/>
          <w:lang w:val="en-US"/>
        </w:rPr>
      </w:pPr>
    </w:p>
    <w:p w14:paraId="15132328" w14:textId="0C24DE56" w:rsidR="008338A0" w:rsidRPr="005F6C08" w:rsidRDefault="001479A4" w:rsidP="008338A0">
      <w:pPr>
        <w:widowControl w:val="0"/>
        <w:autoSpaceDE w:val="0"/>
        <w:autoSpaceDN w:val="0"/>
        <w:adjustRightInd w:val="0"/>
        <w:jc w:val="both"/>
        <w:rPr>
          <w:sz w:val="22"/>
          <w:szCs w:val="22"/>
          <w:lang w:val="en-US"/>
        </w:rPr>
      </w:pPr>
      <w:r w:rsidRPr="005F6C08">
        <w:rPr>
          <w:b/>
          <w:sz w:val="22"/>
          <w:szCs w:val="22"/>
          <w:lang w:val="en-US"/>
        </w:rPr>
        <w:t>Supplementary Figure 3</w:t>
      </w:r>
      <w:r w:rsidR="008338A0" w:rsidRPr="005F6C08">
        <w:rPr>
          <w:b/>
          <w:sz w:val="22"/>
          <w:szCs w:val="22"/>
          <w:lang w:val="en-US"/>
        </w:rPr>
        <w:t xml:space="preserve">: Correlations between verbal IQ (VIQ), performance IQ (PIQ), full scale IQ (FSIQ) and blood serotonin level, plasma heparan sulfate and inorganic sulfate levels, and platelet PST-P and PST-M activities for individuals with ASD. </w:t>
      </w:r>
      <w:r w:rsidRPr="005F6C08">
        <w:rPr>
          <w:sz w:val="22"/>
          <w:szCs w:val="22"/>
          <w:lang w:val="en-US"/>
        </w:rPr>
        <w:t>IQ data were collected and b</w:t>
      </w:r>
      <w:r w:rsidR="008338A0" w:rsidRPr="005F6C08">
        <w:rPr>
          <w:sz w:val="22"/>
          <w:szCs w:val="22"/>
          <w:lang w:val="en-US"/>
        </w:rPr>
        <w:t>lood serotonin measured</w:t>
      </w:r>
      <w:r w:rsidRPr="005F6C08">
        <w:rPr>
          <w:sz w:val="22"/>
          <w:szCs w:val="22"/>
          <w:lang w:val="en-US"/>
        </w:rPr>
        <w:t xml:space="preserve"> on 151 individuals with ASD</w:t>
      </w:r>
      <w:r w:rsidR="008338A0" w:rsidRPr="005F6C08">
        <w:rPr>
          <w:sz w:val="22"/>
          <w:szCs w:val="22"/>
          <w:lang w:val="en-US"/>
        </w:rPr>
        <w:t>. Plasma heparan sulfate and</w:t>
      </w:r>
      <w:r w:rsidRPr="005F6C08">
        <w:rPr>
          <w:sz w:val="22"/>
          <w:szCs w:val="22"/>
          <w:lang w:val="en-US"/>
        </w:rPr>
        <w:t xml:space="preserve"> inorganic sulfate levels, and p</w:t>
      </w:r>
      <w:r w:rsidR="008338A0" w:rsidRPr="005F6C08">
        <w:rPr>
          <w:sz w:val="22"/>
          <w:szCs w:val="22"/>
          <w:lang w:val="en-US"/>
        </w:rPr>
        <w:t>latelet PST-P and PST-M activities were assessed within 77 individuals with ASD and IQ data. For each association, the Spearman's rank-order correlation coefficient (</w:t>
      </w:r>
      <w:r w:rsidR="008338A0" w:rsidRPr="005F6C08">
        <w:rPr>
          <w:sz w:val="22"/>
          <w:szCs w:val="22"/>
          <w:lang w:val="en-US"/>
        </w:rPr>
        <w:sym w:font="Symbol" w:char="F072"/>
      </w:r>
      <w:r w:rsidR="008338A0" w:rsidRPr="005F6C08">
        <w:rPr>
          <w:sz w:val="22"/>
          <w:szCs w:val="22"/>
          <w:lang w:val="en-US"/>
        </w:rPr>
        <w:t xml:space="preserve">) is indicated as well as significant nominal p values (p&lt;0.05). </w:t>
      </w:r>
    </w:p>
    <w:p w14:paraId="7470A64C" w14:textId="04869E4B" w:rsidR="008338A0" w:rsidRPr="005F6C08" w:rsidRDefault="008338A0">
      <w:pPr>
        <w:rPr>
          <w:lang w:val="en-US"/>
        </w:rPr>
      </w:pPr>
      <w:r w:rsidRPr="005F6C08">
        <w:rPr>
          <w:lang w:val="en-US"/>
        </w:rPr>
        <w:br w:type="page"/>
      </w:r>
    </w:p>
    <w:p w14:paraId="3D8A6233" w14:textId="51424A59" w:rsidR="004D5EF4" w:rsidRPr="005F6C08" w:rsidRDefault="00B0369F" w:rsidP="004D5EF4">
      <w:pPr>
        <w:rPr>
          <w:b/>
          <w:sz w:val="20"/>
          <w:szCs w:val="20"/>
          <w:lang w:val="en-US"/>
        </w:rPr>
      </w:pPr>
      <w:r w:rsidRPr="005F6C08">
        <w:rPr>
          <w:b/>
          <w:noProof/>
          <w:sz w:val="20"/>
          <w:szCs w:val="20"/>
        </w:rPr>
        <w:lastRenderedPageBreak/>
        <w:drawing>
          <wp:inline distT="0" distB="0" distL="0" distR="0" wp14:anchorId="772B1397" wp14:editId="248B5F98">
            <wp:extent cx="5400764" cy="6375952"/>
            <wp:effectExtent l="0" t="0" r="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DI_Bioch2020_3_Plan de travail 1.tif"/>
                    <pic:cNvPicPr/>
                  </pic:nvPicPr>
                  <pic:blipFill>
                    <a:blip r:embed="rId19"/>
                    <a:stretch>
                      <a:fillRect/>
                    </a:stretch>
                  </pic:blipFill>
                  <pic:spPr>
                    <a:xfrm>
                      <a:off x="0" y="0"/>
                      <a:ext cx="5407967" cy="6384456"/>
                    </a:xfrm>
                    <a:prstGeom prst="rect">
                      <a:avLst/>
                    </a:prstGeom>
                  </pic:spPr>
                </pic:pic>
              </a:graphicData>
            </a:graphic>
          </wp:inline>
        </w:drawing>
      </w:r>
    </w:p>
    <w:p w14:paraId="558C7039" w14:textId="07BA0E55" w:rsidR="00246CC8" w:rsidRPr="005F6C08" w:rsidRDefault="001479A4" w:rsidP="00246CC8">
      <w:pPr>
        <w:widowControl w:val="0"/>
        <w:autoSpaceDE w:val="0"/>
        <w:autoSpaceDN w:val="0"/>
        <w:adjustRightInd w:val="0"/>
        <w:jc w:val="both"/>
        <w:rPr>
          <w:sz w:val="22"/>
          <w:szCs w:val="22"/>
          <w:lang w:val="en-US"/>
        </w:rPr>
      </w:pPr>
      <w:r w:rsidRPr="005F6C08">
        <w:rPr>
          <w:b/>
          <w:sz w:val="22"/>
          <w:szCs w:val="22"/>
          <w:lang w:val="en-US"/>
        </w:rPr>
        <w:t>Supplementary F</w:t>
      </w:r>
      <w:r w:rsidR="004D5EF4" w:rsidRPr="005F6C08">
        <w:rPr>
          <w:b/>
          <w:sz w:val="22"/>
          <w:szCs w:val="22"/>
          <w:lang w:val="en-US"/>
        </w:rPr>
        <w:t xml:space="preserve">igure </w:t>
      </w:r>
      <w:r w:rsidRPr="005F6C08">
        <w:rPr>
          <w:b/>
          <w:sz w:val="22"/>
          <w:szCs w:val="22"/>
          <w:lang w:val="en-US"/>
        </w:rPr>
        <w:t>4</w:t>
      </w:r>
      <w:r w:rsidR="004D5EF4" w:rsidRPr="005F6C08">
        <w:rPr>
          <w:b/>
          <w:sz w:val="22"/>
          <w:szCs w:val="22"/>
          <w:lang w:val="en-US"/>
        </w:rPr>
        <w:t>: Correlation</w:t>
      </w:r>
      <w:r w:rsidR="005725FF" w:rsidRPr="005F6C08">
        <w:rPr>
          <w:b/>
          <w:sz w:val="22"/>
          <w:szCs w:val="22"/>
          <w:lang w:val="en-US"/>
        </w:rPr>
        <w:t>s</w:t>
      </w:r>
      <w:r w:rsidR="004D5EF4" w:rsidRPr="005F6C08">
        <w:rPr>
          <w:b/>
          <w:sz w:val="22"/>
          <w:szCs w:val="22"/>
          <w:lang w:val="en-US"/>
        </w:rPr>
        <w:t xml:space="preserve"> between subscale scores of the ADI-R algorithm and blood serotonin level, plasma heparan </w:t>
      </w:r>
      <w:r w:rsidR="002B358D" w:rsidRPr="005F6C08">
        <w:rPr>
          <w:b/>
          <w:sz w:val="22"/>
          <w:szCs w:val="22"/>
          <w:lang w:val="en-US"/>
        </w:rPr>
        <w:t xml:space="preserve">sulfate </w:t>
      </w:r>
      <w:r w:rsidR="004D5EF4" w:rsidRPr="005F6C08">
        <w:rPr>
          <w:b/>
          <w:sz w:val="22"/>
          <w:szCs w:val="22"/>
          <w:lang w:val="en-US"/>
        </w:rPr>
        <w:t>and inorganic sulfate level</w:t>
      </w:r>
      <w:r w:rsidR="002B358D" w:rsidRPr="005F6C08">
        <w:rPr>
          <w:b/>
          <w:sz w:val="22"/>
          <w:szCs w:val="22"/>
          <w:lang w:val="en-US"/>
        </w:rPr>
        <w:t>s</w:t>
      </w:r>
      <w:r w:rsidR="004D5EF4" w:rsidRPr="005F6C08">
        <w:rPr>
          <w:b/>
          <w:sz w:val="22"/>
          <w:szCs w:val="22"/>
          <w:lang w:val="en-US"/>
        </w:rPr>
        <w:t xml:space="preserve">, and </w:t>
      </w:r>
      <w:r w:rsidR="002B358D" w:rsidRPr="005F6C08">
        <w:rPr>
          <w:b/>
          <w:sz w:val="22"/>
          <w:szCs w:val="22"/>
          <w:lang w:val="en-US"/>
        </w:rPr>
        <w:t>p</w:t>
      </w:r>
      <w:r w:rsidR="004D5EF4" w:rsidRPr="005F6C08">
        <w:rPr>
          <w:b/>
          <w:sz w:val="22"/>
          <w:szCs w:val="22"/>
          <w:lang w:val="en-US"/>
        </w:rPr>
        <w:t>latelet PST-P and PST-M activit</w:t>
      </w:r>
      <w:r w:rsidR="002B358D" w:rsidRPr="005F6C08">
        <w:rPr>
          <w:b/>
          <w:sz w:val="22"/>
          <w:szCs w:val="22"/>
          <w:lang w:val="en-US"/>
        </w:rPr>
        <w:t>ies</w:t>
      </w:r>
      <w:r w:rsidR="00246CC8" w:rsidRPr="005F6C08">
        <w:rPr>
          <w:b/>
          <w:sz w:val="22"/>
          <w:szCs w:val="22"/>
          <w:lang w:val="en-US"/>
        </w:rPr>
        <w:t xml:space="preserve"> in ASD individuals.</w:t>
      </w:r>
      <w:r w:rsidR="00246CC8" w:rsidRPr="005F6C08">
        <w:rPr>
          <w:sz w:val="22"/>
          <w:szCs w:val="22"/>
          <w:lang w:val="en-US"/>
        </w:rPr>
        <w:t xml:space="preserve"> Blood serotonin was measured on 131 individuals with ASD. Plasma heparan sulfate and inorganic sulfate levels, and Platelet PST-P and PST-M activities were assessed within 65 individuals with ASD. The ADI-Scores are from infancy (ever). We used the non-parametric Spearman's rank-order correlation to measures the strength and direction of association between the ADI-R items and the biochemical variables. Correlations should however be taken with great care since most of the ADI-R items are not continuous variables and a linear relationship between the ADI-R items and the biochemical variables might not exist. ADI-R, Autism Diagnostic Interview-Revised; RSI, Reciprocal Social Interaction; VC, Verbal Communication; NVC, Non-Verbal Communication; RRSB, Restricted, Repetitive, and Stereotyped Patterns of Behavior; ADE, Abnormality of Development Evident at or before 36 months. For each association, the Spearman's rank-order correlation coefficient (</w:t>
      </w:r>
      <w:r w:rsidR="00246CC8" w:rsidRPr="005F6C08">
        <w:rPr>
          <w:sz w:val="22"/>
          <w:szCs w:val="22"/>
          <w:lang w:val="en-US"/>
        </w:rPr>
        <w:sym w:font="Symbol" w:char="F072"/>
      </w:r>
      <w:r w:rsidR="00246CC8" w:rsidRPr="005F6C08">
        <w:rPr>
          <w:sz w:val="22"/>
          <w:szCs w:val="22"/>
          <w:lang w:val="en-US"/>
        </w:rPr>
        <w:t xml:space="preserve">) is indicated as well as significant nominal p values (p&lt;0.05). After correction for multiple testing, none of the biochemical parameters are significantly associated with the ADI-R subscale scores. </w:t>
      </w:r>
    </w:p>
    <w:p w14:paraId="07C47B45" w14:textId="23E04AB9" w:rsidR="00246CC8" w:rsidRPr="005F6C08" w:rsidRDefault="00246CC8">
      <w:pPr>
        <w:rPr>
          <w:sz w:val="22"/>
          <w:szCs w:val="22"/>
          <w:lang w:val="en-US"/>
        </w:rPr>
      </w:pPr>
    </w:p>
    <w:p w14:paraId="3A165AA9" w14:textId="2FD5E7AB" w:rsidR="004D5EF4" w:rsidRPr="005F6C08" w:rsidRDefault="00663D7E" w:rsidP="004D5EF4">
      <w:pPr>
        <w:rPr>
          <w:b/>
          <w:sz w:val="20"/>
          <w:szCs w:val="20"/>
          <w:lang w:val="en-US"/>
        </w:rPr>
      </w:pPr>
      <w:r w:rsidRPr="005F6C08">
        <w:rPr>
          <w:b/>
          <w:noProof/>
          <w:sz w:val="20"/>
          <w:szCs w:val="20"/>
        </w:rPr>
        <w:drawing>
          <wp:inline distT="0" distB="0" distL="0" distR="0" wp14:anchorId="3C2564D0" wp14:editId="71F1C3FF">
            <wp:extent cx="5756910" cy="6796405"/>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BSR_Bioch2020_3_Plan de travail 1.tif"/>
                    <pic:cNvPicPr/>
                  </pic:nvPicPr>
                  <pic:blipFill>
                    <a:blip r:embed="rId20"/>
                    <a:stretch>
                      <a:fillRect/>
                    </a:stretch>
                  </pic:blipFill>
                  <pic:spPr>
                    <a:xfrm>
                      <a:off x="0" y="0"/>
                      <a:ext cx="5756910" cy="6796405"/>
                    </a:xfrm>
                    <a:prstGeom prst="rect">
                      <a:avLst/>
                    </a:prstGeom>
                  </pic:spPr>
                </pic:pic>
              </a:graphicData>
            </a:graphic>
          </wp:inline>
        </w:drawing>
      </w:r>
    </w:p>
    <w:p w14:paraId="3D6AC2C8" w14:textId="0122B7CE" w:rsidR="004D5EF4" w:rsidRPr="005F6C08" w:rsidRDefault="00757DF4" w:rsidP="004D5EF4">
      <w:pPr>
        <w:jc w:val="both"/>
        <w:rPr>
          <w:color w:val="000000" w:themeColor="text1"/>
          <w:sz w:val="22"/>
          <w:szCs w:val="22"/>
          <w:lang w:val="en-US"/>
        </w:rPr>
      </w:pPr>
      <w:r w:rsidRPr="005F6C08">
        <w:rPr>
          <w:b/>
          <w:sz w:val="22"/>
          <w:szCs w:val="22"/>
          <w:lang w:val="en-US"/>
        </w:rPr>
        <w:t>Supplementary F</w:t>
      </w:r>
      <w:r w:rsidR="004D5EF4" w:rsidRPr="005F6C08">
        <w:rPr>
          <w:b/>
          <w:sz w:val="22"/>
          <w:szCs w:val="22"/>
          <w:lang w:val="en-US"/>
        </w:rPr>
        <w:t xml:space="preserve">igure </w:t>
      </w:r>
      <w:r w:rsidRPr="005F6C08">
        <w:rPr>
          <w:b/>
          <w:sz w:val="22"/>
          <w:szCs w:val="22"/>
          <w:lang w:val="en-US"/>
        </w:rPr>
        <w:t>5</w:t>
      </w:r>
      <w:r w:rsidR="004D5EF4" w:rsidRPr="005F6C08">
        <w:rPr>
          <w:b/>
          <w:sz w:val="22"/>
          <w:szCs w:val="22"/>
          <w:lang w:val="en-US"/>
        </w:rPr>
        <w:t>: Correlation</w:t>
      </w:r>
      <w:r w:rsidR="005725FF" w:rsidRPr="005F6C08">
        <w:rPr>
          <w:b/>
          <w:sz w:val="22"/>
          <w:szCs w:val="22"/>
          <w:lang w:val="en-US"/>
        </w:rPr>
        <w:t>s</w:t>
      </w:r>
      <w:r w:rsidR="004D5EF4" w:rsidRPr="005F6C08">
        <w:rPr>
          <w:b/>
          <w:sz w:val="22"/>
          <w:szCs w:val="22"/>
          <w:lang w:val="en-US"/>
        </w:rPr>
        <w:t xml:space="preserve"> between subscale scores of the Repetitive Behavior Scale Revised and blood serotonin level, plasma heparan </w:t>
      </w:r>
      <w:r w:rsidR="002B358D" w:rsidRPr="005F6C08">
        <w:rPr>
          <w:b/>
          <w:sz w:val="22"/>
          <w:szCs w:val="22"/>
          <w:lang w:val="en-US"/>
        </w:rPr>
        <w:t xml:space="preserve">sulfate </w:t>
      </w:r>
      <w:r w:rsidR="004D5EF4" w:rsidRPr="005F6C08">
        <w:rPr>
          <w:b/>
          <w:sz w:val="22"/>
          <w:szCs w:val="22"/>
          <w:lang w:val="en-US"/>
        </w:rPr>
        <w:t>and inorganic sulfate level</w:t>
      </w:r>
      <w:r w:rsidR="002B358D" w:rsidRPr="005F6C08">
        <w:rPr>
          <w:b/>
          <w:sz w:val="22"/>
          <w:szCs w:val="22"/>
          <w:lang w:val="en-US"/>
        </w:rPr>
        <w:t>s</w:t>
      </w:r>
      <w:r w:rsidR="004D5EF4" w:rsidRPr="005F6C08">
        <w:rPr>
          <w:b/>
          <w:sz w:val="22"/>
          <w:szCs w:val="22"/>
          <w:lang w:val="en-US"/>
        </w:rPr>
        <w:t xml:space="preserve">, and </w:t>
      </w:r>
      <w:r w:rsidR="002B358D" w:rsidRPr="005F6C08">
        <w:rPr>
          <w:b/>
          <w:sz w:val="22"/>
          <w:szCs w:val="22"/>
          <w:lang w:val="en-US"/>
        </w:rPr>
        <w:t>p</w:t>
      </w:r>
      <w:r w:rsidR="004D5EF4" w:rsidRPr="005F6C08">
        <w:rPr>
          <w:b/>
          <w:sz w:val="22"/>
          <w:szCs w:val="22"/>
          <w:lang w:val="en-US"/>
        </w:rPr>
        <w:t>latelet PST-P and PST-M activit</w:t>
      </w:r>
      <w:r w:rsidR="002B358D" w:rsidRPr="005F6C08">
        <w:rPr>
          <w:b/>
          <w:sz w:val="22"/>
          <w:szCs w:val="22"/>
          <w:lang w:val="en-US"/>
        </w:rPr>
        <w:t>ies</w:t>
      </w:r>
      <w:r w:rsidR="004D5EF4" w:rsidRPr="005F6C08">
        <w:rPr>
          <w:b/>
          <w:sz w:val="22"/>
          <w:szCs w:val="22"/>
          <w:lang w:val="en-US"/>
        </w:rPr>
        <w:t xml:space="preserve"> in ASD individuals (n=50). </w:t>
      </w:r>
      <w:r w:rsidR="004D5EF4" w:rsidRPr="005F6C08">
        <w:rPr>
          <w:sz w:val="22"/>
          <w:szCs w:val="22"/>
          <w:lang w:val="en-US"/>
        </w:rPr>
        <w:t xml:space="preserve">RBSR, Repetitive Behavior Scale Revised; </w:t>
      </w:r>
      <w:proofErr w:type="spellStart"/>
      <w:r w:rsidR="004D5EF4" w:rsidRPr="005F6C08">
        <w:rPr>
          <w:sz w:val="22"/>
          <w:szCs w:val="22"/>
          <w:lang w:val="en-US"/>
        </w:rPr>
        <w:t>StB</w:t>
      </w:r>
      <w:proofErr w:type="spellEnd"/>
      <w:r w:rsidR="004D5EF4" w:rsidRPr="005F6C08">
        <w:rPr>
          <w:sz w:val="22"/>
          <w:szCs w:val="22"/>
          <w:lang w:val="en-US"/>
        </w:rPr>
        <w:t xml:space="preserve">, </w:t>
      </w:r>
      <w:r w:rsidR="004D5EF4" w:rsidRPr="005F6C08">
        <w:rPr>
          <w:color w:val="000000" w:themeColor="text1"/>
          <w:sz w:val="22"/>
          <w:szCs w:val="22"/>
          <w:lang w:val="en-US"/>
        </w:rPr>
        <w:t xml:space="preserve">Stereotypic Behavior; SIB, Self-Injurious Behavior; </w:t>
      </w:r>
      <w:proofErr w:type="spellStart"/>
      <w:r w:rsidR="004D5EF4" w:rsidRPr="005F6C08">
        <w:rPr>
          <w:color w:val="000000" w:themeColor="text1"/>
          <w:sz w:val="22"/>
          <w:szCs w:val="22"/>
          <w:lang w:val="en-US"/>
        </w:rPr>
        <w:t>CoB</w:t>
      </w:r>
      <w:proofErr w:type="spellEnd"/>
      <w:r w:rsidR="004D5EF4" w:rsidRPr="005F6C08">
        <w:rPr>
          <w:color w:val="000000" w:themeColor="text1"/>
          <w:sz w:val="22"/>
          <w:szCs w:val="22"/>
          <w:lang w:val="en-US"/>
        </w:rPr>
        <w:t xml:space="preserve">, Compulsive Behavior; </w:t>
      </w:r>
      <w:proofErr w:type="spellStart"/>
      <w:r w:rsidR="004D5EF4" w:rsidRPr="005F6C08">
        <w:rPr>
          <w:color w:val="000000" w:themeColor="text1"/>
          <w:sz w:val="22"/>
          <w:szCs w:val="22"/>
          <w:lang w:val="en-US"/>
        </w:rPr>
        <w:t>RiB</w:t>
      </w:r>
      <w:proofErr w:type="spellEnd"/>
      <w:r w:rsidR="004D5EF4" w:rsidRPr="005F6C08">
        <w:rPr>
          <w:color w:val="000000" w:themeColor="text1"/>
          <w:sz w:val="22"/>
          <w:szCs w:val="22"/>
          <w:lang w:val="en-US"/>
        </w:rPr>
        <w:t xml:space="preserve">; Ritualistic Behavior; </w:t>
      </w:r>
      <w:proofErr w:type="spellStart"/>
      <w:r w:rsidR="004D5EF4" w:rsidRPr="005F6C08">
        <w:rPr>
          <w:color w:val="000000" w:themeColor="text1"/>
          <w:sz w:val="22"/>
          <w:szCs w:val="22"/>
          <w:lang w:val="en-US"/>
        </w:rPr>
        <w:t>SaB</w:t>
      </w:r>
      <w:proofErr w:type="spellEnd"/>
      <w:r w:rsidR="004D5EF4" w:rsidRPr="005F6C08">
        <w:rPr>
          <w:color w:val="000000" w:themeColor="text1"/>
          <w:sz w:val="22"/>
          <w:szCs w:val="22"/>
          <w:lang w:val="en-US"/>
        </w:rPr>
        <w:t xml:space="preserve">, Sameness Behavior; </w:t>
      </w:r>
      <w:proofErr w:type="spellStart"/>
      <w:r w:rsidR="004D5EF4" w:rsidRPr="005F6C08">
        <w:rPr>
          <w:color w:val="000000" w:themeColor="text1"/>
          <w:sz w:val="22"/>
          <w:szCs w:val="22"/>
          <w:lang w:val="en-US"/>
        </w:rPr>
        <w:t>ReB</w:t>
      </w:r>
      <w:proofErr w:type="spellEnd"/>
      <w:r w:rsidR="004D5EF4" w:rsidRPr="005F6C08">
        <w:rPr>
          <w:color w:val="000000" w:themeColor="text1"/>
          <w:sz w:val="22"/>
          <w:szCs w:val="22"/>
          <w:lang w:val="en-US"/>
        </w:rPr>
        <w:t>, Restricted Interests. Nominal P values &lt;0.05 are indicated.</w:t>
      </w:r>
      <w:r w:rsidR="00E21043" w:rsidRPr="005F6C08">
        <w:rPr>
          <w:color w:val="000000" w:themeColor="text1"/>
          <w:sz w:val="22"/>
          <w:szCs w:val="22"/>
          <w:shd w:val="clear" w:color="auto" w:fill="FFFFFF"/>
          <w:lang w:val="en-US"/>
        </w:rPr>
        <w:t xml:space="preserve"> Nominal P values are significant for the correlation between plasma inorganic sulfate and scores for the repetitive behavior scale (RBS-R), but this is driven by two patients with very high plasma inorganic sulfate and high RBS-R scores.</w:t>
      </w:r>
      <w:r w:rsidR="00663D7E" w:rsidRPr="005F6C08">
        <w:rPr>
          <w:sz w:val="22"/>
          <w:szCs w:val="22"/>
          <w:lang w:val="en-US"/>
        </w:rPr>
        <w:t xml:space="preserve"> For each association, the Spearman's rank-order correlation coefficient (</w:t>
      </w:r>
      <w:r w:rsidR="00663D7E" w:rsidRPr="005F6C08">
        <w:rPr>
          <w:sz w:val="22"/>
          <w:szCs w:val="22"/>
          <w:lang w:val="en-US"/>
        </w:rPr>
        <w:sym w:font="Symbol" w:char="F072"/>
      </w:r>
      <w:r w:rsidR="00663D7E" w:rsidRPr="005F6C08">
        <w:rPr>
          <w:sz w:val="22"/>
          <w:szCs w:val="22"/>
          <w:lang w:val="en-US"/>
        </w:rPr>
        <w:t>) is indicated as well as significant nominal p values (p&lt;0.05). After correction for multiple testing, none of the biochemical parameters are significantly associated with the RBS-R subscale scores.</w:t>
      </w:r>
    </w:p>
    <w:p w14:paraId="43BF4A06" w14:textId="77777777" w:rsidR="004D5EF4" w:rsidRPr="005F6C08" w:rsidRDefault="004D5EF4" w:rsidP="004D5EF4">
      <w:pPr>
        <w:widowControl w:val="0"/>
        <w:autoSpaceDE w:val="0"/>
        <w:autoSpaceDN w:val="0"/>
        <w:adjustRightInd w:val="0"/>
        <w:jc w:val="both"/>
        <w:rPr>
          <w:color w:val="000000" w:themeColor="text1"/>
          <w:sz w:val="22"/>
          <w:szCs w:val="22"/>
          <w:lang w:val="en-US"/>
        </w:rPr>
      </w:pPr>
    </w:p>
    <w:p w14:paraId="1C879A14" w14:textId="77777777" w:rsidR="004D5EF4" w:rsidRPr="005F6C08" w:rsidRDefault="004D5EF4" w:rsidP="004D5EF4">
      <w:pPr>
        <w:rPr>
          <w:b/>
          <w:sz w:val="18"/>
          <w:szCs w:val="18"/>
          <w:lang w:val="en-US"/>
        </w:rPr>
      </w:pPr>
    </w:p>
    <w:p w14:paraId="192EB933" w14:textId="02513685" w:rsidR="004D5EF4" w:rsidRPr="005F6C08" w:rsidRDefault="004D5EF4" w:rsidP="004D5EF4">
      <w:pPr>
        <w:rPr>
          <w:b/>
          <w:sz w:val="20"/>
          <w:szCs w:val="20"/>
          <w:lang w:val="en-US"/>
        </w:rPr>
      </w:pPr>
    </w:p>
    <w:p w14:paraId="710CEFA7" w14:textId="2E153794" w:rsidR="000C597E" w:rsidRPr="005F6C08" w:rsidRDefault="000C597E" w:rsidP="004D5EF4">
      <w:pPr>
        <w:jc w:val="both"/>
        <w:rPr>
          <w:b/>
          <w:sz w:val="22"/>
          <w:szCs w:val="22"/>
          <w:lang w:val="en-US"/>
        </w:rPr>
      </w:pPr>
      <w:r w:rsidRPr="005F6C08">
        <w:rPr>
          <w:b/>
          <w:noProof/>
          <w:sz w:val="22"/>
          <w:szCs w:val="22"/>
        </w:rPr>
        <w:drawing>
          <wp:inline distT="0" distB="0" distL="0" distR="0" wp14:anchorId="53046105" wp14:editId="7CCA6459">
            <wp:extent cx="5756910" cy="6733085"/>
            <wp:effectExtent l="0" t="0" r="8890" b="0"/>
            <wp:docPr id="11"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56910" cy="6733085"/>
                    </a:xfrm>
                    <a:prstGeom prst="rect">
                      <a:avLst/>
                    </a:prstGeom>
                    <a:noFill/>
                    <a:ln>
                      <a:noFill/>
                    </a:ln>
                  </pic:spPr>
                </pic:pic>
              </a:graphicData>
            </a:graphic>
          </wp:inline>
        </w:drawing>
      </w:r>
    </w:p>
    <w:p w14:paraId="30839B64" w14:textId="1EBA6155" w:rsidR="004D5EF4" w:rsidRPr="005F6C08" w:rsidRDefault="00757DF4" w:rsidP="004D5EF4">
      <w:pPr>
        <w:jc w:val="both"/>
        <w:rPr>
          <w:sz w:val="22"/>
          <w:szCs w:val="22"/>
          <w:lang w:val="en-US"/>
        </w:rPr>
      </w:pPr>
      <w:r w:rsidRPr="005F6C08">
        <w:rPr>
          <w:b/>
          <w:sz w:val="22"/>
          <w:szCs w:val="22"/>
          <w:lang w:val="en-US"/>
        </w:rPr>
        <w:t>Supplementary F</w:t>
      </w:r>
      <w:r w:rsidR="004D5EF4" w:rsidRPr="005F6C08">
        <w:rPr>
          <w:b/>
          <w:sz w:val="22"/>
          <w:szCs w:val="22"/>
          <w:lang w:val="en-US"/>
        </w:rPr>
        <w:t>igure</w:t>
      </w:r>
      <w:r w:rsidRPr="005F6C08">
        <w:rPr>
          <w:b/>
          <w:sz w:val="22"/>
          <w:szCs w:val="22"/>
          <w:lang w:val="en-US"/>
        </w:rPr>
        <w:t xml:space="preserve"> 6</w:t>
      </w:r>
      <w:r w:rsidR="004D5EF4" w:rsidRPr="005F6C08">
        <w:rPr>
          <w:b/>
          <w:sz w:val="22"/>
          <w:szCs w:val="22"/>
          <w:lang w:val="en-US"/>
        </w:rPr>
        <w:t xml:space="preserve">: Correlation between subscale scores of the Social Responsiveness Scale (version 2) and blood serotonin level, plasma heparan </w:t>
      </w:r>
      <w:r w:rsidR="002B358D" w:rsidRPr="005F6C08">
        <w:rPr>
          <w:b/>
          <w:sz w:val="22"/>
          <w:szCs w:val="22"/>
          <w:lang w:val="en-US"/>
        </w:rPr>
        <w:t xml:space="preserve">sulfate </w:t>
      </w:r>
      <w:r w:rsidR="004D5EF4" w:rsidRPr="005F6C08">
        <w:rPr>
          <w:b/>
          <w:sz w:val="22"/>
          <w:szCs w:val="22"/>
          <w:lang w:val="en-US"/>
        </w:rPr>
        <w:t>and inorganic sulfate level</w:t>
      </w:r>
      <w:r w:rsidR="002B358D" w:rsidRPr="005F6C08">
        <w:rPr>
          <w:b/>
          <w:sz w:val="22"/>
          <w:szCs w:val="22"/>
          <w:lang w:val="en-US"/>
        </w:rPr>
        <w:t>s</w:t>
      </w:r>
      <w:r w:rsidR="004D5EF4" w:rsidRPr="005F6C08">
        <w:rPr>
          <w:b/>
          <w:sz w:val="22"/>
          <w:szCs w:val="22"/>
          <w:lang w:val="en-US"/>
        </w:rPr>
        <w:t xml:space="preserve">, and </w:t>
      </w:r>
      <w:r w:rsidR="002B358D" w:rsidRPr="005F6C08">
        <w:rPr>
          <w:b/>
          <w:sz w:val="22"/>
          <w:szCs w:val="22"/>
          <w:lang w:val="en-US"/>
        </w:rPr>
        <w:t>p</w:t>
      </w:r>
      <w:r w:rsidR="004D5EF4" w:rsidRPr="005F6C08">
        <w:rPr>
          <w:b/>
          <w:sz w:val="22"/>
          <w:szCs w:val="22"/>
          <w:lang w:val="en-US"/>
        </w:rPr>
        <w:t>latelet PST-P and PST-M activit</w:t>
      </w:r>
      <w:r w:rsidR="002B358D" w:rsidRPr="005F6C08">
        <w:rPr>
          <w:b/>
          <w:sz w:val="22"/>
          <w:szCs w:val="22"/>
          <w:lang w:val="en-US"/>
        </w:rPr>
        <w:t>ies</w:t>
      </w:r>
      <w:r w:rsidR="004D5EF4" w:rsidRPr="005F6C08">
        <w:rPr>
          <w:b/>
          <w:sz w:val="22"/>
          <w:szCs w:val="22"/>
          <w:lang w:val="en-US"/>
        </w:rPr>
        <w:t xml:space="preserve"> in ASD individuals (n=50). </w:t>
      </w:r>
      <w:proofErr w:type="spellStart"/>
      <w:r w:rsidR="004D5EF4" w:rsidRPr="005F6C08">
        <w:rPr>
          <w:sz w:val="22"/>
          <w:szCs w:val="22"/>
          <w:lang w:val="en-US"/>
        </w:rPr>
        <w:t>Awr</w:t>
      </w:r>
      <w:proofErr w:type="spellEnd"/>
      <w:r w:rsidR="004D5EF4" w:rsidRPr="005F6C08">
        <w:rPr>
          <w:sz w:val="22"/>
          <w:szCs w:val="22"/>
          <w:lang w:val="en-US"/>
        </w:rPr>
        <w:t>, Social Awareness; Cog, Social Cognition; Com, Social Communication; Mot, Social Motivation; RRB, Restricted Interests and Repetitive Behavior. Nominal P values &lt;0.05 are indicated.</w:t>
      </w:r>
      <w:r w:rsidRPr="005F6C08">
        <w:rPr>
          <w:sz w:val="22"/>
          <w:szCs w:val="22"/>
          <w:lang w:val="en-US"/>
        </w:rPr>
        <w:t xml:space="preserve"> </w:t>
      </w:r>
      <w:r w:rsidRPr="005F6C08">
        <w:rPr>
          <w:rFonts w:asciiTheme="minorHAnsi" w:hAnsiTheme="minorHAnsi" w:cstheme="minorHAnsi"/>
          <w:color w:val="000000" w:themeColor="text1"/>
          <w:sz w:val="22"/>
          <w:szCs w:val="22"/>
          <w:lang w:val="en-US"/>
        </w:rPr>
        <w:t>The thresholds usually used for the SRS scores are &lt;60 for typical individuals and respectively 60-65, 65-75 and &gt;75 for mild, moderate and severe autistic traits.</w:t>
      </w:r>
    </w:p>
    <w:p w14:paraId="5BD0F3A9" w14:textId="77777777" w:rsidR="004D5EF4" w:rsidRPr="005F6C08" w:rsidRDefault="004D5EF4">
      <w:pPr>
        <w:rPr>
          <w:sz w:val="22"/>
          <w:szCs w:val="22"/>
          <w:lang w:val="en-US"/>
        </w:rPr>
      </w:pPr>
      <w:r w:rsidRPr="005F6C08">
        <w:rPr>
          <w:sz w:val="22"/>
          <w:szCs w:val="22"/>
          <w:lang w:val="en-US"/>
        </w:rPr>
        <w:br w:type="page"/>
      </w:r>
    </w:p>
    <w:p w14:paraId="4EAF548B" w14:textId="77777777" w:rsidR="004D5EF4" w:rsidRPr="005F6C08" w:rsidRDefault="004D5EF4" w:rsidP="004D5EF4">
      <w:pPr>
        <w:jc w:val="both"/>
        <w:rPr>
          <w:b/>
          <w:sz w:val="22"/>
          <w:szCs w:val="22"/>
          <w:lang w:val="en-US"/>
        </w:rPr>
      </w:pPr>
    </w:p>
    <w:p w14:paraId="43ED1834" w14:textId="77777777" w:rsidR="004D5EF4" w:rsidRPr="005F6C08" w:rsidRDefault="004D5EF4" w:rsidP="004D5EF4">
      <w:pPr>
        <w:rPr>
          <w:b/>
          <w:sz w:val="18"/>
          <w:szCs w:val="18"/>
          <w:lang w:val="en-US"/>
        </w:rPr>
      </w:pPr>
    </w:p>
    <w:p w14:paraId="1E4E3B7A" w14:textId="77777777" w:rsidR="005C6574" w:rsidRPr="005F6C08" w:rsidRDefault="005C6574" w:rsidP="005C6574">
      <w:pPr>
        <w:rPr>
          <w:b/>
          <w:sz w:val="22"/>
          <w:szCs w:val="22"/>
          <w:lang w:val="en-US"/>
        </w:rPr>
      </w:pPr>
      <w:r w:rsidRPr="005F6C08">
        <w:rPr>
          <w:b/>
          <w:noProof/>
          <w:sz w:val="22"/>
          <w:szCs w:val="22"/>
        </w:rPr>
        <w:drawing>
          <wp:inline distT="0" distB="0" distL="0" distR="0" wp14:anchorId="3A4C8971" wp14:editId="254190E4">
            <wp:extent cx="5756910" cy="4645259"/>
            <wp:effectExtent l="0" t="0" r="8890" b="317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56910" cy="4645259"/>
                    </a:xfrm>
                    <a:prstGeom prst="rect">
                      <a:avLst/>
                    </a:prstGeom>
                    <a:noFill/>
                    <a:ln>
                      <a:noFill/>
                    </a:ln>
                  </pic:spPr>
                </pic:pic>
              </a:graphicData>
            </a:graphic>
          </wp:inline>
        </w:drawing>
      </w:r>
    </w:p>
    <w:p w14:paraId="436EAB7A" w14:textId="77777777" w:rsidR="005725FF" w:rsidRPr="005F6C08" w:rsidRDefault="005725FF" w:rsidP="005C6574">
      <w:pPr>
        <w:rPr>
          <w:b/>
          <w:sz w:val="22"/>
          <w:szCs w:val="22"/>
          <w:lang w:val="en-US"/>
        </w:rPr>
      </w:pPr>
    </w:p>
    <w:p w14:paraId="3C586B3E" w14:textId="0EE78716" w:rsidR="005725FF" w:rsidRPr="005F6C08" w:rsidRDefault="00F460BD" w:rsidP="005725FF">
      <w:pPr>
        <w:rPr>
          <w:sz w:val="22"/>
          <w:szCs w:val="22"/>
          <w:lang w:val="en-US"/>
        </w:rPr>
      </w:pPr>
      <w:r w:rsidRPr="005F6C08">
        <w:rPr>
          <w:b/>
          <w:sz w:val="22"/>
          <w:szCs w:val="22"/>
          <w:lang w:val="en-US"/>
        </w:rPr>
        <w:t>Supplementary Figure 7: S</w:t>
      </w:r>
      <w:r w:rsidR="005725FF" w:rsidRPr="005F6C08">
        <w:rPr>
          <w:b/>
          <w:sz w:val="22"/>
          <w:szCs w:val="22"/>
          <w:lang w:val="en-US"/>
        </w:rPr>
        <w:t xml:space="preserve">erotonin synthesis and catabolism in post-mortem ilea samples from 13 patients with ASD and 11 controls. </w:t>
      </w:r>
      <w:r w:rsidR="005725FF" w:rsidRPr="005F6C08">
        <w:rPr>
          <w:sz w:val="22"/>
          <w:szCs w:val="22"/>
          <w:lang w:val="en-US"/>
        </w:rPr>
        <w:t xml:space="preserve">TPH: tryptophan hydroxylase. AADC: aromatic </w:t>
      </w:r>
      <w:proofErr w:type="spellStart"/>
      <w:r w:rsidR="005725FF" w:rsidRPr="005F6C08">
        <w:rPr>
          <w:sz w:val="22"/>
          <w:szCs w:val="22"/>
          <w:lang w:val="en-US"/>
        </w:rPr>
        <w:t>aminoacid</w:t>
      </w:r>
      <w:proofErr w:type="spellEnd"/>
      <w:r w:rsidR="005725FF" w:rsidRPr="005F6C08">
        <w:rPr>
          <w:sz w:val="22"/>
          <w:szCs w:val="22"/>
          <w:lang w:val="en-US"/>
        </w:rPr>
        <w:t xml:space="preserve"> decarboxylase. MAO-A: monoamine oxidase, isoform A. 5-HIAA: 5-hydroxyindole acetic acid. Boxes indicate medians and quartiles. Groups were compared using Wilcoxon two-sample test.</w:t>
      </w:r>
    </w:p>
    <w:p w14:paraId="07B55060" w14:textId="77777777" w:rsidR="005725FF" w:rsidRPr="005F6C08" w:rsidRDefault="005725FF" w:rsidP="005C6574">
      <w:pPr>
        <w:rPr>
          <w:b/>
          <w:sz w:val="22"/>
          <w:szCs w:val="22"/>
          <w:lang w:val="en-US"/>
        </w:rPr>
      </w:pPr>
    </w:p>
    <w:p w14:paraId="51D91950" w14:textId="77777777" w:rsidR="005725FF" w:rsidRPr="005F6C08" w:rsidRDefault="005725FF" w:rsidP="005C6574">
      <w:pPr>
        <w:rPr>
          <w:b/>
          <w:sz w:val="22"/>
          <w:szCs w:val="22"/>
          <w:lang w:val="en-US"/>
        </w:rPr>
      </w:pPr>
    </w:p>
    <w:p w14:paraId="4EEA4222" w14:textId="0BF7FB41" w:rsidR="005725FF" w:rsidRPr="005F6C08" w:rsidRDefault="001D1F5C">
      <w:pPr>
        <w:rPr>
          <w:b/>
          <w:sz w:val="18"/>
          <w:szCs w:val="18"/>
          <w:lang w:val="en-US"/>
        </w:rPr>
      </w:pPr>
      <w:r w:rsidRPr="005F6C08">
        <w:rPr>
          <w:b/>
          <w:sz w:val="18"/>
          <w:szCs w:val="18"/>
          <w:lang w:val="en-US"/>
        </w:rPr>
        <w:br w:type="page"/>
      </w:r>
    </w:p>
    <w:p w14:paraId="745EDF21" w14:textId="77777777" w:rsidR="005725FF" w:rsidRPr="005F6C08" w:rsidRDefault="005725FF" w:rsidP="00345FEE">
      <w:pPr>
        <w:rPr>
          <w:b/>
          <w:sz w:val="18"/>
          <w:szCs w:val="18"/>
          <w:lang w:val="en-US"/>
        </w:rPr>
      </w:pPr>
    </w:p>
    <w:p w14:paraId="184280E1" w14:textId="77777777" w:rsidR="00371094" w:rsidRPr="005F6C08" w:rsidRDefault="00371094" w:rsidP="00371094">
      <w:pPr>
        <w:pBdr>
          <w:left w:val="single" w:sz="4" w:space="4" w:color="auto"/>
        </w:pBdr>
        <w:ind w:left="567"/>
        <w:rPr>
          <w:rFonts w:asciiTheme="minorHAnsi" w:hAnsiTheme="minorHAnsi" w:cstheme="minorHAnsi"/>
          <w:b/>
          <w:color w:val="000000"/>
          <w:sz w:val="22"/>
          <w:szCs w:val="22"/>
          <w:lang w:val="en-US"/>
        </w:rPr>
      </w:pPr>
      <w:r w:rsidRPr="005F6C08">
        <w:rPr>
          <w:rFonts w:asciiTheme="minorHAnsi" w:hAnsiTheme="minorHAnsi" w:cstheme="minorHAnsi"/>
          <w:b/>
          <w:noProof/>
          <w:color w:val="000000"/>
          <w:sz w:val="22"/>
          <w:szCs w:val="22"/>
        </w:rPr>
        <w:drawing>
          <wp:inline distT="0" distB="0" distL="0" distR="0" wp14:anchorId="0689EC20" wp14:editId="743446DD">
            <wp:extent cx="5756910" cy="2612390"/>
            <wp:effectExtent l="0" t="0" r="0" b="381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56910" cy="2612390"/>
                    </a:xfrm>
                    <a:prstGeom prst="rect">
                      <a:avLst/>
                    </a:prstGeom>
                  </pic:spPr>
                </pic:pic>
              </a:graphicData>
            </a:graphic>
          </wp:inline>
        </w:drawing>
      </w:r>
    </w:p>
    <w:p w14:paraId="4A56FF38" w14:textId="49D4A5A4" w:rsidR="00371094" w:rsidRPr="005F6C08" w:rsidRDefault="00371094" w:rsidP="00371094">
      <w:pPr>
        <w:pBdr>
          <w:left w:val="single" w:sz="4" w:space="4" w:color="auto"/>
        </w:pBdr>
        <w:jc w:val="both"/>
        <w:rPr>
          <w:color w:val="000000"/>
          <w:lang w:val="en-US"/>
        </w:rPr>
      </w:pPr>
      <w:r w:rsidRPr="005F6C08">
        <w:rPr>
          <w:b/>
          <w:color w:val="000000"/>
          <w:lang w:val="en-US"/>
        </w:rPr>
        <w:t xml:space="preserve">Supplementary Figure 8. Phylogeny of the SULT1A/B/C gene family and location of the SULT1A1-4 genes in the human genome. </w:t>
      </w:r>
      <w:r w:rsidRPr="005F6C08">
        <w:rPr>
          <w:color w:val="000000"/>
          <w:lang w:val="en-US"/>
        </w:rPr>
        <w:t xml:space="preserve">All genes are located on the chromosome 16p. The </w:t>
      </w:r>
      <w:r w:rsidRPr="005F6C08">
        <w:rPr>
          <w:i/>
          <w:color w:val="000000"/>
          <w:lang w:val="en-US"/>
        </w:rPr>
        <w:t>SULT1A1</w:t>
      </w:r>
      <w:r w:rsidRPr="005F6C08">
        <w:rPr>
          <w:color w:val="000000"/>
          <w:lang w:val="en-US"/>
        </w:rPr>
        <w:t xml:space="preserve">, </w:t>
      </w:r>
      <w:r w:rsidRPr="005F6C08">
        <w:rPr>
          <w:i/>
          <w:color w:val="000000"/>
          <w:lang w:val="en-US"/>
        </w:rPr>
        <w:t>SULT1A3</w:t>
      </w:r>
      <w:r w:rsidRPr="005F6C08">
        <w:rPr>
          <w:color w:val="000000"/>
          <w:lang w:val="en-US"/>
        </w:rPr>
        <w:t xml:space="preserve"> and </w:t>
      </w:r>
      <w:r w:rsidRPr="005F6C08">
        <w:rPr>
          <w:i/>
          <w:color w:val="000000"/>
          <w:lang w:val="en-US"/>
        </w:rPr>
        <w:t>SULT1A4</w:t>
      </w:r>
      <w:r w:rsidRPr="005F6C08">
        <w:rPr>
          <w:color w:val="000000"/>
          <w:lang w:val="en-US"/>
        </w:rPr>
        <w:t xml:space="preserve"> genes have multi-copies in the human population. The </w:t>
      </w:r>
      <w:r w:rsidRPr="005F6C08">
        <w:rPr>
          <w:i/>
          <w:color w:val="000000"/>
          <w:lang w:val="en-US"/>
        </w:rPr>
        <w:t>SULT1A3</w:t>
      </w:r>
      <w:r w:rsidRPr="005F6C08">
        <w:rPr>
          <w:color w:val="000000"/>
          <w:lang w:val="en-US"/>
        </w:rPr>
        <w:t xml:space="preserve"> and </w:t>
      </w:r>
      <w:r w:rsidRPr="005F6C08">
        <w:rPr>
          <w:i/>
          <w:color w:val="000000"/>
          <w:lang w:val="en-US"/>
        </w:rPr>
        <w:t>SUL1A4</w:t>
      </w:r>
      <w:r w:rsidRPr="005F6C08">
        <w:rPr>
          <w:color w:val="000000"/>
          <w:lang w:val="en-US"/>
        </w:rPr>
        <w:t xml:space="preserve"> are located within the segmental duplications flanking the 16p11.2 region associated with autism and neurodevelopmental disorders. </w:t>
      </w:r>
    </w:p>
    <w:p w14:paraId="4CFC7980" w14:textId="77777777" w:rsidR="00371094" w:rsidRPr="005F6C08" w:rsidRDefault="00371094" w:rsidP="00345FEE">
      <w:pPr>
        <w:rPr>
          <w:b/>
          <w:sz w:val="18"/>
          <w:szCs w:val="18"/>
          <w:lang w:val="en-US"/>
        </w:rPr>
      </w:pPr>
    </w:p>
    <w:p w14:paraId="0CCE1253" w14:textId="148F71D1" w:rsidR="00371094" w:rsidRPr="005F6C08" w:rsidRDefault="00371094">
      <w:pPr>
        <w:rPr>
          <w:b/>
          <w:sz w:val="18"/>
          <w:szCs w:val="18"/>
          <w:lang w:val="en-US"/>
        </w:rPr>
      </w:pPr>
      <w:r w:rsidRPr="005F6C08">
        <w:rPr>
          <w:b/>
          <w:sz w:val="18"/>
          <w:szCs w:val="18"/>
          <w:lang w:val="en-US"/>
        </w:rPr>
        <w:br w:type="page"/>
      </w:r>
    </w:p>
    <w:p w14:paraId="58A1A011" w14:textId="77777777" w:rsidR="00371094" w:rsidRPr="005F6C08" w:rsidRDefault="00371094" w:rsidP="00345FEE">
      <w:pPr>
        <w:rPr>
          <w:b/>
          <w:sz w:val="18"/>
          <w:szCs w:val="18"/>
          <w:lang w:val="en-US"/>
        </w:rPr>
      </w:pPr>
    </w:p>
    <w:p w14:paraId="6CF9C1E0" w14:textId="2096509F" w:rsidR="00345FEE" w:rsidRPr="005F6C08" w:rsidRDefault="00345FEE" w:rsidP="00345FEE">
      <w:pPr>
        <w:widowControl w:val="0"/>
        <w:autoSpaceDE w:val="0"/>
        <w:autoSpaceDN w:val="0"/>
        <w:adjustRightInd w:val="0"/>
        <w:jc w:val="both"/>
        <w:rPr>
          <w:sz w:val="18"/>
          <w:szCs w:val="18"/>
          <w:lang w:val="en-US"/>
        </w:rPr>
      </w:pPr>
      <w:r w:rsidRPr="005F6C08">
        <w:rPr>
          <w:noProof/>
          <w:sz w:val="18"/>
          <w:szCs w:val="18"/>
        </w:rPr>
        <w:drawing>
          <wp:inline distT="0" distB="0" distL="0" distR="0" wp14:anchorId="40F545D6" wp14:editId="1C84FB9C">
            <wp:extent cx="5405755" cy="3856058"/>
            <wp:effectExtent l="0" t="0" r="4445" b="508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NV_SULT1A1.ai"/>
                    <pic:cNvPicPr/>
                  </pic:nvPicPr>
                  <pic:blipFill>
                    <a:blip r:embed="rId24">
                      <a:extLst>
                        <a:ext uri="{28A0092B-C50C-407E-A947-70E740481C1C}">
                          <a14:useLocalDpi xmlns:a14="http://schemas.microsoft.com/office/drawing/2010/main" val="0"/>
                        </a:ext>
                      </a:extLst>
                    </a:blip>
                    <a:stretch>
                      <a:fillRect/>
                    </a:stretch>
                  </pic:blipFill>
                  <pic:spPr>
                    <a:xfrm>
                      <a:off x="0" y="0"/>
                      <a:ext cx="5405755" cy="3856058"/>
                    </a:xfrm>
                    <a:prstGeom prst="rect">
                      <a:avLst/>
                    </a:prstGeom>
                  </pic:spPr>
                </pic:pic>
              </a:graphicData>
            </a:graphic>
          </wp:inline>
        </w:drawing>
      </w:r>
    </w:p>
    <w:p w14:paraId="448F9135" w14:textId="77777777" w:rsidR="004B26B5" w:rsidRPr="005F6C08" w:rsidRDefault="004B26B5" w:rsidP="00345FEE">
      <w:pPr>
        <w:widowControl w:val="0"/>
        <w:autoSpaceDE w:val="0"/>
        <w:autoSpaceDN w:val="0"/>
        <w:adjustRightInd w:val="0"/>
        <w:jc w:val="both"/>
        <w:rPr>
          <w:sz w:val="18"/>
          <w:szCs w:val="18"/>
          <w:lang w:val="en-US"/>
        </w:rPr>
      </w:pPr>
    </w:p>
    <w:p w14:paraId="52C26835" w14:textId="5C222217" w:rsidR="00345FEE" w:rsidRPr="005F6C08" w:rsidRDefault="00345FEE" w:rsidP="004B26B5">
      <w:pPr>
        <w:rPr>
          <w:sz w:val="18"/>
          <w:szCs w:val="18"/>
          <w:lang w:val="en-US"/>
        </w:rPr>
      </w:pPr>
      <w:r w:rsidRPr="005F6C08">
        <w:rPr>
          <w:noProof/>
          <w:sz w:val="18"/>
          <w:szCs w:val="18"/>
        </w:rPr>
        <w:drawing>
          <wp:inline distT="0" distB="0" distL="0" distR="0" wp14:anchorId="34B5537C" wp14:editId="2B507E49">
            <wp:extent cx="5520055" cy="3782936"/>
            <wp:effectExtent l="0" t="0" r="0" b="190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NV_SULT1A3.ai"/>
                    <pic:cNvPicPr/>
                  </pic:nvPicPr>
                  <pic:blipFill>
                    <a:blip r:embed="rId25">
                      <a:extLst>
                        <a:ext uri="{28A0092B-C50C-407E-A947-70E740481C1C}">
                          <a14:useLocalDpi xmlns:a14="http://schemas.microsoft.com/office/drawing/2010/main" val="0"/>
                        </a:ext>
                      </a:extLst>
                    </a:blip>
                    <a:stretch>
                      <a:fillRect/>
                    </a:stretch>
                  </pic:blipFill>
                  <pic:spPr>
                    <a:xfrm>
                      <a:off x="0" y="0"/>
                      <a:ext cx="5520055" cy="3782936"/>
                    </a:xfrm>
                    <a:prstGeom prst="rect">
                      <a:avLst/>
                    </a:prstGeom>
                  </pic:spPr>
                </pic:pic>
              </a:graphicData>
            </a:graphic>
          </wp:inline>
        </w:drawing>
      </w:r>
    </w:p>
    <w:p w14:paraId="0F375B10" w14:textId="77777777" w:rsidR="004B26B5" w:rsidRPr="005F6C08" w:rsidRDefault="004B26B5" w:rsidP="004B26B5">
      <w:pPr>
        <w:rPr>
          <w:sz w:val="18"/>
          <w:szCs w:val="18"/>
          <w:lang w:val="en-US"/>
        </w:rPr>
      </w:pPr>
    </w:p>
    <w:p w14:paraId="65146194" w14:textId="73506EE0" w:rsidR="005725FF" w:rsidRPr="005F6C08" w:rsidRDefault="005725FF" w:rsidP="005725FF">
      <w:pPr>
        <w:widowControl w:val="0"/>
        <w:autoSpaceDE w:val="0"/>
        <w:autoSpaceDN w:val="0"/>
        <w:adjustRightInd w:val="0"/>
        <w:jc w:val="both"/>
        <w:rPr>
          <w:sz w:val="22"/>
          <w:szCs w:val="22"/>
          <w:lang w:val="en-US"/>
        </w:rPr>
      </w:pPr>
      <w:r w:rsidRPr="005F6C08">
        <w:rPr>
          <w:b/>
          <w:sz w:val="22"/>
          <w:szCs w:val="22"/>
          <w:lang w:val="en-US"/>
        </w:rPr>
        <w:t>Supplementary</w:t>
      </w:r>
      <w:r w:rsidR="008A19B6" w:rsidRPr="005F6C08">
        <w:rPr>
          <w:b/>
          <w:sz w:val="22"/>
          <w:szCs w:val="22"/>
          <w:lang w:val="en-AU"/>
        </w:rPr>
        <w:t xml:space="preserve"> F</w:t>
      </w:r>
      <w:r w:rsidRPr="005F6C08">
        <w:rPr>
          <w:b/>
          <w:sz w:val="22"/>
          <w:szCs w:val="22"/>
          <w:lang w:val="en-AU"/>
        </w:rPr>
        <w:t xml:space="preserve">igure </w:t>
      </w:r>
      <w:r w:rsidR="008A19B6" w:rsidRPr="005F6C08">
        <w:rPr>
          <w:b/>
          <w:sz w:val="22"/>
          <w:szCs w:val="22"/>
          <w:lang w:val="en-AU"/>
        </w:rPr>
        <w:t>9</w:t>
      </w:r>
      <w:r w:rsidRPr="005F6C08">
        <w:rPr>
          <w:b/>
          <w:sz w:val="22"/>
          <w:szCs w:val="22"/>
          <w:lang w:val="en-AU"/>
        </w:rPr>
        <w:t xml:space="preserve">: </w:t>
      </w:r>
      <w:r w:rsidRPr="005F6C08">
        <w:rPr>
          <w:b/>
          <w:i/>
          <w:sz w:val="22"/>
          <w:szCs w:val="22"/>
          <w:lang w:val="en-AU"/>
        </w:rPr>
        <w:t>SULT1A1</w:t>
      </w:r>
      <w:r w:rsidRPr="005F6C08">
        <w:rPr>
          <w:b/>
          <w:sz w:val="22"/>
          <w:szCs w:val="22"/>
          <w:lang w:val="en-AU"/>
        </w:rPr>
        <w:t xml:space="preserve"> and </w:t>
      </w:r>
      <w:r w:rsidRPr="005F6C08">
        <w:rPr>
          <w:b/>
          <w:i/>
          <w:sz w:val="22"/>
          <w:szCs w:val="22"/>
          <w:lang w:val="en-AU"/>
        </w:rPr>
        <w:t>SULT1A3-4</w:t>
      </w:r>
      <w:r w:rsidRPr="005F6C08">
        <w:rPr>
          <w:b/>
          <w:sz w:val="22"/>
          <w:szCs w:val="22"/>
          <w:lang w:val="en-AU"/>
        </w:rPr>
        <w:t xml:space="preserve"> copy number distributions in patients with ASD, their relatives and controls from all ancestries.</w:t>
      </w:r>
      <w:r w:rsidRPr="005F6C08">
        <w:rPr>
          <w:sz w:val="22"/>
          <w:szCs w:val="22"/>
          <w:lang w:val="en-AU"/>
        </w:rPr>
        <w:t xml:space="preserve"> </w:t>
      </w:r>
      <w:r w:rsidRPr="005F6C08">
        <w:rPr>
          <w:sz w:val="22"/>
          <w:szCs w:val="22"/>
          <w:lang w:val="en-US"/>
        </w:rPr>
        <w:t>Quartet families include one affected child and one unaffected child.</w:t>
      </w:r>
    </w:p>
    <w:p w14:paraId="61F83BAD" w14:textId="77777777" w:rsidR="004B26B5" w:rsidRPr="005F6C08" w:rsidRDefault="004B26B5" w:rsidP="004B26B5">
      <w:pPr>
        <w:rPr>
          <w:sz w:val="18"/>
          <w:szCs w:val="18"/>
          <w:lang w:val="en-US"/>
        </w:rPr>
      </w:pPr>
    </w:p>
    <w:p w14:paraId="5B6F8E3F" w14:textId="61B0E166" w:rsidR="005725FF" w:rsidRPr="005F6C08" w:rsidRDefault="005725FF">
      <w:pPr>
        <w:rPr>
          <w:sz w:val="18"/>
          <w:szCs w:val="18"/>
          <w:lang w:val="en-US"/>
        </w:rPr>
      </w:pPr>
      <w:r w:rsidRPr="005F6C08">
        <w:rPr>
          <w:sz w:val="18"/>
          <w:szCs w:val="18"/>
          <w:lang w:val="en-US"/>
        </w:rPr>
        <w:br w:type="page"/>
      </w:r>
    </w:p>
    <w:p w14:paraId="59C3F014" w14:textId="77777777" w:rsidR="005725FF" w:rsidRPr="005F6C08" w:rsidRDefault="005725FF" w:rsidP="004B26B5">
      <w:pPr>
        <w:rPr>
          <w:sz w:val="18"/>
          <w:szCs w:val="18"/>
          <w:lang w:val="en-US"/>
        </w:rPr>
      </w:pPr>
    </w:p>
    <w:p w14:paraId="0B163E62" w14:textId="77777777" w:rsidR="004B26B5" w:rsidRPr="005F6C08" w:rsidRDefault="004B26B5" w:rsidP="004B26B5">
      <w:pPr>
        <w:rPr>
          <w:sz w:val="18"/>
          <w:szCs w:val="18"/>
          <w:lang w:val="en-US"/>
        </w:rPr>
      </w:pPr>
    </w:p>
    <w:p w14:paraId="21497633" w14:textId="26CDE317" w:rsidR="00345FEE" w:rsidRPr="005F6C08" w:rsidRDefault="00966ADD" w:rsidP="00345FEE">
      <w:pPr>
        <w:widowControl w:val="0"/>
        <w:autoSpaceDE w:val="0"/>
        <w:autoSpaceDN w:val="0"/>
        <w:adjustRightInd w:val="0"/>
        <w:ind w:right="844"/>
        <w:jc w:val="both"/>
        <w:rPr>
          <w:sz w:val="18"/>
          <w:szCs w:val="18"/>
          <w:lang w:val="en-US"/>
        </w:rPr>
      </w:pPr>
      <w:r w:rsidRPr="005F6C08">
        <w:rPr>
          <w:noProof/>
          <w:sz w:val="18"/>
          <w:szCs w:val="18"/>
        </w:rPr>
        <w:drawing>
          <wp:inline distT="0" distB="0" distL="0" distR="0" wp14:anchorId="438DC36B" wp14:editId="2C8C0C30">
            <wp:extent cx="5756910" cy="518668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NV_SULT_bioch_ASD.pdf"/>
                    <pic:cNvPicPr/>
                  </pic:nvPicPr>
                  <pic:blipFill>
                    <a:blip r:embed="rId26"/>
                    <a:stretch>
                      <a:fillRect/>
                    </a:stretch>
                  </pic:blipFill>
                  <pic:spPr>
                    <a:xfrm>
                      <a:off x="0" y="0"/>
                      <a:ext cx="5756910" cy="5186680"/>
                    </a:xfrm>
                    <a:prstGeom prst="rect">
                      <a:avLst/>
                    </a:prstGeom>
                  </pic:spPr>
                </pic:pic>
              </a:graphicData>
            </a:graphic>
          </wp:inline>
        </w:drawing>
      </w:r>
    </w:p>
    <w:p w14:paraId="1A483BB3" w14:textId="30CBC1DE" w:rsidR="00345FEE" w:rsidRPr="005F6C08" w:rsidRDefault="008A19B6" w:rsidP="00345FEE">
      <w:pPr>
        <w:widowControl w:val="0"/>
        <w:autoSpaceDE w:val="0"/>
        <w:autoSpaceDN w:val="0"/>
        <w:adjustRightInd w:val="0"/>
        <w:jc w:val="both"/>
        <w:rPr>
          <w:sz w:val="22"/>
          <w:szCs w:val="22"/>
          <w:lang w:val="en-US"/>
        </w:rPr>
      </w:pPr>
      <w:r w:rsidRPr="005F6C08">
        <w:rPr>
          <w:b/>
          <w:sz w:val="22"/>
          <w:szCs w:val="22"/>
          <w:lang w:val="en-US"/>
        </w:rPr>
        <w:t>Supplementary Figure 10</w:t>
      </w:r>
      <w:r w:rsidR="00345FEE" w:rsidRPr="005F6C08">
        <w:rPr>
          <w:b/>
          <w:sz w:val="22"/>
          <w:szCs w:val="22"/>
          <w:lang w:val="en-US"/>
        </w:rPr>
        <w:t>: Comparison of PST</w:t>
      </w:r>
      <w:r w:rsidR="00FD7A67" w:rsidRPr="005F6C08">
        <w:rPr>
          <w:b/>
          <w:sz w:val="22"/>
          <w:szCs w:val="22"/>
          <w:lang w:val="en-US"/>
        </w:rPr>
        <w:t>-M and PST-P</w:t>
      </w:r>
      <w:r w:rsidR="00345FEE" w:rsidRPr="005F6C08">
        <w:rPr>
          <w:b/>
          <w:sz w:val="22"/>
          <w:szCs w:val="22"/>
          <w:lang w:val="en-US"/>
        </w:rPr>
        <w:t xml:space="preserve"> activit</w:t>
      </w:r>
      <w:r w:rsidR="002B358D" w:rsidRPr="005F6C08">
        <w:rPr>
          <w:b/>
          <w:sz w:val="22"/>
          <w:szCs w:val="22"/>
          <w:lang w:val="en-US"/>
        </w:rPr>
        <w:t>ies</w:t>
      </w:r>
      <w:r w:rsidR="00345FEE" w:rsidRPr="005F6C08">
        <w:rPr>
          <w:b/>
          <w:sz w:val="22"/>
          <w:szCs w:val="22"/>
          <w:lang w:val="en-US"/>
        </w:rPr>
        <w:t>,</w:t>
      </w:r>
      <w:r w:rsidR="00FD7A67" w:rsidRPr="005F6C08">
        <w:rPr>
          <w:b/>
          <w:sz w:val="22"/>
          <w:szCs w:val="22"/>
          <w:lang w:val="en-US"/>
        </w:rPr>
        <w:t xml:space="preserve"> blood</w:t>
      </w:r>
      <w:r w:rsidR="00345FEE" w:rsidRPr="005F6C08">
        <w:rPr>
          <w:b/>
          <w:sz w:val="22"/>
          <w:szCs w:val="22"/>
          <w:lang w:val="en-US"/>
        </w:rPr>
        <w:t xml:space="preserve"> serotonin</w:t>
      </w:r>
      <w:r w:rsidR="00FD7A67" w:rsidRPr="005F6C08">
        <w:rPr>
          <w:b/>
          <w:sz w:val="22"/>
          <w:szCs w:val="22"/>
          <w:lang w:val="en-US"/>
        </w:rPr>
        <w:t>, plasma</w:t>
      </w:r>
      <w:r w:rsidR="00345FEE" w:rsidRPr="005F6C08">
        <w:rPr>
          <w:b/>
          <w:sz w:val="22"/>
          <w:szCs w:val="22"/>
          <w:lang w:val="en-US"/>
        </w:rPr>
        <w:t xml:space="preserve"> </w:t>
      </w:r>
      <w:r w:rsidR="00595CF9" w:rsidRPr="005F6C08">
        <w:rPr>
          <w:b/>
          <w:sz w:val="22"/>
          <w:szCs w:val="22"/>
          <w:lang w:val="en-US"/>
        </w:rPr>
        <w:t>h</w:t>
      </w:r>
      <w:r w:rsidR="00FD7A67" w:rsidRPr="005F6C08">
        <w:rPr>
          <w:b/>
          <w:sz w:val="22"/>
          <w:szCs w:val="22"/>
          <w:lang w:val="en-US"/>
        </w:rPr>
        <w:t>eparan sulfate and plasma inorganic sulfate</w:t>
      </w:r>
      <w:r w:rsidR="00345FEE" w:rsidRPr="005F6C08">
        <w:rPr>
          <w:b/>
          <w:sz w:val="22"/>
          <w:szCs w:val="22"/>
          <w:lang w:val="en-US"/>
        </w:rPr>
        <w:t xml:space="preserve"> levels between </w:t>
      </w:r>
      <w:r w:rsidR="00345FEE" w:rsidRPr="005F6C08">
        <w:rPr>
          <w:b/>
          <w:i/>
          <w:sz w:val="22"/>
          <w:szCs w:val="22"/>
          <w:lang w:val="en-US"/>
        </w:rPr>
        <w:t>SULT1A1</w:t>
      </w:r>
      <w:r w:rsidR="00345FEE" w:rsidRPr="005F6C08">
        <w:rPr>
          <w:b/>
          <w:sz w:val="22"/>
          <w:szCs w:val="22"/>
          <w:lang w:val="en-US"/>
        </w:rPr>
        <w:t xml:space="preserve"> and </w:t>
      </w:r>
      <w:r w:rsidR="00345FEE" w:rsidRPr="005F6C08">
        <w:rPr>
          <w:b/>
          <w:i/>
          <w:sz w:val="22"/>
          <w:szCs w:val="22"/>
          <w:lang w:val="en-US"/>
        </w:rPr>
        <w:t>SULT1A3-4</w:t>
      </w:r>
      <w:r w:rsidR="00345FEE" w:rsidRPr="005F6C08">
        <w:rPr>
          <w:b/>
          <w:sz w:val="22"/>
          <w:szCs w:val="22"/>
          <w:lang w:val="en-US"/>
        </w:rPr>
        <w:t xml:space="preserve"> copy numbers in patients with ASD. </w:t>
      </w:r>
      <w:r w:rsidR="00FD7A67" w:rsidRPr="005F6C08">
        <w:rPr>
          <w:sz w:val="22"/>
          <w:szCs w:val="22"/>
          <w:lang w:val="en-US"/>
        </w:rPr>
        <w:t xml:space="preserve">Blood serotonin was measured on 245 individuals with ASD. Plasma heparan and inorganic sulfate level, and </w:t>
      </w:r>
      <w:r w:rsidR="002B358D" w:rsidRPr="005F6C08">
        <w:rPr>
          <w:sz w:val="22"/>
          <w:szCs w:val="22"/>
          <w:lang w:val="en-US"/>
        </w:rPr>
        <w:t>p</w:t>
      </w:r>
      <w:r w:rsidR="00FD7A67" w:rsidRPr="005F6C08">
        <w:rPr>
          <w:sz w:val="22"/>
          <w:szCs w:val="22"/>
          <w:lang w:val="en-US"/>
        </w:rPr>
        <w:t>latelet PST-P and PST-M activit</w:t>
      </w:r>
      <w:r w:rsidR="002B358D" w:rsidRPr="005F6C08">
        <w:rPr>
          <w:sz w:val="22"/>
          <w:szCs w:val="22"/>
          <w:lang w:val="en-US"/>
        </w:rPr>
        <w:t>ies</w:t>
      </w:r>
      <w:r w:rsidR="00FD7A67" w:rsidRPr="005F6C08">
        <w:rPr>
          <w:sz w:val="22"/>
          <w:szCs w:val="22"/>
          <w:lang w:val="en-US"/>
        </w:rPr>
        <w:t xml:space="preserve"> were assessed within 88 individuals with ASD. </w:t>
      </w:r>
      <w:r w:rsidR="00345FEE" w:rsidRPr="005F6C08">
        <w:rPr>
          <w:sz w:val="22"/>
          <w:szCs w:val="22"/>
          <w:lang w:val="en-US"/>
        </w:rPr>
        <w:t>Biochemical traits were not normally distributed (Shapiro-Wilk test) except for PST activit</w:t>
      </w:r>
      <w:r w:rsidR="002B358D" w:rsidRPr="005F6C08">
        <w:rPr>
          <w:sz w:val="22"/>
          <w:szCs w:val="22"/>
          <w:lang w:val="en-US"/>
        </w:rPr>
        <w:t>ies</w:t>
      </w:r>
      <w:r w:rsidR="00345FEE" w:rsidRPr="005F6C08">
        <w:rPr>
          <w:sz w:val="22"/>
          <w:szCs w:val="22"/>
          <w:lang w:val="en-US"/>
        </w:rPr>
        <w:t>. Distributions were compared using Kruskal-Wallis test for serotonin and using one-way ANOVA for PST activit</w:t>
      </w:r>
      <w:r w:rsidR="002B358D" w:rsidRPr="005F6C08">
        <w:rPr>
          <w:sz w:val="22"/>
          <w:szCs w:val="22"/>
          <w:lang w:val="en-US"/>
        </w:rPr>
        <w:t>ies</w:t>
      </w:r>
      <w:r w:rsidR="00345FEE" w:rsidRPr="005F6C08">
        <w:rPr>
          <w:sz w:val="22"/>
          <w:szCs w:val="22"/>
          <w:lang w:val="en-US"/>
        </w:rPr>
        <w:t>.</w:t>
      </w:r>
      <w:r w:rsidR="00A43548" w:rsidRPr="005F6C08">
        <w:rPr>
          <w:sz w:val="22"/>
          <w:szCs w:val="22"/>
          <w:lang w:val="en-US"/>
        </w:rPr>
        <w:t xml:space="preserve"> None of the biochemical parameters are significantly associated with </w:t>
      </w:r>
      <w:r w:rsidR="00A43548" w:rsidRPr="005F6C08">
        <w:rPr>
          <w:i/>
          <w:sz w:val="22"/>
          <w:szCs w:val="22"/>
          <w:lang w:val="en-US"/>
        </w:rPr>
        <w:t>SULT1A1</w:t>
      </w:r>
      <w:r w:rsidR="00A43548" w:rsidRPr="005F6C08">
        <w:rPr>
          <w:sz w:val="22"/>
          <w:szCs w:val="22"/>
          <w:lang w:val="en-US"/>
        </w:rPr>
        <w:t xml:space="preserve"> and </w:t>
      </w:r>
      <w:r w:rsidR="00A43548" w:rsidRPr="005F6C08">
        <w:rPr>
          <w:i/>
          <w:sz w:val="22"/>
          <w:szCs w:val="22"/>
          <w:lang w:val="en-US"/>
        </w:rPr>
        <w:t>SULT1A3-4</w:t>
      </w:r>
      <w:r w:rsidR="00A43548" w:rsidRPr="005F6C08">
        <w:rPr>
          <w:sz w:val="22"/>
          <w:szCs w:val="22"/>
          <w:lang w:val="en-US"/>
        </w:rPr>
        <w:t xml:space="preserve"> copy numbers. </w:t>
      </w:r>
    </w:p>
    <w:p w14:paraId="60270C34" w14:textId="77777777" w:rsidR="00345FEE" w:rsidRPr="005F6C08" w:rsidRDefault="00345FEE" w:rsidP="00345FEE">
      <w:pPr>
        <w:widowControl w:val="0"/>
        <w:autoSpaceDE w:val="0"/>
        <w:autoSpaceDN w:val="0"/>
        <w:adjustRightInd w:val="0"/>
        <w:rPr>
          <w:sz w:val="18"/>
          <w:szCs w:val="18"/>
          <w:lang w:val="en-US"/>
        </w:rPr>
      </w:pPr>
    </w:p>
    <w:p w14:paraId="550C2059" w14:textId="77777777" w:rsidR="00345FEE" w:rsidRPr="005F6C08" w:rsidRDefault="00345FEE" w:rsidP="00345FEE">
      <w:pPr>
        <w:rPr>
          <w:sz w:val="18"/>
          <w:szCs w:val="18"/>
          <w:lang w:val="en-US"/>
        </w:rPr>
      </w:pPr>
      <w:r w:rsidRPr="005F6C08">
        <w:rPr>
          <w:sz w:val="18"/>
          <w:szCs w:val="18"/>
          <w:lang w:val="en-US"/>
        </w:rPr>
        <w:br w:type="page"/>
      </w:r>
    </w:p>
    <w:p w14:paraId="4D41E108" w14:textId="376DCDE9" w:rsidR="00345FEE" w:rsidRPr="005F6C08" w:rsidRDefault="00AD0B65" w:rsidP="00345FEE">
      <w:pPr>
        <w:widowControl w:val="0"/>
        <w:autoSpaceDE w:val="0"/>
        <w:autoSpaceDN w:val="0"/>
        <w:adjustRightInd w:val="0"/>
        <w:ind w:right="844"/>
        <w:jc w:val="both"/>
        <w:rPr>
          <w:sz w:val="18"/>
          <w:szCs w:val="18"/>
          <w:lang w:val="en-US"/>
        </w:rPr>
      </w:pPr>
      <w:r w:rsidRPr="005F6C08">
        <w:rPr>
          <w:noProof/>
          <w:sz w:val="18"/>
          <w:szCs w:val="18"/>
        </w:rPr>
        <w:lastRenderedPageBreak/>
        <w:drawing>
          <wp:inline distT="0" distB="0" distL="0" distR="0" wp14:anchorId="0A813DDD" wp14:editId="106DE00A">
            <wp:extent cx="5756910" cy="678307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NV_SULT_bioch_CTRL.pdf"/>
                    <pic:cNvPicPr/>
                  </pic:nvPicPr>
                  <pic:blipFill>
                    <a:blip r:embed="rId27"/>
                    <a:stretch>
                      <a:fillRect/>
                    </a:stretch>
                  </pic:blipFill>
                  <pic:spPr>
                    <a:xfrm>
                      <a:off x="0" y="0"/>
                      <a:ext cx="5756910" cy="6783070"/>
                    </a:xfrm>
                    <a:prstGeom prst="rect">
                      <a:avLst/>
                    </a:prstGeom>
                  </pic:spPr>
                </pic:pic>
              </a:graphicData>
            </a:graphic>
          </wp:inline>
        </w:drawing>
      </w:r>
    </w:p>
    <w:p w14:paraId="29F3D680" w14:textId="21EF6153" w:rsidR="00417C67" w:rsidRPr="005F6C08" w:rsidRDefault="00345FEE" w:rsidP="00417C67">
      <w:pPr>
        <w:widowControl w:val="0"/>
        <w:autoSpaceDE w:val="0"/>
        <w:autoSpaceDN w:val="0"/>
        <w:adjustRightInd w:val="0"/>
        <w:jc w:val="both"/>
        <w:rPr>
          <w:sz w:val="22"/>
          <w:szCs w:val="22"/>
          <w:lang w:val="en-US"/>
        </w:rPr>
      </w:pPr>
      <w:r w:rsidRPr="005F6C08">
        <w:rPr>
          <w:b/>
          <w:sz w:val="22"/>
          <w:szCs w:val="22"/>
          <w:lang w:val="en-US"/>
        </w:rPr>
        <w:t>Supple</w:t>
      </w:r>
      <w:r w:rsidR="008A19B6" w:rsidRPr="005F6C08">
        <w:rPr>
          <w:b/>
          <w:sz w:val="22"/>
          <w:szCs w:val="22"/>
          <w:lang w:val="en-US"/>
        </w:rPr>
        <w:t>mentary Figure 11</w:t>
      </w:r>
      <w:r w:rsidRPr="005F6C08">
        <w:rPr>
          <w:b/>
          <w:sz w:val="22"/>
          <w:szCs w:val="22"/>
          <w:lang w:val="en-US"/>
        </w:rPr>
        <w:t xml:space="preserve">: </w:t>
      </w:r>
      <w:r w:rsidR="00966ADD" w:rsidRPr="005F6C08">
        <w:rPr>
          <w:b/>
          <w:sz w:val="22"/>
          <w:szCs w:val="22"/>
          <w:lang w:val="en-US"/>
        </w:rPr>
        <w:t>Comparison of PST-M and PST-P activit</w:t>
      </w:r>
      <w:r w:rsidR="002B358D" w:rsidRPr="005F6C08">
        <w:rPr>
          <w:b/>
          <w:sz w:val="22"/>
          <w:szCs w:val="22"/>
          <w:lang w:val="en-US"/>
        </w:rPr>
        <w:t>ies</w:t>
      </w:r>
      <w:r w:rsidR="00966ADD" w:rsidRPr="005F6C08">
        <w:rPr>
          <w:b/>
          <w:sz w:val="22"/>
          <w:szCs w:val="22"/>
          <w:lang w:val="en-US"/>
        </w:rPr>
        <w:t xml:space="preserve">, blood serotonin, plasma </w:t>
      </w:r>
      <w:r w:rsidR="00595CF9" w:rsidRPr="005F6C08">
        <w:rPr>
          <w:b/>
          <w:sz w:val="22"/>
          <w:szCs w:val="22"/>
          <w:lang w:val="en-US"/>
        </w:rPr>
        <w:t>h</w:t>
      </w:r>
      <w:r w:rsidR="00966ADD" w:rsidRPr="005F6C08">
        <w:rPr>
          <w:b/>
          <w:sz w:val="22"/>
          <w:szCs w:val="22"/>
          <w:lang w:val="en-US"/>
        </w:rPr>
        <w:t xml:space="preserve">eparan sulfate and plasma inorganic sulfate levels between </w:t>
      </w:r>
      <w:r w:rsidRPr="005F6C08">
        <w:rPr>
          <w:b/>
          <w:i/>
          <w:sz w:val="22"/>
          <w:szCs w:val="22"/>
          <w:lang w:val="en-US"/>
        </w:rPr>
        <w:t>SULT1A1</w:t>
      </w:r>
      <w:r w:rsidRPr="005F6C08">
        <w:rPr>
          <w:b/>
          <w:sz w:val="22"/>
          <w:szCs w:val="22"/>
          <w:lang w:val="en-US"/>
        </w:rPr>
        <w:t xml:space="preserve"> and </w:t>
      </w:r>
      <w:r w:rsidRPr="005F6C08">
        <w:rPr>
          <w:b/>
          <w:i/>
          <w:sz w:val="22"/>
          <w:szCs w:val="22"/>
          <w:lang w:val="en-US"/>
        </w:rPr>
        <w:t>SULT1A3-4</w:t>
      </w:r>
      <w:r w:rsidRPr="005F6C08">
        <w:rPr>
          <w:b/>
          <w:sz w:val="22"/>
          <w:szCs w:val="22"/>
          <w:lang w:val="en-US"/>
        </w:rPr>
        <w:t xml:space="preserve"> copy numbers in the control group</w:t>
      </w:r>
      <w:r w:rsidR="00966ADD" w:rsidRPr="005F6C08">
        <w:rPr>
          <w:b/>
          <w:sz w:val="22"/>
          <w:szCs w:val="22"/>
          <w:lang w:val="en-US"/>
        </w:rPr>
        <w:t xml:space="preserve"> (n=88)</w:t>
      </w:r>
      <w:r w:rsidRPr="005F6C08">
        <w:rPr>
          <w:b/>
          <w:sz w:val="22"/>
          <w:szCs w:val="22"/>
          <w:lang w:val="en-US"/>
        </w:rPr>
        <w:t xml:space="preserve">. </w:t>
      </w:r>
      <w:r w:rsidRPr="005F6C08">
        <w:rPr>
          <w:sz w:val="22"/>
          <w:szCs w:val="22"/>
          <w:lang w:val="en-US"/>
        </w:rPr>
        <w:t>Biochemical traits were not normally distributed (Shapiro-Wilk test). Distributions were compared using Kruskal-Wallis test.</w:t>
      </w:r>
      <w:r w:rsidR="00417C67" w:rsidRPr="005F6C08">
        <w:rPr>
          <w:sz w:val="22"/>
          <w:szCs w:val="22"/>
          <w:lang w:val="en-US"/>
        </w:rPr>
        <w:t xml:space="preserve"> None of the biochemical parameters are significantly associated with </w:t>
      </w:r>
      <w:r w:rsidR="00417C67" w:rsidRPr="005F6C08">
        <w:rPr>
          <w:i/>
          <w:sz w:val="22"/>
          <w:szCs w:val="22"/>
          <w:lang w:val="en-US"/>
        </w:rPr>
        <w:t>SULT1A1</w:t>
      </w:r>
      <w:r w:rsidR="00417C67" w:rsidRPr="005F6C08">
        <w:rPr>
          <w:sz w:val="22"/>
          <w:szCs w:val="22"/>
          <w:lang w:val="en-US"/>
        </w:rPr>
        <w:t xml:space="preserve"> and </w:t>
      </w:r>
      <w:r w:rsidR="00417C67" w:rsidRPr="005F6C08">
        <w:rPr>
          <w:i/>
          <w:sz w:val="22"/>
          <w:szCs w:val="22"/>
          <w:lang w:val="en-US"/>
        </w:rPr>
        <w:t>SULT1A3-4</w:t>
      </w:r>
      <w:r w:rsidR="00417C67" w:rsidRPr="005F6C08">
        <w:rPr>
          <w:sz w:val="22"/>
          <w:szCs w:val="22"/>
          <w:lang w:val="en-US"/>
        </w:rPr>
        <w:t xml:space="preserve"> copy numbers. </w:t>
      </w:r>
    </w:p>
    <w:p w14:paraId="7362BC8E" w14:textId="462C3B82" w:rsidR="00345FEE" w:rsidRPr="005F6C08" w:rsidRDefault="00345FEE" w:rsidP="00345FEE">
      <w:pPr>
        <w:widowControl w:val="0"/>
        <w:autoSpaceDE w:val="0"/>
        <w:autoSpaceDN w:val="0"/>
        <w:adjustRightInd w:val="0"/>
        <w:jc w:val="both"/>
        <w:rPr>
          <w:sz w:val="18"/>
          <w:szCs w:val="18"/>
          <w:lang w:val="en-US"/>
        </w:rPr>
      </w:pPr>
    </w:p>
    <w:p w14:paraId="4B7CADC8" w14:textId="77777777" w:rsidR="00AD0B65" w:rsidRPr="005F6C08" w:rsidRDefault="00AD0B65" w:rsidP="00345FEE">
      <w:pPr>
        <w:widowControl w:val="0"/>
        <w:autoSpaceDE w:val="0"/>
        <w:autoSpaceDN w:val="0"/>
        <w:adjustRightInd w:val="0"/>
        <w:jc w:val="both"/>
        <w:rPr>
          <w:sz w:val="18"/>
          <w:szCs w:val="18"/>
          <w:lang w:val="en-US"/>
        </w:rPr>
      </w:pPr>
    </w:p>
    <w:p w14:paraId="2DE88CD2" w14:textId="04698B8C" w:rsidR="00345FEE" w:rsidRPr="005F6C08" w:rsidRDefault="00345FEE" w:rsidP="00345FEE">
      <w:pPr>
        <w:rPr>
          <w:b/>
          <w:sz w:val="20"/>
          <w:szCs w:val="20"/>
          <w:lang w:val="en-US"/>
        </w:rPr>
      </w:pPr>
      <w:r w:rsidRPr="005F6C08">
        <w:rPr>
          <w:b/>
          <w:sz w:val="20"/>
          <w:szCs w:val="20"/>
          <w:lang w:val="en-US"/>
        </w:rPr>
        <w:br w:type="page"/>
      </w:r>
    </w:p>
    <w:p w14:paraId="3AE403EC" w14:textId="4CA1728B" w:rsidR="009224A7" w:rsidRPr="005F6C08" w:rsidRDefault="009224A7" w:rsidP="00345FEE">
      <w:pPr>
        <w:rPr>
          <w:b/>
          <w:sz w:val="20"/>
          <w:szCs w:val="20"/>
          <w:lang w:val="en-US"/>
        </w:rPr>
      </w:pPr>
    </w:p>
    <w:p w14:paraId="67288EBE" w14:textId="1926E201" w:rsidR="00085505" w:rsidRPr="005F6C08" w:rsidRDefault="00085505">
      <w:pPr>
        <w:rPr>
          <w:b/>
          <w:sz w:val="20"/>
          <w:szCs w:val="20"/>
          <w:lang w:val="en-US"/>
        </w:rPr>
      </w:pPr>
    </w:p>
    <w:p w14:paraId="62FCB716" w14:textId="6D874C78" w:rsidR="00302687" w:rsidRPr="005F6C08" w:rsidRDefault="008A19B6" w:rsidP="003705BA">
      <w:pPr>
        <w:widowControl w:val="0"/>
        <w:autoSpaceDE w:val="0"/>
        <w:autoSpaceDN w:val="0"/>
        <w:adjustRightInd w:val="0"/>
        <w:jc w:val="both"/>
        <w:rPr>
          <w:b/>
          <w:sz w:val="22"/>
          <w:szCs w:val="22"/>
          <w:lang w:val="en-US"/>
        </w:rPr>
      </w:pPr>
      <w:r w:rsidRPr="005F6C08">
        <w:rPr>
          <w:b/>
          <w:sz w:val="22"/>
          <w:szCs w:val="22"/>
          <w:lang w:val="en-US"/>
        </w:rPr>
        <w:t>Supplementary T</w:t>
      </w:r>
      <w:r w:rsidR="00302687" w:rsidRPr="005F6C08">
        <w:rPr>
          <w:b/>
          <w:sz w:val="22"/>
          <w:szCs w:val="22"/>
          <w:lang w:val="en-US"/>
        </w:rPr>
        <w:t xml:space="preserve">able 1: </w:t>
      </w:r>
      <w:r w:rsidR="003705BA" w:rsidRPr="005F6C08">
        <w:rPr>
          <w:b/>
          <w:sz w:val="22"/>
          <w:szCs w:val="22"/>
          <w:lang w:val="en-US"/>
        </w:rPr>
        <w:t>Desc</w:t>
      </w:r>
      <w:r w:rsidR="00302687" w:rsidRPr="005F6C08">
        <w:rPr>
          <w:b/>
          <w:sz w:val="22"/>
          <w:szCs w:val="22"/>
          <w:lang w:val="en-US"/>
        </w:rPr>
        <w:t xml:space="preserve">ription of the populations investigated </w:t>
      </w:r>
      <w:r w:rsidR="003705BA" w:rsidRPr="005F6C08">
        <w:rPr>
          <w:b/>
          <w:sz w:val="22"/>
          <w:szCs w:val="22"/>
          <w:lang w:val="en-US"/>
        </w:rPr>
        <w:t xml:space="preserve">for </w:t>
      </w:r>
      <w:r w:rsidR="00016F9C" w:rsidRPr="005F6C08">
        <w:rPr>
          <w:b/>
          <w:sz w:val="22"/>
          <w:szCs w:val="22"/>
          <w:lang w:val="en-US"/>
        </w:rPr>
        <w:t>blood biochemical parameters</w:t>
      </w:r>
      <w:r w:rsidR="003705BA" w:rsidRPr="005F6C08">
        <w:rPr>
          <w:b/>
          <w:sz w:val="22"/>
          <w:szCs w:val="22"/>
          <w:lang w:val="en-US"/>
        </w:rPr>
        <w:t>.</w:t>
      </w:r>
    </w:p>
    <w:p w14:paraId="4F9D3813" w14:textId="77777777" w:rsidR="003705BA" w:rsidRPr="005F6C08" w:rsidRDefault="003705BA" w:rsidP="003705BA">
      <w:pPr>
        <w:widowControl w:val="0"/>
        <w:autoSpaceDE w:val="0"/>
        <w:autoSpaceDN w:val="0"/>
        <w:adjustRightInd w:val="0"/>
        <w:jc w:val="both"/>
        <w:rPr>
          <w:b/>
          <w:sz w:val="20"/>
          <w:szCs w:val="20"/>
          <w:lang w:val="en-US"/>
        </w:rPr>
      </w:pPr>
    </w:p>
    <w:tbl>
      <w:tblPr>
        <w:tblW w:w="9513" w:type="dxa"/>
        <w:tblInd w:w="5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A0" w:firstRow="1" w:lastRow="0" w:firstColumn="1" w:lastColumn="0" w:noHBand="0" w:noVBand="0"/>
      </w:tblPr>
      <w:tblGrid>
        <w:gridCol w:w="1433"/>
        <w:gridCol w:w="3118"/>
        <w:gridCol w:w="1134"/>
        <w:gridCol w:w="1276"/>
        <w:gridCol w:w="1134"/>
        <w:gridCol w:w="1418"/>
      </w:tblGrid>
      <w:tr w:rsidR="00302687" w:rsidRPr="005F6C08" w14:paraId="25D4CBAE" w14:textId="77777777" w:rsidTr="00302687">
        <w:trPr>
          <w:trHeight w:val="540"/>
        </w:trPr>
        <w:tc>
          <w:tcPr>
            <w:tcW w:w="1433" w:type="dxa"/>
            <w:vAlign w:val="center"/>
          </w:tcPr>
          <w:p w14:paraId="1408BF2E" w14:textId="77777777" w:rsidR="00302687" w:rsidRPr="005F6C08" w:rsidRDefault="00302687" w:rsidP="00302687">
            <w:pPr>
              <w:jc w:val="center"/>
              <w:rPr>
                <w:b/>
                <w:bCs/>
                <w:sz w:val="20"/>
                <w:szCs w:val="20"/>
                <w:lang w:val="en-GB"/>
              </w:rPr>
            </w:pPr>
          </w:p>
        </w:tc>
        <w:tc>
          <w:tcPr>
            <w:tcW w:w="3118" w:type="dxa"/>
            <w:vAlign w:val="center"/>
          </w:tcPr>
          <w:p w14:paraId="2E9B08AD" w14:textId="77777777" w:rsidR="00302687" w:rsidRPr="005F6C08" w:rsidRDefault="00302687" w:rsidP="00302687">
            <w:pPr>
              <w:rPr>
                <w:b/>
                <w:bCs/>
                <w:sz w:val="20"/>
                <w:szCs w:val="20"/>
                <w:lang w:val="en-GB"/>
              </w:rPr>
            </w:pPr>
          </w:p>
        </w:tc>
        <w:tc>
          <w:tcPr>
            <w:tcW w:w="1134" w:type="dxa"/>
            <w:vAlign w:val="center"/>
          </w:tcPr>
          <w:p w14:paraId="0CA89AD6" w14:textId="77777777" w:rsidR="00302687" w:rsidRPr="005F6C08" w:rsidRDefault="00302687" w:rsidP="00302687">
            <w:pPr>
              <w:jc w:val="center"/>
              <w:rPr>
                <w:b/>
                <w:bCs/>
                <w:sz w:val="20"/>
                <w:szCs w:val="20"/>
              </w:rPr>
            </w:pPr>
            <w:r w:rsidRPr="005F6C08">
              <w:rPr>
                <w:b/>
                <w:bCs/>
                <w:sz w:val="20"/>
                <w:szCs w:val="20"/>
              </w:rPr>
              <w:t>Controls</w:t>
            </w:r>
          </w:p>
        </w:tc>
        <w:tc>
          <w:tcPr>
            <w:tcW w:w="1276" w:type="dxa"/>
            <w:vAlign w:val="center"/>
          </w:tcPr>
          <w:p w14:paraId="3B48A9E2" w14:textId="77777777" w:rsidR="00302687" w:rsidRPr="005F6C08" w:rsidRDefault="00302687" w:rsidP="00302687">
            <w:pPr>
              <w:jc w:val="center"/>
              <w:rPr>
                <w:b/>
                <w:bCs/>
                <w:sz w:val="20"/>
                <w:szCs w:val="20"/>
              </w:rPr>
            </w:pPr>
            <w:proofErr w:type="spellStart"/>
            <w:r w:rsidRPr="005F6C08">
              <w:rPr>
                <w:b/>
                <w:bCs/>
                <w:sz w:val="20"/>
                <w:szCs w:val="20"/>
              </w:rPr>
              <w:t>Probands</w:t>
            </w:r>
            <w:proofErr w:type="spellEnd"/>
            <w:r w:rsidRPr="005F6C08">
              <w:rPr>
                <w:b/>
                <w:bCs/>
                <w:sz w:val="20"/>
                <w:szCs w:val="20"/>
              </w:rPr>
              <w:t xml:space="preserve"> </w:t>
            </w:r>
            <w:proofErr w:type="spellStart"/>
            <w:r w:rsidRPr="005F6C08">
              <w:rPr>
                <w:b/>
                <w:bCs/>
                <w:sz w:val="20"/>
                <w:szCs w:val="20"/>
              </w:rPr>
              <w:t>with</w:t>
            </w:r>
            <w:proofErr w:type="spellEnd"/>
            <w:r w:rsidRPr="005F6C08">
              <w:rPr>
                <w:b/>
                <w:bCs/>
                <w:sz w:val="20"/>
                <w:szCs w:val="20"/>
              </w:rPr>
              <w:t xml:space="preserve"> ASD</w:t>
            </w:r>
          </w:p>
        </w:tc>
        <w:tc>
          <w:tcPr>
            <w:tcW w:w="1134" w:type="dxa"/>
            <w:vAlign w:val="center"/>
          </w:tcPr>
          <w:p w14:paraId="6DAA0808" w14:textId="77777777" w:rsidR="00302687" w:rsidRPr="005F6C08" w:rsidRDefault="00302687" w:rsidP="00302687">
            <w:pPr>
              <w:jc w:val="center"/>
              <w:rPr>
                <w:b/>
                <w:bCs/>
                <w:sz w:val="20"/>
                <w:szCs w:val="20"/>
              </w:rPr>
            </w:pPr>
            <w:r w:rsidRPr="005F6C08">
              <w:rPr>
                <w:b/>
                <w:bCs/>
                <w:sz w:val="20"/>
                <w:szCs w:val="20"/>
              </w:rPr>
              <w:t>Parents</w:t>
            </w:r>
          </w:p>
        </w:tc>
        <w:tc>
          <w:tcPr>
            <w:tcW w:w="1418" w:type="dxa"/>
            <w:vAlign w:val="center"/>
          </w:tcPr>
          <w:p w14:paraId="2F031F4E" w14:textId="77777777" w:rsidR="00302687" w:rsidRPr="005F6C08" w:rsidRDefault="00302687" w:rsidP="00302687">
            <w:pPr>
              <w:jc w:val="center"/>
              <w:rPr>
                <w:b/>
                <w:bCs/>
                <w:sz w:val="20"/>
                <w:szCs w:val="20"/>
              </w:rPr>
            </w:pPr>
            <w:proofErr w:type="spellStart"/>
            <w:r w:rsidRPr="005F6C08">
              <w:rPr>
                <w:b/>
                <w:bCs/>
                <w:sz w:val="20"/>
                <w:szCs w:val="20"/>
              </w:rPr>
              <w:t>Unaffected</w:t>
            </w:r>
            <w:proofErr w:type="spellEnd"/>
            <w:r w:rsidRPr="005F6C08">
              <w:rPr>
                <w:b/>
                <w:bCs/>
                <w:sz w:val="20"/>
                <w:szCs w:val="20"/>
              </w:rPr>
              <w:t xml:space="preserve"> siblings</w:t>
            </w:r>
          </w:p>
        </w:tc>
      </w:tr>
      <w:tr w:rsidR="00302687" w:rsidRPr="005F6C08" w14:paraId="032C664E" w14:textId="77777777" w:rsidTr="00302687">
        <w:trPr>
          <w:trHeight w:val="260"/>
        </w:trPr>
        <w:tc>
          <w:tcPr>
            <w:tcW w:w="1433" w:type="dxa"/>
            <w:noWrap/>
            <w:vAlign w:val="center"/>
          </w:tcPr>
          <w:p w14:paraId="36EC3A94" w14:textId="4F9D4143" w:rsidR="00302687" w:rsidRPr="005F6C08" w:rsidRDefault="00302687" w:rsidP="00302687">
            <w:pPr>
              <w:jc w:val="center"/>
              <w:rPr>
                <w:bCs/>
                <w:sz w:val="20"/>
                <w:szCs w:val="20"/>
              </w:rPr>
            </w:pPr>
            <w:r w:rsidRPr="005F6C08">
              <w:rPr>
                <w:bCs/>
                <w:sz w:val="20"/>
                <w:szCs w:val="20"/>
              </w:rPr>
              <w:t>Pagan et al, 2014</w:t>
            </w:r>
          </w:p>
        </w:tc>
        <w:tc>
          <w:tcPr>
            <w:tcW w:w="3118" w:type="dxa"/>
            <w:noWrap/>
            <w:vAlign w:val="center"/>
          </w:tcPr>
          <w:p w14:paraId="1F900B4C" w14:textId="77777777" w:rsidR="00302687" w:rsidRPr="005F6C08" w:rsidRDefault="00302687" w:rsidP="00302687">
            <w:pPr>
              <w:rPr>
                <w:sz w:val="20"/>
                <w:szCs w:val="20"/>
              </w:rPr>
            </w:pPr>
            <w:r w:rsidRPr="005F6C08">
              <w:rPr>
                <w:sz w:val="20"/>
                <w:szCs w:val="20"/>
              </w:rPr>
              <w:t xml:space="preserve">Blood </w:t>
            </w:r>
            <w:proofErr w:type="spellStart"/>
            <w:r w:rsidRPr="005F6C08">
              <w:rPr>
                <w:sz w:val="20"/>
                <w:szCs w:val="20"/>
              </w:rPr>
              <w:t>serotonin</w:t>
            </w:r>
            <w:proofErr w:type="spellEnd"/>
          </w:p>
        </w:tc>
        <w:tc>
          <w:tcPr>
            <w:tcW w:w="1134" w:type="dxa"/>
            <w:noWrap/>
            <w:vAlign w:val="center"/>
          </w:tcPr>
          <w:p w14:paraId="740E19AE" w14:textId="77777777" w:rsidR="00302687" w:rsidRPr="005F6C08" w:rsidRDefault="00302687" w:rsidP="00302687">
            <w:pPr>
              <w:jc w:val="center"/>
              <w:rPr>
                <w:sz w:val="20"/>
                <w:szCs w:val="20"/>
              </w:rPr>
            </w:pPr>
            <w:r w:rsidRPr="005F6C08">
              <w:rPr>
                <w:sz w:val="20"/>
                <w:szCs w:val="20"/>
              </w:rPr>
              <w:t>368</w:t>
            </w:r>
          </w:p>
        </w:tc>
        <w:tc>
          <w:tcPr>
            <w:tcW w:w="1276" w:type="dxa"/>
            <w:noWrap/>
            <w:vAlign w:val="center"/>
          </w:tcPr>
          <w:p w14:paraId="5BFC1574" w14:textId="77777777" w:rsidR="00302687" w:rsidRPr="005F6C08" w:rsidRDefault="00302687" w:rsidP="00302687">
            <w:pPr>
              <w:jc w:val="center"/>
              <w:rPr>
                <w:sz w:val="20"/>
                <w:szCs w:val="20"/>
              </w:rPr>
            </w:pPr>
            <w:r w:rsidRPr="005F6C08">
              <w:rPr>
                <w:sz w:val="20"/>
                <w:szCs w:val="20"/>
              </w:rPr>
              <w:t>235</w:t>
            </w:r>
          </w:p>
        </w:tc>
        <w:tc>
          <w:tcPr>
            <w:tcW w:w="1134" w:type="dxa"/>
            <w:noWrap/>
            <w:vAlign w:val="center"/>
          </w:tcPr>
          <w:p w14:paraId="70CFFD0C" w14:textId="77777777" w:rsidR="00302687" w:rsidRPr="005F6C08" w:rsidRDefault="00302687" w:rsidP="00302687">
            <w:pPr>
              <w:jc w:val="center"/>
              <w:rPr>
                <w:sz w:val="20"/>
                <w:szCs w:val="20"/>
              </w:rPr>
            </w:pPr>
            <w:r w:rsidRPr="005F6C08">
              <w:rPr>
                <w:sz w:val="20"/>
                <w:szCs w:val="20"/>
              </w:rPr>
              <w:t>343</w:t>
            </w:r>
          </w:p>
        </w:tc>
        <w:tc>
          <w:tcPr>
            <w:tcW w:w="1418" w:type="dxa"/>
            <w:noWrap/>
            <w:vAlign w:val="center"/>
          </w:tcPr>
          <w:p w14:paraId="762BA380" w14:textId="77777777" w:rsidR="00302687" w:rsidRPr="005F6C08" w:rsidRDefault="00302687" w:rsidP="00302687">
            <w:pPr>
              <w:jc w:val="center"/>
              <w:rPr>
                <w:sz w:val="20"/>
                <w:szCs w:val="20"/>
              </w:rPr>
            </w:pPr>
            <w:r w:rsidRPr="005F6C08">
              <w:rPr>
                <w:sz w:val="20"/>
                <w:szCs w:val="20"/>
              </w:rPr>
              <w:t>129</w:t>
            </w:r>
          </w:p>
        </w:tc>
      </w:tr>
      <w:tr w:rsidR="00A8420F" w:rsidRPr="005F6C08" w14:paraId="1D194E24" w14:textId="77777777" w:rsidTr="00A8420F">
        <w:trPr>
          <w:trHeight w:val="260"/>
        </w:trPr>
        <w:tc>
          <w:tcPr>
            <w:tcW w:w="1433" w:type="dxa"/>
            <w:noWrap/>
            <w:vAlign w:val="center"/>
          </w:tcPr>
          <w:p w14:paraId="3097FB18" w14:textId="77777777" w:rsidR="00A8420F" w:rsidRPr="005F6C08" w:rsidRDefault="00A8420F" w:rsidP="00A8420F">
            <w:pPr>
              <w:jc w:val="center"/>
              <w:rPr>
                <w:b/>
                <w:sz w:val="20"/>
                <w:szCs w:val="20"/>
              </w:rPr>
            </w:pPr>
            <w:r w:rsidRPr="005F6C08">
              <w:rPr>
                <w:b/>
                <w:sz w:val="20"/>
                <w:szCs w:val="20"/>
              </w:rPr>
              <w:t xml:space="preserve">This </w:t>
            </w:r>
            <w:proofErr w:type="spellStart"/>
            <w:r w:rsidRPr="005F6C08">
              <w:rPr>
                <w:b/>
                <w:sz w:val="20"/>
                <w:szCs w:val="20"/>
              </w:rPr>
              <w:t>study</w:t>
            </w:r>
            <w:proofErr w:type="spellEnd"/>
          </w:p>
        </w:tc>
        <w:tc>
          <w:tcPr>
            <w:tcW w:w="3118" w:type="dxa"/>
            <w:noWrap/>
            <w:vAlign w:val="center"/>
          </w:tcPr>
          <w:p w14:paraId="5188A6CD" w14:textId="77777777" w:rsidR="00A8420F" w:rsidRPr="005F6C08" w:rsidRDefault="00A8420F" w:rsidP="00A8420F">
            <w:pPr>
              <w:rPr>
                <w:b/>
                <w:sz w:val="20"/>
                <w:szCs w:val="20"/>
              </w:rPr>
            </w:pPr>
            <w:proofErr w:type="spellStart"/>
            <w:r w:rsidRPr="005F6C08">
              <w:rPr>
                <w:b/>
                <w:sz w:val="20"/>
                <w:szCs w:val="20"/>
              </w:rPr>
              <w:t>Biochemical</w:t>
            </w:r>
            <w:proofErr w:type="spellEnd"/>
            <w:r w:rsidRPr="005F6C08">
              <w:rPr>
                <w:b/>
                <w:sz w:val="20"/>
                <w:szCs w:val="20"/>
              </w:rPr>
              <w:t xml:space="preserve"> </w:t>
            </w:r>
            <w:proofErr w:type="spellStart"/>
            <w:r w:rsidRPr="005F6C08">
              <w:rPr>
                <w:b/>
                <w:sz w:val="20"/>
                <w:szCs w:val="20"/>
              </w:rPr>
              <w:t>parameters</w:t>
            </w:r>
            <w:proofErr w:type="spellEnd"/>
            <w:r w:rsidRPr="005F6C08">
              <w:rPr>
                <w:b/>
                <w:sz w:val="20"/>
                <w:szCs w:val="20"/>
              </w:rPr>
              <w:t xml:space="preserve"> in </w:t>
            </w:r>
            <w:proofErr w:type="spellStart"/>
            <w:r w:rsidRPr="005F6C08">
              <w:rPr>
                <w:b/>
                <w:sz w:val="20"/>
                <w:szCs w:val="20"/>
              </w:rPr>
              <w:t>blood</w:t>
            </w:r>
            <w:proofErr w:type="spellEnd"/>
          </w:p>
        </w:tc>
        <w:tc>
          <w:tcPr>
            <w:tcW w:w="1134" w:type="dxa"/>
            <w:noWrap/>
            <w:vAlign w:val="center"/>
          </w:tcPr>
          <w:p w14:paraId="0273F393" w14:textId="77777777" w:rsidR="00A8420F" w:rsidRPr="005F6C08" w:rsidRDefault="00A8420F" w:rsidP="00A8420F">
            <w:pPr>
              <w:jc w:val="center"/>
              <w:rPr>
                <w:b/>
                <w:sz w:val="20"/>
                <w:szCs w:val="20"/>
              </w:rPr>
            </w:pPr>
            <w:r w:rsidRPr="005F6C08">
              <w:rPr>
                <w:b/>
                <w:sz w:val="20"/>
                <w:szCs w:val="20"/>
              </w:rPr>
              <w:t>106</w:t>
            </w:r>
          </w:p>
        </w:tc>
        <w:tc>
          <w:tcPr>
            <w:tcW w:w="1276" w:type="dxa"/>
            <w:noWrap/>
            <w:vAlign w:val="center"/>
          </w:tcPr>
          <w:p w14:paraId="3553ED80" w14:textId="77777777" w:rsidR="00A8420F" w:rsidRPr="005F6C08" w:rsidRDefault="00A8420F" w:rsidP="00A8420F">
            <w:pPr>
              <w:jc w:val="center"/>
              <w:rPr>
                <w:b/>
                <w:sz w:val="20"/>
                <w:szCs w:val="20"/>
              </w:rPr>
            </w:pPr>
            <w:r w:rsidRPr="005F6C08">
              <w:rPr>
                <w:b/>
                <w:sz w:val="20"/>
                <w:szCs w:val="20"/>
              </w:rPr>
              <w:t>97</w:t>
            </w:r>
          </w:p>
        </w:tc>
        <w:tc>
          <w:tcPr>
            <w:tcW w:w="1134" w:type="dxa"/>
            <w:noWrap/>
            <w:vAlign w:val="center"/>
          </w:tcPr>
          <w:p w14:paraId="6FCB0996" w14:textId="77777777" w:rsidR="00A8420F" w:rsidRPr="005F6C08" w:rsidRDefault="00A8420F" w:rsidP="00A8420F">
            <w:pPr>
              <w:jc w:val="center"/>
              <w:rPr>
                <w:b/>
                <w:sz w:val="20"/>
                <w:szCs w:val="20"/>
              </w:rPr>
            </w:pPr>
            <w:r w:rsidRPr="005F6C08">
              <w:rPr>
                <w:b/>
                <w:sz w:val="20"/>
                <w:szCs w:val="20"/>
              </w:rPr>
              <w:t>138</w:t>
            </w:r>
          </w:p>
        </w:tc>
        <w:tc>
          <w:tcPr>
            <w:tcW w:w="1418" w:type="dxa"/>
            <w:noWrap/>
            <w:vAlign w:val="center"/>
          </w:tcPr>
          <w:p w14:paraId="5B3BB846" w14:textId="77777777" w:rsidR="00A8420F" w:rsidRPr="005F6C08" w:rsidRDefault="00A8420F" w:rsidP="00A8420F">
            <w:pPr>
              <w:jc w:val="center"/>
              <w:rPr>
                <w:b/>
                <w:sz w:val="20"/>
                <w:szCs w:val="20"/>
              </w:rPr>
            </w:pPr>
            <w:r w:rsidRPr="005F6C08">
              <w:rPr>
                <w:b/>
                <w:sz w:val="20"/>
                <w:szCs w:val="20"/>
              </w:rPr>
              <w:t>56</w:t>
            </w:r>
          </w:p>
        </w:tc>
      </w:tr>
      <w:tr w:rsidR="00A8420F" w:rsidRPr="005F6C08" w14:paraId="3054F270" w14:textId="77777777" w:rsidTr="00302687">
        <w:trPr>
          <w:trHeight w:val="260"/>
        </w:trPr>
        <w:tc>
          <w:tcPr>
            <w:tcW w:w="1433" w:type="dxa"/>
            <w:noWrap/>
            <w:vAlign w:val="center"/>
          </w:tcPr>
          <w:p w14:paraId="2676080C" w14:textId="77777777" w:rsidR="00A8420F" w:rsidRPr="005F6C08" w:rsidRDefault="00A8420F" w:rsidP="00302687">
            <w:pPr>
              <w:jc w:val="center"/>
              <w:rPr>
                <w:sz w:val="20"/>
                <w:szCs w:val="20"/>
              </w:rPr>
            </w:pPr>
          </w:p>
        </w:tc>
        <w:tc>
          <w:tcPr>
            <w:tcW w:w="3118" w:type="dxa"/>
            <w:noWrap/>
            <w:vAlign w:val="center"/>
          </w:tcPr>
          <w:p w14:paraId="191F6930" w14:textId="6ED78674" w:rsidR="00A8420F" w:rsidRPr="005F6C08" w:rsidRDefault="00A8420F" w:rsidP="00302687">
            <w:pPr>
              <w:rPr>
                <w:sz w:val="20"/>
                <w:szCs w:val="20"/>
              </w:rPr>
            </w:pPr>
            <w:r w:rsidRPr="005F6C08">
              <w:rPr>
                <w:sz w:val="20"/>
                <w:szCs w:val="20"/>
              </w:rPr>
              <w:t xml:space="preserve">% </w:t>
            </w:r>
            <w:proofErr w:type="spellStart"/>
            <w:r w:rsidRPr="005F6C08">
              <w:rPr>
                <w:sz w:val="20"/>
                <w:szCs w:val="20"/>
              </w:rPr>
              <w:t>females</w:t>
            </w:r>
            <w:proofErr w:type="spellEnd"/>
          </w:p>
        </w:tc>
        <w:tc>
          <w:tcPr>
            <w:tcW w:w="1134" w:type="dxa"/>
            <w:noWrap/>
            <w:vAlign w:val="center"/>
          </w:tcPr>
          <w:p w14:paraId="65130C16" w14:textId="011305C8" w:rsidR="00A8420F" w:rsidRPr="005F6C08" w:rsidRDefault="00A8420F" w:rsidP="00302687">
            <w:pPr>
              <w:jc w:val="center"/>
              <w:rPr>
                <w:sz w:val="20"/>
                <w:szCs w:val="20"/>
              </w:rPr>
            </w:pPr>
            <w:r w:rsidRPr="005F6C08">
              <w:rPr>
                <w:sz w:val="20"/>
                <w:szCs w:val="20"/>
              </w:rPr>
              <w:t>53%</w:t>
            </w:r>
          </w:p>
        </w:tc>
        <w:tc>
          <w:tcPr>
            <w:tcW w:w="1276" w:type="dxa"/>
            <w:noWrap/>
            <w:vAlign w:val="center"/>
          </w:tcPr>
          <w:p w14:paraId="26C383EE" w14:textId="51D173FD" w:rsidR="00A8420F" w:rsidRPr="005F6C08" w:rsidRDefault="00A8420F" w:rsidP="00302687">
            <w:pPr>
              <w:jc w:val="center"/>
              <w:rPr>
                <w:sz w:val="20"/>
                <w:szCs w:val="20"/>
              </w:rPr>
            </w:pPr>
            <w:r w:rsidRPr="005F6C08">
              <w:rPr>
                <w:sz w:val="20"/>
                <w:szCs w:val="20"/>
              </w:rPr>
              <w:t>16%</w:t>
            </w:r>
          </w:p>
        </w:tc>
        <w:tc>
          <w:tcPr>
            <w:tcW w:w="1134" w:type="dxa"/>
            <w:noWrap/>
            <w:vAlign w:val="center"/>
          </w:tcPr>
          <w:p w14:paraId="35A9166E" w14:textId="6B5BA2CD" w:rsidR="00A8420F" w:rsidRPr="005F6C08" w:rsidRDefault="00A8420F" w:rsidP="00302687">
            <w:pPr>
              <w:jc w:val="center"/>
              <w:rPr>
                <w:sz w:val="20"/>
                <w:szCs w:val="20"/>
              </w:rPr>
            </w:pPr>
            <w:r w:rsidRPr="005F6C08">
              <w:rPr>
                <w:sz w:val="20"/>
                <w:szCs w:val="20"/>
              </w:rPr>
              <w:t>54%</w:t>
            </w:r>
          </w:p>
        </w:tc>
        <w:tc>
          <w:tcPr>
            <w:tcW w:w="1418" w:type="dxa"/>
            <w:noWrap/>
            <w:vAlign w:val="center"/>
          </w:tcPr>
          <w:p w14:paraId="32CE530D" w14:textId="35817B60" w:rsidR="00A8420F" w:rsidRPr="005F6C08" w:rsidRDefault="00A8420F" w:rsidP="00302687">
            <w:pPr>
              <w:jc w:val="center"/>
              <w:rPr>
                <w:sz w:val="20"/>
                <w:szCs w:val="20"/>
              </w:rPr>
            </w:pPr>
            <w:r w:rsidRPr="005F6C08">
              <w:rPr>
                <w:sz w:val="20"/>
                <w:szCs w:val="20"/>
              </w:rPr>
              <w:t>61%</w:t>
            </w:r>
          </w:p>
        </w:tc>
      </w:tr>
      <w:tr w:rsidR="00A8420F" w:rsidRPr="005F6C08" w14:paraId="6050AD43" w14:textId="77777777" w:rsidTr="00302687">
        <w:trPr>
          <w:trHeight w:val="260"/>
        </w:trPr>
        <w:tc>
          <w:tcPr>
            <w:tcW w:w="1433" w:type="dxa"/>
            <w:noWrap/>
            <w:vAlign w:val="center"/>
          </w:tcPr>
          <w:p w14:paraId="38D5A80B" w14:textId="77777777" w:rsidR="00A8420F" w:rsidRPr="005F6C08" w:rsidRDefault="00A8420F" w:rsidP="00302687">
            <w:pPr>
              <w:jc w:val="center"/>
              <w:rPr>
                <w:sz w:val="20"/>
                <w:szCs w:val="20"/>
              </w:rPr>
            </w:pPr>
          </w:p>
        </w:tc>
        <w:tc>
          <w:tcPr>
            <w:tcW w:w="3118" w:type="dxa"/>
            <w:noWrap/>
            <w:vAlign w:val="center"/>
          </w:tcPr>
          <w:p w14:paraId="779C8270" w14:textId="4366D0BD" w:rsidR="00A8420F" w:rsidRPr="005F6C08" w:rsidRDefault="00A8420F" w:rsidP="00302687">
            <w:pPr>
              <w:rPr>
                <w:rFonts w:ascii="American Typewriter" w:hAnsi="American Typewriter" w:cs="American Typewriter"/>
                <w:sz w:val="20"/>
                <w:szCs w:val="20"/>
              </w:rPr>
            </w:pPr>
            <w:r w:rsidRPr="005F6C08">
              <w:rPr>
                <w:sz w:val="20"/>
                <w:szCs w:val="20"/>
              </w:rPr>
              <w:t>Age (</w:t>
            </w:r>
            <w:proofErr w:type="spellStart"/>
            <w:r w:rsidRPr="005F6C08">
              <w:rPr>
                <w:sz w:val="20"/>
                <w:szCs w:val="20"/>
              </w:rPr>
              <w:t>median</w:t>
            </w:r>
            <w:proofErr w:type="spellEnd"/>
            <w:r w:rsidRPr="005F6C08">
              <w:rPr>
                <w:sz w:val="20"/>
                <w:szCs w:val="20"/>
              </w:rPr>
              <w:t xml:space="preserve"> [quartiles])</w:t>
            </w:r>
          </w:p>
        </w:tc>
        <w:tc>
          <w:tcPr>
            <w:tcW w:w="1134" w:type="dxa"/>
            <w:noWrap/>
            <w:vAlign w:val="center"/>
          </w:tcPr>
          <w:p w14:paraId="4A44F7BA" w14:textId="38628343" w:rsidR="00A8420F" w:rsidRPr="005F6C08" w:rsidRDefault="00A8420F" w:rsidP="00302687">
            <w:pPr>
              <w:jc w:val="center"/>
              <w:rPr>
                <w:sz w:val="20"/>
                <w:szCs w:val="20"/>
              </w:rPr>
            </w:pPr>
            <w:r w:rsidRPr="005F6C08">
              <w:rPr>
                <w:sz w:val="20"/>
                <w:szCs w:val="20"/>
              </w:rPr>
              <w:t>33[12</w:t>
            </w:r>
            <w:proofErr w:type="gramStart"/>
            <w:r w:rsidRPr="005F6C08">
              <w:rPr>
                <w:sz w:val="20"/>
                <w:szCs w:val="20"/>
              </w:rPr>
              <w:t>;41</w:t>
            </w:r>
            <w:proofErr w:type="gramEnd"/>
            <w:r w:rsidRPr="005F6C08">
              <w:rPr>
                <w:sz w:val="20"/>
                <w:szCs w:val="20"/>
              </w:rPr>
              <w:t>]</w:t>
            </w:r>
          </w:p>
        </w:tc>
        <w:tc>
          <w:tcPr>
            <w:tcW w:w="1276" w:type="dxa"/>
            <w:noWrap/>
            <w:vAlign w:val="center"/>
          </w:tcPr>
          <w:p w14:paraId="52E069EB" w14:textId="745A8D2A" w:rsidR="00A8420F" w:rsidRPr="005F6C08" w:rsidRDefault="00A8420F" w:rsidP="00A8420F">
            <w:pPr>
              <w:jc w:val="center"/>
              <w:rPr>
                <w:sz w:val="20"/>
                <w:szCs w:val="20"/>
              </w:rPr>
            </w:pPr>
            <w:r w:rsidRPr="005F6C08">
              <w:rPr>
                <w:sz w:val="20"/>
                <w:szCs w:val="20"/>
              </w:rPr>
              <w:t>22[16</w:t>
            </w:r>
            <w:proofErr w:type="gramStart"/>
            <w:r w:rsidRPr="005F6C08">
              <w:rPr>
                <w:sz w:val="20"/>
                <w:szCs w:val="20"/>
              </w:rPr>
              <w:t>;32</w:t>
            </w:r>
            <w:proofErr w:type="gramEnd"/>
            <w:r w:rsidRPr="005F6C08">
              <w:rPr>
                <w:sz w:val="20"/>
                <w:szCs w:val="20"/>
              </w:rPr>
              <w:t>]</w:t>
            </w:r>
          </w:p>
        </w:tc>
        <w:tc>
          <w:tcPr>
            <w:tcW w:w="1134" w:type="dxa"/>
            <w:noWrap/>
            <w:vAlign w:val="center"/>
          </w:tcPr>
          <w:p w14:paraId="064C43ED" w14:textId="39412515" w:rsidR="00A8420F" w:rsidRPr="005F6C08" w:rsidRDefault="00A8420F" w:rsidP="00A8420F">
            <w:pPr>
              <w:jc w:val="center"/>
              <w:rPr>
                <w:sz w:val="20"/>
                <w:szCs w:val="20"/>
              </w:rPr>
            </w:pPr>
            <w:r w:rsidRPr="005F6C08">
              <w:rPr>
                <w:sz w:val="20"/>
                <w:szCs w:val="20"/>
              </w:rPr>
              <w:t>52[47</w:t>
            </w:r>
            <w:proofErr w:type="gramStart"/>
            <w:r w:rsidRPr="005F6C08">
              <w:rPr>
                <w:sz w:val="20"/>
                <w:szCs w:val="20"/>
              </w:rPr>
              <w:t>;60</w:t>
            </w:r>
            <w:proofErr w:type="gramEnd"/>
            <w:r w:rsidRPr="005F6C08">
              <w:rPr>
                <w:sz w:val="20"/>
                <w:szCs w:val="20"/>
              </w:rPr>
              <w:t>]</w:t>
            </w:r>
          </w:p>
        </w:tc>
        <w:tc>
          <w:tcPr>
            <w:tcW w:w="1418" w:type="dxa"/>
            <w:noWrap/>
            <w:vAlign w:val="center"/>
          </w:tcPr>
          <w:p w14:paraId="36D68FA0" w14:textId="370E2836" w:rsidR="00A8420F" w:rsidRPr="005F6C08" w:rsidRDefault="00A8420F" w:rsidP="00A8420F">
            <w:pPr>
              <w:jc w:val="center"/>
              <w:rPr>
                <w:sz w:val="20"/>
                <w:szCs w:val="20"/>
              </w:rPr>
            </w:pPr>
            <w:r w:rsidRPr="005F6C08">
              <w:rPr>
                <w:sz w:val="20"/>
                <w:szCs w:val="20"/>
              </w:rPr>
              <w:t>18[12</w:t>
            </w:r>
            <w:proofErr w:type="gramStart"/>
            <w:r w:rsidRPr="005F6C08">
              <w:rPr>
                <w:sz w:val="20"/>
                <w:szCs w:val="20"/>
              </w:rPr>
              <w:t>;22</w:t>
            </w:r>
            <w:proofErr w:type="gramEnd"/>
            <w:r w:rsidRPr="005F6C08">
              <w:rPr>
                <w:sz w:val="20"/>
                <w:szCs w:val="20"/>
              </w:rPr>
              <w:t>]</w:t>
            </w:r>
          </w:p>
        </w:tc>
      </w:tr>
    </w:tbl>
    <w:p w14:paraId="6C8FD6BF" w14:textId="77777777" w:rsidR="003705BA" w:rsidRPr="005F6C08" w:rsidRDefault="003705BA" w:rsidP="003705BA">
      <w:pPr>
        <w:rPr>
          <w:b/>
          <w:sz w:val="22"/>
          <w:szCs w:val="22"/>
          <w:lang w:val="en-US"/>
        </w:rPr>
      </w:pPr>
    </w:p>
    <w:p w14:paraId="585FF370" w14:textId="0D8F6937" w:rsidR="0048160E" w:rsidRPr="005F6C08" w:rsidRDefault="0048160E">
      <w:pPr>
        <w:rPr>
          <w:b/>
          <w:sz w:val="22"/>
          <w:szCs w:val="22"/>
          <w:lang w:val="en-US"/>
        </w:rPr>
      </w:pPr>
      <w:r w:rsidRPr="005F6C08">
        <w:rPr>
          <w:b/>
          <w:sz w:val="22"/>
          <w:szCs w:val="22"/>
          <w:lang w:val="en-US"/>
        </w:rPr>
        <w:br w:type="page"/>
      </w:r>
    </w:p>
    <w:p w14:paraId="51C40F56" w14:textId="77777777" w:rsidR="00D136F8" w:rsidRPr="005F6C08" w:rsidRDefault="00D136F8" w:rsidP="003705BA">
      <w:pPr>
        <w:rPr>
          <w:b/>
          <w:sz w:val="22"/>
          <w:szCs w:val="22"/>
          <w:lang w:val="en-US"/>
        </w:rPr>
      </w:pPr>
    </w:p>
    <w:p w14:paraId="652E507A" w14:textId="77777777" w:rsidR="003705BA" w:rsidRPr="005F6C08" w:rsidRDefault="003705BA" w:rsidP="003705BA">
      <w:pPr>
        <w:rPr>
          <w:b/>
          <w:sz w:val="22"/>
          <w:szCs w:val="22"/>
          <w:lang w:val="en-US"/>
        </w:rPr>
      </w:pPr>
    </w:p>
    <w:p w14:paraId="4D6F2A3B" w14:textId="20CC6F7C" w:rsidR="00345FEE" w:rsidRPr="005F6C08" w:rsidRDefault="008A19B6" w:rsidP="003705BA">
      <w:pPr>
        <w:rPr>
          <w:b/>
          <w:sz w:val="22"/>
          <w:szCs w:val="22"/>
          <w:lang w:val="en-US"/>
        </w:rPr>
      </w:pPr>
      <w:r w:rsidRPr="005F6C08">
        <w:rPr>
          <w:b/>
          <w:sz w:val="22"/>
          <w:szCs w:val="22"/>
          <w:lang w:val="en-US"/>
        </w:rPr>
        <w:t>Supplementary T</w:t>
      </w:r>
      <w:r w:rsidR="00345FEE" w:rsidRPr="005F6C08">
        <w:rPr>
          <w:b/>
          <w:sz w:val="22"/>
          <w:szCs w:val="22"/>
          <w:lang w:val="en-US"/>
        </w:rPr>
        <w:t xml:space="preserve">able </w:t>
      </w:r>
      <w:r w:rsidR="00BB49EF" w:rsidRPr="005F6C08">
        <w:rPr>
          <w:b/>
          <w:sz w:val="22"/>
          <w:szCs w:val="22"/>
          <w:lang w:val="en-US"/>
        </w:rPr>
        <w:t>2</w:t>
      </w:r>
      <w:r w:rsidR="00345FEE" w:rsidRPr="005F6C08">
        <w:rPr>
          <w:b/>
          <w:sz w:val="22"/>
          <w:szCs w:val="22"/>
          <w:lang w:val="en-US"/>
        </w:rPr>
        <w:t xml:space="preserve">: Primers, probes and enzymes used for CNVs detection of </w:t>
      </w:r>
      <w:r w:rsidR="00345FEE" w:rsidRPr="005F6C08">
        <w:rPr>
          <w:b/>
          <w:i/>
          <w:sz w:val="22"/>
          <w:szCs w:val="22"/>
          <w:lang w:val="en-US"/>
        </w:rPr>
        <w:t xml:space="preserve">SULT1A1-4 </w:t>
      </w:r>
      <w:r w:rsidR="00345FEE" w:rsidRPr="005F6C08">
        <w:rPr>
          <w:b/>
          <w:sz w:val="22"/>
          <w:szCs w:val="22"/>
          <w:lang w:val="en-US"/>
        </w:rPr>
        <w:t>genes using droplet digital PCR.</w:t>
      </w:r>
    </w:p>
    <w:tbl>
      <w:tblPr>
        <w:tblStyle w:val="Grille"/>
        <w:tblW w:w="9028" w:type="dxa"/>
        <w:jc w:val="center"/>
        <w:tblLayout w:type="fixed"/>
        <w:tblLook w:val="04A0" w:firstRow="1" w:lastRow="0" w:firstColumn="1" w:lastColumn="0" w:noHBand="0" w:noVBand="1"/>
      </w:tblPr>
      <w:tblGrid>
        <w:gridCol w:w="1023"/>
        <w:gridCol w:w="5894"/>
        <w:gridCol w:w="1100"/>
        <w:gridCol w:w="1011"/>
      </w:tblGrid>
      <w:tr w:rsidR="00345FEE" w:rsidRPr="005F6C08" w14:paraId="39D24E6C" w14:textId="77777777" w:rsidTr="00A22FF0">
        <w:trPr>
          <w:trHeight w:val="552"/>
          <w:jc w:val="center"/>
        </w:trPr>
        <w:tc>
          <w:tcPr>
            <w:tcW w:w="1023" w:type="dxa"/>
            <w:tcBorders>
              <w:top w:val="single" w:sz="4" w:space="0" w:color="auto"/>
              <w:left w:val="nil"/>
              <w:bottom w:val="single" w:sz="4" w:space="0" w:color="auto"/>
              <w:right w:val="nil"/>
            </w:tcBorders>
            <w:vAlign w:val="center"/>
          </w:tcPr>
          <w:p w14:paraId="3CB40063" w14:textId="77777777" w:rsidR="00345FEE" w:rsidRPr="005F6C08" w:rsidRDefault="00345FEE" w:rsidP="00A22FF0">
            <w:pPr>
              <w:jc w:val="center"/>
              <w:rPr>
                <w:b/>
                <w:sz w:val="18"/>
                <w:szCs w:val="18"/>
                <w:lang w:val="en-US"/>
              </w:rPr>
            </w:pPr>
            <w:r w:rsidRPr="005F6C08">
              <w:rPr>
                <w:b/>
                <w:sz w:val="18"/>
                <w:szCs w:val="18"/>
                <w:lang w:val="en-US"/>
              </w:rPr>
              <w:t>Amplified region</w:t>
            </w:r>
          </w:p>
        </w:tc>
        <w:tc>
          <w:tcPr>
            <w:tcW w:w="5894" w:type="dxa"/>
            <w:tcBorders>
              <w:top w:val="single" w:sz="4" w:space="0" w:color="auto"/>
              <w:left w:val="nil"/>
              <w:bottom w:val="single" w:sz="4" w:space="0" w:color="auto"/>
              <w:right w:val="nil"/>
            </w:tcBorders>
            <w:vAlign w:val="center"/>
          </w:tcPr>
          <w:p w14:paraId="607F9F78" w14:textId="77777777" w:rsidR="00345FEE" w:rsidRPr="005F6C08" w:rsidRDefault="00345FEE" w:rsidP="00A22FF0">
            <w:pPr>
              <w:jc w:val="center"/>
              <w:rPr>
                <w:b/>
                <w:sz w:val="18"/>
                <w:szCs w:val="18"/>
                <w:lang w:val="en-US"/>
              </w:rPr>
            </w:pPr>
            <w:r w:rsidRPr="005F6C08">
              <w:rPr>
                <w:b/>
                <w:sz w:val="18"/>
                <w:szCs w:val="18"/>
                <w:lang w:val="en-US"/>
              </w:rPr>
              <w:t>Primers and probes</w:t>
            </w:r>
          </w:p>
        </w:tc>
        <w:tc>
          <w:tcPr>
            <w:tcW w:w="1100" w:type="dxa"/>
            <w:tcBorders>
              <w:top w:val="single" w:sz="6" w:space="0" w:color="auto"/>
              <w:left w:val="nil"/>
              <w:bottom w:val="single" w:sz="4" w:space="0" w:color="auto"/>
              <w:right w:val="nil"/>
            </w:tcBorders>
            <w:vAlign w:val="center"/>
          </w:tcPr>
          <w:p w14:paraId="1B159FB4" w14:textId="77777777" w:rsidR="00345FEE" w:rsidRPr="005F6C08" w:rsidRDefault="00345FEE" w:rsidP="00A22FF0">
            <w:pPr>
              <w:jc w:val="center"/>
              <w:rPr>
                <w:b/>
                <w:sz w:val="18"/>
                <w:szCs w:val="18"/>
                <w:lang w:val="en-US"/>
              </w:rPr>
            </w:pPr>
            <w:r w:rsidRPr="005F6C08">
              <w:rPr>
                <w:b/>
                <w:sz w:val="18"/>
                <w:szCs w:val="18"/>
                <w:lang w:val="en-US"/>
              </w:rPr>
              <w:t>Fragment length</w:t>
            </w:r>
          </w:p>
        </w:tc>
        <w:tc>
          <w:tcPr>
            <w:tcW w:w="1011" w:type="dxa"/>
            <w:tcBorders>
              <w:top w:val="single" w:sz="4" w:space="0" w:color="auto"/>
              <w:left w:val="nil"/>
              <w:bottom w:val="single" w:sz="4" w:space="0" w:color="auto"/>
              <w:right w:val="nil"/>
            </w:tcBorders>
            <w:vAlign w:val="center"/>
          </w:tcPr>
          <w:p w14:paraId="279C7F74" w14:textId="77777777" w:rsidR="00345FEE" w:rsidRPr="005F6C08" w:rsidRDefault="00345FEE" w:rsidP="00A22FF0">
            <w:pPr>
              <w:jc w:val="center"/>
              <w:rPr>
                <w:b/>
                <w:sz w:val="18"/>
                <w:szCs w:val="18"/>
                <w:lang w:val="en-US"/>
              </w:rPr>
            </w:pPr>
            <w:r w:rsidRPr="005F6C08">
              <w:rPr>
                <w:b/>
                <w:sz w:val="18"/>
                <w:szCs w:val="18"/>
                <w:lang w:val="en-US"/>
              </w:rPr>
              <w:t xml:space="preserve">Digestion </w:t>
            </w:r>
          </w:p>
        </w:tc>
      </w:tr>
      <w:tr w:rsidR="00345FEE" w:rsidRPr="005F6C08" w14:paraId="2C30750E" w14:textId="77777777" w:rsidTr="00A22FF0">
        <w:trPr>
          <w:jc w:val="center"/>
        </w:trPr>
        <w:tc>
          <w:tcPr>
            <w:tcW w:w="1023" w:type="dxa"/>
            <w:vMerge w:val="restart"/>
            <w:tcBorders>
              <w:left w:val="nil"/>
              <w:right w:val="nil"/>
            </w:tcBorders>
            <w:vAlign w:val="center"/>
          </w:tcPr>
          <w:p w14:paraId="54175170" w14:textId="77777777" w:rsidR="00345FEE" w:rsidRPr="005F6C08" w:rsidRDefault="00345FEE" w:rsidP="00A22FF0">
            <w:pPr>
              <w:jc w:val="center"/>
              <w:rPr>
                <w:sz w:val="18"/>
                <w:szCs w:val="18"/>
                <w:lang w:val="en-US"/>
              </w:rPr>
            </w:pPr>
            <w:r w:rsidRPr="005F6C08">
              <w:rPr>
                <w:i/>
                <w:sz w:val="18"/>
                <w:szCs w:val="18"/>
                <w:lang w:val="en-US"/>
              </w:rPr>
              <w:t>SULT1A1</w:t>
            </w:r>
            <w:r w:rsidRPr="005F6C08">
              <w:rPr>
                <w:sz w:val="18"/>
                <w:szCs w:val="18"/>
                <w:lang w:val="en-US"/>
              </w:rPr>
              <w:t xml:space="preserve"> Exon 3</w:t>
            </w:r>
          </w:p>
        </w:tc>
        <w:tc>
          <w:tcPr>
            <w:tcW w:w="5894" w:type="dxa"/>
            <w:tcBorders>
              <w:left w:val="nil"/>
              <w:right w:val="nil"/>
            </w:tcBorders>
          </w:tcPr>
          <w:p w14:paraId="1D9C051D" w14:textId="3FC52B31" w:rsidR="00345FEE" w:rsidRPr="005F6C08" w:rsidRDefault="00345FEE" w:rsidP="00A22FF0">
            <w:pPr>
              <w:jc w:val="center"/>
              <w:rPr>
                <w:sz w:val="18"/>
                <w:szCs w:val="18"/>
                <w:lang w:val="en-US"/>
              </w:rPr>
            </w:pPr>
            <w:r w:rsidRPr="005F6C08">
              <w:rPr>
                <w:sz w:val="18"/>
                <w:szCs w:val="18"/>
                <w:lang w:val="en-US"/>
              </w:rPr>
              <w:t>Probe</w:t>
            </w:r>
            <w:r w:rsidR="00B9308A" w:rsidRPr="005F6C08">
              <w:rPr>
                <w:sz w:val="18"/>
                <w:szCs w:val="18"/>
                <w:lang w:val="en-US"/>
              </w:rPr>
              <w:t>: 5</w:t>
            </w:r>
            <w:r w:rsidR="00B9308A" w:rsidRPr="005F6C08">
              <w:rPr>
                <w:rFonts w:eastAsia="Times New Roman"/>
                <w:color w:val="666666"/>
                <w:sz w:val="18"/>
                <w:szCs w:val="18"/>
                <w:lang w:val="en-US" w:eastAsia="fr-FR"/>
              </w:rPr>
              <w:t>'</w:t>
            </w:r>
            <w:r w:rsidRPr="005F6C08">
              <w:rPr>
                <w:sz w:val="18"/>
                <w:szCs w:val="18"/>
                <w:lang w:val="en-US"/>
              </w:rPr>
              <w:t xml:space="preserve"> </w:t>
            </w:r>
            <w:r w:rsidRPr="005F6C08">
              <w:rPr>
                <w:color w:val="0000FF"/>
                <w:sz w:val="18"/>
                <w:szCs w:val="18"/>
                <w:lang w:val="en-US"/>
              </w:rPr>
              <w:t>FAM</w:t>
            </w:r>
            <w:r w:rsidRPr="005F6C08">
              <w:rPr>
                <w:sz w:val="18"/>
                <w:szCs w:val="18"/>
                <w:lang w:val="en-US"/>
              </w:rPr>
              <w:t>-TCACCGAGCTCCCATCTTCA-MGB-NFQ 3</w:t>
            </w:r>
            <w:r w:rsidR="00B9308A" w:rsidRPr="005F6C08">
              <w:rPr>
                <w:rFonts w:eastAsia="Times New Roman"/>
                <w:color w:val="666666"/>
                <w:sz w:val="18"/>
                <w:szCs w:val="18"/>
                <w:lang w:val="en-US" w:eastAsia="fr-FR"/>
              </w:rPr>
              <w:t>'</w:t>
            </w:r>
          </w:p>
        </w:tc>
        <w:tc>
          <w:tcPr>
            <w:tcW w:w="1100" w:type="dxa"/>
            <w:vMerge w:val="restart"/>
            <w:tcBorders>
              <w:left w:val="nil"/>
              <w:right w:val="nil"/>
            </w:tcBorders>
            <w:vAlign w:val="center"/>
          </w:tcPr>
          <w:p w14:paraId="057CF1B2" w14:textId="77777777" w:rsidR="00345FEE" w:rsidRPr="005F6C08" w:rsidRDefault="00345FEE" w:rsidP="00A22FF0">
            <w:pPr>
              <w:jc w:val="center"/>
              <w:rPr>
                <w:sz w:val="18"/>
                <w:szCs w:val="18"/>
                <w:lang w:val="en-US"/>
              </w:rPr>
            </w:pPr>
            <w:r w:rsidRPr="005F6C08">
              <w:rPr>
                <w:sz w:val="18"/>
                <w:szCs w:val="18"/>
                <w:lang w:val="en-US"/>
              </w:rPr>
              <w:t xml:space="preserve">81 </w:t>
            </w:r>
            <w:proofErr w:type="spellStart"/>
            <w:r w:rsidRPr="005F6C08">
              <w:rPr>
                <w:sz w:val="18"/>
                <w:szCs w:val="18"/>
                <w:lang w:val="en-US"/>
              </w:rPr>
              <w:t>bp</w:t>
            </w:r>
            <w:proofErr w:type="spellEnd"/>
          </w:p>
        </w:tc>
        <w:tc>
          <w:tcPr>
            <w:tcW w:w="1011" w:type="dxa"/>
            <w:vMerge w:val="restart"/>
            <w:tcBorders>
              <w:left w:val="nil"/>
              <w:right w:val="nil"/>
            </w:tcBorders>
            <w:vAlign w:val="center"/>
          </w:tcPr>
          <w:p w14:paraId="2550EA12" w14:textId="77777777" w:rsidR="00345FEE" w:rsidRPr="005F6C08" w:rsidRDefault="00345FEE" w:rsidP="00A22FF0">
            <w:pPr>
              <w:jc w:val="center"/>
              <w:rPr>
                <w:sz w:val="18"/>
                <w:szCs w:val="18"/>
                <w:lang w:val="en-US"/>
              </w:rPr>
            </w:pPr>
            <w:proofErr w:type="spellStart"/>
            <w:r w:rsidRPr="005F6C08">
              <w:rPr>
                <w:sz w:val="18"/>
                <w:szCs w:val="18"/>
                <w:lang w:val="en-US"/>
              </w:rPr>
              <w:t>Hae</w:t>
            </w:r>
            <w:proofErr w:type="spellEnd"/>
            <w:r w:rsidRPr="005F6C08">
              <w:rPr>
                <w:sz w:val="18"/>
                <w:szCs w:val="18"/>
                <w:lang w:val="en-US"/>
              </w:rPr>
              <w:t xml:space="preserve"> III</w:t>
            </w:r>
          </w:p>
        </w:tc>
      </w:tr>
      <w:tr w:rsidR="00345FEE" w:rsidRPr="005F6C08" w14:paraId="3EC8AA6E" w14:textId="77777777" w:rsidTr="00A22FF0">
        <w:trPr>
          <w:jc w:val="center"/>
        </w:trPr>
        <w:tc>
          <w:tcPr>
            <w:tcW w:w="1023" w:type="dxa"/>
            <w:vMerge/>
            <w:tcBorders>
              <w:left w:val="nil"/>
              <w:right w:val="nil"/>
            </w:tcBorders>
          </w:tcPr>
          <w:p w14:paraId="5A075C9F" w14:textId="77777777" w:rsidR="00345FEE" w:rsidRPr="005F6C08" w:rsidRDefault="00345FEE" w:rsidP="00A22FF0">
            <w:pPr>
              <w:rPr>
                <w:sz w:val="18"/>
                <w:szCs w:val="18"/>
                <w:lang w:val="en-US"/>
              </w:rPr>
            </w:pPr>
          </w:p>
        </w:tc>
        <w:tc>
          <w:tcPr>
            <w:tcW w:w="5894" w:type="dxa"/>
            <w:tcBorders>
              <w:left w:val="nil"/>
              <w:right w:val="nil"/>
            </w:tcBorders>
          </w:tcPr>
          <w:p w14:paraId="677924FD" w14:textId="3082D266" w:rsidR="00345FEE" w:rsidRPr="005F6C08" w:rsidRDefault="00345FEE" w:rsidP="00A22FF0">
            <w:pPr>
              <w:jc w:val="center"/>
              <w:rPr>
                <w:sz w:val="18"/>
                <w:szCs w:val="18"/>
                <w:lang w:val="en-US"/>
              </w:rPr>
            </w:pPr>
            <w:r w:rsidRPr="005F6C08">
              <w:rPr>
                <w:sz w:val="18"/>
                <w:szCs w:val="18"/>
                <w:lang w:val="en-US"/>
              </w:rPr>
              <w:t>Forward primer: 5</w:t>
            </w:r>
            <w:r w:rsidR="00B9308A" w:rsidRPr="005F6C08">
              <w:rPr>
                <w:rFonts w:eastAsia="Times New Roman"/>
                <w:color w:val="666666"/>
                <w:sz w:val="18"/>
                <w:szCs w:val="18"/>
                <w:lang w:val="en-US" w:eastAsia="fr-FR"/>
              </w:rPr>
              <w:t>'</w:t>
            </w:r>
            <w:r w:rsidRPr="005F6C08">
              <w:rPr>
                <w:sz w:val="18"/>
                <w:szCs w:val="18"/>
                <w:lang w:val="en-US"/>
              </w:rPr>
              <w:t xml:space="preserve"> CAGGGTGGTGACCTGGAG 3</w:t>
            </w:r>
            <w:r w:rsidR="00B9308A" w:rsidRPr="005F6C08">
              <w:rPr>
                <w:rFonts w:eastAsia="Times New Roman"/>
                <w:color w:val="666666"/>
                <w:sz w:val="18"/>
                <w:szCs w:val="18"/>
                <w:lang w:val="en-US" w:eastAsia="fr-FR"/>
              </w:rPr>
              <w:t>'</w:t>
            </w:r>
          </w:p>
        </w:tc>
        <w:tc>
          <w:tcPr>
            <w:tcW w:w="1100" w:type="dxa"/>
            <w:vMerge/>
            <w:tcBorders>
              <w:left w:val="nil"/>
              <w:right w:val="nil"/>
            </w:tcBorders>
          </w:tcPr>
          <w:p w14:paraId="2D8CE6F6" w14:textId="77777777" w:rsidR="00345FEE" w:rsidRPr="005F6C08" w:rsidRDefault="00345FEE" w:rsidP="00A22FF0">
            <w:pPr>
              <w:rPr>
                <w:sz w:val="18"/>
                <w:szCs w:val="18"/>
                <w:lang w:val="en-US"/>
              </w:rPr>
            </w:pPr>
          </w:p>
        </w:tc>
        <w:tc>
          <w:tcPr>
            <w:tcW w:w="1011" w:type="dxa"/>
            <w:vMerge/>
            <w:tcBorders>
              <w:left w:val="nil"/>
              <w:right w:val="nil"/>
            </w:tcBorders>
          </w:tcPr>
          <w:p w14:paraId="1185382C" w14:textId="77777777" w:rsidR="00345FEE" w:rsidRPr="005F6C08" w:rsidRDefault="00345FEE" w:rsidP="00A22FF0">
            <w:pPr>
              <w:rPr>
                <w:sz w:val="18"/>
                <w:szCs w:val="18"/>
                <w:lang w:val="en-US"/>
              </w:rPr>
            </w:pPr>
          </w:p>
        </w:tc>
      </w:tr>
      <w:tr w:rsidR="00345FEE" w:rsidRPr="005F6C08" w14:paraId="32803F8C" w14:textId="77777777" w:rsidTr="00A22FF0">
        <w:trPr>
          <w:jc w:val="center"/>
        </w:trPr>
        <w:tc>
          <w:tcPr>
            <w:tcW w:w="1023" w:type="dxa"/>
            <w:vMerge/>
            <w:tcBorders>
              <w:left w:val="nil"/>
              <w:right w:val="nil"/>
            </w:tcBorders>
          </w:tcPr>
          <w:p w14:paraId="333F0B83" w14:textId="77777777" w:rsidR="00345FEE" w:rsidRPr="005F6C08" w:rsidRDefault="00345FEE" w:rsidP="00A22FF0">
            <w:pPr>
              <w:rPr>
                <w:sz w:val="18"/>
                <w:szCs w:val="18"/>
                <w:lang w:val="en-US"/>
              </w:rPr>
            </w:pPr>
          </w:p>
        </w:tc>
        <w:tc>
          <w:tcPr>
            <w:tcW w:w="5894" w:type="dxa"/>
            <w:tcBorders>
              <w:left w:val="nil"/>
              <w:right w:val="nil"/>
            </w:tcBorders>
          </w:tcPr>
          <w:p w14:paraId="14A97A5B" w14:textId="17C8F8DA" w:rsidR="00345FEE" w:rsidRPr="005F6C08" w:rsidRDefault="00345FEE" w:rsidP="00A22FF0">
            <w:pPr>
              <w:jc w:val="center"/>
              <w:rPr>
                <w:sz w:val="18"/>
                <w:szCs w:val="18"/>
                <w:lang w:val="en-US"/>
              </w:rPr>
            </w:pPr>
            <w:r w:rsidRPr="005F6C08">
              <w:rPr>
                <w:sz w:val="18"/>
                <w:szCs w:val="18"/>
                <w:lang w:val="en-US"/>
              </w:rPr>
              <w:t>Reverse primer: 5</w:t>
            </w:r>
            <w:r w:rsidR="00B9308A" w:rsidRPr="005F6C08">
              <w:rPr>
                <w:rFonts w:eastAsia="Times New Roman"/>
                <w:color w:val="666666"/>
                <w:sz w:val="18"/>
                <w:szCs w:val="18"/>
                <w:lang w:val="en-US" w:eastAsia="fr-FR"/>
              </w:rPr>
              <w:t>'</w:t>
            </w:r>
            <w:r w:rsidRPr="005F6C08">
              <w:rPr>
                <w:sz w:val="18"/>
                <w:szCs w:val="18"/>
                <w:lang w:val="en-US"/>
              </w:rPr>
              <w:t xml:space="preserve"> AATCCCTGGGGCTTTGAA 3</w:t>
            </w:r>
            <w:r w:rsidR="00B9308A" w:rsidRPr="005F6C08">
              <w:rPr>
                <w:rFonts w:eastAsia="Times New Roman"/>
                <w:color w:val="666666"/>
                <w:sz w:val="18"/>
                <w:szCs w:val="18"/>
                <w:lang w:val="en-US" w:eastAsia="fr-FR"/>
              </w:rPr>
              <w:t>'</w:t>
            </w:r>
          </w:p>
        </w:tc>
        <w:tc>
          <w:tcPr>
            <w:tcW w:w="1100" w:type="dxa"/>
            <w:vMerge/>
            <w:tcBorders>
              <w:left w:val="nil"/>
              <w:right w:val="nil"/>
            </w:tcBorders>
          </w:tcPr>
          <w:p w14:paraId="44C7BFC3" w14:textId="77777777" w:rsidR="00345FEE" w:rsidRPr="005F6C08" w:rsidRDefault="00345FEE" w:rsidP="00A22FF0">
            <w:pPr>
              <w:rPr>
                <w:sz w:val="18"/>
                <w:szCs w:val="18"/>
                <w:lang w:val="en-US"/>
              </w:rPr>
            </w:pPr>
          </w:p>
        </w:tc>
        <w:tc>
          <w:tcPr>
            <w:tcW w:w="1011" w:type="dxa"/>
            <w:vMerge/>
            <w:tcBorders>
              <w:left w:val="nil"/>
              <w:right w:val="nil"/>
            </w:tcBorders>
          </w:tcPr>
          <w:p w14:paraId="3E14795A" w14:textId="77777777" w:rsidR="00345FEE" w:rsidRPr="005F6C08" w:rsidRDefault="00345FEE" w:rsidP="00A22FF0">
            <w:pPr>
              <w:rPr>
                <w:sz w:val="18"/>
                <w:szCs w:val="18"/>
                <w:lang w:val="en-US"/>
              </w:rPr>
            </w:pPr>
          </w:p>
        </w:tc>
      </w:tr>
      <w:tr w:rsidR="00345FEE" w:rsidRPr="005F6C08" w14:paraId="241517B3" w14:textId="77777777" w:rsidTr="00A22FF0">
        <w:trPr>
          <w:jc w:val="center"/>
        </w:trPr>
        <w:tc>
          <w:tcPr>
            <w:tcW w:w="1023" w:type="dxa"/>
            <w:vMerge w:val="restart"/>
            <w:tcBorders>
              <w:left w:val="nil"/>
              <w:right w:val="nil"/>
            </w:tcBorders>
            <w:vAlign w:val="center"/>
          </w:tcPr>
          <w:p w14:paraId="7D12AD21" w14:textId="77777777" w:rsidR="00345FEE" w:rsidRPr="005F6C08" w:rsidRDefault="00345FEE" w:rsidP="00A22FF0">
            <w:pPr>
              <w:jc w:val="center"/>
              <w:rPr>
                <w:sz w:val="18"/>
                <w:szCs w:val="18"/>
                <w:lang w:val="en-US"/>
              </w:rPr>
            </w:pPr>
            <w:r w:rsidRPr="005F6C08">
              <w:rPr>
                <w:i/>
                <w:sz w:val="18"/>
                <w:szCs w:val="18"/>
                <w:lang w:val="en-US"/>
              </w:rPr>
              <w:t>SULT1A2</w:t>
            </w:r>
            <w:r w:rsidRPr="005F6C08">
              <w:rPr>
                <w:sz w:val="18"/>
                <w:szCs w:val="18"/>
                <w:lang w:val="en-US"/>
              </w:rPr>
              <w:t xml:space="preserve"> Exon 5</w:t>
            </w:r>
          </w:p>
        </w:tc>
        <w:tc>
          <w:tcPr>
            <w:tcW w:w="5894" w:type="dxa"/>
            <w:tcBorders>
              <w:left w:val="nil"/>
              <w:right w:val="nil"/>
            </w:tcBorders>
          </w:tcPr>
          <w:p w14:paraId="5088D1EF" w14:textId="42439583" w:rsidR="00345FEE" w:rsidRPr="005F6C08" w:rsidRDefault="00345FEE" w:rsidP="00A22FF0">
            <w:pPr>
              <w:jc w:val="center"/>
              <w:rPr>
                <w:sz w:val="18"/>
                <w:szCs w:val="18"/>
                <w:lang w:val="en-US"/>
              </w:rPr>
            </w:pPr>
            <w:r w:rsidRPr="005F6C08">
              <w:rPr>
                <w:sz w:val="18"/>
                <w:szCs w:val="18"/>
                <w:lang w:val="en-US"/>
              </w:rPr>
              <w:t>Probe: 5</w:t>
            </w:r>
            <w:r w:rsidR="00B9308A" w:rsidRPr="005F6C08">
              <w:rPr>
                <w:rFonts w:eastAsia="Times New Roman"/>
                <w:color w:val="666666"/>
                <w:sz w:val="18"/>
                <w:szCs w:val="18"/>
                <w:lang w:val="en-US" w:eastAsia="fr-FR"/>
              </w:rPr>
              <w:t>'</w:t>
            </w:r>
            <w:r w:rsidRPr="005F6C08">
              <w:rPr>
                <w:sz w:val="18"/>
                <w:szCs w:val="18"/>
                <w:lang w:val="en-US"/>
              </w:rPr>
              <w:t xml:space="preserve"> </w:t>
            </w:r>
            <w:r w:rsidRPr="005F6C08">
              <w:rPr>
                <w:color w:val="0000FF"/>
                <w:sz w:val="18"/>
                <w:szCs w:val="18"/>
                <w:lang w:val="en-US"/>
              </w:rPr>
              <w:t>FAM</w:t>
            </w:r>
            <w:r w:rsidRPr="005F6C08">
              <w:rPr>
                <w:sz w:val="18"/>
                <w:szCs w:val="18"/>
                <w:lang w:val="en-US"/>
              </w:rPr>
              <w:t>-CTACCACTTCTACCACATGGCCAAA-MGB-NFQ 3</w:t>
            </w:r>
            <w:r w:rsidR="00B9308A" w:rsidRPr="005F6C08">
              <w:rPr>
                <w:rFonts w:eastAsia="Times New Roman"/>
                <w:color w:val="666666"/>
                <w:sz w:val="18"/>
                <w:szCs w:val="18"/>
                <w:lang w:val="en-US" w:eastAsia="fr-FR"/>
              </w:rPr>
              <w:t>'</w:t>
            </w:r>
          </w:p>
        </w:tc>
        <w:tc>
          <w:tcPr>
            <w:tcW w:w="1100" w:type="dxa"/>
            <w:vMerge w:val="restart"/>
            <w:tcBorders>
              <w:left w:val="nil"/>
              <w:right w:val="nil"/>
            </w:tcBorders>
            <w:vAlign w:val="center"/>
          </w:tcPr>
          <w:p w14:paraId="2BEA9CE9" w14:textId="77777777" w:rsidR="00345FEE" w:rsidRPr="005F6C08" w:rsidRDefault="00345FEE" w:rsidP="00A22FF0">
            <w:pPr>
              <w:jc w:val="center"/>
              <w:rPr>
                <w:sz w:val="18"/>
                <w:szCs w:val="18"/>
                <w:lang w:val="en-US"/>
              </w:rPr>
            </w:pPr>
            <w:r w:rsidRPr="005F6C08">
              <w:rPr>
                <w:sz w:val="18"/>
                <w:szCs w:val="18"/>
                <w:lang w:val="en-US"/>
              </w:rPr>
              <w:t xml:space="preserve">76 </w:t>
            </w:r>
            <w:proofErr w:type="spellStart"/>
            <w:r w:rsidRPr="005F6C08">
              <w:rPr>
                <w:sz w:val="18"/>
                <w:szCs w:val="18"/>
                <w:lang w:val="en-US"/>
              </w:rPr>
              <w:t>bp</w:t>
            </w:r>
            <w:proofErr w:type="spellEnd"/>
          </w:p>
        </w:tc>
        <w:tc>
          <w:tcPr>
            <w:tcW w:w="1011" w:type="dxa"/>
            <w:vMerge w:val="restart"/>
            <w:tcBorders>
              <w:left w:val="nil"/>
              <w:right w:val="nil"/>
            </w:tcBorders>
            <w:vAlign w:val="center"/>
          </w:tcPr>
          <w:p w14:paraId="62925D60" w14:textId="77777777" w:rsidR="00345FEE" w:rsidRPr="005F6C08" w:rsidRDefault="00345FEE" w:rsidP="00A22FF0">
            <w:pPr>
              <w:jc w:val="center"/>
              <w:rPr>
                <w:sz w:val="18"/>
                <w:szCs w:val="18"/>
                <w:lang w:val="en-US"/>
              </w:rPr>
            </w:pPr>
            <w:proofErr w:type="spellStart"/>
            <w:r w:rsidRPr="005F6C08">
              <w:rPr>
                <w:sz w:val="18"/>
                <w:szCs w:val="18"/>
                <w:lang w:val="en-US"/>
              </w:rPr>
              <w:t>Alu</w:t>
            </w:r>
            <w:proofErr w:type="spellEnd"/>
            <w:r w:rsidRPr="005F6C08">
              <w:rPr>
                <w:sz w:val="18"/>
                <w:szCs w:val="18"/>
                <w:lang w:val="en-US"/>
              </w:rPr>
              <w:t xml:space="preserve"> I</w:t>
            </w:r>
          </w:p>
        </w:tc>
      </w:tr>
      <w:tr w:rsidR="00345FEE" w:rsidRPr="005F6C08" w14:paraId="6E455CF7" w14:textId="77777777" w:rsidTr="00A22FF0">
        <w:trPr>
          <w:jc w:val="center"/>
        </w:trPr>
        <w:tc>
          <w:tcPr>
            <w:tcW w:w="1023" w:type="dxa"/>
            <w:vMerge/>
            <w:tcBorders>
              <w:left w:val="nil"/>
              <w:right w:val="nil"/>
            </w:tcBorders>
          </w:tcPr>
          <w:p w14:paraId="583AF01D" w14:textId="77777777" w:rsidR="00345FEE" w:rsidRPr="005F6C08" w:rsidRDefault="00345FEE" w:rsidP="00A22FF0">
            <w:pPr>
              <w:rPr>
                <w:sz w:val="18"/>
                <w:szCs w:val="18"/>
                <w:lang w:val="en-US"/>
              </w:rPr>
            </w:pPr>
          </w:p>
        </w:tc>
        <w:tc>
          <w:tcPr>
            <w:tcW w:w="5894" w:type="dxa"/>
            <w:tcBorders>
              <w:left w:val="nil"/>
              <w:right w:val="nil"/>
            </w:tcBorders>
          </w:tcPr>
          <w:p w14:paraId="681A6A51" w14:textId="59C31622" w:rsidR="00345FEE" w:rsidRPr="005F6C08" w:rsidRDefault="00345FEE" w:rsidP="00A22FF0">
            <w:pPr>
              <w:tabs>
                <w:tab w:val="left" w:pos="1472"/>
              </w:tabs>
              <w:jc w:val="center"/>
              <w:rPr>
                <w:sz w:val="18"/>
                <w:szCs w:val="18"/>
                <w:lang w:val="en-US"/>
              </w:rPr>
            </w:pPr>
            <w:r w:rsidRPr="005F6C08">
              <w:rPr>
                <w:sz w:val="18"/>
                <w:szCs w:val="18"/>
                <w:lang w:val="en-US"/>
              </w:rPr>
              <w:t>Forward primer: 5</w:t>
            </w:r>
            <w:r w:rsidR="00B9308A" w:rsidRPr="005F6C08">
              <w:rPr>
                <w:rFonts w:eastAsia="Times New Roman"/>
                <w:color w:val="666666"/>
                <w:sz w:val="18"/>
                <w:szCs w:val="18"/>
                <w:lang w:val="en-US" w:eastAsia="fr-FR"/>
              </w:rPr>
              <w:t>'</w:t>
            </w:r>
            <w:r w:rsidRPr="005F6C08">
              <w:rPr>
                <w:sz w:val="18"/>
                <w:szCs w:val="18"/>
                <w:lang w:val="en-US"/>
              </w:rPr>
              <w:t xml:space="preserve"> CGCAACGCAAAGGATGTG 3</w:t>
            </w:r>
            <w:r w:rsidR="00B9308A" w:rsidRPr="005F6C08">
              <w:rPr>
                <w:rFonts w:eastAsia="Times New Roman"/>
                <w:color w:val="666666"/>
                <w:sz w:val="18"/>
                <w:szCs w:val="18"/>
                <w:lang w:val="en-US" w:eastAsia="fr-FR"/>
              </w:rPr>
              <w:t>'</w:t>
            </w:r>
          </w:p>
        </w:tc>
        <w:tc>
          <w:tcPr>
            <w:tcW w:w="1100" w:type="dxa"/>
            <w:vMerge/>
            <w:tcBorders>
              <w:left w:val="nil"/>
              <w:right w:val="nil"/>
            </w:tcBorders>
            <w:vAlign w:val="center"/>
          </w:tcPr>
          <w:p w14:paraId="586D80D6" w14:textId="77777777" w:rsidR="00345FEE" w:rsidRPr="005F6C08" w:rsidRDefault="00345FEE" w:rsidP="00A22FF0">
            <w:pPr>
              <w:jc w:val="center"/>
              <w:rPr>
                <w:sz w:val="18"/>
                <w:szCs w:val="18"/>
                <w:lang w:val="en-US"/>
              </w:rPr>
            </w:pPr>
          </w:p>
        </w:tc>
        <w:tc>
          <w:tcPr>
            <w:tcW w:w="1011" w:type="dxa"/>
            <w:vMerge/>
            <w:tcBorders>
              <w:left w:val="nil"/>
              <w:right w:val="nil"/>
            </w:tcBorders>
          </w:tcPr>
          <w:p w14:paraId="7BF482A8" w14:textId="77777777" w:rsidR="00345FEE" w:rsidRPr="005F6C08" w:rsidRDefault="00345FEE" w:rsidP="00A22FF0">
            <w:pPr>
              <w:rPr>
                <w:sz w:val="18"/>
                <w:szCs w:val="18"/>
                <w:lang w:val="en-US"/>
              </w:rPr>
            </w:pPr>
          </w:p>
        </w:tc>
      </w:tr>
      <w:tr w:rsidR="00345FEE" w:rsidRPr="005F6C08" w14:paraId="124F3234" w14:textId="77777777" w:rsidTr="00A22FF0">
        <w:trPr>
          <w:jc w:val="center"/>
        </w:trPr>
        <w:tc>
          <w:tcPr>
            <w:tcW w:w="1023" w:type="dxa"/>
            <w:vMerge/>
            <w:tcBorders>
              <w:left w:val="nil"/>
              <w:right w:val="nil"/>
            </w:tcBorders>
          </w:tcPr>
          <w:p w14:paraId="760C6C55" w14:textId="77777777" w:rsidR="00345FEE" w:rsidRPr="005F6C08" w:rsidRDefault="00345FEE" w:rsidP="00A22FF0">
            <w:pPr>
              <w:rPr>
                <w:sz w:val="18"/>
                <w:szCs w:val="18"/>
                <w:lang w:val="en-US"/>
              </w:rPr>
            </w:pPr>
          </w:p>
        </w:tc>
        <w:tc>
          <w:tcPr>
            <w:tcW w:w="5894" w:type="dxa"/>
            <w:tcBorders>
              <w:left w:val="nil"/>
              <w:right w:val="nil"/>
            </w:tcBorders>
          </w:tcPr>
          <w:p w14:paraId="55A4FBC7" w14:textId="7A7C85A9" w:rsidR="00345FEE" w:rsidRPr="005F6C08" w:rsidRDefault="00345FEE" w:rsidP="00A22FF0">
            <w:pPr>
              <w:jc w:val="center"/>
              <w:rPr>
                <w:sz w:val="18"/>
                <w:szCs w:val="18"/>
                <w:lang w:val="en-US"/>
              </w:rPr>
            </w:pPr>
            <w:r w:rsidRPr="005F6C08">
              <w:rPr>
                <w:sz w:val="18"/>
                <w:szCs w:val="18"/>
                <w:lang w:val="en-US"/>
              </w:rPr>
              <w:t>Reverse primer: 5</w:t>
            </w:r>
            <w:r w:rsidR="00B9308A" w:rsidRPr="005F6C08">
              <w:rPr>
                <w:rFonts w:eastAsia="Times New Roman"/>
                <w:color w:val="666666"/>
                <w:sz w:val="18"/>
                <w:szCs w:val="18"/>
                <w:lang w:val="en-US" w:eastAsia="fr-FR"/>
              </w:rPr>
              <w:t>'</w:t>
            </w:r>
            <w:r w:rsidRPr="005F6C08">
              <w:rPr>
                <w:sz w:val="18"/>
                <w:szCs w:val="18"/>
                <w:lang w:val="en-US"/>
              </w:rPr>
              <w:t xml:space="preserve"> AGGTCCCAGGGTGAGGGTA 3</w:t>
            </w:r>
            <w:r w:rsidR="00B9308A" w:rsidRPr="005F6C08">
              <w:rPr>
                <w:rFonts w:eastAsia="Times New Roman"/>
                <w:color w:val="666666"/>
                <w:sz w:val="18"/>
                <w:szCs w:val="18"/>
                <w:lang w:val="en-US" w:eastAsia="fr-FR"/>
              </w:rPr>
              <w:t>'</w:t>
            </w:r>
          </w:p>
        </w:tc>
        <w:tc>
          <w:tcPr>
            <w:tcW w:w="1100" w:type="dxa"/>
            <w:vMerge/>
            <w:tcBorders>
              <w:left w:val="nil"/>
              <w:right w:val="nil"/>
            </w:tcBorders>
            <w:vAlign w:val="center"/>
          </w:tcPr>
          <w:p w14:paraId="355BE7B9" w14:textId="77777777" w:rsidR="00345FEE" w:rsidRPr="005F6C08" w:rsidRDefault="00345FEE" w:rsidP="00A22FF0">
            <w:pPr>
              <w:jc w:val="center"/>
              <w:rPr>
                <w:sz w:val="18"/>
                <w:szCs w:val="18"/>
                <w:lang w:val="en-US"/>
              </w:rPr>
            </w:pPr>
          </w:p>
        </w:tc>
        <w:tc>
          <w:tcPr>
            <w:tcW w:w="1011" w:type="dxa"/>
            <w:vMerge/>
            <w:tcBorders>
              <w:left w:val="nil"/>
              <w:right w:val="nil"/>
            </w:tcBorders>
          </w:tcPr>
          <w:p w14:paraId="21D5634C" w14:textId="77777777" w:rsidR="00345FEE" w:rsidRPr="005F6C08" w:rsidRDefault="00345FEE" w:rsidP="00A22FF0">
            <w:pPr>
              <w:rPr>
                <w:sz w:val="18"/>
                <w:szCs w:val="18"/>
                <w:lang w:val="en-US"/>
              </w:rPr>
            </w:pPr>
          </w:p>
        </w:tc>
      </w:tr>
      <w:tr w:rsidR="00345FEE" w:rsidRPr="005F6C08" w14:paraId="5BD49892" w14:textId="77777777" w:rsidTr="00A22FF0">
        <w:trPr>
          <w:jc w:val="center"/>
        </w:trPr>
        <w:tc>
          <w:tcPr>
            <w:tcW w:w="1023" w:type="dxa"/>
            <w:vMerge w:val="restart"/>
            <w:tcBorders>
              <w:left w:val="nil"/>
              <w:right w:val="nil"/>
            </w:tcBorders>
            <w:vAlign w:val="center"/>
          </w:tcPr>
          <w:p w14:paraId="0345B555" w14:textId="77777777" w:rsidR="00345FEE" w:rsidRPr="005F6C08" w:rsidRDefault="00345FEE" w:rsidP="00A22FF0">
            <w:pPr>
              <w:jc w:val="center"/>
              <w:rPr>
                <w:sz w:val="18"/>
                <w:szCs w:val="18"/>
                <w:lang w:val="en-US"/>
              </w:rPr>
            </w:pPr>
            <w:r w:rsidRPr="005F6C08">
              <w:rPr>
                <w:i/>
                <w:sz w:val="18"/>
                <w:szCs w:val="18"/>
                <w:lang w:val="en-US"/>
              </w:rPr>
              <w:t>SULT1A3</w:t>
            </w:r>
            <w:r w:rsidRPr="005F6C08">
              <w:rPr>
                <w:sz w:val="18"/>
                <w:szCs w:val="18"/>
                <w:lang w:val="en-US"/>
              </w:rPr>
              <w:t xml:space="preserve"> Intron 6</w:t>
            </w:r>
          </w:p>
        </w:tc>
        <w:tc>
          <w:tcPr>
            <w:tcW w:w="5894" w:type="dxa"/>
            <w:tcBorders>
              <w:left w:val="nil"/>
              <w:right w:val="nil"/>
            </w:tcBorders>
          </w:tcPr>
          <w:p w14:paraId="244A3973" w14:textId="78AB9BB4" w:rsidR="00345FEE" w:rsidRPr="005F6C08" w:rsidRDefault="00345FEE" w:rsidP="00A22FF0">
            <w:pPr>
              <w:jc w:val="center"/>
              <w:rPr>
                <w:sz w:val="18"/>
                <w:szCs w:val="18"/>
                <w:lang w:val="en-US"/>
              </w:rPr>
            </w:pPr>
            <w:r w:rsidRPr="005F6C08">
              <w:rPr>
                <w:sz w:val="18"/>
                <w:szCs w:val="18"/>
                <w:lang w:val="en-US"/>
              </w:rPr>
              <w:t>Probe: 5</w:t>
            </w:r>
            <w:r w:rsidR="00B9308A" w:rsidRPr="005F6C08">
              <w:rPr>
                <w:rFonts w:eastAsia="Times New Roman"/>
                <w:color w:val="666666"/>
                <w:sz w:val="18"/>
                <w:szCs w:val="18"/>
                <w:lang w:val="en-US" w:eastAsia="fr-FR"/>
              </w:rPr>
              <w:t>'</w:t>
            </w:r>
            <w:r w:rsidRPr="005F6C08">
              <w:rPr>
                <w:sz w:val="18"/>
                <w:szCs w:val="18"/>
                <w:lang w:val="en-US"/>
              </w:rPr>
              <w:t xml:space="preserve"> </w:t>
            </w:r>
            <w:r w:rsidRPr="005F6C08">
              <w:rPr>
                <w:color w:val="0000FF"/>
                <w:sz w:val="18"/>
                <w:szCs w:val="18"/>
                <w:lang w:val="en-US"/>
              </w:rPr>
              <w:t>FAM</w:t>
            </w:r>
            <w:r w:rsidRPr="005F6C08">
              <w:rPr>
                <w:sz w:val="18"/>
                <w:szCs w:val="18"/>
                <w:lang w:val="en-US"/>
              </w:rPr>
              <w:t>-AACCCCTGGGGCCCTAGTC-MGB-NFQ 3</w:t>
            </w:r>
            <w:r w:rsidR="00B9308A" w:rsidRPr="005F6C08">
              <w:rPr>
                <w:rFonts w:eastAsia="Times New Roman"/>
                <w:color w:val="666666"/>
                <w:sz w:val="18"/>
                <w:szCs w:val="18"/>
                <w:lang w:val="en-US" w:eastAsia="fr-FR"/>
              </w:rPr>
              <w:t>'</w:t>
            </w:r>
          </w:p>
        </w:tc>
        <w:tc>
          <w:tcPr>
            <w:tcW w:w="1100" w:type="dxa"/>
            <w:vMerge w:val="restart"/>
            <w:tcBorders>
              <w:left w:val="nil"/>
              <w:right w:val="nil"/>
            </w:tcBorders>
            <w:vAlign w:val="center"/>
          </w:tcPr>
          <w:p w14:paraId="4E8AB3C4" w14:textId="77777777" w:rsidR="00345FEE" w:rsidRPr="005F6C08" w:rsidRDefault="00345FEE" w:rsidP="00A22FF0">
            <w:pPr>
              <w:jc w:val="center"/>
              <w:rPr>
                <w:sz w:val="18"/>
                <w:szCs w:val="18"/>
                <w:lang w:val="en-US"/>
              </w:rPr>
            </w:pPr>
            <w:r w:rsidRPr="005F6C08">
              <w:rPr>
                <w:sz w:val="18"/>
                <w:szCs w:val="18"/>
                <w:lang w:val="en-US"/>
              </w:rPr>
              <w:t xml:space="preserve">69 </w:t>
            </w:r>
            <w:proofErr w:type="spellStart"/>
            <w:r w:rsidRPr="005F6C08">
              <w:rPr>
                <w:sz w:val="18"/>
                <w:szCs w:val="18"/>
                <w:lang w:val="en-US"/>
              </w:rPr>
              <w:t>bp</w:t>
            </w:r>
            <w:proofErr w:type="spellEnd"/>
          </w:p>
        </w:tc>
        <w:tc>
          <w:tcPr>
            <w:tcW w:w="1011" w:type="dxa"/>
            <w:vMerge w:val="restart"/>
            <w:tcBorders>
              <w:left w:val="nil"/>
              <w:right w:val="nil"/>
            </w:tcBorders>
            <w:vAlign w:val="center"/>
          </w:tcPr>
          <w:p w14:paraId="3A1F3F85" w14:textId="77777777" w:rsidR="00345FEE" w:rsidRPr="005F6C08" w:rsidRDefault="00345FEE" w:rsidP="00A22FF0">
            <w:pPr>
              <w:jc w:val="center"/>
              <w:rPr>
                <w:sz w:val="18"/>
                <w:szCs w:val="18"/>
                <w:lang w:val="en-US"/>
              </w:rPr>
            </w:pPr>
            <w:proofErr w:type="spellStart"/>
            <w:r w:rsidRPr="005F6C08">
              <w:rPr>
                <w:sz w:val="18"/>
                <w:szCs w:val="18"/>
                <w:lang w:val="en-US"/>
              </w:rPr>
              <w:t>Alu</w:t>
            </w:r>
            <w:proofErr w:type="spellEnd"/>
            <w:r w:rsidRPr="005F6C08">
              <w:rPr>
                <w:sz w:val="18"/>
                <w:szCs w:val="18"/>
                <w:lang w:val="en-US"/>
              </w:rPr>
              <w:t xml:space="preserve"> I</w:t>
            </w:r>
          </w:p>
        </w:tc>
      </w:tr>
      <w:tr w:rsidR="00345FEE" w:rsidRPr="005F6C08" w14:paraId="690EF83D" w14:textId="77777777" w:rsidTr="00A22FF0">
        <w:trPr>
          <w:jc w:val="center"/>
        </w:trPr>
        <w:tc>
          <w:tcPr>
            <w:tcW w:w="1023" w:type="dxa"/>
            <w:vMerge/>
            <w:tcBorders>
              <w:left w:val="nil"/>
              <w:right w:val="nil"/>
            </w:tcBorders>
          </w:tcPr>
          <w:p w14:paraId="05EE0F48" w14:textId="77777777" w:rsidR="00345FEE" w:rsidRPr="005F6C08" w:rsidRDefault="00345FEE" w:rsidP="00A22FF0">
            <w:pPr>
              <w:rPr>
                <w:sz w:val="18"/>
                <w:szCs w:val="18"/>
                <w:lang w:val="en-US"/>
              </w:rPr>
            </w:pPr>
          </w:p>
        </w:tc>
        <w:tc>
          <w:tcPr>
            <w:tcW w:w="5894" w:type="dxa"/>
            <w:tcBorders>
              <w:left w:val="nil"/>
              <w:right w:val="nil"/>
            </w:tcBorders>
          </w:tcPr>
          <w:p w14:paraId="18CCE266" w14:textId="77777777" w:rsidR="00345FEE" w:rsidRPr="005F6C08" w:rsidRDefault="00345FEE" w:rsidP="00A22FF0">
            <w:pPr>
              <w:jc w:val="center"/>
              <w:rPr>
                <w:sz w:val="18"/>
                <w:szCs w:val="18"/>
                <w:lang w:val="en-US"/>
              </w:rPr>
            </w:pPr>
            <w:r w:rsidRPr="005F6C08">
              <w:rPr>
                <w:sz w:val="18"/>
                <w:szCs w:val="18"/>
                <w:lang w:val="en-US"/>
              </w:rPr>
              <w:t>Forward primer</w:t>
            </w:r>
            <w:r w:rsidRPr="005F6C08">
              <w:rPr>
                <w:rFonts w:eastAsia="Times New Roman"/>
                <w:sz w:val="18"/>
                <w:szCs w:val="18"/>
                <w:lang w:val="en-US"/>
              </w:rPr>
              <w:t>: 5’ CCCCTAGAAACCCCAAAGAG 3’</w:t>
            </w:r>
          </w:p>
        </w:tc>
        <w:tc>
          <w:tcPr>
            <w:tcW w:w="1100" w:type="dxa"/>
            <w:vMerge/>
            <w:tcBorders>
              <w:left w:val="nil"/>
              <w:right w:val="nil"/>
            </w:tcBorders>
          </w:tcPr>
          <w:p w14:paraId="07162119" w14:textId="77777777" w:rsidR="00345FEE" w:rsidRPr="005F6C08" w:rsidRDefault="00345FEE" w:rsidP="00A22FF0">
            <w:pPr>
              <w:rPr>
                <w:sz w:val="18"/>
                <w:szCs w:val="18"/>
                <w:lang w:val="en-US"/>
              </w:rPr>
            </w:pPr>
          </w:p>
        </w:tc>
        <w:tc>
          <w:tcPr>
            <w:tcW w:w="1011" w:type="dxa"/>
            <w:vMerge/>
            <w:tcBorders>
              <w:left w:val="nil"/>
              <w:right w:val="nil"/>
            </w:tcBorders>
          </w:tcPr>
          <w:p w14:paraId="77007ED7" w14:textId="77777777" w:rsidR="00345FEE" w:rsidRPr="005F6C08" w:rsidRDefault="00345FEE" w:rsidP="00A22FF0">
            <w:pPr>
              <w:rPr>
                <w:sz w:val="18"/>
                <w:szCs w:val="18"/>
                <w:lang w:val="en-US"/>
              </w:rPr>
            </w:pPr>
          </w:p>
        </w:tc>
      </w:tr>
      <w:tr w:rsidR="00345FEE" w:rsidRPr="005F6C08" w14:paraId="0D24BF3E" w14:textId="77777777" w:rsidTr="00A22FF0">
        <w:trPr>
          <w:jc w:val="center"/>
        </w:trPr>
        <w:tc>
          <w:tcPr>
            <w:tcW w:w="1023" w:type="dxa"/>
            <w:vMerge/>
            <w:tcBorders>
              <w:left w:val="nil"/>
              <w:right w:val="nil"/>
            </w:tcBorders>
          </w:tcPr>
          <w:p w14:paraId="7E5618FE" w14:textId="77777777" w:rsidR="00345FEE" w:rsidRPr="005F6C08" w:rsidRDefault="00345FEE" w:rsidP="00A22FF0">
            <w:pPr>
              <w:rPr>
                <w:sz w:val="18"/>
                <w:szCs w:val="18"/>
                <w:lang w:val="en-US"/>
              </w:rPr>
            </w:pPr>
          </w:p>
        </w:tc>
        <w:tc>
          <w:tcPr>
            <w:tcW w:w="5894" w:type="dxa"/>
            <w:tcBorders>
              <w:left w:val="nil"/>
              <w:right w:val="nil"/>
            </w:tcBorders>
          </w:tcPr>
          <w:p w14:paraId="4809CA80" w14:textId="091A6F2B" w:rsidR="00345FEE" w:rsidRPr="005F6C08" w:rsidRDefault="00345FEE" w:rsidP="00A22FF0">
            <w:pPr>
              <w:jc w:val="center"/>
              <w:rPr>
                <w:sz w:val="18"/>
                <w:szCs w:val="18"/>
                <w:lang w:val="en-US"/>
              </w:rPr>
            </w:pPr>
            <w:r w:rsidRPr="005F6C08">
              <w:rPr>
                <w:sz w:val="18"/>
                <w:szCs w:val="18"/>
                <w:lang w:val="en-US"/>
              </w:rPr>
              <w:t>Reverse primer: 5</w:t>
            </w:r>
            <w:r w:rsidR="00B9308A" w:rsidRPr="005F6C08">
              <w:rPr>
                <w:rFonts w:eastAsia="Times New Roman"/>
                <w:color w:val="666666"/>
                <w:sz w:val="18"/>
                <w:szCs w:val="18"/>
                <w:lang w:val="en-US" w:eastAsia="fr-FR"/>
              </w:rPr>
              <w:t>'</w:t>
            </w:r>
            <w:r w:rsidRPr="005F6C08">
              <w:rPr>
                <w:sz w:val="18"/>
                <w:szCs w:val="18"/>
                <w:lang w:val="en-US"/>
              </w:rPr>
              <w:t xml:space="preserve"> CAGAGATCAATTCATTTTACTCCAGA 3</w:t>
            </w:r>
            <w:r w:rsidR="00B9308A" w:rsidRPr="005F6C08">
              <w:rPr>
                <w:rFonts w:eastAsia="Times New Roman"/>
                <w:color w:val="666666"/>
                <w:sz w:val="18"/>
                <w:szCs w:val="18"/>
                <w:lang w:val="en-US" w:eastAsia="fr-FR"/>
              </w:rPr>
              <w:t>'</w:t>
            </w:r>
          </w:p>
        </w:tc>
        <w:tc>
          <w:tcPr>
            <w:tcW w:w="1100" w:type="dxa"/>
            <w:vMerge/>
            <w:tcBorders>
              <w:left w:val="nil"/>
              <w:right w:val="nil"/>
            </w:tcBorders>
          </w:tcPr>
          <w:p w14:paraId="3AAA5EA7" w14:textId="77777777" w:rsidR="00345FEE" w:rsidRPr="005F6C08" w:rsidRDefault="00345FEE" w:rsidP="00A22FF0">
            <w:pPr>
              <w:rPr>
                <w:sz w:val="18"/>
                <w:szCs w:val="18"/>
                <w:lang w:val="en-US"/>
              </w:rPr>
            </w:pPr>
          </w:p>
        </w:tc>
        <w:tc>
          <w:tcPr>
            <w:tcW w:w="1011" w:type="dxa"/>
            <w:vMerge/>
            <w:tcBorders>
              <w:left w:val="nil"/>
              <w:right w:val="nil"/>
            </w:tcBorders>
          </w:tcPr>
          <w:p w14:paraId="34FDF174" w14:textId="77777777" w:rsidR="00345FEE" w:rsidRPr="005F6C08" w:rsidRDefault="00345FEE" w:rsidP="00A22FF0">
            <w:pPr>
              <w:rPr>
                <w:sz w:val="18"/>
                <w:szCs w:val="18"/>
                <w:lang w:val="en-US"/>
              </w:rPr>
            </w:pPr>
          </w:p>
        </w:tc>
      </w:tr>
      <w:tr w:rsidR="00345FEE" w:rsidRPr="005F6C08" w14:paraId="1DAE5F8A" w14:textId="77777777" w:rsidTr="00A22FF0">
        <w:trPr>
          <w:jc w:val="center"/>
        </w:trPr>
        <w:tc>
          <w:tcPr>
            <w:tcW w:w="1023" w:type="dxa"/>
            <w:vMerge w:val="restart"/>
            <w:tcBorders>
              <w:left w:val="nil"/>
              <w:right w:val="nil"/>
            </w:tcBorders>
            <w:vAlign w:val="center"/>
          </w:tcPr>
          <w:p w14:paraId="55C967AB" w14:textId="77777777" w:rsidR="00345FEE" w:rsidRPr="005F6C08" w:rsidRDefault="00345FEE" w:rsidP="00A22FF0">
            <w:pPr>
              <w:jc w:val="center"/>
              <w:rPr>
                <w:sz w:val="18"/>
                <w:szCs w:val="18"/>
                <w:lang w:val="en-US"/>
              </w:rPr>
            </w:pPr>
            <w:r w:rsidRPr="005F6C08">
              <w:rPr>
                <w:i/>
                <w:sz w:val="18"/>
                <w:szCs w:val="18"/>
                <w:lang w:val="en-US"/>
              </w:rPr>
              <w:t>HMBS</w:t>
            </w:r>
            <w:r w:rsidRPr="005F6C08">
              <w:rPr>
                <w:sz w:val="18"/>
                <w:szCs w:val="18"/>
                <w:lang w:val="en-US"/>
              </w:rPr>
              <w:t xml:space="preserve"> Intron 6</w:t>
            </w:r>
          </w:p>
        </w:tc>
        <w:tc>
          <w:tcPr>
            <w:tcW w:w="5894" w:type="dxa"/>
            <w:tcBorders>
              <w:left w:val="nil"/>
              <w:right w:val="nil"/>
            </w:tcBorders>
          </w:tcPr>
          <w:p w14:paraId="2A9AE32A" w14:textId="6512125B" w:rsidR="00345FEE" w:rsidRPr="005F6C08" w:rsidRDefault="00345FEE" w:rsidP="00A22FF0">
            <w:pPr>
              <w:jc w:val="center"/>
              <w:rPr>
                <w:sz w:val="18"/>
                <w:szCs w:val="18"/>
                <w:lang w:val="en-US"/>
              </w:rPr>
            </w:pPr>
            <w:r w:rsidRPr="005F6C08">
              <w:rPr>
                <w:sz w:val="18"/>
                <w:szCs w:val="18"/>
                <w:lang w:val="en-US"/>
              </w:rPr>
              <w:t>Probe</w:t>
            </w:r>
            <w:r w:rsidRPr="005F6C08">
              <w:rPr>
                <w:rFonts w:eastAsia="Times New Roman"/>
                <w:sz w:val="18"/>
                <w:szCs w:val="18"/>
                <w:lang w:val="en-US"/>
              </w:rPr>
              <w:t>: 5</w:t>
            </w:r>
            <w:r w:rsidR="00B9308A" w:rsidRPr="005F6C08">
              <w:rPr>
                <w:rFonts w:eastAsia="Times New Roman"/>
                <w:color w:val="666666"/>
                <w:sz w:val="18"/>
                <w:szCs w:val="18"/>
                <w:lang w:val="en-US" w:eastAsia="fr-FR"/>
              </w:rPr>
              <w:t>'</w:t>
            </w:r>
            <w:r w:rsidRPr="005F6C08">
              <w:rPr>
                <w:rFonts w:eastAsia="Times New Roman"/>
                <w:sz w:val="18"/>
                <w:szCs w:val="18"/>
                <w:lang w:val="en-US"/>
              </w:rPr>
              <w:t xml:space="preserve"> </w:t>
            </w:r>
            <w:r w:rsidRPr="005F6C08">
              <w:rPr>
                <w:rFonts w:eastAsia="Times New Roman"/>
                <w:color w:val="008000"/>
                <w:sz w:val="18"/>
                <w:szCs w:val="18"/>
                <w:lang w:val="en-US"/>
              </w:rPr>
              <w:t>VIC</w:t>
            </w:r>
            <w:r w:rsidRPr="005F6C08">
              <w:rPr>
                <w:rFonts w:eastAsia="Times New Roman"/>
                <w:sz w:val="18"/>
                <w:szCs w:val="18"/>
                <w:lang w:val="en-US"/>
              </w:rPr>
              <w:t>-CAGTGAGTTGGCAATCGAGA-MGB-NFQ 3</w:t>
            </w:r>
            <w:r w:rsidR="00B9308A" w:rsidRPr="005F6C08">
              <w:rPr>
                <w:rFonts w:eastAsia="Times New Roman"/>
                <w:color w:val="666666"/>
                <w:sz w:val="18"/>
                <w:szCs w:val="18"/>
                <w:lang w:val="en-US" w:eastAsia="fr-FR"/>
              </w:rPr>
              <w:t>'</w:t>
            </w:r>
          </w:p>
        </w:tc>
        <w:tc>
          <w:tcPr>
            <w:tcW w:w="1100" w:type="dxa"/>
            <w:vMerge w:val="restart"/>
            <w:tcBorders>
              <w:left w:val="nil"/>
              <w:right w:val="nil"/>
            </w:tcBorders>
            <w:vAlign w:val="center"/>
          </w:tcPr>
          <w:p w14:paraId="13098625" w14:textId="77777777" w:rsidR="00345FEE" w:rsidRPr="005F6C08" w:rsidRDefault="00345FEE" w:rsidP="00A22FF0">
            <w:pPr>
              <w:jc w:val="center"/>
              <w:rPr>
                <w:sz w:val="18"/>
                <w:szCs w:val="18"/>
                <w:lang w:val="en-US"/>
              </w:rPr>
            </w:pPr>
            <w:r w:rsidRPr="005F6C08">
              <w:rPr>
                <w:sz w:val="18"/>
                <w:szCs w:val="18"/>
                <w:lang w:val="en-US"/>
              </w:rPr>
              <w:t xml:space="preserve">102 </w:t>
            </w:r>
            <w:proofErr w:type="spellStart"/>
            <w:r w:rsidRPr="005F6C08">
              <w:rPr>
                <w:sz w:val="18"/>
                <w:szCs w:val="18"/>
                <w:lang w:val="en-US"/>
              </w:rPr>
              <w:t>bp</w:t>
            </w:r>
            <w:proofErr w:type="spellEnd"/>
          </w:p>
        </w:tc>
        <w:tc>
          <w:tcPr>
            <w:tcW w:w="1011" w:type="dxa"/>
            <w:vMerge w:val="restart"/>
            <w:tcBorders>
              <w:left w:val="nil"/>
              <w:right w:val="nil"/>
            </w:tcBorders>
            <w:vAlign w:val="center"/>
          </w:tcPr>
          <w:p w14:paraId="6F6C02A5" w14:textId="77777777" w:rsidR="00345FEE" w:rsidRPr="005F6C08" w:rsidRDefault="00345FEE" w:rsidP="00A22FF0">
            <w:pPr>
              <w:jc w:val="center"/>
              <w:rPr>
                <w:sz w:val="18"/>
                <w:szCs w:val="18"/>
                <w:lang w:val="en-US"/>
              </w:rPr>
            </w:pPr>
            <w:proofErr w:type="spellStart"/>
            <w:r w:rsidRPr="005F6C08">
              <w:rPr>
                <w:sz w:val="18"/>
                <w:szCs w:val="18"/>
                <w:lang w:val="en-US"/>
              </w:rPr>
              <w:t>Alu</w:t>
            </w:r>
            <w:proofErr w:type="spellEnd"/>
            <w:r w:rsidRPr="005F6C08">
              <w:rPr>
                <w:sz w:val="18"/>
                <w:szCs w:val="18"/>
                <w:lang w:val="en-US"/>
              </w:rPr>
              <w:t xml:space="preserve"> I</w:t>
            </w:r>
          </w:p>
        </w:tc>
      </w:tr>
      <w:tr w:rsidR="00345FEE" w:rsidRPr="005F6C08" w14:paraId="0574C7FE" w14:textId="77777777" w:rsidTr="00A22FF0">
        <w:trPr>
          <w:jc w:val="center"/>
        </w:trPr>
        <w:tc>
          <w:tcPr>
            <w:tcW w:w="1023" w:type="dxa"/>
            <w:vMerge/>
            <w:tcBorders>
              <w:left w:val="nil"/>
              <w:right w:val="nil"/>
            </w:tcBorders>
          </w:tcPr>
          <w:p w14:paraId="459404AE" w14:textId="77777777" w:rsidR="00345FEE" w:rsidRPr="005F6C08" w:rsidRDefault="00345FEE" w:rsidP="00A22FF0">
            <w:pPr>
              <w:rPr>
                <w:sz w:val="18"/>
                <w:szCs w:val="18"/>
                <w:lang w:val="en-US"/>
              </w:rPr>
            </w:pPr>
          </w:p>
        </w:tc>
        <w:tc>
          <w:tcPr>
            <w:tcW w:w="5894" w:type="dxa"/>
            <w:tcBorders>
              <w:left w:val="nil"/>
              <w:right w:val="nil"/>
            </w:tcBorders>
          </w:tcPr>
          <w:p w14:paraId="5A844EFE" w14:textId="5E16EFEB" w:rsidR="00345FEE" w:rsidRPr="005F6C08" w:rsidRDefault="00345FEE" w:rsidP="00A22FF0">
            <w:pPr>
              <w:jc w:val="center"/>
              <w:rPr>
                <w:sz w:val="18"/>
                <w:szCs w:val="18"/>
                <w:lang w:val="en-US"/>
              </w:rPr>
            </w:pPr>
            <w:r w:rsidRPr="005F6C08">
              <w:rPr>
                <w:sz w:val="18"/>
                <w:szCs w:val="18"/>
                <w:lang w:val="en-US"/>
              </w:rPr>
              <w:t>Forward primer</w:t>
            </w:r>
            <w:r w:rsidRPr="005F6C08">
              <w:rPr>
                <w:rFonts w:eastAsia="Times New Roman"/>
                <w:sz w:val="18"/>
                <w:szCs w:val="18"/>
                <w:lang w:val="en-US"/>
              </w:rPr>
              <w:t>: 5</w:t>
            </w:r>
            <w:r w:rsidR="00B9308A" w:rsidRPr="005F6C08">
              <w:rPr>
                <w:rFonts w:eastAsia="Times New Roman"/>
                <w:color w:val="666666"/>
                <w:sz w:val="18"/>
                <w:szCs w:val="18"/>
                <w:lang w:val="en-US" w:eastAsia="fr-FR"/>
              </w:rPr>
              <w:t>'</w:t>
            </w:r>
            <w:r w:rsidRPr="005F6C08">
              <w:rPr>
                <w:rFonts w:eastAsia="Times New Roman"/>
                <w:sz w:val="18"/>
                <w:szCs w:val="18"/>
                <w:lang w:val="en-US"/>
              </w:rPr>
              <w:t xml:space="preserve"> GAGTGTTGACTGGTGGCAGA 3</w:t>
            </w:r>
            <w:r w:rsidR="005A13CC" w:rsidRPr="005F6C08">
              <w:rPr>
                <w:rFonts w:eastAsia="Times New Roman"/>
                <w:color w:val="666666"/>
                <w:sz w:val="18"/>
                <w:szCs w:val="18"/>
                <w:lang w:val="en-US" w:eastAsia="fr-FR"/>
              </w:rPr>
              <w:t>'</w:t>
            </w:r>
          </w:p>
        </w:tc>
        <w:tc>
          <w:tcPr>
            <w:tcW w:w="1100" w:type="dxa"/>
            <w:vMerge/>
            <w:tcBorders>
              <w:left w:val="nil"/>
              <w:right w:val="nil"/>
            </w:tcBorders>
          </w:tcPr>
          <w:p w14:paraId="20D74090" w14:textId="77777777" w:rsidR="00345FEE" w:rsidRPr="005F6C08" w:rsidRDefault="00345FEE" w:rsidP="00A22FF0">
            <w:pPr>
              <w:rPr>
                <w:sz w:val="18"/>
                <w:szCs w:val="18"/>
                <w:lang w:val="en-US"/>
              </w:rPr>
            </w:pPr>
          </w:p>
        </w:tc>
        <w:tc>
          <w:tcPr>
            <w:tcW w:w="1011" w:type="dxa"/>
            <w:vMerge/>
            <w:tcBorders>
              <w:left w:val="nil"/>
              <w:right w:val="nil"/>
            </w:tcBorders>
            <w:vAlign w:val="center"/>
          </w:tcPr>
          <w:p w14:paraId="7CD4A96D" w14:textId="77777777" w:rsidR="00345FEE" w:rsidRPr="005F6C08" w:rsidRDefault="00345FEE" w:rsidP="00A22FF0">
            <w:pPr>
              <w:jc w:val="center"/>
              <w:rPr>
                <w:sz w:val="18"/>
                <w:szCs w:val="18"/>
                <w:lang w:val="en-US"/>
              </w:rPr>
            </w:pPr>
          </w:p>
        </w:tc>
      </w:tr>
      <w:tr w:rsidR="00345FEE" w:rsidRPr="005F6C08" w14:paraId="516FFB58" w14:textId="77777777" w:rsidTr="00A22FF0">
        <w:trPr>
          <w:jc w:val="center"/>
        </w:trPr>
        <w:tc>
          <w:tcPr>
            <w:tcW w:w="1023" w:type="dxa"/>
            <w:vMerge/>
            <w:tcBorders>
              <w:left w:val="nil"/>
              <w:right w:val="nil"/>
            </w:tcBorders>
          </w:tcPr>
          <w:p w14:paraId="6C290575" w14:textId="77777777" w:rsidR="00345FEE" w:rsidRPr="005F6C08" w:rsidRDefault="00345FEE" w:rsidP="00A22FF0">
            <w:pPr>
              <w:rPr>
                <w:sz w:val="18"/>
                <w:szCs w:val="18"/>
                <w:lang w:val="en-US"/>
              </w:rPr>
            </w:pPr>
          </w:p>
        </w:tc>
        <w:tc>
          <w:tcPr>
            <w:tcW w:w="5894" w:type="dxa"/>
            <w:tcBorders>
              <w:left w:val="nil"/>
              <w:right w:val="nil"/>
            </w:tcBorders>
          </w:tcPr>
          <w:p w14:paraId="7CC33D74" w14:textId="1BC55960" w:rsidR="00345FEE" w:rsidRPr="005F6C08" w:rsidRDefault="00345FEE" w:rsidP="00A22FF0">
            <w:pPr>
              <w:jc w:val="center"/>
              <w:rPr>
                <w:sz w:val="18"/>
                <w:szCs w:val="18"/>
                <w:lang w:val="en-US"/>
              </w:rPr>
            </w:pPr>
            <w:r w:rsidRPr="005F6C08">
              <w:rPr>
                <w:sz w:val="18"/>
                <w:szCs w:val="18"/>
                <w:lang w:val="en-US"/>
              </w:rPr>
              <w:t>Reverse primer</w:t>
            </w:r>
            <w:r w:rsidRPr="005F6C08">
              <w:rPr>
                <w:rFonts w:eastAsia="Times New Roman"/>
                <w:sz w:val="18"/>
                <w:szCs w:val="18"/>
                <w:lang w:val="en-US"/>
              </w:rPr>
              <w:t>: 5</w:t>
            </w:r>
            <w:r w:rsidR="005A13CC" w:rsidRPr="005F6C08">
              <w:rPr>
                <w:rFonts w:eastAsia="Times New Roman"/>
                <w:color w:val="666666"/>
                <w:sz w:val="18"/>
                <w:szCs w:val="18"/>
                <w:lang w:val="en-US" w:eastAsia="fr-FR"/>
              </w:rPr>
              <w:t>'</w:t>
            </w:r>
            <w:r w:rsidRPr="005F6C08">
              <w:rPr>
                <w:rFonts w:eastAsia="Times New Roman"/>
                <w:sz w:val="18"/>
                <w:szCs w:val="18"/>
                <w:lang w:val="en-US"/>
              </w:rPr>
              <w:t xml:space="preserve"> GGCACAGAATGAGGGAAGAG 3</w:t>
            </w:r>
            <w:r w:rsidR="005A13CC" w:rsidRPr="005F6C08">
              <w:rPr>
                <w:rFonts w:eastAsia="Times New Roman"/>
                <w:color w:val="666666"/>
                <w:sz w:val="18"/>
                <w:szCs w:val="18"/>
                <w:lang w:val="en-US" w:eastAsia="fr-FR"/>
              </w:rPr>
              <w:t>'</w:t>
            </w:r>
          </w:p>
        </w:tc>
        <w:tc>
          <w:tcPr>
            <w:tcW w:w="1100" w:type="dxa"/>
            <w:vMerge/>
            <w:tcBorders>
              <w:left w:val="nil"/>
              <w:right w:val="nil"/>
            </w:tcBorders>
          </w:tcPr>
          <w:p w14:paraId="69199754" w14:textId="77777777" w:rsidR="00345FEE" w:rsidRPr="005F6C08" w:rsidRDefault="00345FEE" w:rsidP="00A22FF0">
            <w:pPr>
              <w:rPr>
                <w:sz w:val="18"/>
                <w:szCs w:val="18"/>
                <w:lang w:val="en-US"/>
              </w:rPr>
            </w:pPr>
          </w:p>
        </w:tc>
        <w:tc>
          <w:tcPr>
            <w:tcW w:w="1011" w:type="dxa"/>
            <w:vMerge/>
            <w:tcBorders>
              <w:left w:val="nil"/>
              <w:right w:val="nil"/>
            </w:tcBorders>
            <w:vAlign w:val="center"/>
          </w:tcPr>
          <w:p w14:paraId="15CF6C07" w14:textId="77777777" w:rsidR="00345FEE" w:rsidRPr="005F6C08" w:rsidRDefault="00345FEE" w:rsidP="00A22FF0">
            <w:pPr>
              <w:jc w:val="center"/>
              <w:rPr>
                <w:sz w:val="18"/>
                <w:szCs w:val="18"/>
                <w:lang w:val="en-US"/>
              </w:rPr>
            </w:pPr>
          </w:p>
        </w:tc>
      </w:tr>
    </w:tbl>
    <w:p w14:paraId="500A3EA7" w14:textId="77777777" w:rsidR="00345FEE" w:rsidRPr="005F6C08" w:rsidRDefault="00345FEE" w:rsidP="00345FEE">
      <w:pPr>
        <w:ind w:right="-6"/>
        <w:jc w:val="both"/>
        <w:rPr>
          <w:sz w:val="18"/>
          <w:szCs w:val="18"/>
          <w:lang w:val="en-US"/>
        </w:rPr>
      </w:pPr>
      <w:proofErr w:type="spellStart"/>
      <w:r w:rsidRPr="005F6C08">
        <w:rPr>
          <w:sz w:val="18"/>
          <w:szCs w:val="18"/>
          <w:lang w:val="en-US"/>
        </w:rPr>
        <w:t>Bp</w:t>
      </w:r>
      <w:proofErr w:type="spellEnd"/>
      <w:r w:rsidRPr="005F6C08">
        <w:rPr>
          <w:sz w:val="18"/>
          <w:szCs w:val="18"/>
          <w:lang w:val="en-US"/>
        </w:rPr>
        <w:t>, base pair; FAM and VIC, fluorophores; MGB-NFQ, minor groove binder non-fluorescent quencher.</w:t>
      </w:r>
    </w:p>
    <w:p w14:paraId="4A1B94C0" w14:textId="77777777" w:rsidR="00345FEE" w:rsidRPr="005F6C08" w:rsidRDefault="00345FEE" w:rsidP="00345FEE">
      <w:pPr>
        <w:ind w:right="-6"/>
        <w:jc w:val="both"/>
        <w:rPr>
          <w:sz w:val="18"/>
          <w:szCs w:val="18"/>
          <w:lang w:val="en-US"/>
        </w:rPr>
      </w:pPr>
    </w:p>
    <w:p w14:paraId="1F2657C1" w14:textId="77777777" w:rsidR="00345FEE" w:rsidRPr="005F6C08" w:rsidRDefault="00345FEE" w:rsidP="00345FEE">
      <w:pPr>
        <w:rPr>
          <w:sz w:val="18"/>
          <w:szCs w:val="18"/>
          <w:lang w:val="en-US"/>
        </w:rPr>
      </w:pPr>
      <w:r w:rsidRPr="005F6C08">
        <w:rPr>
          <w:sz w:val="18"/>
          <w:szCs w:val="18"/>
          <w:lang w:val="en-US"/>
        </w:rPr>
        <w:br w:type="page"/>
      </w:r>
    </w:p>
    <w:p w14:paraId="11901C6E" w14:textId="1B8924EB" w:rsidR="00CC1F81" w:rsidRPr="005F6C08" w:rsidRDefault="00CC1F81" w:rsidP="00CC1F81">
      <w:pPr>
        <w:widowControl w:val="0"/>
        <w:autoSpaceDE w:val="0"/>
        <w:autoSpaceDN w:val="0"/>
        <w:adjustRightInd w:val="0"/>
        <w:jc w:val="both"/>
        <w:outlineLvl w:val="0"/>
        <w:rPr>
          <w:b/>
          <w:sz w:val="22"/>
          <w:szCs w:val="22"/>
          <w:lang w:val="en-US"/>
        </w:rPr>
      </w:pPr>
      <w:r w:rsidRPr="005F6C08">
        <w:rPr>
          <w:b/>
          <w:sz w:val="22"/>
          <w:szCs w:val="22"/>
          <w:lang w:val="en-US"/>
        </w:rPr>
        <w:lastRenderedPageBreak/>
        <w:t xml:space="preserve">Supplementary Table </w:t>
      </w:r>
      <w:r>
        <w:rPr>
          <w:b/>
          <w:sz w:val="22"/>
          <w:szCs w:val="22"/>
          <w:lang w:val="en-US"/>
        </w:rPr>
        <w:t>3</w:t>
      </w:r>
      <w:r w:rsidRPr="005F6C08">
        <w:rPr>
          <w:b/>
          <w:sz w:val="22"/>
          <w:szCs w:val="22"/>
          <w:lang w:val="en-US"/>
        </w:rPr>
        <w:t xml:space="preserve">: Primers used for amplification and sequencing of </w:t>
      </w:r>
      <w:r w:rsidRPr="005F6C08">
        <w:rPr>
          <w:b/>
          <w:i/>
          <w:sz w:val="22"/>
          <w:szCs w:val="22"/>
          <w:lang w:val="en-US"/>
        </w:rPr>
        <w:t xml:space="preserve">SULT1A1-4 </w:t>
      </w:r>
      <w:r w:rsidRPr="005F6C08">
        <w:rPr>
          <w:b/>
          <w:sz w:val="22"/>
          <w:szCs w:val="22"/>
          <w:lang w:val="en-US"/>
        </w:rPr>
        <w:t>genes.</w:t>
      </w:r>
    </w:p>
    <w:p w14:paraId="609F5F7B" w14:textId="77777777" w:rsidR="00CC1F81" w:rsidRPr="005F6C08" w:rsidRDefault="00CC1F81" w:rsidP="00CC1F81">
      <w:pPr>
        <w:widowControl w:val="0"/>
        <w:autoSpaceDE w:val="0"/>
        <w:autoSpaceDN w:val="0"/>
        <w:adjustRightInd w:val="0"/>
        <w:jc w:val="both"/>
        <w:rPr>
          <w:b/>
          <w:sz w:val="22"/>
          <w:szCs w:val="22"/>
          <w:lang w:val="en-US"/>
        </w:rPr>
      </w:pPr>
    </w:p>
    <w:tbl>
      <w:tblPr>
        <w:tblStyle w:val="Grille"/>
        <w:tblW w:w="8788" w:type="dxa"/>
        <w:tblInd w:w="108" w:type="dxa"/>
        <w:tblLayout w:type="fixed"/>
        <w:tblLook w:val="04A0" w:firstRow="1" w:lastRow="0" w:firstColumn="1" w:lastColumn="0" w:noHBand="0" w:noVBand="1"/>
      </w:tblPr>
      <w:tblGrid>
        <w:gridCol w:w="1277"/>
        <w:gridCol w:w="4960"/>
        <w:gridCol w:w="1275"/>
        <w:gridCol w:w="1276"/>
      </w:tblGrid>
      <w:tr w:rsidR="00CC1F81" w:rsidRPr="005F6C08" w14:paraId="33BBF8A4" w14:textId="77777777" w:rsidTr="000C1178">
        <w:trPr>
          <w:trHeight w:val="552"/>
        </w:trPr>
        <w:tc>
          <w:tcPr>
            <w:tcW w:w="1277" w:type="dxa"/>
            <w:tcBorders>
              <w:top w:val="single" w:sz="4" w:space="0" w:color="auto"/>
              <w:left w:val="nil"/>
              <w:bottom w:val="single" w:sz="4" w:space="0" w:color="auto"/>
              <w:right w:val="nil"/>
            </w:tcBorders>
            <w:vAlign w:val="center"/>
          </w:tcPr>
          <w:p w14:paraId="5D1EE260" w14:textId="77777777" w:rsidR="00CC1F81" w:rsidRPr="005F6C08" w:rsidRDefault="00CC1F81" w:rsidP="000C1178">
            <w:pPr>
              <w:jc w:val="center"/>
              <w:rPr>
                <w:b/>
                <w:sz w:val="18"/>
                <w:szCs w:val="18"/>
                <w:lang w:val="en-US"/>
              </w:rPr>
            </w:pPr>
            <w:r w:rsidRPr="005F6C08">
              <w:rPr>
                <w:b/>
                <w:sz w:val="18"/>
                <w:szCs w:val="18"/>
                <w:lang w:val="en-US"/>
              </w:rPr>
              <w:t>Amplified region</w:t>
            </w:r>
          </w:p>
        </w:tc>
        <w:tc>
          <w:tcPr>
            <w:tcW w:w="4960" w:type="dxa"/>
            <w:tcBorders>
              <w:top w:val="single" w:sz="4" w:space="0" w:color="auto"/>
              <w:left w:val="nil"/>
              <w:bottom w:val="single" w:sz="4" w:space="0" w:color="auto"/>
              <w:right w:val="nil"/>
            </w:tcBorders>
            <w:vAlign w:val="center"/>
          </w:tcPr>
          <w:p w14:paraId="04DF5DE9" w14:textId="77777777" w:rsidR="00CC1F81" w:rsidRPr="005F6C08" w:rsidRDefault="00CC1F81" w:rsidP="000C1178">
            <w:pPr>
              <w:jc w:val="center"/>
              <w:rPr>
                <w:b/>
                <w:sz w:val="18"/>
                <w:szCs w:val="18"/>
                <w:lang w:val="en-US"/>
              </w:rPr>
            </w:pPr>
            <w:r w:rsidRPr="005F6C08">
              <w:rPr>
                <w:b/>
                <w:sz w:val="18"/>
                <w:szCs w:val="18"/>
                <w:lang w:val="en-US"/>
              </w:rPr>
              <w:t>Primers</w:t>
            </w:r>
          </w:p>
        </w:tc>
        <w:tc>
          <w:tcPr>
            <w:tcW w:w="1275" w:type="dxa"/>
            <w:tcBorders>
              <w:top w:val="single" w:sz="6" w:space="0" w:color="auto"/>
              <w:left w:val="nil"/>
              <w:bottom w:val="single" w:sz="4" w:space="0" w:color="auto"/>
              <w:right w:val="nil"/>
            </w:tcBorders>
            <w:vAlign w:val="center"/>
          </w:tcPr>
          <w:p w14:paraId="08226FBE" w14:textId="77777777" w:rsidR="00CC1F81" w:rsidRPr="005F6C08" w:rsidRDefault="00CC1F81" w:rsidP="000C1178">
            <w:pPr>
              <w:jc w:val="center"/>
              <w:rPr>
                <w:b/>
                <w:sz w:val="18"/>
                <w:szCs w:val="18"/>
                <w:lang w:val="en-US"/>
              </w:rPr>
            </w:pPr>
            <w:r w:rsidRPr="005F6C08">
              <w:rPr>
                <w:b/>
                <w:sz w:val="18"/>
                <w:szCs w:val="18"/>
                <w:lang w:val="en-US"/>
              </w:rPr>
              <w:t>Fragment length</w:t>
            </w:r>
          </w:p>
        </w:tc>
        <w:tc>
          <w:tcPr>
            <w:tcW w:w="1276" w:type="dxa"/>
            <w:tcBorders>
              <w:top w:val="single" w:sz="4" w:space="0" w:color="auto"/>
              <w:left w:val="nil"/>
              <w:bottom w:val="single" w:sz="4" w:space="0" w:color="auto"/>
              <w:right w:val="nil"/>
            </w:tcBorders>
            <w:vAlign w:val="center"/>
          </w:tcPr>
          <w:p w14:paraId="2C257310" w14:textId="77777777" w:rsidR="00CC1F81" w:rsidRPr="005F6C08" w:rsidRDefault="00CC1F81" w:rsidP="000C1178">
            <w:pPr>
              <w:jc w:val="center"/>
              <w:rPr>
                <w:b/>
                <w:sz w:val="18"/>
                <w:szCs w:val="18"/>
                <w:lang w:val="en-US"/>
              </w:rPr>
            </w:pPr>
            <w:r w:rsidRPr="005F6C08">
              <w:rPr>
                <w:b/>
                <w:sz w:val="18"/>
                <w:szCs w:val="18"/>
                <w:lang w:val="en-US"/>
              </w:rPr>
              <w:t>Annealing temperature</w:t>
            </w:r>
          </w:p>
        </w:tc>
      </w:tr>
      <w:tr w:rsidR="00CC1F81" w:rsidRPr="005F6C08" w14:paraId="6122C1FA" w14:textId="77777777" w:rsidTr="000C1178">
        <w:tc>
          <w:tcPr>
            <w:tcW w:w="1277" w:type="dxa"/>
            <w:vMerge w:val="restart"/>
            <w:tcBorders>
              <w:left w:val="nil"/>
              <w:right w:val="nil"/>
            </w:tcBorders>
            <w:vAlign w:val="center"/>
          </w:tcPr>
          <w:p w14:paraId="4D3E7E86" w14:textId="77777777" w:rsidR="00CC1F81" w:rsidRPr="005F6C08" w:rsidRDefault="00CC1F81" w:rsidP="000C1178">
            <w:pPr>
              <w:jc w:val="center"/>
              <w:rPr>
                <w:sz w:val="18"/>
                <w:szCs w:val="18"/>
                <w:lang w:val="en-US"/>
              </w:rPr>
            </w:pPr>
            <w:r w:rsidRPr="005F6C08">
              <w:rPr>
                <w:i/>
                <w:sz w:val="18"/>
                <w:szCs w:val="18"/>
                <w:lang w:val="en-US"/>
              </w:rPr>
              <w:t>SULT1A1</w:t>
            </w:r>
            <w:r w:rsidRPr="005F6C08">
              <w:rPr>
                <w:sz w:val="18"/>
                <w:szCs w:val="18"/>
                <w:lang w:val="en-US"/>
              </w:rPr>
              <w:t xml:space="preserve"> Exons 2,3,4</w:t>
            </w:r>
          </w:p>
        </w:tc>
        <w:tc>
          <w:tcPr>
            <w:tcW w:w="4960" w:type="dxa"/>
            <w:tcBorders>
              <w:left w:val="nil"/>
              <w:right w:val="nil"/>
            </w:tcBorders>
          </w:tcPr>
          <w:p w14:paraId="7188B770" w14:textId="77777777" w:rsidR="00CC1F81" w:rsidRPr="005F6C08" w:rsidRDefault="00CC1F81" w:rsidP="000C1178">
            <w:pPr>
              <w:jc w:val="center"/>
              <w:rPr>
                <w:sz w:val="18"/>
                <w:szCs w:val="18"/>
                <w:lang w:val="en-US"/>
              </w:rPr>
            </w:pPr>
            <w:r w:rsidRPr="005F6C08">
              <w:rPr>
                <w:sz w:val="18"/>
                <w:szCs w:val="18"/>
                <w:lang w:val="en-US"/>
              </w:rPr>
              <w:t>Forward primer: 5</w:t>
            </w:r>
            <w:r w:rsidRPr="005F6C08">
              <w:rPr>
                <w:rFonts w:eastAsia="Times New Roman"/>
                <w:color w:val="666666"/>
                <w:sz w:val="18"/>
                <w:szCs w:val="18"/>
                <w:lang w:val="en-US" w:eastAsia="fr-FR"/>
              </w:rPr>
              <w:t xml:space="preserve">' </w:t>
            </w:r>
            <w:r w:rsidRPr="005F6C08">
              <w:rPr>
                <w:rFonts w:eastAsia="Times New Roman"/>
                <w:color w:val="C0504D" w:themeColor="accent2"/>
                <w:sz w:val="18"/>
                <w:szCs w:val="18"/>
                <w:lang w:val="en-US" w:eastAsia="fr-FR"/>
              </w:rPr>
              <w:t>CCCCGCCACTGAGTGGCT</w:t>
            </w:r>
            <w:r w:rsidRPr="005F6C08">
              <w:rPr>
                <w:rFonts w:eastAsia="Times New Roman"/>
                <w:color w:val="000000"/>
                <w:sz w:val="18"/>
                <w:szCs w:val="18"/>
                <w:lang w:val="en-US" w:eastAsia="fr-FR"/>
              </w:rPr>
              <w:t xml:space="preserve"> </w:t>
            </w:r>
            <w:r w:rsidRPr="005F6C08">
              <w:rPr>
                <w:sz w:val="18"/>
                <w:szCs w:val="18"/>
                <w:lang w:val="en-US"/>
              </w:rPr>
              <w:t>3</w:t>
            </w:r>
            <w:r w:rsidRPr="005F6C08">
              <w:rPr>
                <w:rFonts w:eastAsia="Times New Roman"/>
                <w:color w:val="666666"/>
                <w:sz w:val="18"/>
                <w:szCs w:val="18"/>
                <w:lang w:val="en-US" w:eastAsia="fr-FR"/>
              </w:rPr>
              <w:t>'</w:t>
            </w:r>
          </w:p>
        </w:tc>
        <w:tc>
          <w:tcPr>
            <w:tcW w:w="1275" w:type="dxa"/>
            <w:vMerge w:val="restart"/>
            <w:tcBorders>
              <w:left w:val="nil"/>
              <w:right w:val="nil"/>
            </w:tcBorders>
            <w:vAlign w:val="center"/>
          </w:tcPr>
          <w:p w14:paraId="24F23EF2" w14:textId="77777777" w:rsidR="00CC1F81" w:rsidRPr="005F6C08" w:rsidRDefault="00CC1F81" w:rsidP="000C1178">
            <w:pPr>
              <w:jc w:val="center"/>
              <w:rPr>
                <w:sz w:val="18"/>
                <w:szCs w:val="18"/>
                <w:lang w:val="en-US"/>
              </w:rPr>
            </w:pPr>
            <w:r w:rsidRPr="005F6C08">
              <w:rPr>
                <w:sz w:val="18"/>
                <w:szCs w:val="18"/>
                <w:lang w:val="en-US"/>
              </w:rPr>
              <w:t xml:space="preserve">758 </w:t>
            </w:r>
            <w:proofErr w:type="spellStart"/>
            <w:r w:rsidRPr="005F6C08">
              <w:rPr>
                <w:sz w:val="18"/>
                <w:szCs w:val="18"/>
                <w:lang w:val="en-US"/>
              </w:rPr>
              <w:t>bp</w:t>
            </w:r>
            <w:proofErr w:type="spellEnd"/>
          </w:p>
        </w:tc>
        <w:tc>
          <w:tcPr>
            <w:tcW w:w="1276" w:type="dxa"/>
            <w:vMerge w:val="restart"/>
            <w:tcBorders>
              <w:left w:val="nil"/>
              <w:right w:val="nil"/>
            </w:tcBorders>
            <w:vAlign w:val="center"/>
          </w:tcPr>
          <w:p w14:paraId="7C659C1B" w14:textId="77777777" w:rsidR="00CC1F81" w:rsidRPr="005F6C08" w:rsidRDefault="00CC1F81" w:rsidP="000C1178">
            <w:pPr>
              <w:jc w:val="center"/>
              <w:rPr>
                <w:sz w:val="18"/>
                <w:szCs w:val="18"/>
                <w:lang w:val="en-US"/>
              </w:rPr>
            </w:pPr>
            <w:r w:rsidRPr="005F6C08">
              <w:rPr>
                <w:sz w:val="18"/>
                <w:szCs w:val="18"/>
                <w:lang w:val="en-US"/>
              </w:rPr>
              <w:t>65°C</w:t>
            </w:r>
          </w:p>
        </w:tc>
      </w:tr>
      <w:tr w:rsidR="00CC1F81" w:rsidRPr="005F6C08" w14:paraId="3BCD4657" w14:textId="77777777" w:rsidTr="000C1178">
        <w:tc>
          <w:tcPr>
            <w:tcW w:w="1277" w:type="dxa"/>
            <w:vMerge/>
            <w:tcBorders>
              <w:left w:val="nil"/>
              <w:right w:val="nil"/>
            </w:tcBorders>
          </w:tcPr>
          <w:p w14:paraId="0D786B91" w14:textId="77777777" w:rsidR="00CC1F81" w:rsidRPr="005F6C08" w:rsidRDefault="00CC1F81" w:rsidP="000C1178">
            <w:pPr>
              <w:rPr>
                <w:sz w:val="18"/>
                <w:szCs w:val="18"/>
                <w:lang w:val="en-US"/>
              </w:rPr>
            </w:pPr>
          </w:p>
        </w:tc>
        <w:tc>
          <w:tcPr>
            <w:tcW w:w="4960" w:type="dxa"/>
            <w:tcBorders>
              <w:left w:val="nil"/>
              <w:right w:val="nil"/>
            </w:tcBorders>
          </w:tcPr>
          <w:p w14:paraId="5FC341B0" w14:textId="77777777" w:rsidR="00CC1F81" w:rsidRPr="005F6C08" w:rsidRDefault="00CC1F81" w:rsidP="000C1178">
            <w:pPr>
              <w:jc w:val="center"/>
              <w:rPr>
                <w:sz w:val="18"/>
                <w:szCs w:val="18"/>
                <w:lang w:val="en-US"/>
              </w:rPr>
            </w:pPr>
            <w:r w:rsidRPr="005F6C08">
              <w:rPr>
                <w:sz w:val="18"/>
                <w:szCs w:val="18"/>
                <w:lang w:val="en-US"/>
              </w:rPr>
              <w:t>Reverse primer: 5</w:t>
            </w:r>
            <w:r w:rsidRPr="005F6C08">
              <w:rPr>
                <w:rFonts w:eastAsia="Times New Roman"/>
                <w:color w:val="666666"/>
                <w:sz w:val="18"/>
                <w:szCs w:val="18"/>
                <w:lang w:val="en-US" w:eastAsia="fr-FR"/>
              </w:rPr>
              <w:t>'</w:t>
            </w:r>
            <w:r w:rsidRPr="005F6C08">
              <w:rPr>
                <w:sz w:val="18"/>
                <w:szCs w:val="18"/>
                <w:lang w:val="en-US"/>
              </w:rPr>
              <w:t xml:space="preserve"> </w:t>
            </w:r>
            <w:r w:rsidRPr="005F6C08">
              <w:rPr>
                <w:color w:val="000000"/>
                <w:sz w:val="18"/>
                <w:szCs w:val="18"/>
                <w:lang w:val="en-US"/>
              </w:rPr>
              <w:t>CCAAAGTGCTGGGATTATGGA</w:t>
            </w:r>
            <w:r w:rsidRPr="005F6C08">
              <w:rPr>
                <w:sz w:val="18"/>
                <w:szCs w:val="18"/>
                <w:lang w:val="en-US"/>
              </w:rPr>
              <w:t xml:space="preserve"> 3</w:t>
            </w:r>
            <w:r w:rsidRPr="005F6C08">
              <w:rPr>
                <w:rFonts w:eastAsia="Times New Roman"/>
                <w:color w:val="666666"/>
                <w:sz w:val="18"/>
                <w:szCs w:val="18"/>
                <w:lang w:val="en-US" w:eastAsia="fr-FR"/>
              </w:rPr>
              <w:t>'</w:t>
            </w:r>
          </w:p>
        </w:tc>
        <w:tc>
          <w:tcPr>
            <w:tcW w:w="1275" w:type="dxa"/>
            <w:vMerge/>
            <w:tcBorders>
              <w:left w:val="nil"/>
              <w:right w:val="nil"/>
            </w:tcBorders>
          </w:tcPr>
          <w:p w14:paraId="60BBD6A0" w14:textId="77777777" w:rsidR="00CC1F81" w:rsidRPr="005F6C08" w:rsidRDefault="00CC1F81" w:rsidP="000C1178">
            <w:pPr>
              <w:rPr>
                <w:sz w:val="18"/>
                <w:szCs w:val="18"/>
                <w:lang w:val="en-US"/>
              </w:rPr>
            </w:pPr>
          </w:p>
        </w:tc>
        <w:tc>
          <w:tcPr>
            <w:tcW w:w="1276" w:type="dxa"/>
            <w:vMerge/>
            <w:tcBorders>
              <w:left w:val="nil"/>
              <w:right w:val="nil"/>
            </w:tcBorders>
          </w:tcPr>
          <w:p w14:paraId="2125A23A" w14:textId="77777777" w:rsidR="00CC1F81" w:rsidRPr="005F6C08" w:rsidRDefault="00CC1F81" w:rsidP="000C1178">
            <w:pPr>
              <w:rPr>
                <w:sz w:val="18"/>
                <w:szCs w:val="18"/>
                <w:lang w:val="en-US"/>
              </w:rPr>
            </w:pPr>
          </w:p>
        </w:tc>
      </w:tr>
      <w:tr w:rsidR="00CC1F81" w:rsidRPr="005F6C08" w14:paraId="6D00DAE2" w14:textId="77777777" w:rsidTr="000C1178">
        <w:tc>
          <w:tcPr>
            <w:tcW w:w="1277" w:type="dxa"/>
            <w:vMerge w:val="restart"/>
            <w:tcBorders>
              <w:left w:val="nil"/>
              <w:right w:val="nil"/>
            </w:tcBorders>
            <w:vAlign w:val="center"/>
          </w:tcPr>
          <w:p w14:paraId="4D104515" w14:textId="77777777" w:rsidR="00CC1F81" w:rsidRPr="005F6C08" w:rsidRDefault="00CC1F81" w:rsidP="000C1178">
            <w:pPr>
              <w:jc w:val="center"/>
              <w:rPr>
                <w:sz w:val="18"/>
                <w:szCs w:val="18"/>
                <w:lang w:val="en-US"/>
              </w:rPr>
            </w:pPr>
            <w:r w:rsidRPr="005F6C08">
              <w:rPr>
                <w:i/>
                <w:sz w:val="18"/>
                <w:szCs w:val="18"/>
                <w:lang w:val="en-US"/>
              </w:rPr>
              <w:t>SULT1A1</w:t>
            </w:r>
            <w:r w:rsidRPr="005F6C08">
              <w:rPr>
                <w:sz w:val="18"/>
                <w:szCs w:val="18"/>
                <w:lang w:val="en-US"/>
              </w:rPr>
              <w:t xml:space="preserve"> Exons 5,6</w:t>
            </w:r>
          </w:p>
        </w:tc>
        <w:tc>
          <w:tcPr>
            <w:tcW w:w="4960" w:type="dxa"/>
            <w:tcBorders>
              <w:left w:val="nil"/>
              <w:right w:val="nil"/>
            </w:tcBorders>
          </w:tcPr>
          <w:p w14:paraId="0437096E" w14:textId="77777777" w:rsidR="00CC1F81" w:rsidRPr="005F6C08" w:rsidRDefault="00CC1F81" w:rsidP="000C1178">
            <w:pPr>
              <w:jc w:val="center"/>
              <w:rPr>
                <w:sz w:val="18"/>
                <w:szCs w:val="18"/>
                <w:lang w:val="en-US"/>
              </w:rPr>
            </w:pPr>
            <w:r w:rsidRPr="005F6C08">
              <w:rPr>
                <w:sz w:val="18"/>
                <w:szCs w:val="18"/>
                <w:lang w:val="en-US"/>
              </w:rPr>
              <w:t>Forward primer: 5</w:t>
            </w:r>
            <w:r w:rsidRPr="005F6C08">
              <w:rPr>
                <w:rFonts w:eastAsia="Times New Roman"/>
                <w:color w:val="666666"/>
                <w:sz w:val="18"/>
                <w:szCs w:val="18"/>
                <w:lang w:val="en-US" w:eastAsia="fr-FR"/>
              </w:rPr>
              <w:t>'</w:t>
            </w:r>
            <w:r w:rsidRPr="005F6C08">
              <w:rPr>
                <w:sz w:val="18"/>
                <w:szCs w:val="18"/>
                <w:lang w:val="en-US"/>
              </w:rPr>
              <w:t xml:space="preserve"> </w:t>
            </w:r>
            <w:r w:rsidRPr="005F6C08">
              <w:rPr>
                <w:color w:val="C0504D" w:themeColor="accent2"/>
                <w:sz w:val="18"/>
                <w:szCs w:val="18"/>
                <w:lang w:val="en-US"/>
              </w:rPr>
              <w:t>CCTGACTTGGCCCTACCG</w:t>
            </w:r>
            <w:r w:rsidRPr="005F6C08">
              <w:rPr>
                <w:sz w:val="18"/>
                <w:szCs w:val="18"/>
                <w:lang w:val="en-US"/>
              </w:rPr>
              <w:t xml:space="preserve"> 3</w:t>
            </w:r>
            <w:r w:rsidRPr="005F6C08">
              <w:rPr>
                <w:rFonts w:eastAsia="Times New Roman"/>
                <w:color w:val="666666"/>
                <w:sz w:val="18"/>
                <w:szCs w:val="18"/>
                <w:lang w:val="en-US" w:eastAsia="fr-FR"/>
              </w:rPr>
              <w:t>'</w:t>
            </w:r>
          </w:p>
        </w:tc>
        <w:tc>
          <w:tcPr>
            <w:tcW w:w="1275" w:type="dxa"/>
            <w:vMerge w:val="restart"/>
            <w:tcBorders>
              <w:left w:val="nil"/>
              <w:right w:val="nil"/>
            </w:tcBorders>
            <w:vAlign w:val="center"/>
          </w:tcPr>
          <w:p w14:paraId="4E71696C" w14:textId="77777777" w:rsidR="00CC1F81" w:rsidRPr="005F6C08" w:rsidRDefault="00CC1F81" w:rsidP="000C1178">
            <w:pPr>
              <w:jc w:val="center"/>
              <w:rPr>
                <w:sz w:val="18"/>
                <w:szCs w:val="18"/>
                <w:lang w:val="en-US"/>
              </w:rPr>
            </w:pPr>
            <w:r w:rsidRPr="005F6C08">
              <w:rPr>
                <w:sz w:val="18"/>
                <w:szCs w:val="18"/>
                <w:lang w:val="en-US"/>
              </w:rPr>
              <w:t xml:space="preserve">656 </w:t>
            </w:r>
            <w:proofErr w:type="spellStart"/>
            <w:r w:rsidRPr="005F6C08">
              <w:rPr>
                <w:sz w:val="18"/>
                <w:szCs w:val="18"/>
                <w:lang w:val="en-US"/>
              </w:rPr>
              <w:t>bp</w:t>
            </w:r>
            <w:proofErr w:type="spellEnd"/>
          </w:p>
        </w:tc>
        <w:tc>
          <w:tcPr>
            <w:tcW w:w="1276" w:type="dxa"/>
            <w:vMerge w:val="restart"/>
            <w:tcBorders>
              <w:left w:val="nil"/>
              <w:right w:val="nil"/>
            </w:tcBorders>
            <w:vAlign w:val="center"/>
          </w:tcPr>
          <w:p w14:paraId="6FE6315E" w14:textId="77777777" w:rsidR="00CC1F81" w:rsidRPr="005F6C08" w:rsidRDefault="00CC1F81" w:rsidP="000C1178">
            <w:pPr>
              <w:jc w:val="center"/>
              <w:rPr>
                <w:sz w:val="18"/>
                <w:szCs w:val="18"/>
                <w:lang w:val="en-US"/>
              </w:rPr>
            </w:pPr>
            <w:r w:rsidRPr="005F6C08">
              <w:rPr>
                <w:sz w:val="18"/>
                <w:szCs w:val="18"/>
                <w:lang w:val="en-US"/>
              </w:rPr>
              <w:t>65°C</w:t>
            </w:r>
          </w:p>
        </w:tc>
      </w:tr>
      <w:tr w:rsidR="00CC1F81" w:rsidRPr="005F6C08" w14:paraId="6ABAFDD6" w14:textId="77777777" w:rsidTr="000C1178">
        <w:tc>
          <w:tcPr>
            <w:tcW w:w="1277" w:type="dxa"/>
            <w:vMerge/>
            <w:tcBorders>
              <w:left w:val="nil"/>
              <w:right w:val="nil"/>
            </w:tcBorders>
          </w:tcPr>
          <w:p w14:paraId="54D9F421" w14:textId="77777777" w:rsidR="00CC1F81" w:rsidRPr="005F6C08" w:rsidRDefault="00CC1F81" w:rsidP="000C1178">
            <w:pPr>
              <w:rPr>
                <w:sz w:val="18"/>
                <w:szCs w:val="18"/>
                <w:lang w:val="en-US"/>
              </w:rPr>
            </w:pPr>
          </w:p>
        </w:tc>
        <w:tc>
          <w:tcPr>
            <w:tcW w:w="4960" w:type="dxa"/>
            <w:tcBorders>
              <w:left w:val="nil"/>
              <w:right w:val="nil"/>
            </w:tcBorders>
          </w:tcPr>
          <w:p w14:paraId="487782B6" w14:textId="77777777" w:rsidR="00CC1F81" w:rsidRPr="005F6C08" w:rsidRDefault="00CC1F81" w:rsidP="000C1178">
            <w:pPr>
              <w:tabs>
                <w:tab w:val="left" w:pos="1472"/>
              </w:tabs>
              <w:jc w:val="center"/>
              <w:rPr>
                <w:sz w:val="18"/>
                <w:szCs w:val="18"/>
                <w:lang w:val="en-US"/>
              </w:rPr>
            </w:pPr>
            <w:r w:rsidRPr="005F6C08">
              <w:rPr>
                <w:sz w:val="18"/>
                <w:szCs w:val="18"/>
                <w:lang w:val="en-US"/>
              </w:rPr>
              <w:t>Reverse primer: 5</w:t>
            </w:r>
            <w:r w:rsidRPr="005F6C08">
              <w:rPr>
                <w:rFonts w:eastAsia="Times New Roman"/>
                <w:color w:val="666666"/>
                <w:sz w:val="18"/>
                <w:szCs w:val="18"/>
                <w:lang w:val="en-US" w:eastAsia="fr-FR"/>
              </w:rPr>
              <w:t>'</w:t>
            </w:r>
            <w:r w:rsidRPr="005F6C08">
              <w:rPr>
                <w:sz w:val="18"/>
                <w:szCs w:val="18"/>
                <w:lang w:val="en-US"/>
              </w:rPr>
              <w:t xml:space="preserve"> </w:t>
            </w:r>
            <w:r w:rsidRPr="005F6C08">
              <w:rPr>
                <w:color w:val="000000"/>
                <w:sz w:val="18"/>
                <w:szCs w:val="18"/>
                <w:lang w:val="en-US"/>
              </w:rPr>
              <w:t>CGAGAGATGAGAGCTGTGTGG</w:t>
            </w:r>
            <w:r w:rsidRPr="005F6C08">
              <w:rPr>
                <w:sz w:val="18"/>
                <w:szCs w:val="18"/>
                <w:lang w:val="en-US"/>
              </w:rPr>
              <w:t xml:space="preserve"> 3’</w:t>
            </w:r>
          </w:p>
        </w:tc>
        <w:tc>
          <w:tcPr>
            <w:tcW w:w="1275" w:type="dxa"/>
            <w:vMerge/>
            <w:tcBorders>
              <w:left w:val="nil"/>
              <w:right w:val="nil"/>
            </w:tcBorders>
            <w:vAlign w:val="center"/>
          </w:tcPr>
          <w:p w14:paraId="2BDE4919" w14:textId="77777777" w:rsidR="00CC1F81" w:rsidRPr="005F6C08" w:rsidRDefault="00CC1F81" w:rsidP="000C1178">
            <w:pPr>
              <w:jc w:val="center"/>
              <w:rPr>
                <w:sz w:val="18"/>
                <w:szCs w:val="18"/>
                <w:lang w:val="en-US"/>
              </w:rPr>
            </w:pPr>
          </w:p>
        </w:tc>
        <w:tc>
          <w:tcPr>
            <w:tcW w:w="1276" w:type="dxa"/>
            <w:vMerge/>
            <w:tcBorders>
              <w:left w:val="nil"/>
              <w:right w:val="nil"/>
            </w:tcBorders>
          </w:tcPr>
          <w:p w14:paraId="09A71AC7" w14:textId="77777777" w:rsidR="00CC1F81" w:rsidRPr="005F6C08" w:rsidRDefault="00CC1F81" w:rsidP="000C1178">
            <w:pPr>
              <w:rPr>
                <w:sz w:val="18"/>
                <w:szCs w:val="18"/>
                <w:lang w:val="en-US"/>
              </w:rPr>
            </w:pPr>
          </w:p>
        </w:tc>
      </w:tr>
      <w:tr w:rsidR="00CC1F81" w:rsidRPr="005F6C08" w14:paraId="4FA92DCE" w14:textId="77777777" w:rsidTr="000C1178">
        <w:tc>
          <w:tcPr>
            <w:tcW w:w="1277" w:type="dxa"/>
            <w:vMerge w:val="restart"/>
            <w:tcBorders>
              <w:left w:val="nil"/>
              <w:right w:val="nil"/>
            </w:tcBorders>
            <w:vAlign w:val="center"/>
          </w:tcPr>
          <w:p w14:paraId="22A8E7C4" w14:textId="77777777" w:rsidR="00CC1F81" w:rsidRPr="005F6C08" w:rsidRDefault="00CC1F81" w:rsidP="000C1178">
            <w:pPr>
              <w:jc w:val="center"/>
              <w:rPr>
                <w:sz w:val="18"/>
                <w:szCs w:val="18"/>
                <w:lang w:val="en-US"/>
              </w:rPr>
            </w:pPr>
            <w:r w:rsidRPr="005F6C08">
              <w:rPr>
                <w:i/>
                <w:sz w:val="18"/>
                <w:szCs w:val="18"/>
                <w:lang w:val="en-US"/>
              </w:rPr>
              <w:t>SULT1A1</w:t>
            </w:r>
            <w:r w:rsidRPr="005F6C08">
              <w:rPr>
                <w:sz w:val="18"/>
                <w:szCs w:val="18"/>
                <w:lang w:val="en-US"/>
              </w:rPr>
              <w:t xml:space="preserve"> Exons 7,8</w:t>
            </w:r>
          </w:p>
        </w:tc>
        <w:tc>
          <w:tcPr>
            <w:tcW w:w="4960" w:type="dxa"/>
            <w:tcBorders>
              <w:left w:val="nil"/>
              <w:right w:val="nil"/>
            </w:tcBorders>
          </w:tcPr>
          <w:p w14:paraId="44D008B1" w14:textId="77777777" w:rsidR="00CC1F81" w:rsidRPr="005F6C08" w:rsidRDefault="00CC1F81" w:rsidP="000C1178">
            <w:pPr>
              <w:jc w:val="center"/>
              <w:rPr>
                <w:sz w:val="18"/>
                <w:szCs w:val="18"/>
                <w:lang w:val="en-US"/>
              </w:rPr>
            </w:pPr>
            <w:r w:rsidRPr="005F6C08">
              <w:rPr>
                <w:sz w:val="18"/>
                <w:szCs w:val="18"/>
                <w:lang w:val="en-US"/>
              </w:rPr>
              <w:t>Forward primer</w:t>
            </w:r>
            <w:r w:rsidRPr="005F6C08">
              <w:rPr>
                <w:rFonts w:eastAsia="Times New Roman"/>
                <w:sz w:val="18"/>
                <w:szCs w:val="18"/>
                <w:lang w:val="en-US"/>
              </w:rPr>
              <w:t>: 5</w:t>
            </w:r>
            <w:r w:rsidRPr="005F6C08">
              <w:rPr>
                <w:rFonts w:eastAsia="Times New Roman"/>
                <w:color w:val="666666"/>
                <w:sz w:val="18"/>
                <w:szCs w:val="18"/>
                <w:lang w:val="en-US" w:eastAsia="fr-FR"/>
              </w:rPr>
              <w:t>'</w:t>
            </w:r>
            <w:r w:rsidRPr="005F6C08">
              <w:rPr>
                <w:rFonts w:eastAsia="Times New Roman"/>
                <w:sz w:val="18"/>
                <w:szCs w:val="18"/>
                <w:lang w:val="en-US"/>
              </w:rPr>
              <w:t xml:space="preserve"> </w:t>
            </w:r>
            <w:r w:rsidRPr="005F6C08">
              <w:rPr>
                <w:color w:val="000000"/>
                <w:sz w:val="18"/>
                <w:szCs w:val="18"/>
                <w:lang w:val="en-US"/>
              </w:rPr>
              <w:t>GTTGGCTCTGCAGGGTTTCT</w:t>
            </w:r>
            <w:r w:rsidRPr="005F6C08">
              <w:rPr>
                <w:rFonts w:eastAsia="Times New Roman"/>
                <w:sz w:val="18"/>
                <w:szCs w:val="18"/>
                <w:lang w:val="en-US"/>
              </w:rPr>
              <w:t xml:space="preserve"> 3</w:t>
            </w:r>
            <w:r w:rsidRPr="005F6C08">
              <w:rPr>
                <w:rFonts w:eastAsia="Times New Roman"/>
                <w:color w:val="666666"/>
                <w:sz w:val="18"/>
                <w:szCs w:val="18"/>
                <w:lang w:val="en-US" w:eastAsia="fr-FR"/>
              </w:rPr>
              <w:t>'</w:t>
            </w:r>
          </w:p>
        </w:tc>
        <w:tc>
          <w:tcPr>
            <w:tcW w:w="1275" w:type="dxa"/>
            <w:vMerge w:val="restart"/>
            <w:tcBorders>
              <w:left w:val="nil"/>
              <w:right w:val="nil"/>
            </w:tcBorders>
            <w:vAlign w:val="center"/>
          </w:tcPr>
          <w:p w14:paraId="7BEA5ADE" w14:textId="77777777" w:rsidR="00CC1F81" w:rsidRPr="005F6C08" w:rsidRDefault="00CC1F81" w:rsidP="000C1178">
            <w:pPr>
              <w:jc w:val="center"/>
              <w:rPr>
                <w:sz w:val="18"/>
                <w:szCs w:val="18"/>
                <w:lang w:val="en-US"/>
              </w:rPr>
            </w:pPr>
            <w:r w:rsidRPr="005F6C08">
              <w:rPr>
                <w:sz w:val="18"/>
                <w:szCs w:val="18"/>
                <w:lang w:val="en-US"/>
              </w:rPr>
              <w:t xml:space="preserve">623 </w:t>
            </w:r>
            <w:proofErr w:type="spellStart"/>
            <w:r w:rsidRPr="005F6C08">
              <w:rPr>
                <w:sz w:val="18"/>
                <w:szCs w:val="18"/>
                <w:lang w:val="en-US"/>
              </w:rPr>
              <w:t>bp</w:t>
            </w:r>
            <w:proofErr w:type="spellEnd"/>
          </w:p>
        </w:tc>
        <w:tc>
          <w:tcPr>
            <w:tcW w:w="1276" w:type="dxa"/>
            <w:vMerge w:val="restart"/>
            <w:tcBorders>
              <w:left w:val="nil"/>
              <w:right w:val="nil"/>
            </w:tcBorders>
            <w:vAlign w:val="center"/>
          </w:tcPr>
          <w:p w14:paraId="68ACFE6B" w14:textId="77777777" w:rsidR="00CC1F81" w:rsidRPr="005F6C08" w:rsidRDefault="00CC1F81" w:rsidP="000C1178">
            <w:pPr>
              <w:jc w:val="center"/>
              <w:rPr>
                <w:sz w:val="18"/>
                <w:szCs w:val="18"/>
                <w:lang w:val="en-US"/>
              </w:rPr>
            </w:pPr>
            <w:r w:rsidRPr="005F6C08">
              <w:rPr>
                <w:sz w:val="18"/>
                <w:szCs w:val="18"/>
                <w:lang w:val="en-US"/>
              </w:rPr>
              <w:t>60°C</w:t>
            </w:r>
          </w:p>
        </w:tc>
      </w:tr>
      <w:tr w:rsidR="00CC1F81" w:rsidRPr="005F6C08" w14:paraId="73BA1322" w14:textId="77777777" w:rsidTr="000C1178">
        <w:trPr>
          <w:trHeight w:val="144"/>
        </w:trPr>
        <w:tc>
          <w:tcPr>
            <w:tcW w:w="1277" w:type="dxa"/>
            <w:vMerge/>
            <w:tcBorders>
              <w:left w:val="nil"/>
              <w:right w:val="nil"/>
            </w:tcBorders>
          </w:tcPr>
          <w:p w14:paraId="284F16FF" w14:textId="77777777" w:rsidR="00CC1F81" w:rsidRPr="005F6C08" w:rsidRDefault="00CC1F81" w:rsidP="000C1178">
            <w:pPr>
              <w:rPr>
                <w:sz w:val="18"/>
                <w:szCs w:val="18"/>
                <w:lang w:val="en-US"/>
              </w:rPr>
            </w:pPr>
          </w:p>
        </w:tc>
        <w:tc>
          <w:tcPr>
            <w:tcW w:w="4960" w:type="dxa"/>
            <w:tcBorders>
              <w:left w:val="nil"/>
              <w:right w:val="nil"/>
            </w:tcBorders>
            <w:vAlign w:val="center"/>
          </w:tcPr>
          <w:p w14:paraId="7D320255" w14:textId="77777777" w:rsidR="00CC1F81" w:rsidRPr="005F6C08" w:rsidRDefault="00CC1F81" w:rsidP="000C1178">
            <w:pPr>
              <w:jc w:val="center"/>
              <w:rPr>
                <w:sz w:val="18"/>
                <w:szCs w:val="18"/>
              </w:rPr>
            </w:pPr>
            <w:r w:rsidRPr="005F6C08">
              <w:rPr>
                <w:sz w:val="18"/>
                <w:szCs w:val="18"/>
              </w:rPr>
              <w:t>Reverse primer: 5</w:t>
            </w:r>
            <w:r w:rsidRPr="005F6C08">
              <w:rPr>
                <w:rFonts w:eastAsia="Times New Roman"/>
                <w:color w:val="666666"/>
                <w:sz w:val="18"/>
                <w:szCs w:val="18"/>
                <w:lang w:val="en-US" w:eastAsia="fr-FR"/>
              </w:rPr>
              <w:t>'</w:t>
            </w:r>
            <w:r w:rsidRPr="005F6C08">
              <w:rPr>
                <w:sz w:val="18"/>
                <w:szCs w:val="18"/>
              </w:rPr>
              <w:t xml:space="preserve"> </w:t>
            </w:r>
            <w:r w:rsidRPr="005F6C08">
              <w:rPr>
                <w:color w:val="C0504D" w:themeColor="accent2"/>
                <w:sz w:val="18"/>
                <w:szCs w:val="18"/>
              </w:rPr>
              <w:t>GGCCCTCAATTCATATTTTATTCTT</w:t>
            </w:r>
            <w:r w:rsidRPr="005F6C08">
              <w:rPr>
                <w:sz w:val="18"/>
                <w:szCs w:val="18"/>
              </w:rPr>
              <w:t xml:space="preserve"> 3</w:t>
            </w:r>
            <w:r w:rsidRPr="005F6C08">
              <w:rPr>
                <w:rFonts w:eastAsia="Times New Roman"/>
                <w:color w:val="666666"/>
                <w:sz w:val="18"/>
                <w:szCs w:val="18"/>
                <w:lang w:val="en-US" w:eastAsia="fr-FR"/>
              </w:rPr>
              <w:t>'</w:t>
            </w:r>
          </w:p>
        </w:tc>
        <w:tc>
          <w:tcPr>
            <w:tcW w:w="1275" w:type="dxa"/>
            <w:vMerge/>
            <w:tcBorders>
              <w:left w:val="nil"/>
              <w:right w:val="nil"/>
            </w:tcBorders>
          </w:tcPr>
          <w:p w14:paraId="029084F2" w14:textId="77777777" w:rsidR="00CC1F81" w:rsidRPr="005F6C08" w:rsidRDefault="00CC1F81" w:rsidP="000C1178">
            <w:pPr>
              <w:rPr>
                <w:sz w:val="18"/>
                <w:szCs w:val="18"/>
              </w:rPr>
            </w:pPr>
          </w:p>
        </w:tc>
        <w:tc>
          <w:tcPr>
            <w:tcW w:w="1276" w:type="dxa"/>
            <w:vMerge/>
            <w:tcBorders>
              <w:left w:val="nil"/>
              <w:right w:val="nil"/>
            </w:tcBorders>
          </w:tcPr>
          <w:p w14:paraId="7D48FA5F" w14:textId="77777777" w:rsidR="00CC1F81" w:rsidRPr="005F6C08" w:rsidRDefault="00CC1F81" w:rsidP="000C1178">
            <w:pPr>
              <w:rPr>
                <w:sz w:val="18"/>
                <w:szCs w:val="18"/>
              </w:rPr>
            </w:pPr>
          </w:p>
        </w:tc>
      </w:tr>
      <w:tr w:rsidR="00CC1F81" w:rsidRPr="005F6C08" w14:paraId="472CD1C2" w14:textId="77777777" w:rsidTr="000C1178">
        <w:tc>
          <w:tcPr>
            <w:tcW w:w="1277" w:type="dxa"/>
            <w:vMerge w:val="restart"/>
            <w:tcBorders>
              <w:left w:val="nil"/>
              <w:right w:val="nil"/>
            </w:tcBorders>
            <w:vAlign w:val="center"/>
          </w:tcPr>
          <w:p w14:paraId="447D039A" w14:textId="77777777" w:rsidR="00CC1F81" w:rsidRPr="005F6C08" w:rsidRDefault="00CC1F81" w:rsidP="000C1178">
            <w:pPr>
              <w:jc w:val="center"/>
              <w:rPr>
                <w:sz w:val="18"/>
                <w:szCs w:val="18"/>
                <w:lang w:val="en-US"/>
              </w:rPr>
            </w:pPr>
            <w:r w:rsidRPr="005F6C08">
              <w:rPr>
                <w:i/>
                <w:sz w:val="18"/>
                <w:szCs w:val="18"/>
                <w:lang w:val="en-US"/>
              </w:rPr>
              <w:t>SULT1A2</w:t>
            </w:r>
            <w:r w:rsidRPr="005F6C08">
              <w:rPr>
                <w:sz w:val="18"/>
                <w:szCs w:val="18"/>
                <w:lang w:val="en-US"/>
              </w:rPr>
              <w:t xml:space="preserve"> Exons 2,3,4</w:t>
            </w:r>
          </w:p>
        </w:tc>
        <w:tc>
          <w:tcPr>
            <w:tcW w:w="4960" w:type="dxa"/>
            <w:tcBorders>
              <w:left w:val="nil"/>
              <w:right w:val="nil"/>
            </w:tcBorders>
          </w:tcPr>
          <w:p w14:paraId="0AFFF55A" w14:textId="77777777" w:rsidR="00CC1F81" w:rsidRPr="005F6C08" w:rsidRDefault="00CC1F81" w:rsidP="000C1178">
            <w:pPr>
              <w:jc w:val="center"/>
              <w:rPr>
                <w:sz w:val="18"/>
                <w:szCs w:val="18"/>
                <w:lang w:val="en-US"/>
              </w:rPr>
            </w:pPr>
            <w:r w:rsidRPr="005F6C08">
              <w:rPr>
                <w:sz w:val="18"/>
                <w:szCs w:val="18"/>
                <w:lang w:val="en-US"/>
              </w:rPr>
              <w:t>Forward primer</w:t>
            </w:r>
            <w:r w:rsidRPr="005F6C08">
              <w:rPr>
                <w:rFonts w:eastAsia="Times New Roman"/>
                <w:sz w:val="18"/>
                <w:szCs w:val="18"/>
                <w:lang w:val="en-US"/>
              </w:rPr>
              <w:t>: 5</w:t>
            </w:r>
            <w:r w:rsidRPr="005F6C08">
              <w:rPr>
                <w:rFonts w:eastAsia="Times New Roman"/>
                <w:color w:val="666666"/>
                <w:sz w:val="18"/>
                <w:szCs w:val="18"/>
                <w:lang w:val="en-US" w:eastAsia="fr-FR"/>
              </w:rPr>
              <w:t>'</w:t>
            </w:r>
            <w:r w:rsidRPr="005F6C08">
              <w:rPr>
                <w:rFonts w:eastAsia="Times New Roman"/>
                <w:sz w:val="18"/>
                <w:szCs w:val="18"/>
                <w:lang w:val="en-US"/>
              </w:rPr>
              <w:t xml:space="preserve"> </w:t>
            </w:r>
            <w:r w:rsidRPr="005F6C08">
              <w:rPr>
                <w:color w:val="C0504D" w:themeColor="accent2"/>
                <w:sz w:val="18"/>
                <w:szCs w:val="18"/>
                <w:lang w:val="en-US"/>
              </w:rPr>
              <w:t>CCCCGCCACTGACTGGCC</w:t>
            </w:r>
            <w:r w:rsidRPr="005F6C08">
              <w:rPr>
                <w:rFonts w:eastAsia="Times New Roman"/>
                <w:sz w:val="18"/>
                <w:szCs w:val="18"/>
                <w:lang w:val="en-US"/>
              </w:rPr>
              <w:t xml:space="preserve"> 3</w:t>
            </w:r>
            <w:r w:rsidRPr="005F6C08">
              <w:rPr>
                <w:rFonts w:eastAsia="Times New Roman"/>
                <w:color w:val="666666"/>
                <w:sz w:val="18"/>
                <w:szCs w:val="18"/>
                <w:lang w:val="en-US" w:eastAsia="fr-FR"/>
              </w:rPr>
              <w:t>'</w:t>
            </w:r>
          </w:p>
        </w:tc>
        <w:tc>
          <w:tcPr>
            <w:tcW w:w="1275" w:type="dxa"/>
            <w:vMerge w:val="restart"/>
            <w:tcBorders>
              <w:left w:val="nil"/>
              <w:right w:val="nil"/>
            </w:tcBorders>
            <w:vAlign w:val="center"/>
          </w:tcPr>
          <w:p w14:paraId="18743F56" w14:textId="77777777" w:rsidR="00CC1F81" w:rsidRPr="005F6C08" w:rsidRDefault="00CC1F81" w:rsidP="000C1178">
            <w:pPr>
              <w:jc w:val="center"/>
              <w:rPr>
                <w:sz w:val="18"/>
                <w:szCs w:val="18"/>
                <w:lang w:val="en-US"/>
              </w:rPr>
            </w:pPr>
            <w:r w:rsidRPr="005F6C08">
              <w:rPr>
                <w:sz w:val="18"/>
                <w:szCs w:val="18"/>
                <w:lang w:val="en-US"/>
              </w:rPr>
              <w:t xml:space="preserve">761 </w:t>
            </w:r>
            <w:proofErr w:type="spellStart"/>
            <w:r w:rsidRPr="005F6C08">
              <w:rPr>
                <w:sz w:val="18"/>
                <w:szCs w:val="18"/>
                <w:lang w:val="en-US"/>
              </w:rPr>
              <w:t>bp</w:t>
            </w:r>
            <w:proofErr w:type="spellEnd"/>
          </w:p>
        </w:tc>
        <w:tc>
          <w:tcPr>
            <w:tcW w:w="1276" w:type="dxa"/>
            <w:vMerge w:val="restart"/>
            <w:tcBorders>
              <w:left w:val="nil"/>
              <w:right w:val="nil"/>
            </w:tcBorders>
            <w:vAlign w:val="center"/>
          </w:tcPr>
          <w:p w14:paraId="3EAE7E37" w14:textId="77777777" w:rsidR="00CC1F81" w:rsidRPr="005F6C08" w:rsidRDefault="00CC1F81" w:rsidP="000C1178">
            <w:pPr>
              <w:jc w:val="center"/>
              <w:rPr>
                <w:sz w:val="18"/>
                <w:szCs w:val="18"/>
                <w:lang w:val="en-US"/>
              </w:rPr>
            </w:pPr>
            <w:r w:rsidRPr="005F6C08">
              <w:rPr>
                <w:sz w:val="18"/>
                <w:szCs w:val="18"/>
                <w:lang w:val="en-US"/>
              </w:rPr>
              <w:t>65°C</w:t>
            </w:r>
          </w:p>
        </w:tc>
      </w:tr>
      <w:tr w:rsidR="00CC1F81" w:rsidRPr="005F6C08" w14:paraId="4337747B" w14:textId="77777777" w:rsidTr="000C1178">
        <w:tc>
          <w:tcPr>
            <w:tcW w:w="1277" w:type="dxa"/>
            <w:vMerge/>
            <w:tcBorders>
              <w:left w:val="nil"/>
              <w:right w:val="nil"/>
            </w:tcBorders>
          </w:tcPr>
          <w:p w14:paraId="1D77C7C9" w14:textId="77777777" w:rsidR="00CC1F81" w:rsidRPr="005F6C08" w:rsidRDefault="00CC1F81" w:rsidP="000C1178">
            <w:pPr>
              <w:rPr>
                <w:sz w:val="18"/>
                <w:szCs w:val="18"/>
                <w:lang w:val="en-US"/>
              </w:rPr>
            </w:pPr>
          </w:p>
        </w:tc>
        <w:tc>
          <w:tcPr>
            <w:tcW w:w="4960" w:type="dxa"/>
            <w:tcBorders>
              <w:left w:val="nil"/>
              <w:right w:val="nil"/>
            </w:tcBorders>
          </w:tcPr>
          <w:p w14:paraId="1738285D" w14:textId="77777777" w:rsidR="00CC1F81" w:rsidRPr="005F6C08" w:rsidRDefault="00CC1F81" w:rsidP="000C1178">
            <w:pPr>
              <w:jc w:val="center"/>
              <w:rPr>
                <w:sz w:val="18"/>
                <w:szCs w:val="18"/>
                <w:lang w:val="en-US"/>
              </w:rPr>
            </w:pPr>
            <w:r w:rsidRPr="005F6C08">
              <w:rPr>
                <w:sz w:val="18"/>
                <w:szCs w:val="18"/>
                <w:lang w:val="en-US"/>
              </w:rPr>
              <w:t>Reverse primer</w:t>
            </w:r>
            <w:r w:rsidRPr="005F6C08">
              <w:rPr>
                <w:rFonts w:eastAsia="Times New Roman"/>
                <w:sz w:val="18"/>
                <w:szCs w:val="18"/>
                <w:lang w:val="en-US"/>
              </w:rPr>
              <w:t>: 5</w:t>
            </w:r>
            <w:r w:rsidRPr="005F6C08">
              <w:rPr>
                <w:rFonts w:eastAsia="Times New Roman"/>
                <w:color w:val="666666"/>
                <w:sz w:val="18"/>
                <w:szCs w:val="18"/>
                <w:lang w:val="en-US" w:eastAsia="fr-FR"/>
              </w:rPr>
              <w:t>'</w:t>
            </w:r>
            <w:r w:rsidRPr="005F6C08">
              <w:rPr>
                <w:rFonts w:eastAsia="Times New Roman"/>
                <w:sz w:val="18"/>
                <w:szCs w:val="18"/>
                <w:lang w:val="en-US"/>
              </w:rPr>
              <w:t xml:space="preserve"> </w:t>
            </w:r>
            <w:r w:rsidRPr="005F6C08">
              <w:rPr>
                <w:color w:val="000000"/>
                <w:sz w:val="18"/>
                <w:szCs w:val="18"/>
                <w:lang w:val="en-US"/>
              </w:rPr>
              <w:t>CCTCCCAAAGTACTGAGATTGC</w:t>
            </w:r>
            <w:r w:rsidRPr="005F6C08">
              <w:rPr>
                <w:rFonts w:eastAsia="Times New Roman"/>
                <w:sz w:val="18"/>
                <w:szCs w:val="18"/>
                <w:lang w:val="en-US"/>
              </w:rPr>
              <w:t xml:space="preserve"> 3</w:t>
            </w:r>
            <w:r w:rsidRPr="005F6C08">
              <w:rPr>
                <w:rFonts w:eastAsia="Times New Roman"/>
                <w:color w:val="666666"/>
                <w:sz w:val="18"/>
                <w:szCs w:val="18"/>
                <w:lang w:val="en-US" w:eastAsia="fr-FR"/>
              </w:rPr>
              <w:t>'</w:t>
            </w:r>
          </w:p>
        </w:tc>
        <w:tc>
          <w:tcPr>
            <w:tcW w:w="1275" w:type="dxa"/>
            <w:vMerge/>
            <w:tcBorders>
              <w:left w:val="nil"/>
              <w:right w:val="nil"/>
            </w:tcBorders>
          </w:tcPr>
          <w:p w14:paraId="6071300E" w14:textId="77777777" w:rsidR="00CC1F81" w:rsidRPr="005F6C08" w:rsidRDefault="00CC1F81" w:rsidP="000C1178">
            <w:pPr>
              <w:rPr>
                <w:sz w:val="18"/>
                <w:szCs w:val="18"/>
                <w:lang w:val="en-US"/>
              </w:rPr>
            </w:pPr>
          </w:p>
        </w:tc>
        <w:tc>
          <w:tcPr>
            <w:tcW w:w="1276" w:type="dxa"/>
            <w:vMerge/>
            <w:tcBorders>
              <w:left w:val="nil"/>
              <w:right w:val="nil"/>
            </w:tcBorders>
            <w:vAlign w:val="center"/>
          </w:tcPr>
          <w:p w14:paraId="714D72BB" w14:textId="77777777" w:rsidR="00CC1F81" w:rsidRPr="005F6C08" w:rsidRDefault="00CC1F81" w:rsidP="000C1178">
            <w:pPr>
              <w:jc w:val="center"/>
              <w:rPr>
                <w:sz w:val="18"/>
                <w:szCs w:val="18"/>
                <w:lang w:val="en-US"/>
              </w:rPr>
            </w:pPr>
          </w:p>
        </w:tc>
      </w:tr>
      <w:tr w:rsidR="00CC1F81" w:rsidRPr="005F6C08" w14:paraId="569E7959" w14:textId="77777777" w:rsidTr="000C1178">
        <w:tc>
          <w:tcPr>
            <w:tcW w:w="1277" w:type="dxa"/>
            <w:vMerge w:val="restart"/>
            <w:tcBorders>
              <w:left w:val="nil"/>
              <w:right w:val="nil"/>
            </w:tcBorders>
            <w:vAlign w:val="center"/>
          </w:tcPr>
          <w:p w14:paraId="417C78F6" w14:textId="77777777" w:rsidR="00CC1F81" w:rsidRPr="005F6C08" w:rsidRDefault="00CC1F81" w:rsidP="000C1178">
            <w:pPr>
              <w:jc w:val="center"/>
              <w:rPr>
                <w:sz w:val="18"/>
                <w:szCs w:val="18"/>
                <w:lang w:val="en-US"/>
              </w:rPr>
            </w:pPr>
            <w:r w:rsidRPr="005F6C08">
              <w:rPr>
                <w:i/>
                <w:sz w:val="18"/>
                <w:szCs w:val="18"/>
                <w:lang w:val="en-US"/>
              </w:rPr>
              <w:t>SULT1A2</w:t>
            </w:r>
            <w:r w:rsidRPr="005F6C08">
              <w:rPr>
                <w:sz w:val="18"/>
                <w:szCs w:val="18"/>
                <w:lang w:val="en-US"/>
              </w:rPr>
              <w:t xml:space="preserve"> Exons 5,6</w:t>
            </w:r>
          </w:p>
        </w:tc>
        <w:tc>
          <w:tcPr>
            <w:tcW w:w="4960" w:type="dxa"/>
            <w:tcBorders>
              <w:left w:val="nil"/>
              <w:right w:val="nil"/>
            </w:tcBorders>
          </w:tcPr>
          <w:p w14:paraId="5F394CE2" w14:textId="77777777" w:rsidR="00CC1F81" w:rsidRPr="005F6C08" w:rsidRDefault="00CC1F81" w:rsidP="000C1178">
            <w:pPr>
              <w:jc w:val="center"/>
              <w:rPr>
                <w:sz w:val="18"/>
                <w:szCs w:val="18"/>
                <w:lang w:val="en-US"/>
              </w:rPr>
            </w:pPr>
            <w:r w:rsidRPr="005F6C08">
              <w:rPr>
                <w:sz w:val="18"/>
                <w:szCs w:val="18"/>
                <w:lang w:val="en-US"/>
              </w:rPr>
              <w:t>Forward primer</w:t>
            </w:r>
            <w:r w:rsidRPr="005F6C08">
              <w:rPr>
                <w:rFonts w:eastAsia="Times New Roman"/>
                <w:sz w:val="18"/>
                <w:szCs w:val="18"/>
                <w:lang w:val="en-US"/>
              </w:rPr>
              <w:t>: 5</w:t>
            </w:r>
            <w:r w:rsidRPr="005F6C08">
              <w:rPr>
                <w:rFonts w:eastAsia="Times New Roman"/>
                <w:color w:val="666666"/>
                <w:sz w:val="18"/>
                <w:szCs w:val="18"/>
                <w:lang w:val="en-US" w:eastAsia="fr-FR"/>
              </w:rPr>
              <w:t>'</w:t>
            </w:r>
            <w:r w:rsidRPr="005F6C08">
              <w:rPr>
                <w:rFonts w:eastAsia="Times New Roman"/>
                <w:sz w:val="18"/>
                <w:szCs w:val="18"/>
                <w:lang w:val="en-US"/>
              </w:rPr>
              <w:t xml:space="preserve"> </w:t>
            </w:r>
            <w:r w:rsidRPr="005F6C08">
              <w:rPr>
                <w:color w:val="000000"/>
                <w:sz w:val="18"/>
                <w:szCs w:val="18"/>
                <w:lang w:val="en-US"/>
              </w:rPr>
              <w:t>AGCTTCCTCCTTTGCCAAA</w:t>
            </w:r>
            <w:r w:rsidRPr="005F6C08">
              <w:rPr>
                <w:rFonts w:eastAsia="Times New Roman"/>
                <w:sz w:val="18"/>
                <w:szCs w:val="18"/>
                <w:lang w:val="en-US"/>
              </w:rPr>
              <w:t xml:space="preserve"> 3</w:t>
            </w:r>
            <w:r w:rsidRPr="005F6C08">
              <w:rPr>
                <w:rFonts w:eastAsia="Times New Roman"/>
                <w:color w:val="666666"/>
                <w:sz w:val="18"/>
                <w:szCs w:val="18"/>
                <w:lang w:val="en-US" w:eastAsia="fr-FR"/>
              </w:rPr>
              <w:t>'</w:t>
            </w:r>
          </w:p>
        </w:tc>
        <w:tc>
          <w:tcPr>
            <w:tcW w:w="1275" w:type="dxa"/>
            <w:vMerge w:val="restart"/>
            <w:tcBorders>
              <w:left w:val="nil"/>
              <w:right w:val="nil"/>
            </w:tcBorders>
            <w:vAlign w:val="center"/>
          </w:tcPr>
          <w:p w14:paraId="344759F0" w14:textId="77777777" w:rsidR="00CC1F81" w:rsidRPr="005F6C08" w:rsidRDefault="00CC1F81" w:rsidP="000C1178">
            <w:pPr>
              <w:jc w:val="center"/>
              <w:rPr>
                <w:sz w:val="18"/>
                <w:szCs w:val="18"/>
                <w:lang w:val="en-US"/>
              </w:rPr>
            </w:pPr>
            <w:r w:rsidRPr="005F6C08">
              <w:rPr>
                <w:sz w:val="18"/>
                <w:szCs w:val="18"/>
                <w:lang w:val="en-US"/>
              </w:rPr>
              <w:t xml:space="preserve">614 </w:t>
            </w:r>
            <w:proofErr w:type="spellStart"/>
            <w:r w:rsidRPr="005F6C08">
              <w:rPr>
                <w:sz w:val="18"/>
                <w:szCs w:val="18"/>
                <w:lang w:val="en-US"/>
              </w:rPr>
              <w:t>bp</w:t>
            </w:r>
            <w:proofErr w:type="spellEnd"/>
          </w:p>
        </w:tc>
        <w:tc>
          <w:tcPr>
            <w:tcW w:w="1276" w:type="dxa"/>
            <w:vMerge w:val="restart"/>
            <w:tcBorders>
              <w:left w:val="nil"/>
              <w:right w:val="nil"/>
            </w:tcBorders>
            <w:vAlign w:val="center"/>
          </w:tcPr>
          <w:p w14:paraId="30520BE1" w14:textId="77777777" w:rsidR="00CC1F81" w:rsidRPr="005F6C08" w:rsidRDefault="00CC1F81" w:rsidP="000C1178">
            <w:pPr>
              <w:jc w:val="center"/>
              <w:rPr>
                <w:sz w:val="18"/>
                <w:szCs w:val="18"/>
                <w:lang w:val="en-US"/>
              </w:rPr>
            </w:pPr>
            <w:r w:rsidRPr="005F6C08">
              <w:rPr>
                <w:sz w:val="18"/>
                <w:szCs w:val="18"/>
                <w:lang w:val="en-US"/>
              </w:rPr>
              <w:t>60°C</w:t>
            </w:r>
          </w:p>
        </w:tc>
      </w:tr>
      <w:tr w:rsidR="00CC1F81" w:rsidRPr="005F6C08" w14:paraId="2D177906" w14:textId="77777777" w:rsidTr="000C1178">
        <w:tc>
          <w:tcPr>
            <w:tcW w:w="1277" w:type="dxa"/>
            <w:vMerge/>
            <w:tcBorders>
              <w:left w:val="nil"/>
              <w:right w:val="nil"/>
            </w:tcBorders>
          </w:tcPr>
          <w:p w14:paraId="18A23788" w14:textId="77777777" w:rsidR="00CC1F81" w:rsidRPr="005F6C08" w:rsidRDefault="00CC1F81" w:rsidP="000C1178">
            <w:pPr>
              <w:rPr>
                <w:sz w:val="18"/>
                <w:szCs w:val="18"/>
                <w:lang w:val="en-US"/>
              </w:rPr>
            </w:pPr>
          </w:p>
        </w:tc>
        <w:tc>
          <w:tcPr>
            <w:tcW w:w="4960" w:type="dxa"/>
            <w:tcBorders>
              <w:left w:val="nil"/>
              <w:right w:val="nil"/>
            </w:tcBorders>
          </w:tcPr>
          <w:p w14:paraId="22391AF9" w14:textId="77777777" w:rsidR="00CC1F81" w:rsidRPr="005F6C08" w:rsidRDefault="00CC1F81" w:rsidP="000C1178">
            <w:pPr>
              <w:jc w:val="center"/>
              <w:rPr>
                <w:sz w:val="18"/>
                <w:szCs w:val="18"/>
                <w:lang w:val="en-US"/>
              </w:rPr>
            </w:pPr>
            <w:r w:rsidRPr="005F6C08">
              <w:rPr>
                <w:sz w:val="18"/>
                <w:szCs w:val="18"/>
                <w:lang w:val="en-US"/>
              </w:rPr>
              <w:t>Reverse primer: 5</w:t>
            </w:r>
            <w:r w:rsidRPr="005F6C08">
              <w:rPr>
                <w:rFonts w:eastAsia="Times New Roman"/>
                <w:color w:val="666666"/>
                <w:sz w:val="18"/>
                <w:szCs w:val="18"/>
                <w:lang w:val="en-US" w:eastAsia="fr-FR"/>
              </w:rPr>
              <w:t>'</w:t>
            </w:r>
            <w:r w:rsidRPr="005F6C08">
              <w:rPr>
                <w:sz w:val="18"/>
                <w:szCs w:val="18"/>
                <w:lang w:val="en-US"/>
              </w:rPr>
              <w:t xml:space="preserve"> </w:t>
            </w:r>
            <w:r w:rsidRPr="005F6C08">
              <w:rPr>
                <w:color w:val="C0504D" w:themeColor="accent2"/>
                <w:sz w:val="18"/>
                <w:szCs w:val="18"/>
                <w:lang w:val="en-US"/>
              </w:rPr>
              <w:t>GCAGCTGACTCAGGCACAG</w:t>
            </w:r>
            <w:r w:rsidRPr="005F6C08">
              <w:rPr>
                <w:sz w:val="18"/>
                <w:szCs w:val="18"/>
                <w:lang w:val="en-US"/>
              </w:rPr>
              <w:t xml:space="preserve"> 3</w:t>
            </w:r>
            <w:r w:rsidRPr="005F6C08">
              <w:rPr>
                <w:rFonts w:eastAsia="Times New Roman"/>
                <w:color w:val="666666"/>
                <w:sz w:val="18"/>
                <w:szCs w:val="18"/>
                <w:lang w:val="en-US" w:eastAsia="fr-FR"/>
              </w:rPr>
              <w:t>'</w:t>
            </w:r>
          </w:p>
        </w:tc>
        <w:tc>
          <w:tcPr>
            <w:tcW w:w="1275" w:type="dxa"/>
            <w:vMerge/>
            <w:tcBorders>
              <w:left w:val="nil"/>
              <w:right w:val="nil"/>
            </w:tcBorders>
          </w:tcPr>
          <w:p w14:paraId="03CC8FA3" w14:textId="77777777" w:rsidR="00CC1F81" w:rsidRPr="005F6C08" w:rsidRDefault="00CC1F81" w:rsidP="000C1178">
            <w:pPr>
              <w:rPr>
                <w:sz w:val="18"/>
                <w:szCs w:val="18"/>
                <w:lang w:val="en-US"/>
              </w:rPr>
            </w:pPr>
          </w:p>
        </w:tc>
        <w:tc>
          <w:tcPr>
            <w:tcW w:w="1276" w:type="dxa"/>
            <w:vMerge/>
            <w:tcBorders>
              <w:left w:val="nil"/>
              <w:right w:val="nil"/>
            </w:tcBorders>
          </w:tcPr>
          <w:p w14:paraId="59AF1723" w14:textId="77777777" w:rsidR="00CC1F81" w:rsidRPr="005F6C08" w:rsidRDefault="00CC1F81" w:rsidP="000C1178">
            <w:pPr>
              <w:rPr>
                <w:sz w:val="18"/>
                <w:szCs w:val="18"/>
                <w:lang w:val="en-US"/>
              </w:rPr>
            </w:pPr>
          </w:p>
        </w:tc>
      </w:tr>
      <w:tr w:rsidR="00CC1F81" w:rsidRPr="005F6C08" w14:paraId="6F2AFF49" w14:textId="77777777" w:rsidTr="000C1178">
        <w:trPr>
          <w:trHeight w:val="90"/>
        </w:trPr>
        <w:tc>
          <w:tcPr>
            <w:tcW w:w="1277" w:type="dxa"/>
            <w:vMerge w:val="restart"/>
            <w:tcBorders>
              <w:left w:val="nil"/>
              <w:right w:val="nil"/>
            </w:tcBorders>
            <w:vAlign w:val="center"/>
          </w:tcPr>
          <w:p w14:paraId="788AB6D0" w14:textId="77777777" w:rsidR="00CC1F81" w:rsidRPr="005F6C08" w:rsidRDefault="00CC1F81" w:rsidP="000C1178">
            <w:pPr>
              <w:jc w:val="center"/>
              <w:rPr>
                <w:sz w:val="18"/>
                <w:szCs w:val="18"/>
                <w:lang w:val="en-US"/>
              </w:rPr>
            </w:pPr>
            <w:r w:rsidRPr="005F6C08">
              <w:rPr>
                <w:i/>
                <w:sz w:val="18"/>
                <w:szCs w:val="18"/>
                <w:lang w:val="en-US"/>
              </w:rPr>
              <w:t>SULT1A2</w:t>
            </w:r>
            <w:r w:rsidRPr="005F6C08">
              <w:rPr>
                <w:sz w:val="18"/>
                <w:szCs w:val="18"/>
                <w:lang w:val="en-US"/>
              </w:rPr>
              <w:t xml:space="preserve"> Exons 7,8</w:t>
            </w:r>
          </w:p>
        </w:tc>
        <w:tc>
          <w:tcPr>
            <w:tcW w:w="4960" w:type="dxa"/>
            <w:tcBorders>
              <w:left w:val="nil"/>
              <w:right w:val="nil"/>
            </w:tcBorders>
          </w:tcPr>
          <w:p w14:paraId="7C944F62" w14:textId="77777777" w:rsidR="00CC1F81" w:rsidRPr="005F6C08" w:rsidRDefault="00CC1F81" w:rsidP="000C1178">
            <w:pPr>
              <w:jc w:val="center"/>
              <w:rPr>
                <w:sz w:val="18"/>
                <w:szCs w:val="18"/>
                <w:lang w:val="en-US"/>
              </w:rPr>
            </w:pPr>
            <w:r w:rsidRPr="005F6C08">
              <w:rPr>
                <w:sz w:val="18"/>
                <w:szCs w:val="18"/>
                <w:lang w:val="en-US"/>
              </w:rPr>
              <w:t>Forward primer</w:t>
            </w:r>
            <w:r w:rsidRPr="005F6C08">
              <w:rPr>
                <w:rFonts w:eastAsia="Times New Roman"/>
                <w:sz w:val="18"/>
                <w:szCs w:val="18"/>
                <w:lang w:val="en-US"/>
              </w:rPr>
              <w:t>: 5</w:t>
            </w:r>
            <w:r w:rsidRPr="005F6C08">
              <w:rPr>
                <w:rFonts w:eastAsia="Times New Roman"/>
                <w:color w:val="666666"/>
                <w:sz w:val="18"/>
                <w:szCs w:val="18"/>
                <w:lang w:val="en-US" w:eastAsia="fr-FR"/>
              </w:rPr>
              <w:t>'</w:t>
            </w:r>
            <w:r w:rsidRPr="005F6C08">
              <w:rPr>
                <w:rFonts w:eastAsia="Times New Roman"/>
                <w:sz w:val="18"/>
                <w:szCs w:val="18"/>
                <w:lang w:val="en-US"/>
              </w:rPr>
              <w:t xml:space="preserve"> </w:t>
            </w:r>
            <w:r w:rsidRPr="005F6C08">
              <w:rPr>
                <w:color w:val="000000"/>
                <w:sz w:val="18"/>
                <w:szCs w:val="18"/>
                <w:lang w:val="en-US"/>
              </w:rPr>
              <w:t>TGGCTCTATGGGTTTTGAAGTG</w:t>
            </w:r>
            <w:r w:rsidRPr="005F6C08">
              <w:rPr>
                <w:rFonts w:eastAsia="Times New Roman"/>
                <w:sz w:val="18"/>
                <w:szCs w:val="18"/>
                <w:lang w:val="en-US"/>
              </w:rPr>
              <w:t xml:space="preserve"> 3</w:t>
            </w:r>
            <w:r w:rsidRPr="005F6C08">
              <w:rPr>
                <w:rFonts w:eastAsia="Times New Roman"/>
                <w:color w:val="666666"/>
                <w:sz w:val="18"/>
                <w:szCs w:val="18"/>
                <w:lang w:val="en-US" w:eastAsia="fr-FR"/>
              </w:rPr>
              <w:t>'</w:t>
            </w:r>
          </w:p>
        </w:tc>
        <w:tc>
          <w:tcPr>
            <w:tcW w:w="1275" w:type="dxa"/>
            <w:vMerge w:val="restart"/>
            <w:tcBorders>
              <w:left w:val="nil"/>
              <w:right w:val="nil"/>
            </w:tcBorders>
            <w:vAlign w:val="center"/>
          </w:tcPr>
          <w:p w14:paraId="60B64C53" w14:textId="77777777" w:rsidR="00CC1F81" w:rsidRPr="005F6C08" w:rsidRDefault="00CC1F81" w:rsidP="000C1178">
            <w:pPr>
              <w:jc w:val="center"/>
              <w:rPr>
                <w:sz w:val="18"/>
                <w:szCs w:val="18"/>
                <w:lang w:val="en-US"/>
              </w:rPr>
            </w:pPr>
            <w:r w:rsidRPr="005F6C08">
              <w:rPr>
                <w:sz w:val="18"/>
                <w:szCs w:val="18"/>
                <w:lang w:val="en-US"/>
              </w:rPr>
              <w:t xml:space="preserve">614 </w:t>
            </w:r>
            <w:proofErr w:type="spellStart"/>
            <w:r w:rsidRPr="005F6C08">
              <w:rPr>
                <w:sz w:val="18"/>
                <w:szCs w:val="18"/>
                <w:lang w:val="en-US"/>
              </w:rPr>
              <w:t>bp</w:t>
            </w:r>
            <w:proofErr w:type="spellEnd"/>
          </w:p>
        </w:tc>
        <w:tc>
          <w:tcPr>
            <w:tcW w:w="1276" w:type="dxa"/>
            <w:vMerge w:val="restart"/>
            <w:tcBorders>
              <w:left w:val="nil"/>
              <w:right w:val="nil"/>
            </w:tcBorders>
            <w:vAlign w:val="center"/>
          </w:tcPr>
          <w:p w14:paraId="4C9AF161" w14:textId="77777777" w:rsidR="00CC1F81" w:rsidRPr="005F6C08" w:rsidRDefault="00CC1F81" w:rsidP="000C1178">
            <w:pPr>
              <w:jc w:val="center"/>
              <w:rPr>
                <w:sz w:val="18"/>
                <w:szCs w:val="18"/>
                <w:lang w:val="en-US"/>
              </w:rPr>
            </w:pPr>
            <w:r w:rsidRPr="005F6C08">
              <w:rPr>
                <w:sz w:val="18"/>
                <w:szCs w:val="18"/>
                <w:lang w:val="en-US"/>
              </w:rPr>
              <w:t>65°C</w:t>
            </w:r>
          </w:p>
        </w:tc>
      </w:tr>
      <w:tr w:rsidR="00CC1F81" w:rsidRPr="005F6C08" w14:paraId="7E6645CD" w14:textId="77777777" w:rsidTr="000C1178">
        <w:tc>
          <w:tcPr>
            <w:tcW w:w="1277" w:type="dxa"/>
            <w:vMerge/>
            <w:tcBorders>
              <w:left w:val="nil"/>
              <w:right w:val="nil"/>
            </w:tcBorders>
          </w:tcPr>
          <w:p w14:paraId="5F9086AF" w14:textId="77777777" w:rsidR="00CC1F81" w:rsidRPr="005F6C08" w:rsidRDefault="00CC1F81" w:rsidP="000C1178">
            <w:pPr>
              <w:rPr>
                <w:sz w:val="18"/>
                <w:szCs w:val="18"/>
                <w:lang w:val="en-US"/>
              </w:rPr>
            </w:pPr>
          </w:p>
        </w:tc>
        <w:tc>
          <w:tcPr>
            <w:tcW w:w="4960" w:type="dxa"/>
            <w:tcBorders>
              <w:left w:val="nil"/>
              <w:right w:val="nil"/>
            </w:tcBorders>
            <w:vAlign w:val="center"/>
          </w:tcPr>
          <w:p w14:paraId="468BC875" w14:textId="77777777" w:rsidR="00CC1F81" w:rsidRPr="005F6C08" w:rsidRDefault="00CC1F81" w:rsidP="000C1178">
            <w:pPr>
              <w:jc w:val="center"/>
              <w:rPr>
                <w:sz w:val="18"/>
                <w:szCs w:val="18"/>
              </w:rPr>
            </w:pPr>
            <w:r w:rsidRPr="005F6C08">
              <w:rPr>
                <w:sz w:val="18"/>
                <w:szCs w:val="18"/>
              </w:rPr>
              <w:t>Reverse primer: 5</w:t>
            </w:r>
            <w:r w:rsidRPr="005F6C08">
              <w:rPr>
                <w:rFonts w:eastAsia="Times New Roman"/>
                <w:color w:val="666666"/>
                <w:sz w:val="18"/>
                <w:szCs w:val="18"/>
                <w:lang w:val="en-US" w:eastAsia="fr-FR"/>
              </w:rPr>
              <w:t>'</w:t>
            </w:r>
            <w:r w:rsidRPr="005F6C08">
              <w:rPr>
                <w:sz w:val="18"/>
                <w:szCs w:val="18"/>
              </w:rPr>
              <w:t xml:space="preserve"> </w:t>
            </w:r>
            <w:r w:rsidRPr="005F6C08">
              <w:rPr>
                <w:color w:val="C0504D" w:themeColor="accent2"/>
                <w:sz w:val="18"/>
                <w:szCs w:val="18"/>
              </w:rPr>
              <w:t>CAAATCATACTTTATTCTGGAGCCT</w:t>
            </w:r>
            <w:r w:rsidRPr="005F6C08">
              <w:rPr>
                <w:sz w:val="18"/>
                <w:szCs w:val="18"/>
              </w:rPr>
              <w:t xml:space="preserve"> 3</w:t>
            </w:r>
            <w:r w:rsidRPr="005F6C08">
              <w:rPr>
                <w:rFonts w:eastAsia="Times New Roman"/>
                <w:color w:val="666666"/>
                <w:sz w:val="18"/>
                <w:szCs w:val="18"/>
                <w:lang w:val="en-US" w:eastAsia="fr-FR"/>
              </w:rPr>
              <w:t>'</w:t>
            </w:r>
          </w:p>
        </w:tc>
        <w:tc>
          <w:tcPr>
            <w:tcW w:w="1275" w:type="dxa"/>
            <w:vMerge/>
            <w:tcBorders>
              <w:left w:val="nil"/>
              <w:right w:val="nil"/>
            </w:tcBorders>
          </w:tcPr>
          <w:p w14:paraId="7B960505" w14:textId="77777777" w:rsidR="00CC1F81" w:rsidRPr="005F6C08" w:rsidRDefault="00CC1F81" w:rsidP="000C1178">
            <w:pPr>
              <w:rPr>
                <w:sz w:val="18"/>
                <w:szCs w:val="18"/>
              </w:rPr>
            </w:pPr>
          </w:p>
        </w:tc>
        <w:tc>
          <w:tcPr>
            <w:tcW w:w="1276" w:type="dxa"/>
            <w:vMerge/>
            <w:tcBorders>
              <w:left w:val="nil"/>
              <w:right w:val="nil"/>
            </w:tcBorders>
          </w:tcPr>
          <w:p w14:paraId="454B8CD3" w14:textId="77777777" w:rsidR="00CC1F81" w:rsidRPr="005F6C08" w:rsidRDefault="00CC1F81" w:rsidP="000C1178">
            <w:pPr>
              <w:rPr>
                <w:sz w:val="18"/>
                <w:szCs w:val="18"/>
              </w:rPr>
            </w:pPr>
          </w:p>
        </w:tc>
      </w:tr>
      <w:tr w:rsidR="00CC1F81" w:rsidRPr="005F6C08" w14:paraId="0C161C66" w14:textId="77777777" w:rsidTr="000C1178">
        <w:tc>
          <w:tcPr>
            <w:tcW w:w="1277" w:type="dxa"/>
            <w:vMerge w:val="restart"/>
            <w:tcBorders>
              <w:left w:val="nil"/>
              <w:right w:val="nil"/>
            </w:tcBorders>
            <w:vAlign w:val="center"/>
          </w:tcPr>
          <w:p w14:paraId="3490D0CB" w14:textId="77777777" w:rsidR="00CC1F81" w:rsidRPr="005F6C08" w:rsidRDefault="00CC1F81" w:rsidP="000C1178">
            <w:pPr>
              <w:jc w:val="center"/>
              <w:rPr>
                <w:sz w:val="18"/>
                <w:szCs w:val="18"/>
                <w:lang w:val="en-US"/>
              </w:rPr>
            </w:pPr>
            <w:r w:rsidRPr="005F6C08">
              <w:rPr>
                <w:i/>
                <w:sz w:val="18"/>
                <w:szCs w:val="18"/>
                <w:lang w:val="en-US"/>
              </w:rPr>
              <w:t>SULT1A3</w:t>
            </w:r>
            <w:r w:rsidRPr="005F6C08">
              <w:rPr>
                <w:sz w:val="18"/>
                <w:szCs w:val="18"/>
                <w:lang w:val="en-US"/>
              </w:rPr>
              <w:t xml:space="preserve"> Exons 1B</w:t>
            </w:r>
            <w:proofErr w:type="gramStart"/>
            <w:r w:rsidRPr="005F6C08">
              <w:rPr>
                <w:sz w:val="18"/>
                <w:szCs w:val="18"/>
                <w:lang w:val="en-US"/>
              </w:rPr>
              <w:t>,1C</w:t>
            </w:r>
            <w:proofErr w:type="gramEnd"/>
          </w:p>
        </w:tc>
        <w:tc>
          <w:tcPr>
            <w:tcW w:w="4960" w:type="dxa"/>
            <w:tcBorders>
              <w:left w:val="nil"/>
              <w:right w:val="nil"/>
            </w:tcBorders>
          </w:tcPr>
          <w:p w14:paraId="32A6D762" w14:textId="77777777" w:rsidR="00CC1F81" w:rsidRPr="005F6C08" w:rsidRDefault="00CC1F81" w:rsidP="000C1178">
            <w:pPr>
              <w:jc w:val="center"/>
              <w:rPr>
                <w:sz w:val="18"/>
                <w:szCs w:val="18"/>
                <w:lang w:val="en-US"/>
              </w:rPr>
            </w:pPr>
            <w:r w:rsidRPr="005F6C08">
              <w:rPr>
                <w:sz w:val="18"/>
                <w:szCs w:val="18"/>
                <w:lang w:val="en-US"/>
              </w:rPr>
              <w:t>Forward primer</w:t>
            </w:r>
            <w:r w:rsidRPr="005F6C08">
              <w:rPr>
                <w:rFonts w:eastAsia="Times New Roman"/>
                <w:sz w:val="18"/>
                <w:szCs w:val="18"/>
                <w:lang w:val="en-US"/>
              </w:rPr>
              <w:t>: 5</w:t>
            </w:r>
            <w:r w:rsidRPr="005F6C08">
              <w:rPr>
                <w:rFonts w:eastAsia="Times New Roman"/>
                <w:color w:val="666666"/>
                <w:sz w:val="18"/>
                <w:szCs w:val="18"/>
                <w:lang w:val="en-US" w:eastAsia="fr-FR"/>
              </w:rPr>
              <w:t>'</w:t>
            </w:r>
            <w:r w:rsidRPr="005F6C08">
              <w:rPr>
                <w:rFonts w:eastAsia="Times New Roman"/>
                <w:sz w:val="18"/>
                <w:szCs w:val="18"/>
                <w:lang w:val="en-US"/>
              </w:rPr>
              <w:t xml:space="preserve"> </w:t>
            </w:r>
            <w:r w:rsidRPr="005F6C08">
              <w:rPr>
                <w:rFonts w:eastAsia="Times New Roman"/>
                <w:color w:val="C0504D" w:themeColor="accent2"/>
                <w:sz w:val="18"/>
                <w:szCs w:val="18"/>
                <w:lang w:val="en-US"/>
              </w:rPr>
              <w:t xml:space="preserve">TCATGGGATGGAGCTGTGTA </w:t>
            </w:r>
            <w:r w:rsidRPr="005F6C08">
              <w:rPr>
                <w:rFonts w:eastAsia="Times New Roman"/>
                <w:sz w:val="18"/>
                <w:szCs w:val="18"/>
                <w:lang w:val="en-US"/>
              </w:rPr>
              <w:t>3</w:t>
            </w:r>
            <w:r w:rsidRPr="005F6C08">
              <w:rPr>
                <w:rFonts w:eastAsia="Times New Roman"/>
                <w:color w:val="666666"/>
                <w:sz w:val="18"/>
                <w:szCs w:val="18"/>
                <w:lang w:val="en-US" w:eastAsia="fr-FR"/>
              </w:rPr>
              <w:t>'</w:t>
            </w:r>
          </w:p>
        </w:tc>
        <w:tc>
          <w:tcPr>
            <w:tcW w:w="1275" w:type="dxa"/>
            <w:vMerge w:val="restart"/>
            <w:tcBorders>
              <w:left w:val="nil"/>
              <w:right w:val="nil"/>
            </w:tcBorders>
            <w:vAlign w:val="center"/>
          </w:tcPr>
          <w:p w14:paraId="45A1AA0F" w14:textId="77777777" w:rsidR="00CC1F81" w:rsidRPr="005F6C08" w:rsidRDefault="00CC1F81" w:rsidP="000C1178">
            <w:pPr>
              <w:jc w:val="center"/>
              <w:rPr>
                <w:sz w:val="18"/>
                <w:szCs w:val="18"/>
                <w:lang w:val="en-US"/>
              </w:rPr>
            </w:pPr>
            <w:r w:rsidRPr="005F6C08">
              <w:rPr>
                <w:sz w:val="18"/>
                <w:szCs w:val="18"/>
                <w:lang w:val="en-US"/>
              </w:rPr>
              <w:t xml:space="preserve">599 </w:t>
            </w:r>
            <w:proofErr w:type="spellStart"/>
            <w:r w:rsidRPr="005F6C08">
              <w:rPr>
                <w:sz w:val="18"/>
                <w:szCs w:val="18"/>
                <w:lang w:val="en-US"/>
              </w:rPr>
              <w:t>bp</w:t>
            </w:r>
            <w:proofErr w:type="spellEnd"/>
          </w:p>
        </w:tc>
        <w:tc>
          <w:tcPr>
            <w:tcW w:w="1276" w:type="dxa"/>
            <w:vMerge w:val="restart"/>
            <w:tcBorders>
              <w:left w:val="nil"/>
              <w:right w:val="nil"/>
            </w:tcBorders>
            <w:vAlign w:val="center"/>
          </w:tcPr>
          <w:p w14:paraId="6605EB05" w14:textId="77777777" w:rsidR="00CC1F81" w:rsidRPr="005F6C08" w:rsidRDefault="00CC1F81" w:rsidP="000C1178">
            <w:pPr>
              <w:jc w:val="center"/>
              <w:rPr>
                <w:sz w:val="18"/>
                <w:szCs w:val="18"/>
                <w:lang w:val="en-US"/>
              </w:rPr>
            </w:pPr>
            <w:r w:rsidRPr="005F6C08">
              <w:rPr>
                <w:sz w:val="18"/>
                <w:szCs w:val="18"/>
                <w:lang w:val="en-US"/>
              </w:rPr>
              <w:t>58°C</w:t>
            </w:r>
          </w:p>
        </w:tc>
      </w:tr>
      <w:tr w:rsidR="00CC1F81" w:rsidRPr="005F6C08" w14:paraId="410932E9" w14:textId="77777777" w:rsidTr="000C1178">
        <w:tc>
          <w:tcPr>
            <w:tcW w:w="1277" w:type="dxa"/>
            <w:vMerge/>
            <w:tcBorders>
              <w:left w:val="nil"/>
              <w:right w:val="nil"/>
            </w:tcBorders>
          </w:tcPr>
          <w:p w14:paraId="474C3904" w14:textId="77777777" w:rsidR="00CC1F81" w:rsidRPr="005F6C08" w:rsidRDefault="00CC1F81" w:rsidP="000C1178">
            <w:pPr>
              <w:rPr>
                <w:sz w:val="18"/>
                <w:szCs w:val="18"/>
                <w:lang w:val="en-US"/>
              </w:rPr>
            </w:pPr>
          </w:p>
        </w:tc>
        <w:tc>
          <w:tcPr>
            <w:tcW w:w="4960" w:type="dxa"/>
            <w:tcBorders>
              <w:left w:val="nil"/>
              <w:right w:val="nil"/>
            </w:tcBorders>
          </w:tcPr>
          <w:p w14:paraId="52341EA0" w14:textId="77777777" w:rsidR="00CC1F81" w:rsidRPr="005F6C08" w:rsidRDefault="00CC1F81" w:rsidP="000C1178">
            <w:pPr>
              <w:jc w:val="center"/>
              <w:rPr>
                <w:sz w:val="18"/>
                <w:szCs w:val="18"/>
              </w:rPr>
            </w:pPr>
            <w:r w:rsidRPr="005F6C08">
              <w:rPr>
                <w:sz w:val="18"/>
                <w:szCs w:val="18"/>
              </w:rPr>
              <w:t>Reverse primer: 5</w:t>
            </w:r>
            <w:r w:rsidRPr="005F6C08">
              <w:rPr>
                <w:rFonts w:eastAsia="Times New Roman"/>
                <w:color w:val="666666"/>
                <w:sz w:val="18"/>
                <w:szCs w:val="18"/>
                <w:lang w:val="en-US" w:eastAsia="fr-FR"/>
              </w:rPr>
              <w:t>'</w:t>
            </w:r>
            <w:r w:rsidRPr="005F6C08">
              <w:rPr>
                <w:sz w:val="18"/>
                <w:szCs w:val="18"/>
              </w:rPr>
              <w:t xml:space="preserve"> </w:t>
            </w:r>
            <w:r w:rsidRPr="005F6C08">
              <w:rPr>
                <w:rFonts w:eastAsia="Times New Roman"/>
                <w:color w:val="C0504D" w:themeColor="accent2"/>
                <w:sz w:val="18"/>
                <w:szCs w:val="18"/>
              </w:rPr>
              <w:t>CAGGTCTCCAGCAGGTCTGT</w:t>
            </w:r>
            <w:r w:rsidRPr="005F6C08">
              <w:rPr>
                <w:sz w:val="18"/>
                <w:szCs w:val="18"/>
              </w:rPr>
              <w:t xml:space="preserve"> 3</w:t>
            </w:r>
            <w:r w:rsidRPr="005F6C08">
              <w:rPr>
                <w:rFonts w:eastAsia="Times New Roman"/>
                <w:color w:val="666666"/>
                <w:sz w:val="18"/>
                <w:szCs w:val="18"/>
                <w:lang w:val="en-US" w:eastAsia="fr-FR"/>
              </w:rPr>
              <w:t>'</w:t>
            </w:r>
          </w:p>
        </w:tc>
        <w:tc>
          <w:tcPr>
            <w:tcW w:w="1275" w:type="dxa"/>
            <w:vMerge/>
            <w:tcBorders>
              <w:left w:val="nil"/>
              <w:right w:val="nil"/>
            </w:tcBorders>
          </w:tcPr>
          <w:p w14:paraId="3487C79A" w14:textId="77777777" w:rsidR="00CC1F81" w:rsidRPr="005F6C08" w:rsidRDefault="00CC1F81" w:rsidP="000C1178">
            <w:pPr>
              <w:rPr>
                <w:sz w:val="18"/>
                <w:szCs w:val="18"/>
              </w:rPr>
            </w:pPr>
          </w:p>
        </w:tc>
        <w:tc>
          <w:tcPr>
            <w:tcW w:w="1276" w:type="dxa"/>
            <w:vMerge/>
            <w:tcBorders>
              <w:left w:val="nil"/>
              <w:right w:val="nil"/>
            </w:tcBorders>
          </w:tcPr>
          <w:p w14:paraId="580132DD" w14:textId="77777777" w:rsidR="00CC1F81" w:rsidRPr="005F6C08" w:rsidRDefault="00CC1F81" w:rsidP="000C1178">
            <w:pPr>
              <w:rPr>
                <w:sz w:val="18"/>
                <w:szCs w:val="18"/>
              </w:rPr>
            </w:pPr>
          </w:p>
        </w:tc>
      </w:tr>
      <w:tr w:rsidR="00CC1F81" w:rsidRPr="005F6C08" w14:paraId="731A97AB" w14:textId="77777777" w:rsidTr="000C1178">
        <w:tc>
          <w:tcPr>
            <w:tcW w:w="1277" w:type="dxa"/>
            <w:vMerge w:val="restart"/>
            <w:tcBorders>
              <w:left w:val="nil"/>
              <w:right w:val="nil"/>
            </w:tcBorders>
            <w:vAlign w:val="center"/>
          </w:tcPr>
          <w:p w14:paraId="18F2DA55" w14:textId="77777777" w:rsidR="00CC1F81" w:rsidRPr="005F6C08" w:rsidRDefault="00CC1F81" w:rsidP="000C1178">
            <w:pPr>
              <w:jc w:val="center"/>
              <w:rPr>
                <w:sz w:val="18"/>
                <w:szCs w:val="18"/>
                <w:lang w:val="en-US"/>
              </w:rPr>
            </w:pPr>
            <w:r w:rsidRPr="005F6C08">
              <w:rPr>
                <w:i/>
                <w:sz w:val="18"/>
                <w:szCs w:val="18"/>
                <w:lang w:val="en-US"/>
              </w:rPr>
              <w:t xml:space="preserve">SULT1A3 </w:t>
            </w:r>
            <w:r w:rsidRPr="005F6C08">
              <w:rPr>
                <w:sz w:val="18"/>
                <w:szCs w:val="18"/>
                <w:lang w:val="en-US"/>
              </w:rPr>
              <w:t>Exon 1A</w:t>
            </w:r>
          </w:p>
        </w:tc>
        <w:tc>
          <w:tcPr>
            <w:tcW w:w="4960" w:type="dxa"/>
            <w:tcBorders>
              <w:left w:val="nil"/>
              <w:right w:val="nil"/>
            </w:tcBorders>
          </w:tcPr>
          <w:p w14:paraId="37AE9F82" w14:textId="77777777" w:rsidR="00CC1F81" w:rsidRPr="005F6C08" w:rsidRDefault="00CC1F81" w:rsidP="000C1178">
            <w:pPr>
              <w:jc w:val="center"/>
              <w:rPr>
                <w:sz w:val="18"/>
                <w:szCs w:val="18"/>
                <w:lang w:val="en-US"/>
              </w:rPr>
            </w:pPr>
            <w:r w:rsidRPr="005F6C08">
              <w:rPr>
                <w:sz w:val="18"/>
                <w:szCs w:val="18"/>
                <w:lang w:val="en-US"/>
              </w:rPr>
              <w:t>Forward primer</w:t>
            </w:r>
            <w:r w:rsidRPr="005F6C08">
              <w:rPr>
                <w:rFonts w:eastAsia="Times New Roman"/>
                <w:sz w:val="18"/>
                <w:szCs w:val="18"/>
                <w:lang w:val="en-US"/>
              </w:rPr>
              <w:t>: 5</w:t>
            </w:r>
            <w:r w:rsidRPr="005F6C08">
              <w:rPr>
                <w:rFonts w:eastAsia="Times New Roman"/>
                <w:color w:val="666666"/>
                <w:sz w:val="18"/>
                <w:szCs w:val="18"/>
                <w:lang w:val="en-US" w:eastAsia="fr-FR"/>
              </w:rPr>
              <w:t>'</w:t>
            </w:r>
            <w:r w:rsidRPr="005F6C08">
              <w:rPr>
                <w:rFonts w:eastAsia="Times New Roman"/>
                <w:sz w:val="18"/>
                <w:szCs w:val="18"/>
                <w:lang w:val="en-US"/>
              </w:rPr>
              <w:t xml:space="preserve"> CTCAACCCCACCCCTTCC 3</w:t>
            </w:r>
            <w:r w:rsidRPr="005F6C08">
              <w:rPr>
                <w:rFonts w:eastAsia="Times New Roman"/>
                <w:color w:val="666666"/>
                <w:sz w:val="18"/>
                <w:szCs w:val="18"/>
                <w:lang w:val="en-US" w:eastAsia="fr-FR"/>
              </w:rPr>
              <w:t>'</w:t>
            </w:r>
          </w:p>
        </w:tc>
        <w:tc>
          <w:tcPr>
            <w:tcW w:w="1275" w:type="dxa"/>
            <w:vMerge w:val="restart"/>
            <w:tcBorders>
              <w:left w:val="nil"/>
              <w:right w:val="nil"/>
            </w:tcBorders>
            <w:vAlign w:val="center"/>
          </w:tcPr>
          <w:p w14:paraId="412A13A5" w14:textId="77777777" w:rsidR="00CC1F81" w:rsidRPr="005F6C08" w:rsidRDefault="00CC1F81" w:rsidP="000C1178">
            <w:pPr>
              <w:jc w:val="center"/>
              <w:rPr>
                <w:sz w:val="18"/>
                <w:szCs w:val="18"/>
                <w:lang w:val="en-US"/>
              </w:rPr>
            </w:pPr>
            <w:r w:rsidRPr="005F6C08">
              <w:rPr>
                <w:sz w:val="18"/>
                <w:szCs w:val="18"/>
                <w:lang w:val="en-US"/>
              </w:rPr>
              <w:t xml:space="preserve">245 </w:t>
            </w:r>
            <w:proofErr w:type="spellStart"/>
            <w:r w:rsidRPr="005F6C08">
              <w:rPr>
                <w:sz w:val="18"/>
                <w:szCs w:val="18"/>
                <w:lang w:val="en-US"/>
              </w:rPr>
              <w:t>bp</w:t>
            </w:r>
            <w:proofErr w:type="spellEnd"/>
          </w:p>
        </w:tc>
        <w:tc>
          <w:tcPr>
            <w:tcW w:w="1276" w:type="dxa"/>
            <w:vMerge w:val="restart"/>
            <w:tcBorders>
              <w:left w:val="nil"/>
              <w:right w:val="nil"/>
            </w:tcBorders>
            <w:vAlign w:val="center"/>
          </w:tcPr>
          <w:p w14:paraId="06407D7B" w14:textId="77777777" w:rsidR="00CC1F81" w:rsidRPr="005F6C08" w:rsidRDefault="00CC1F81" w:rsidP="000C1178">
            <w:pPr>
              <w:jc w:val="center"/>
              <w:rPr>
                <w:sz w:val="18"/>
                <w:szCs w:val="18"/>
                <w:lang w:val="en-US"/>
              </w:rPr>
            </w:pPr>
            <w:r w:rsidRPr="005F6C08">
              <w:rPr>
                <w:sz w:val="18"/>
                <w:szCs w:val="18"/>
                <w:lang w:val="en-US"/>
              </w:rPr>
              <w:t>60°C</w:t>
            </w:r>
          </w:p>
        </w:tc>
      </w:tr>
      <w:tr w:rsidR="00CC1F81" w:rsidRPr="005F6C08" w14:paraId="2800DB8B" w14:textId="77777777" w:rsidTr="000C1178">
        <w:tc>
          <w:tcPr>
            <w:tcW w:w="1277" w:type="dxa"/>
            <w:vMerge/>
            <w:tcBorders>
              <w:left w:val="nil"/>
              <w:right w:val="nil"/>
            </w:tcBorders>
          </w:tcPr>
          <w:p w14:paraId="5E397FF8" w14:textId="77777777" w:rsidR="00CC1F81" w:rsidRPr="005F6C08" w:rsidRDefault="00CC1F81" w:rsidP="000C1178">
            <w:pPr>
              <w:rPr>
                <w:sz w:val="18"/>
                <w:szCs w:val="18"/>
                <w:lang w:val="en-US"/>
              </w:rPr>
            </w:pPr>
          </w:p>
        </w:tc>
        <w:tc>
          <w:tcPr>
            <w:tcW w:w="4960" w:type="dxa"/>
            <w:tcBorders>
              <w:left w:val="nil"/>
              <w:right w:val="nil"/>
            </w:tcBorders>
          </w:tcPr>
          <w:p w14:paraId="5EEF28E1" w14:textId="77777777" w:rsidR="00CC1F81" w:rsidRPr="005F6C08" w:rsidRDefault="00CC1F81" w:rsidP="000C1178">
            <w:pPr>
              <w:pStyle w:val="HTMLprformat"/>
              <w:jc w:val="center"/>
              <w:rPr>
                <w:rFonts w:ascii="Times New Roman" w:hAnsi="Times New Roman" w:cs="Times New Roman"/>
                <w:sz w:val="18"/>
                <w:szCs w:val="18"/>
                <w:lang w:val="en-US"/>
              </w:rPr>
            </w:pPr>
            <w:r w:rsidRPr="005F6C08">
              <w:rPr>
                <w:rFonts w:ascii="Times New Roman" w:hAnsi="Times New Roman" w:cs="Times New Roman"/>
                <w:sz w:val="18"/>
                <w:szCs w:val="18"/>
                <w:lang w:val="en-US"/>
              </w:rPr>
              <w:t>Reverse primer: 5</w:t>
            </w:r>
            <w:r w:rsidRPr="005F6C08">
              <w:rPr>
                <w:rFonts w:ascii="Times New Roman" w:eastAsia="Times New Roman" w:hAnsi="Times New Roman" w:cs="Times New Roman"/>
                <w:color w:val="666666"/>
                <w:sz w:val="18"/>
                <w:szCs w:val="18"/>
                <w:lang w:val="en-US" w:eastAsia="fr-FR"/>
              </w:rPr>
              <w:t>'</w:t>
            </w:r>
            <w:r w:rsidRPr="005F6C08">
              <w:rPr>
                <w:rFonts w:ascii="Times New Roman" w:hAnsi="Times New Roman" w:cs="Times New Roman"/>
                <w:sz w:val="18"/>
                <w:szCs w:val="18"/>
                <w:lang w:val="en-US"/>
              </w:rPr>
              <w:t xml:space="preserve"> </w:t>
            </w:r>
            <w:r w:rsidRPr="005F6C08">
              <w:rPr>
                <w:rFonts w:ascii="Times New Roman" w:hAnsi="Times New Roman" w:cs="Times New Roman"/>
                <w:color w:val="C0504D" w:themeColor="accent2"/>
                <w:sz w:val="18"/>
                <w:szCs w:val="18"/>
                <w:lang w:val="en-US"/>
              </w:rPr>
              <w:t>GCCTCGGCTTCTAGAATGTT</w:t>
            </w:r>
            <w:r w:rsidRPr="005F6C08">
              <w:rPr>
                <w:rFonts w:ascii="Times New Roman" w:hAnsi="Times New Roman" w:cs="Times New Roman"/>
                <w:sz w:val="18"/>
                <w:szCs w:val="18"/>
                <w:lang w:val="en-US"/>
              </w:rPr>
              <w:t xml:space="preserve"> 3</w:t>
            </w:r>
            <w:r w:rsidRPr="005F6C08">
              <w:rPr>
                <w:rFonts w:ascii="Times New Roman" w:eastAsia="Times New Roman" w:hAnsi="Times New Roman" w:cs="Times New Roman"/>
                <w:color w:val="666666"/>
                <w:sz w:val="18"/>
                <w:szCs w:val="18"/>
                <w:lang w:val="en-US" w:eastAsia="fr-FR"/>
              </w:rPr>
              <w:t>'</w:t>
            </w:r>
          </w:p>
        </w:tc>
        <w:tc>
          <w:tcPr>
            <w:tcW w:w="1275" w:type="dxa"/>
            <w:vMerge/>
            <w:tcBorders>
              <w:left w:val="nil"/>
              <w:right w:val="nil"/>
            </w:tcBorders>
          </w:tcPr>
          <w:p w14:paraId="18002D23" w14:textId="77777777" w:rsidR="00CC1F81" w:rsidRPr="005F6C08" w:rsidRDefault="00CC1F81" w:rsidP="000C1178">
            <w:pPr>
              <w:rPr>
                <w:sz w:val="18"/>
                <w:szCs w:val="18"/>
                <w:lang w:val="en-US"/>
              </w:rPr>
            </w:pPr>
          </w:p>
        </w:tc>
        <w:tc>
          <w:tcPr>
            <w:tcW w:w="1276" w:type="dxa"/>
            <w:vMerge/>
            <w:tcBorders>
              <w:left w:val="nil"/>
              <w:right w:val="nil"/>
            </w:tcBorders>
          </w:tcPr>
          <w:p w14:paraId="59D052AF" w14:textId="77777777" w:rsidR="00CC1F81" w:rsidRPr="005F6C08" w:rsidRDefault="00CC1F81" w:rsidP="000C1178">
            <w:pPr>
              <w:rPr>
                <w:sz w:val="18"/>
                <w:szCs w:val="18"/>
                <w:lang w:val="en-US"/>
              </w:rPr>
            </w:pPr>
          </w:p>
        </w:tc>
      </w:tr>
      <w:tr w:rsidR="00CC1F81" w:rsidRPr="005F6C08" w14:paraId="5ED23FA0" w14:textId="77777777" w:rsidTr="000C1178">
        <w:tc>
          <w:tcPr>
            <w:tcW w:w="1277" w:type="dxa"/>
            <w:vMerge w:val="restart"/>
            <w:tcBorders>
              <w:left w:val="nil"/>
              <w:right w:val="nil"/>
            </w:tcBorders>
            <w:vAlign w:val="center"/>
          </w:tcPr>
          <w:p w14:paraId="43F3206A" w14:textId="77777777" w:rsidR="00CC1F81" w:rsidRPr="005F6C08" w:rsidRDefault="00CC1F81" w:rsidP="000C1178">
            <w:pPr>
              <w:jc w:val="center"/>
              <w:rPr>
                <w:sz w:val="18"/>
                <w:szCs w:val="18"/>
                <w:lang w:val="en-US"/>
              </w:rPr>
            </w:pPr>
            <w:r w:rsidRPr="005F6C08">
              <w:rPr>
                <w:i/>
                <w:sz w:val="18"/>
                <w:szCs w:val="18"/>
                <w:lang w:val="en-US"/>
              </w:rPr>
              <w:t xml:space="preserve">SULT1A3 </w:t>
            </w:r>
            <w:r w:rsidRPr="005F6C08">
              <w:rPr>
                <w:sz w:val="18"/>
                <w:szCs w:val="18"/>
                <w:lang w:val="en-US"/>
              </w:rPr>
              <w:t>Exons 2,3,4</w:t>
            </w:r>
          </w:p>
        </w:tc>
        <w:tc>
          <w:tcPr>
            <w:tcW w:w="4960" w:type="dxa"/>
            <w:tcBorders>
              <w:left w:val="nil"/>
              <w:right w:val="nil"/>
            </w:tcBorders>
          </w:tcPr>
          <w:p w14:paraId="612F4FD5" w14:textId="77777777" w:rsidR="00CC1F81" w:rsidRPr="005F6C08" w:rsidRDefault="00CC1F81" w:rsidP="000C1178">
            <w:pPr>
              <w:jc w:val="center"/>
              <w:rPr>
                <w:sz w:val="18"/>
                <w:szCs w:val="18"/>
                <w:lang w:val="en-US"/>
              </w:rPr>
            </w:pPr>
            <w:r w:rsidRPr="005F6C08">
              <w:rPr>
                <w:sz w:val="18"/>
                <w:szCs w:val="18"/>
                <w:lang w:val="en-US"/>
              </w:rPr>
              <w:t>Forward primer</w:t>
            </w:r>
            <w:r w:rsidRPr="005F6C08">
              <w:rPr>
                <w:rFonts w:eastAsia="Times New Roman"/>
                <w:sz w:val="18"/>
                <w:szCs w:val="18"/>
                <w:lang w:val="en-US"/>
              </w:rPr>
              <w:t>: 5</w:t>
            </w:r>
            <w:r w:rsidRPr="005F6C08">
              <w:rPr>
                <w:rFonts w:eastAsia="Times New Roman"/>
                <w:color w:val="666666"/>
                <w:sz w:val="18"/>
                <w:szCs w:val="18"/>
                <w:lang w:val="en-US" w:eastAsia="fr-FR"/>
              </w:rPr>
              <w:t>'</w:t>
            </w:r>
            <w:r w:rsidRPr="005F6C08">
              <w:rPr>
                <w:rFonts w:eastAsia="Times New Roman"/>
                <w:sz w:val="18"/>
                <w:szCs w:val="18"/>
                <w:lang w:val="en-US"/>
              </w:rPr>
              <w:t xml:space="preserve"> GATTGTGCCACACTGCACTC 3</w:t>
            </w:r>
            <w:r w:rsidRPr="005F6C08">
              <w:rPr>
                <w:rFonts w:eastAsia="Times New Roman"/>
                <w:color w:val="666666"/>
                <w:sz w:val="18"/>
                <w:szCs w:val="18"/>
                <w:lang w:val="en-US" w:eastAsia="fr-FR"/>
              </w:rPr>
              <w:t>'</w:t>
            </w:r>
          </w:p>
        </w:tc>
        <w:tc>
          <w:tcPr>
            <w:tcW w:w="1275" w:type="dxa"/>
            <w:vMerge w:val="restart"/>
            <w:tcBorders>
              <w:left w:val="nil"/>
              <w:right w:val="nil"/>
            </w:tcBorders>
            <w:vAlign w:val="center"/>
          </w:tcPr>
          <w:p w14:paraId="6F168999" w14:textId="77777777" w:rsidR="00CC1F81" w:rsidRPr="005F6C08" w:rsidRDefault="00CC1F81" w:rsidP="000C1178">
            <w:pPr>
              <w:jc w:val="center"/>
              <w:rPr>
                <w:sz w:val="18"/>
                <w:szCs w:val="18"/>
                <w:lang w:val="en-US"/>
              </w:rPr>
            </w:pPr>
            <w:r w:rsidRPr="005F6C08">
              <w:rPr>
                <w:sz w:val="18"/>
                <w:szCs w:val="18"/>
                <w:lang w:val="en-US"/>
              </w:rPr>
              <w:t xml:space="preserve">790 </w:t>
            </w:r>
            <w:proofErr w:type="spellStart"/>
            <w:r w:rsidRPr="005F6C08">
              <w:rPr>
                <w:sz w:val="18"/>
                <w:szCs w:val="18"/>
                <w:lang w:val="en-US"/>
              </w:rPr>
              <w:t>bp</w:t>
            </w:r>
            <w:proofErr w:type="spellEnd"/>
          </w:p>
        </w:tc>
        <w:tc>
          <w:tcPr>
            <w:tcW w:w="1276" w:type="dxa"/>
            <w:vMerge w:val="restart"/>
            <w:tcBorders>
              <w:left w:val="nil"/>
              <w:right w:val="nil"/>
            </w:tcBorders>
            <w:vAlign w:val="center"/>
          </w:tcPr>
          <w:p w14:paraId="4EA9B003" w14:textId="77777777" w:rsidR="00CC1F81" w:rsidRPr="005F6C08" w:rsidRDefault="00CC1F81" w:rsidP="000C1178">
            <w:pPr>
              <w:jc w:val="center"/>
              <w:rPr>
                <w:sz w:val="18"/>
                <w:szCs w:val="18"/>
                <w:lang w:val="en-US"/>
              </w:rPr>
            </w:pPr>
            <w:r w:rsidRPr="005F6C08">
              <w:rPr>
                <w:sz w:val="18"/>
                <w:szCs w:val="18"/>
                <w:lang w:val="en-US"/>
              </w:rPr>
              <w:t>63°C</w:t>
            </w:r>
          </w:p>
        </w:tc>
      </w:tr>
      <w:tr w:rsidR="00CC1F81" w:rsidRPr="005F6C08" w14:paraId="10E28DFA" w14:textId="77777777" w:rsidTr="000C1178">
        <w:tc>
          <w:tcPr>
            <w:tcW w:w="1277" w:type="dxa"/>
            <w:vMerge/>
            <w:tcBorders>
              <w:left w:val="nil"/>
              <w:right w:val="nil"/>
            </w:tcBorders>
          </w:tcPr>
          <w:p w14:paraId="42DFC37A" w14:textId="77777777" w:rsidR="00CC1F81" w:rsidRPr="005F6C08" w:rsidRDefault="00CC1F81" w:rsidP="000C1178">
            <w:pPr>
              <w:rPr>
                <w:sz w:val="18"/>
                <w:szCs w:val="18"/>
                <w:lang w:val="en-US"/>
              </w:rPr>
            </w:pPr>
          </w:p>
        </w:tc>
        <w:tc>
          <w:tcPr>
            <w:tcW w:w="4960" w:type="dxa"/>
            <w:tcBorders>
              <w:left w:val="nil"/>
              <w:right w:val="nil"/>
            </w:tcBorders>
          </w:tcPr>
          <w:p w14:paraId="1D5AFDCF" w14:textId="77777777" w:rsidR="00CC1F81" w:rsidRPr="005F6C08" w:rsidRDefault="00CC1F81" w:rsidP="000C1178">
            <w:pPr>
              <w:pStyle w:val="HTMLprformat"/>
              <w:jc w:val="center"/>
              <w:rPr>
                <w:rFonts w:ascii="Times New Roman" w:hAnsi="Times New Roman" w:cs="Times New Roman"/>
                <w:sz w:val="18"/>
                <w:szCs w:val="18"/>
                <w:lang w:val="en-US"/>
              </w:rPr>
            </w:pPr>
            <w:r w:rsidRPr="005F6C08">
              <w:rPr>
                <w:rFonts w:ascii="Times New Roman" w:hAnsi="Times New Roman" w:cs="Times New Roman"/>
                <w:sz w:val="18"/>
                <w:szCs w:val="18"/>
                <w:lang w:val="en-US"/>
              </w:rPr>
              <w:t>Reverse primer: 5</w:t>
            </w:r>
            <w:r w:rsidRPr="005F6C08">
              <w:rPr>
                <w:rFonts w:ascii="Times New Roman" w:eastAsia="Times New Roman" w:hAnsi="Times New Roman" w:cs="Times New Roman"/>
                <w:color w:val="666666"/>
                <w:sz w:val="18"/>
                <w:szCs w:val="18"/>
                <w:lang w:val="en-US" w:eastAsia="fr-FR"/>
              </w:rPr>
              <w:t>'</w:t>
            </w:r>
            <w:r w:rsidRPr="005F6C08">
              <w:rPr>
                <w:rFonts w:ascii="Times New Roman" w:hAnsi="Times New Roman" w:cs="Times New Roman"/>
                <w:sz w:val="18"/>
                <w:szCs w:val="18"/>
                <w:lang w:val="en-US"/>
              </w:rPr>
              <w:t xml:space="preserve"> </w:t>
            </w:r>
            <w:r w:rsidRPr="005F6C08">
              <w:rPr>
                <w:rFonts w:ascii="Times New Roman" w:hAnsi="Times New Roman" w:cs="Times New Roman"/>
                <w:color w:val="C0504D" w:themeColor="accent2"/>
                <w:sz w:val="18"/>
                <w:szCs w:val="18"/>
                <w:lang w:val="en-US"/>
              </w:rPr>
              <w:t>GTCTCCATCTCTCGCCTTCA</w:t>
            </w:r>
            <w:r w:rsidRPr="005F6C08">
              <w:rPr>
                <w:rFonts w:ascii="Times New Roman" w:hAnsi="Times New Roman" w:cs="Times New Roman"/>
                <w:sz w:val="18"/>
                <w:szCs w:val="18"/>
                <w:lang w:val="en-US"/>
              </w:rPr>
              <w:t xml:space="preserve"> 3</w:t>
            </w:r>
            <w:r w:rsidRPr="005F6C08">
              <w:rPr>
                <w:rFonts w:ascii="Times New Roman" w:eastAsia="Times New Roman" w:hAnsi="Times New Roman" w:cs="Times New Roman"/>
                <w:color w:val="666666"/>
                <w:sz w:val="18"/>
                <w:szCs w:val="18"/>
                <w:lang w:val="en-US" w:eastAsia="fr-FR"/>
              </w:rPr>
              <w:t>'</w:t>
            </w:r>
          </w:p>
        </w:tc>
        <w:tc>
          <w:tcPr>
            <w:tcW w:w="1275" w:type="dxa"/>
            <w:vMerge/>
            <w:tcBorders>
              <w:left w:val="nil"/>
              <w:right w:val="nil"/>
            </w:tcBorders>
          </w:tcPr>
          <w:p w14:paraId="46C7A38C" w14:textId="77777777" w:rsidR="00CC1F81" w:rsidRPr="005F6C08" w:rsidRDefault="00CC1F81" w:rsidP="000C1178">
            <w:pPr>
              <w:rPr>
                <w:sz w:val="18"/>
                <w:szCs w:val="18"/>
                <w:lang w:val="en-US"/>
              </w:rPr>
            </w:pPr>
          </w:p>
        </w:tc>
        <w:tc>
          <w:tcPr>
            <w:tcW w:w="1276" w:type="dxa"/>
            <w:vMerge/>
            <w:tcBorders>
              <w:left w:val="nil"/>
              <w:right w:val="nil"/>
            </w:tcBorders>
          </w:tcPr>
          <w:p w14:paraId="73DA1849" w14:textId="77777777" w:rsidR="00CC1F81" w:rsidRPr="005F6C08" w:rsidRDefault="00CC1F81" w:rsidP="000C1178">
            <w:pPr>
              <w:rPr>
                <w:sz w:val="18"/>
                <w:szCs w:val="18"/>
                <w:lang w:val="en-US"/>
              </w:rPr>
            </w:pPr>
          </w:p>
        </w:tc>
      </w:tr>
      <w:tr w:rsidR="00CC1F81" w:rsidRPr="005F6C08" w14:paraId="307E656A" w14:textId="77777777" w:rsidTr="000C1178">
        <w:tc>
          <w:tcPr>
            <w:tcW w:w="1277" w:type="dxa"/>
            <w:vMerge w:val="restart"/>
            <w:tcBorders>
              <w:left w:val="nil"/>
              <w:right w:val="nil"/>
            </w:tcBorders>
            <w:vAlign w:val="center"/>
          </w:tcPr>
          <w:p w14:paraId="5E6D6132" w14:textId="77777777" w:rsidR="00CC1F81" w:rsidRPr="005F6C08" w:rsidRDefault="00CC1F81" w:rsidP="000C1178">
            <w:pPr>
              <w:jc w:val="center"/>
              <w:rPr>
                <w:sz w:val="18"/>
                <w:szCs w:val="18"/>
                <w:lang w:val="en-US"/>
              </w:rPr>
            </w:pPr>
            <w:r w:rsidRPr="005F6C08">
              <w:rPr>
                <w:i/>
                <w:sz w:val="18"/>
                <w:szCs w:val="18"/>
                <w:lang w:val="en-US"/>
              </w:rPr>
              <w:t xml:space="preserve">SULT1A3 </w:t>
            </w:r>
            <w:r w:rsidRPr="005F6C08">
              <w:rPr>
                <w:sz w:val="18"/>
                <w:szCs w:val="18"/>
                <w:lang w:val="en-US"/>
              </w:rPr>
              <w:t>Exons 5,6</w:t>
            </w:r>
          </w:p>
        </w:tc>
        <w:tc>
          <w:tcPr>
            <w:tcW w:w="4960" w:type="dxa"/>
            <w:tcBorders>
              <w:left w:val="nil"/>
              <w:right w:val="nil"/>
            </w:tcBorders>
          </w:tcPr>
          <w:p w14:paraId="2536AFE8" w14:textId="77777777" w:rsidR="00CC1F81" w:rsidRPr="005F6C08" w:rsidRDefault="00CC1F81" w:rsidP="000C1178">
            <w:pPr>
              <w:jc w:val="center"/>
              <w:rPr>
                <w:sz w:val="18"/>
                <w:szCs w:val="18"/>
                <w:lang w:val="en-US"/>
              </w:rPr>
            </w:pPr>
            <w:r w:rsidRPr="005F6C08">
              <w:rPr>
                <w:sz w:val="18"/>
                <w:szCs w:val="18"/>
                <w:lang w:val="en-US"/>
              </w:rPr>
              <w:t>Forward primer</w:t>
            </w:r>
            <w:r w:rsidRPr="005F6C08">
              <w:rPr>
                <w:rFonts w:eastAsia="Times New Roman"/>
                <w:sz w:val="18"/>
                <w:szCs w:val="18"/>
                <w:lang w:val="en-US"/>
              </w:rPr>
              <w:t>: 5</w:t>
            </w:r>
            <w:r w:rsidRPr="005F6C08">
              <w:rPr>
                <w:rFonts w:eastAsia="Times New Roman"/>
                <w:color w:val="666666"/>
                <w:sz w:val="18"/>
                <w:szCs w:val="18"/>
                <w:lang w:val="en-US" w:eastAsia="fr-FR"/>
              </w:rPr>
              <w:t>'</w:t>
            </w:r>
            <w:r w:rsidRPr="005F6C08">
              <w:rPr>
                <w:rFonts w:eastAsia="Times New Roman"/>
                <w:sz w:val="18"/>
                <w:szCs w:val="18"/>
                <w:lang w:val="en-US"/>
              </w:rPr>
              <w:t xml:space="preserve"> </w:t>
            </w:r>
            <w:r w:rsidRPr="005F6C08">
              <w:rPr>
                <w:rFonts w:eastAsia="Times New Roman"/>
                <w:color w:val="C0504D" w:themeColor="accent2"/>
                <w:sz w:val="18"/>
                <w:szCs w:val="18"/>
                <w:lang w:val="en-US"/>
              </w:rPr>
              <w:t>AGGTTCCTCCTTTGCCAGTT</w:t>
            </w:r>
            <w:r w:rsidRPr="005F6C08">
              <w:rPr>
                <w:rFonts w:eastAsia="Times New Roman"/>
                <w:sz w:val="18"/>
                <w:szCs w:val="18"/>
                <w:lang w:val="en-US"/>
              </w:rPr>
              <w:t xml:space="preserve"> 3</w:t>
            </w:r>
            <w:r w:rsidRPr="005F6C08">
              <w:rPr>
                <w:rFonts w:eastAsia="Times New Roman"/>
                <w:color w:val="666666"/>
                <w:sz w:val="18"/>
                <w:szCs w:val="18"/>
                <w:lang w:val="en-US" w:eastAsia="fr-FR"/>
              </w:rPr>
              <w:t>'</w:t>
            </w:r>
          </w:p>
        </w:tc>
        <w:tc>
          <w:tcPr>
            <w:tcW w:w="1275" w:type="dxa"/>
            <w:vMerge w:val="restart"/>
            <w:tcBorders>
              <w:left w:val="nil"/>
              <w:right w:val="nil"/>
            </w:tcBorders>
            <w:vAlign w:val="center"/>
          </w:tcPr>
          <w:p w14:paraId="3E070A9C" w14:textId="77777777" w:rsidR="00CC1F81" w:rsidRPr="005F6C08" w:rsidRDefault="00CC1F81" w:rsidP="000C1178">
            <w:pPr>
              <w:jc w:val="center"/>
              <w:rPr>
                <w:sz w:val="18"/>
                <w:szCs w:val="18"/>
                <w:lang w:val="en-US"/>
              </w:rPr>
            </w:pPr>
            <w:r w:rsidRPr="005F6C08">
              <w:rPr>
                <w:sz w:val="18"/>
                <w:szCs w:val="18"/>
                <w:lang w:val="en-US"/>
              </w:rPr>
              <w:t xml:space="preserve">475 </w:t>
            </w:r>
            <w:proofErr w:type="spellStart"/>
            <w:r w:rsidRPr="005F6C08">
              <w:rPr>
                <w:sz w:val="18"/>
                <w:szCs w:val="18"/>
                <w:lang w:val="en-US"/>
              </w:rPr>
              <w:t>bp</w:t>
            </w:r>
            <w:proofErr w:type="spellEnd"/>
          </w:p>
        </w:tc>
        <w:tc>
          <w:tcPr>
            <w:tcW w:w="1276" w:type="dxa"/>
            <w:vMerge w:val="restart"/>
            <w:tcBorders>
              <w:left w:val="nil"/>
              <w:right w:val="nil"/>
            </w:tcBorders>
            <w:vAlign w:val="center"/>
          </w:tcPr>
          <w:p w14:paraId="2F2EC669" w14:textId="77777777" w:rsidR="00CC1F81" w:rsidRPr="005F6C08" w:rsidRDefault="00CC1F81" w:rsidP="000C1178">
            <w:pPr>
              <w:jc w:val="center"/>
              <w:rPr>
                <w:sz w:val="18"/>
                <w:szCs w:val="18"/>
                <w:lang w:val="en-US"/>
              </w:rPr>
            </w:pPr>
            <w:r w:rsidRPr="005F6C08">
              <w:rPr>
                <w:sz w:val="18"/>
                <w:szCs w:val="18"/>
                <w:lang w:val="en-US"/>
              </w:rPr>
              <w:t>58°C</w:t>
            </w:r>
          </w:p>
        </w:tc>
      </w:tr>
      <w:tr w:rsidR="00CC1F81" w:rsidRPr="005F6C08" w14:paraId="67FFDD4F" w14:textId="77777777" w:rsidTr="000C1178">
        <w:tc>
          <w:tcPr>
            <w:tcW w:w="1277" w:type="dxa"/>
            <w:vMerge/>
            <w:tcBorders>
              <w:left w:val="nil"/>
              <w:right w:val="nil"/>
            </w:tcBorders>
          </w:tcPr>
          <w:p w14:paraId="7C0560FB" w14:textId="77777777" w:rsidR="00CC1F81" w:rsidRPr="005F6C08" w:rsidRDefault="00CC1F81" w:rsidP="000C1178">
            <w:pPr>
              <w:rPr>
                <w:sz w:val="18"/>
                <w:szCs w:val="18"/>
                <w:lang w:val="en-US"/>
              </w:rPr>
            </w:pPr>
          </w:p>
        </w:tc>
        <w:tc>
          <w:tcPr>
            <w:tcW w:w="4960" w:type="dxa"/>
            <w:tcBorders>
              <w:left w:val="nil"/>
              <w:right w:val="nil"/>
            </w:tcBorders>
          </w:tcPr>
          <w:p w14:paraId="75667657" w14:textId="77777777" w:rsidR="00CC1F81" w:rsidRPr="005F6C08" w:rsidRDefault="00CC1F81" w:rsidP="000C1178">
            <w:pPr>
              <w:jc w:val="center"/>
              <w:rPr>
                <w:sz w:val="18"/>
                <w:szCs w:val="18"/>
                <w:lang w:val="en-US"/>
              </w:rPr>
            </w:pPr>
            <w:r w:rsidRPr="005F6C08">
              <w:rPr>
                <w:sz w:val="18"/>
                <w:szCs w:val="18"/>
                <w:lang w:val="en-US"/>
              </w:rPr>
              <w:t>Reverse primer: 5</w:t>
            </w:r>
            <w:r w:rsidRPr="005F6C08">
              <w:rPr>
                <w:rFonts w:eastAsia="Times New Roman"/>
                <w:color w:val="666666"/>
                <w:sz w:val="18"/>
                <w:szCs w:val="18"/>
                <w:lang w:val="en-US" w:eastAsia="fr-FR"/>
              </w:rPr>
              <w:t>'</w:t>
            </w:r>
            <w:r w:rsidRPr="005F6C08">
              <w:rPr>
                <w:sz w:val="18"/>
                <w:szCs w:val="18"/>
                <w:lang w:val="en-US"/>
              </w:rPr>
              <w:t xml:space="preserve"> </w:t>
            </w:r>
            <w:r w:rsidRPr="005F6C08">
              <w:rPr>
                <w:rFonts w:eastAsia="Times New Roman"/>
                <w:color w:val="C0504D" w:themeColor="accent2"/>
                <w:sz w:val="18"/>
                <w:szCs w:val="18"/>
                <w:lang w:val="en-US"/>
              </w:rPr>
              <w:t>CTTGGTGGGTCCCTGTGA</w:t>
            </w:r>
            <w:r w:rsidRPr="005F6C08">
              <w:rPr>
                <w:sz w:val="18"/>
                <w:szCs w:val="18"/>
                <w:lang w:val="en-US"/>
              </w:rPr>
              <w:t xml:space="preserve"> 3</w:t>
            </w:r>
            <w:r w:rsidRPr="005F6C08">
              <w:rPr>
                <w:rFonts w:eastAsia="Times New Roman"/>
                <w:color w:val="666666"/>
                <w:sz w:val="18"/>
                <w:szCs w:val="18"/>
                <w:lang w:val="en-US" w:eastAsia="fr-FR"/>
              </w:rPr>
              <w:t>'</w:t>
            </w:r>
          </w:p>
        </w:tc>
        <w:tc>
          <w:tcPr>
            <w:tcW w:w="1275" w:type="dxa"/>
            <w:vMerge/>
            <w:tcBorders>
              <w:left w:val="nil"/>
              <w:right w:val="nil"/>
            </w:tcBorders>
          </w:tcPr>
          <w:p w14:paraId="76D6DCDD" w14:textId="77777777" w:rsidR="00CC1F81" w:rsidRPr="005F6C08" w:rsidRDefault="00CC1F81" w:rsidP="000C1178">
            <w:pPr>
              <w:rPr>
                <w:sz w:val="18"/>
                <w:szCs w:val="18"/>
                <w:lang w:val="en-US"/>
              </w:rPr>
            </w:pPr>
          </w:p>
        </w:tc>
        <w:tc>
          <w:tcPr>
            <w:tcW w:w="1276" w:type="dxa"/>
            <w:vMerge/>
            <w:tcBorders>
              <w:left w:val="nil"/>
              <w:right w:val="nil"/>
            </w:tcBorders>
          </w:tcPr>
          <w:p w14:paraId="2BE414D4" w14:textId="77777777" w:rsidR="00CC1F81" w:rsidRPr="005F6C08" w:rsidRDefault="00CC1F81" w:rsidP="000C1178">
            <w:pPr>
              <w:rPr>
                <w:sz w:val="18"/>
                <w:szCs w:val="18"/>
                <w:lang w:val="en-US"/>
              </w:rPr>
            </w:pPr>
          </w:p>
        </w:tc>
      </w:tr>
      <w:tr w:rsidR="00CC1F81" w:rsidRPr="005F6C08" w14:paraId="6E2476AC" w14:textId="77777777" w:rsidTr="000C1178">
        <w:tc>
          <w:tcPr>
            <w:tcW w:w="1277" w:type="dxa"/>
            <w:vMerge w:val="restart"/>
            <w:tcBorders>
              <w:left w:val="nil"/>
              <w:right w:val="nil"/>
            </w:tcBorders>
            <w:vAlign w:val="center"/>
          </w:tcPr>
          <w:p w14:paraId="5DDA06CD" w14:textId="77777777" w:rsidR="00CC1F81" w:rsidRPr="005F6C08" w:rsidRDefault="00CC1F81" w:rsidP="000C1178">
            <w:pPr>
              <w:jc w:val="center"/>
              <w:rPr>
                <w:sz w:val="18"/>
                <w:szCs w:val="18"/>
                <w:lang w:val="en-US"/>
              </w:rPr>
            </w:pPr>
            <w:r w:rsidRPr="005F6C08">
              <w:rPr>
                <w:i/>
                <w:sz w:val="18"/>
                <w:szCs w:val="18"/>
                <w:lang w:val="en-US"/>
              </w:rPr>
              <w:t>SULT1A3</w:t>
            </w:r>
            <w:r w:rsidRPr="005F6C08">
              <w:rPr>
                <w:sz w:val="18"/>
                <w:szCs w:val="18"/>
                <w:lang w:val="en-US"/>
              </w:rPr>
              <w:t xml:space="preserve"> Exons 7,8</w:t>
            </w:r>
          </w:p>
        </w:tc>
        <w:tc>
          <w:tcPr>
            <w:tcW w:w="4960" w:type="dxa"/>
            <w:tcBorders>
              <w:left w:val="nil"/>
              <w:right w:val="nil"/>
            </w:tcBorders>
          </w:tcPr>
          <w:p w14:paraId="1043BDEB" w14:textId="77777777" w:rsidR="00CC1F81" w:rsidRPr="005F6C08" w:rsidRDefault="00CC1F81" w:rsidP="000C1178">
            <w:pPr>
              <w:jc w:val="center"/>
              <w:rPr>
                <w:sz w:val="18"/>
                <w:szCs w:val="18"/>
                <w:lang w:val="en-US"/>
              </w:rPr>
            </w:pPr>
            <w:r w:rsidRPr="005F6C08">
              <w:rPr>
                <w:sz w:val="18"/>
                <w:szCs w:val="18"/>
                <w:lang w:val="en-US"/>
              </w:rPr>
              <w:t>Forward primer</w:t>
            </w:r>
            <w:r w:rsidRPr="005F6C08">
              <w:rPr>
                <w:rFonts w:eastAsia="Times New Roman"/>
                <w:sz w:val="18"/>
                <w:szCs w:val="18"/>
                <w:lang w:val="en-US"/>
              </w:rPr>
              <w:t>: 5</w:t>
            </w:r>
            <w:r w:rsidRPr="005F6C08">
              <w:rPr>
                <w:rFonts w:eastAsia="Times New Roman"/>
                <w:color w:val="666666"/>
                <w:sz w:val="18"/>
                <w:szCs w:val="18"/>
                <w:lang w:val="en-US" w:eastAsia="fr-FR"/>
              </w:rPr>
              <w:t>'</w:t>
            </w:r>
            <w:r w:rsidRPr="005F6C08">
              <w:rPr>
                <w:rFonts w:eastAsia="Times New Roman"/>
                <w:sz w:val="18"/>
                <w:szCs w:val="18"/>
                <w:lang w:val="en-US"/>
              </w:rPr>
              <w:t xml:space="preserve"> </w:t>
            </w:r>
            <w:r w:rsidRPr="005F6C08">
              <w:rPr>
                <w:rFonts w:eastAsia="Times New Roman"/>
                <w:color w:val="C0504D" w:themeColor="accent2"/>
                <w:sz w:val="18"/>
                <w:szCs w:val="18"/>
                <w:lang w:val="en-US"/>
              </w:rPr>
              <w:t>CCAGATCCCCTCTGAGGTTAG</w:t>
            </w:r>
            <w:r w:rsidRPr="005F6C08">
              <w:rPr>
                <w:rFonts w:eastAsia="Times New Roman"/>
                <w:sz w:val="18"/>
                <w:szCs w:val="18"/>
                <w:lang w:val="en-US"/>
              </w:rPr>
              <w:t xml:space="preserve"> 3</w:t>
            </w:r>
            <w:r w:rsidRPr="005F6C08">
              <w:rPr>
                <w:rFonts w:eastAsia="Times New Roman"/>
                <w:color w:val="666666"/>
                <w:sz w:val="18"/>
                <w:szCs w:val="18"/>
                <w:lang w:val="en-US" w:eastAsia="fr-FR"/>
              </w:rPr>
              <w:t>'</w:t>
            </w:r>
          </w:p>
        </w:tc>
        <w:tc>
          <w:tcPr>
            <w:tcW w:w="1275" w:type="dxa"/>
            <w:vMerge w:val="restart"/>
            <w:tcBorders>
              <w:left w:val="nil"/>
              <w:right w:val="nil"/>
            </w:tcBorders>
            <w:vAlign w:val="center"/>
          </w:tcPr>
          <w:p w14:paraId="11D992E0" w14:textId="77777777" w:rsidR="00CC1F81" w:rsidRPr="005F6C08" w:rsidRDefault="00CC1F81" w:rsidP="000C1178">
            <w:pPr>
              <w:jc w:val="center"/>
              <w:rPr>
                <w:sz w:val="18"/>
                <w:szCs w:val="18"/>
                <w:lang w:val="en-US"/>
              </w:rPr>
            </w:pPr>
            <w:r w:rsidRPr="005F6C08">
              <w:rPr>
                <w:sz w:val="18"/>
                <w:szCs w:val="18"/>
                <w:lang w:val="en-US"/>
              </w:rPr>
              <w:t xml:space="preserve">980 </w:t>
            </w:r>
            <w:proofErr w:type="spellStart"/>
            <w:r w:rsidRPr="005F6C08">
              <w:rPr>
                <w:sz w:val="18"/>
                <w:szCs w:val="18"/>
                <w:lang w:val="en-US"/>
              </w:rPr>
              <w:t>bp</w:t>
            </w:r>
            <w:proofErr w:type="spellEnd"/>
          </w:p>
        </w:tc>
        <w:tc>
          <w:tcPr>
            <w:tcW w:w="1276" w:type="dxa"/>
            <w:vMerge w:val="restart"/>
            <w:tcBorders>
              <w:left w:val="nil"/>
              <w:right w:val="nil"/>
            </w:tcBorders>
            <w:vAlign w:val="center"/>
          </w:tcPr>
          <w:p w14:paraId="62E45F2F" w14:textId="77777777" w:rsidR="00CC1F81" w:rsidRPr="005F6C08" w:rsidRDefault="00CC1F81" w:rsidP="000C1178">
            <w:pPr>
              <w:jc w:val="center"/>
              <w:rPr>
                <w:sz w:val="18"/>
                <w:szCs w:val="18"/>
                <w:lang w:val="en-US"/>
              </w:rPr>
            </w:pPr>
            <w:r w:rsidRPr="005F6C08">
              <w:rPr>
                <w:sz w:val="18"/>
                <w:szCs w:val="18"/>
                <w:lang w:val="en-US"/>
              </w:rPr>
              <w:t>58°C</w:t>
            </w:r>
          </w:p>
        </w:tc>
      </w:tr>
      <w:tr w:rsidR="00CC1F81" w:rsidRPr="005F6C08" w14:paraId="5669CD68" w14:textId="77777777" w:rsidTr="000C1178">
        <w:tc>
          <w:tcPr>
            <w:tcW w:w="1277" w:type="dxa"/>
            <w:vMerge/>
            <w:tcBorders>
              <w:left w:val="nil"/>
              <w:right w:val="nil"/>
            </w:tcBorders>
          </w:tcPr>
          <w:p w14:paraId="07E99435" w14:textId="77777777" w:rsidR="00CC1F81" w:rsidRPr="005F6C08" w:rsidRDefault="00CC1F81" w:rsidP="000C1178">
            <w:pPr>
              <w:rPr>
                <w:sz w:val="18"/>
                <w:szCs w:val="18"/>
                <w:lang w:val="en-US"/>
              </w:rPr>
            </w:pPr>
          </w:p>
        </w:tc>
        <w:tc>
          <w:tcPr>
            <w:tcW w:w="4960" w:type="dxa"/>
            <w:tcBorders>
              <w:left w:val="nil"/>
              <w:right w:val="nil"/>
            </w:tcBorders>
          </w:tcPr>
          <w:p w14:paraId="26E76223" w14:textId="77777777" w:rsidR="00CC1F81" w:rsidRPr="005F6C08" w:rsidRDefault="00CC1F81" w:rsidP="000C1178">
            <w:pPr>
              <w:jc w:val="center"/>
              <w:rPr>
                <w:sz w:val="18"/>
                <w:szCs w:val="18"/>
              </w:rPr>
            </w:pPr>
            <w:r w:rsidRPr="005F6C08">
              <w:rPr>
                <w:sz w:val="18"/>
                <w:szCs w:val="18"/>
              </w:rPr>
              <w:t>Reverse primer: 5</w:t>
            </w:r>
            <w:r w:rsidRPr="005F6C08">
              <w:rPr>
                <w:rFonts w:eastAsia="Times New Roman"/>
                <w:color w:val="666666"/>
                <w:sz w:val="18"/>
                <w:szCs w:val="18"/>
                <w:lang w:val="en-US" w:eastAsia="fr-FR"/>
              </w:rPr>
              <w:t>'</w:t>
            </w:r>
            <w:r w:rsidRPr="005F6C08">
              <w:rPr>
                <w:sz w:val="18"/>
                <w:szCs w:val="18"/>
              </w:rPr>
              <w:t xml:space="preserve"> </w:t>
            </w:r>
            <w:r w:rsidRPr="005F6C08">
              <w:rPr>
                <w:rFonts w:eastAsia="Times New Roman"/>
                <w:sz w:val="18"/>
                <w:szCs w:val="18"/>
              </w:rPr>
              <w:t>CTGGGGGAGAGGTGACCATA</w:t>
            </w:r>
            <w:r w:rsidRPr="005F6C08">
              <w:rPr>
                <w:sz w:val="18"/>
                <w:szCs w:val="18"/>
              </w:rPr>
              <w:t xml:space="preserve"> 3</w:t>
            </w:r>
            <w:r w:rsidRPr="005F6C08">
              <w:rPr>
                <w:rFonts w:eastAsia="Times New Roman"/>
                <w:color w:val="666666"/>
                <w:sz w:val="18"/>
                <w:szCs w:val="18"/>
                <w:lang w:val="en-US" w:eastAsia="fr-FR"/>
              </w:rPr>
              <w:t>'</w:t>
            </w:r>
          </w:p>
        </w:tc>
        <w:tc>
          <w:tcPr>
            <w:tcW w:w="1275" w:type="dxa"/>
            <w:vMerge/>
            <w:tcBorders>
              <w:left w:val="nil"/>
              <w:right w:val="nil"/>
            </w:tcBorders>
          </w:tcPr>
          <w:p w14:paraId="15ACAAFD" w14:textId="77777777" w:rsidR="00CC1F81" w:rsidRPr="005F6C08" w:rsidRDefault="00CC1F81" w:rsidP="000C1178">
            <w:pPr>
              <w:rPr>
                <w:sz w:val="18"/>
                <w:szCs w:val="18"/>
              </w:rPr>
            </w:pPr>
          </w:p>
        </w:tc>
        <w:tc>
          <w:tcPr>
            <w:tcW w:w="1276" w:type="dxa"/>
            <w:vMerge/>
            <w:tcBorders>
              <w:left w:val="nil"/>
              <w:right w:val="nil"/>
            </w:tcBorders>
          </w:tcPr>
          <w:p w14:paraId="1C287052" w14:textId="77777777" w:rsidR="00CC1F81" w:rsidRPr="005F6C08" w:rsidRDefault="00CC1F81" w:rsidP="000C1178">
            <w:pPr>
              <w:rPr>
                <w:sz w:val="18"/>
                <w:szCs w:val="18"/>
              </w:rPr>
            </w:pPr>
          </w:p>
        </w:tc>
      </w:tr>
    </w:tbl>
    <w:p w14:paraId="33FA03E5" w14:textId="77777777" w:rsidR="00CC1F81" w:rsidRPr="005F6C08" w:rsidRDefault="00CC1F81" w:rsidP="00CC1F81">
      <w:pPr>
        <w:ind w:right="-6"/>
        <w:jc w:val="both"/>
        <w:rPr>
          <w:sz w:val="18"/>
          <w:szCs w:val="18"/>
          <w:lang w:val="en-US"/>
        </w:rPr>
      </w:pPr>
      <w:r w:rsidRPr="005F6C08">
        <w:rPr>
          <w:sz w:val="18"/>
          <w:szCs w:val="18"/>
          <w:lang w:val="en-US"/>
        </w:rPr>
        <w:t xml:space="preserve">Primers used for sequencing are shown in red. </w:t>
      </w:r>
      <w:proofErr w:type="spellStart"/>
      <w:proofErr w:type="gramStart"/>
      <w:r w:rsidRPr="005F6C08">
        <w:rPr>
          <w:sz w:val="18"/>
          <w:szCs w:val="18"/>
          <w:lang w:val="en-US"/>
        </w:rPr>
        <w:t>Bp</w:t>
      </w:r>
      <w:proofErr w:type="spellEnd"/>
      <w:r w:rsidRPr="005F6C08">
        <w:rPr>
          <w:sz w:val="18"/>
          <w:szCs w:val="18"/>
          <w:lang w:val="en-US"/>
        </w:rPr>
        <w:t>, base pair.</w:t>
      </w:r>
      <w:proofErr w:type="gramEnd"/>
    </w:p>
    <w:p w14:paraId="47A49FB7" w14:textId="77777777" w:rsidR="00CC1F81" w:rsidRDefault="00CC1F81" w:rsidP="00345FEE">
      <w:pPr>
        <w:widowControl w:val="0"/>
        <w:autoSpaceDE w:val="0"/>
        <w:autoSpaceDN w:val="0"/>
        <w:adjustRightInd w:val="0"/>
        <w:jc w:val="both"/>
        <w:rPr>
          <w:b/>
          <w:sz w:val="22"/>
          <w:szCs w:val="22"/>
          <w:lang w:val="en-US"/>
        </w:rPr>
      </w:pPr>
    </w:p>
    <w:p w14:paraId="775A0882" w14:textId="54056BD2" w:rsidR="00CC1F81" w:rsidRDefault="00CC1F81">
      <w:pPr>
        <w:rPr>
          <w:b/>
          <w:sz w:val="22"/>
          <w:szCs w:val="22"/>
          <w:lang w:val="en-US"/>
        </w:rPr>
      </w:pPr>
      <w:r>
        <w:rPr>
          <w:b/>
          <w:sz w:val="22"/>
          <w:szCs w:val="22"/>
          <w:lang w:val="en-US"/>
        </w:rPr>
        <w:br w:type="page"/>
      </w:r>
    </w:p>
    <w:p w14:paraId="6F063638" w14:textId="77777777" w:rsidR="00CC1F81" w:rsidRDefault="00CC1F81" w:rsidP="00345FEE">
      <w:pPr>
        <w:widowControl w:val="0"/>
        <w:autoSpaceDE w:val="0"/>
        <w:autoSpaceDN w:val="0"/>
        <w:adjustRightInd w:val="0"/>
        <w:jc w:val="both"/>
        <w:rPr>
          <w:b/>
          <w:sz w:val="22"/>
          <w:szCs w:val="22"/>
          <w:lang w:val="en-US"/>
        </w:rPr>
      </w:pPr>
    </w:p>
    <w:p w14:paraId="1D013DF7" w14:textId="2B499D80" w:rsidR="00345FEE" w:rsidRDefault="00345FEE" w:rsidP="00345FEE">
      <w:pPr>
        <w:widowControl w:val="0"/>
        <w:autoSpaceDE w:val="0"/>
        <w:autoSpaceDN w:val="0"/>
        <w:adjustRightInd w:val="0"/>
        <w:jc w:val="both"/>
        <w:rPr>
          <w:b/>
          <w:sz w:val="22"/>
          <w:szCs w:val="22"/>
          <w:lang w:val="en-AU"/>
        </w:rPr>
      </w:pPr>
      <w:r w:rsidRPr="005F6C08">
        <w:rPr>
          <w:b/>
          <w:sz w:val="22"/>
          <w:szCs w:val="22"/>
          <w:lang w:val="en-US"/>
        </w:rPr>
        <w:t>Supplementary</w:t>
      </w:r>
      <w:r w:rsidRPr="005F6C08">
        <w:rPr>
          <w:b/>
          <w:sz w:val="22"/>
          <w:szCs w:val="22"/>
          <w:lang w:val="en-AU"/>
        </w:rPr>
        <w:t xml:space="preserve"> </w:t>
      </w:r>
      <w:r w:rsidR="008A19B6" w:rsidRPr="005F6C08">
        <w:rPr>
          <w:b/>
          <w:sz w:val="22"/>
          <w:szCs w:val="22"/>
          <w:lang w:val="en-AU"/>
        </w:rPr>
        <w:t>T</w:t>
      </w:r>
      <w:r w:rsidRPr="005F6C08">
        <w:rPr>
          <w:b/>
          <w:sz w:val="22"/>
          <w:szCs w:val="22"/>
          <w:lang w:val="en-AU"/>
        </w:rPr>
        <w:t xml:space="preserve">able </w:t>
      </w:r>
      <w:r w:rsidR="00CC1F81">
        <w:rPr>
          <w:b/>
          <w:sz w:val="22"/>
          <w:szCs w:val="22"/>
          <w:lang w:val="en-AU"/>
        </w:rPr>
        <w:t>4</w:t>
      </w:r>
      <w:r w:rsidRPr="005F6C08">
        <w:rPr>
          <w:b/>
          <w:sz w:val="22"/>
          <w:szCs w:val="22"/>
          <w:lang w:val="en-AU"/>
        </w:rPr>
        <w:t xml:space="preserve">: </w:t>
      </w:r>
      <w:r w:rsidRPr="005F6C08">
        <w:rPr>
          <w:b/>
          <w:i/>
          <w:sz w:val="22"/>
          <w:szCs w:val="22"/>
          <w:lang w:val="en-AU"/>
        </w:rPr>
        <w:t>SULT1A1</w:t>
      </w:r>
      <w:r w:rsidRPr="005F6C08">
        <w:rPr>
          <w:b/>
          <w:sz w:val="22"/>
          <w:szCs w:val="22"/>
          <w:lang w:val="en-AU"/>
        </w:rPr>
        <w:t xml:space="preserve"> </w:t>
      </w:r>
      <w:r w:rsidR="003A30A5" w:rsidRPr="005F6C08">
        <w:rPr>
          <w:b/>
          <w:sz w:val="22"/>
          <w:szCs w:val="22"/>
          <w:lang w:val="en-AU"/>
        </w:rPr>
        <w:t xml:space="preserve">and </w:t>
      </w:r>
      <w:r w:rsidR="003A30A5" w:rsidRPr="005F6C08">
        <w:rPr>
          <w:b/>
          <w:i/>
          <w:sz w:val="22"/>
          <w:szCs w:val="22"/>
          <w:lang w:val="en-AU"/>
        </w:rPr>
        <w:t>SULT1A3-4</w:t>
      </w:r>
      <w:r w:rsidR="003A30A5" w:rsidRPr="005F6C08">
        <w:rPr>
          <w:b/>
          <w:sz w:val="22"/>
          <w:szCs w:val="22"/>
          <w:lang w:val="en-AU"/>
        </w:rPr>
        <w:t xml:space="preserve"> </w:t>
      </w:r>
      <w:r w:rsidRPr="005F6C08">
        <w:rPr>
          <w:b/>
          <w:sz w:val="22"/>
          <w:szCs w:val="22"/>
          <w:lang w:val="en-AU"/>
        </w:rPr>
        <w:t>copy number distributions in patients with ASD, their relatives and controls from European ancestry.</w:t>
      </w:r>
    </w:p>
    <w:p w14:paraId="2E0CBA84" w14:textId="77777777" w:rsidR="00CC1F81" w:rsidRPr="005F6C08" w:rsidRDefault="00CC1F81" w:rsidP="00345FEE">
      <w:pPr>
        <w:widowControl w:val="0"/>
        <w:autoSpaceDE w:val="0"/>
        <w:autoSpaceDN w:val="0"/>
        <w:adjustRightInd w:val="0"/>
        <w:jc w:val="both"/>
        <w:rPr>
          <w:b/>
          <w:sz w:val="22"/>
          <w:szCs w:val="22"/>
          <w:lang w:val="en-AU"/>
        </w:rPr>
      </w:pPr>
      <w:bookmarkStart w:id="0" w:name="_GoBack"/>
      <w:bookmarkEnd w:id="0"/>
    </w:p>
    <w:p w14:paraId="06A0C922" w14:textId="77777777" w:rsidR="005725FF" w:rsidRPr="005F6C08" w:rsidRDefault="005725FF" w:rsidP="00345FEE">
      <w:pPr>
        <w:widowControl w:val="0"/>
        <w:autoSpaceDE w:val="0"/>
        <w:autoSpaceDN w:val="0"/>
        <w:adjustRightInd w:val="0"/>
        <w:jc w:val="both"/>
        <w:rPr>
          <w:b/>
          <w:sz w:val="20"/>
          <w:szCs w:val="20"/>
          <w:lang w:val="en-AU"/>
        </w:rPr>
      </w:pPr>
    </w:p>
    <w:tbl>
      <w:tblPr>
        <w:tblW w:w="9092" w:type="dxa"/>
        <w:tblLayout w:type="fixed"/>
        <w:tblCellMar>
          <w:left w:w="0" w:type="dxa"/>
          <w:right w:w="0" w:type="dxa"/>
        </w:tblCellMar>
        <w:tblLook w:val="0600" w:firstRow="0" w:lastRow="0" w:firstColumn="0" w:lastColumn="0" w:noHBand="1" w:noVBand="1"/>
      </w:tblPr>
      <w:tblGrid>
        <w:gridCol w:w="2429"/>
        <w:gridCol w:w="851"/>
        <w:gridCol w:w="851"/>
        <w:gridCol w:w="850"/>
        <w:gridCol w:w="851"/>
        <w:gridCol w:w="850"/>
        <w:gridCol w:w="850"/>
        <w:gridCol w:w="851"/>
        <w:gridCol w:w="709"/>
      </w:tblGrid>
      <w:tr w:rsidR="00345FEE" w:rsidRPr="005F6C08" w14:paraId="485FFA56" w14:textId="77777777" w:rsidTr="00A22FF0">
        <w:trPr>
          <w:trHeight w:hRule="exact" w:val="306"/>
        </w:trPr>
        <w:tc>
          <w:tcPr>
            <w:tcW w:w="2429" w:type="dxa"/>
            <w:vMerge w:val="restart"/>
            <w:tcBorders>
              <w:top w:val="nil"/>
              <w:left w:val="nil"/>
              <w:bottom w:val="nil"/>
              <w:right w:val="single" w:sz="8" w:space="0" w:color="000000"/>
            </w:tcBorders>
            <w:shd w:val="clear" w:color="auto" w:fill="auto"/>
            <w:tcMar>
              <w:top w:w="19" w:type="dxa"/>
              <w:left w:w="19" w:type="dxa"/>
              <w:bottom w:w="0" w:type="dxa"/>
              <w:right w:w="19" w:type="dxa"/>
            </w:tcMar>
            <w:vAlign w:val="center"/>
            <w:hideMark/>
          </w:tcPr>
          <w:p w14:paraId="53B2DEB5" w14:textId="77777777" w:rsidR="00345FEE" w:rsidRPr="005F6C08" w:rsidRDefault="00345FEE" w:rsidP="00A22FF0">
            <w:pPr>
              <w:widowControl w:val="0"/>
              <w:autoSpaceDE w:val="0"/>
              <w:autoSpaceDN w:val="0"/>
              <w:adjustRightInd w:val="0"/>
              <w:contextualSpacing/>
              <w:jc w:val="center"/>
              <w:rPr>
                <w:sz w:val="18"/>
                <w:szCs w:val="18"/>
                <w:lang w:val="en-US"/>
              </w:rPr>
            </w:pPr>
          </w:p>
          <w:p w14:paraId="1016A584" w14:textId="77777777" w:rsidR="00345FEE" w:rsidRPr="005F6C08" w:rsidRDefault="00345FEE" w:rsidP="00A22FF0">
            <w:pPr>
              <w:widowControl w:val="0"/>
              <w:autoSpaceDE w:val="0"/>
              <w:autoSpaceDN w:val="0"/>
              <w:adjustRightInd w:val="0"/>
              <w:contextualSpacing/>
              <w:jc w:val="center"/>
              <w:rPr>
                <w:sz w:val="18"/>
                <w:szCs w:val="18"/>
                <w:lang w:val="en-US"/>
              </w:rPr>
            </w:pPr>
          </w:p>
          <w:p w14:paraId="4FD871AC" w14:textId="77777777" w:rsidR="00345FEE" w:rsidRPr="005F6C08" w:rsidRDefault="00345FEE" w:rsidP="00A22FF0">
            <w:pPr>
              <w:widowControl w:val="0"/>
              <w:autoSpaceDE w:val="0"/>
              <w:autoSpaceDN w:val="0"/>
              <w:adjustRightInd w:val="0"/>
              <w:contextualSpacing/>
              <w:jc w:val="center"/>
              <w:rPr>
                <w:sz w:val="18"/>
                <w:szCs w:val="18"/>
                <w:lang w:val="en-US"/>
              </w:rPr>
            </w:pPr>
          </w:p>
          <w:p w14:paraId="3D8DC095" w14:textId="77777777" w:rsidR="00345FEE" w:rsidRPr="005F6C08" w:rsidRDefault="00345FEE" w:rsidP="00A22FF0">
            <w:pPr>
              <w:widowControl w:val="0"/>
              <w:autoSpaceDE w:val="0"/>
              <w:autoSpaceDN w:val="0"/>
              <w:adjustRightInd w:val="0"/>
              <w:contextualSpacing/>
              <w:jc w:val="center"/>
              <w:rPr>
                <w:sz w:val="18"/>
                <w:szCs w:val="18"/>
                <w:lang w:val="en-US"/>
              </w:rPr>
            </w:pPr>
          </w:p>
        </w:tc>
        <w:tc>
          <w:tcPr>
            <w:tcW w:w="5954" w:type="dxa"/>
            <w:gridSpan w:val="7"/>
            <w:tcBorders>
              <w:top w:val="single" w:sz="8" w:space="0" w:color="000000"/>
              <w:left w:val="single" w:sz="8" w:space="0" w:color="000000"/>
              <w:bottom w:val="nil"/>
              <w:right w:val="single" w:sz="8" w:space="0" w:color="000000"/>
            </w:tcBorders>
            <w:shd w:val="clear" w:color="auto" w:fill="auto"/>
            <w:tcMar>
              <w:top w:w="19" w:type="dxa"/>
              <w:left w:w="19" w:type="dxa"/>
              <w:bottom w:w="0" w:type="dxa"/>
              <w:right w:w="19" w:type="dxa"/>
            </w:tcMar>
            <w:vAlign w:val="center"/>
            <w:hideMark/>
          </w:tcPr>
          <w:p w14:paraId="0221D997"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b/>
                <w:bCs/>
                <w:i/>
                <w:iCs/>
                <w:sz w:val="18"/>
                <w:szCs w:val="18"/>
                <w:lang w:val="en-US"/>
              </w:rPr>
              <w:t>SULT1A1</w:t>
            </w:r>
            <w:r w:rsidRPr="005F6C08">
              <w:rPr>
                <w:b/>
                <w:bCs/>
                <w:sz w:val="18"/>
                <w:szCs w:val="18"/>
                <w:lang w:val="en-US"/>
              </w:rPr>
              <w:t xml:space="preserve"> copy number</w:t>
            </w:r>
          </w:p>
        </w:tc>
        <w:tc>
          <w:tcPr>
            <w:tcW w:w="709" w:type="dxa"/>
            <w:vMerge w:val="restart"/>
            <w:tcBorders>
              <w:top w:val="nil"/>
              <w:left w:val="single" w:sz="8" w:space="0" w:color="000000"/>
              <w:bottom w:val="single" w:sz="8" w:space="0" w:color="000000"/>
              <w:right w:val="nil"/>
            </w:tcBorders>
            <w:shd w:val="clear" w:color="auto" w:fill="auto"/>
            <w:tcMar>
              <w:top w:w="19" w:type="dxa"/>
              <w:left w:w="19" w:type="dxa"/>
              <w:bottom w:w="0" w:type="dxa"/>
              <w:right w:w="19" w:type="dxa"/>
            </w:tcMar>
            <w:vAlign w:val="center"/>
            <w:hideMark/>
          </w:tcPr>
          <w:p w14:paraId="67A537F1" w14:textId="77777777" w:rsidR="00345FEE" w:rsidRPr="005F6C08" w:rsidRDefault="00345FEE" w:rsidP="00A22FF0">
            <w:pPr>
              <w:widowControl w:val="0"/>
              <w:autoSpaceDE w:val="0"/>
              <w:autoSpaceDN w:val="0"/>
              <w:adjustRightInd w:val="0"/>
              <w:contextualSpacing/>
              <w:jc w:val="center"/>
              <w:rPr>
                <w:sz w:val="18"/>
                <w:szCs w:val="18"/>
                <w:lang w:val="en-US"/>
              </w:rPr>
            </w:pPr>
          </w:p>
        </w:tc>
      </w:tr>
      <w:tr w:rsidR="00345FEE" w:rsidRPr="005F6C08" w14:paraId="62CCC9C6" w14:textId="77777777" w:rsidTr="00A22FF0">
        <w:trPr>
          <w:trHeight w:hRule="exact" w:val="306"/>
        </w:trPr>
        <w:tc>
          <w:tcPr>
            <w:tcW w:w="2429" w:type="dxa"/>
            <w:vMerge/>
            <w:tcBorders>
              <w:top w:val="nil"/>
              <w:left w:val="nil"/>
              <w:bottom w:val="nil"/>
              <w:right w:val="single" w:sz="8" w:space="0" w:color="000000"/>
            </w:tcBorders>
            <w:vAlign w:val="center"/>
            <w:hideMark/>
          </w:tcPr>
          <w:p w14:paraId="2513814C" w14:textId="77777777" w:rsidR="00345FEE" w:rsidRPr="005F6C08" w:rsidRDefault="00345FEE" w:rsidP="00A22FF0">
            <w:pPr>
              <w:widowControl w:val="0"/>
              <w:autoSpaceDE w:val="0"/>
              <w:autoSpaceDN w:val="0"/>
              <w:adjustRightInd w:val="0"/>
              <w:contextualSpacing/>
              <w:jc w:val="center"/>
              <w:rPr>
                <w:sz w:val="18"/>
                <w:szCs w:val="18"/>
                <w:lang w:val="en-US"/>
              </w:rPr>
            </w:pPr>
          </w:p>
        </w:tc>
        <w:tc>
          <w:tcPr>
            <w:tcW w:w="5954" w:type="dxa"/>
            <w:gridSpan w:val="7"/>
            <w:tcBorders>
              <w:top w:val="nil"/>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78540218"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b/>
                <w:bCs/>
                <w:sz w:val="18"/>
                <w:szCs w:val="18"/>
                <w:lang w:val="en-US"/>
              </w:rPr>
              <w:t>% (number of subjects)</w:t>
            </w:r>
          </w:p>
        </w:tc>
        <w:tc>
          <w:tcPr>
            <w:tcW w:w="709" w:type="dxa"/>
            <w:vMerge/>
            <w:tcBorders>
              <w:top w:val="nil"/>
              <w:left w:val="single" w:sz="8" w:space="0" w:color="000000"/>
              <w:bottom w:val="single" w:sz="8" w:space="0" w:color="000000"/>
              <w:right w:val="nil"/>
            </w:tcBorders>
            <w:vAlign w:val="center"/>
            <w:hideMark/>
          </w:tcPr>
          <w:p w14:paraId="49E1497B" w14:textId="77777777" w:rsidR="00345FEE" w:rsidRPr="005F6C08" w:rsidRDefault="00345FEE" w:rsidP="00A22FF0">
            <w:pPr>
              <w:widowControl w:val="0"/>
              <w:autoSpaceDE w:val="0"/>
              <w:autoSpaceDN w:val="0"/>
              <w:adjustRightInd w:val="0"/>
              <w:contextualSpacing/>
              <w:jc w:val="center"/>
              <w:rPr>
                <w:sz w:val="18"/>
                <w:szCs w:val="18"/>
                <w:lang w:val="en-US"/>
              </w:rPr>
            </w:pPr>
          </w:p>
        </w:tc>
      </w:tr>
      <w:tr w:rsidR="00345FEE" w:rsidRPr="005F6C08" w14:paraId="7342667D" w14:textId="77777777" w:rsidTr="00A22FF0">
        <w:trPr>
          <w:trHeight w:hRule="exact" w:val="306"/>
        </w:trPr>
        <w:tc>
          <w:tcPr>
            <w:tcW w:w="2429" w:type="dxa"/>
            <w:tcBorders>
              <w:top w:val="nil"/>
              <w:left w:val="nil"/>
              <w:bottom w:val="single" w:sz="8" w:space="0" w:color="000000"/>
              <w:right w:val="single" w:sz="8" w:space="0" w:color="000000"/>
            </w:tcBorders>
            <w:shd w:val="clear" w:color="auto" w:fill="auto"/>
            <w:tcMar>
              <w:top w:w="19" w:type="dxa"/>
              <w:left w:w="19" w:type="dxa"/>
              <w:bottom w:w="0" w:type="dxa"/>
              <w:right w:w="19" w:type="dxa"/>
            </w:tcMar>
            <w:vAlign w:val="center"/>
            <w:hideMark/>
          </w:tcPr>
          <w:p w14:paraId="6565A5D1" w14:textId="77777777" w:rsidR="00345FEE" w:rsidRPr="005F6C08" w:rsidRDefault="00345FEE" w:rsidP="00A22FF0">
            <w:pPr>
              <w:widowControl w:val="0"/>
              <w:autoSpaceDE w:val="0"/>
              <w:autoSpaceDN w:val="0"/>
              <w:adjustRightInd w:val="0"/>
              <w:contextualSpacing/>
              <w:jc w:val="center"/>
              <w:rPr>
                <w:sz w:val="18"/>
                <w:szCs w:val="18"/>
                <w:lang w:val="en-US"/>
              </w:rPr>
            </w:pP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07972A8E"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b/>
                <w:bCs/>
                <w:sz w:val="18"/>
                <w:szCs w:val="18"/>
                <w:lang w:val="en-US"/>
              </w:rPr>
              <w:t>0</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4D484514"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b/>
                <w:bCs/>
                <w:sz w:val="18"/>
                <w:szCs w:val="18"/>
                <w:lang w:val="en-US"/>
              </w:rPr>
              <w:t>1</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688EF2A5"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b/>
                <w:bCs/>
                <w:sz w:val="18"/>
                <w:szCs w:val="18"/>
                <w:lang w:val="en-US"/>
              </w:rPr>
              <w:t>2</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4EFF90BD"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b/>
                <w:bCs/>
                <w:sz w:val="18"/>
                <w:szCs w:val="18"/>
                <w:lang w:val="en-US"/>
              </w:rPr>
              <w:t>3</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3D60729C"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b/>
                <w:bCs/>
                <w:sz w:val="18"/>
                <w:szCs w:val="18"/>
                <w:lang w:val="en-US"/>
              </w:rPr>
              <w:t>4</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38199D3E"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b/>
                <w:bCs/>
                <w:sz w:val="18"/>
                <w:szCs w:val="18"/>
                <w:lang w:val="en-US"/>
              </w:rPr>
              <w:t>5</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49B233CE"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b/>
                <w:bCs/>
                <w:sz w:val="18"/>
                <w:szCs w:val="18"/>
                <w:lang w:val="en-US"/>
              </w:rPr>
              <w:t>6</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547A4F56"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b/>
                <w:bCs/>
                <w:sz w:val="18"/>
                <w:szCs w:val="18"/>
                <w:lang w:val="en-US"/>
              </w:rPr>
              <w:t xml:space="preserve">p </w:t>
            </w:r>
            <w:r w:rsidRPr="005F6C08">
              <w:rPr>
                <w:b/>
                <w:bCs/>
                <w:sz w:val="18"/>
                <w:szCs w:val="18"/>
                <w:vertAlign w:val="superscript"/>
                <w:lang w:val="en-US"/>
              </w:rPr>
              <w:t>a</w:t>
            </w:r>
          </w:p>
        </w:tc>
      </w:tr>
      <w:tr w:rsidR="00345FEE" w:rsidRPr="005F6C08" w14:paraId="1DFBA3ED" w14:textId="77777777" w:rsidTr="00A22FF0">
        <w:trPr>
          <w:trHeight w:hRule="exact" w:val="306"/>
        </w:trPr>
        <w:tc>
          <w:tcPr>
            <w:tcW w:w="2429"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5562B7DA"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b/>
                <w:bCs/>
                <w:sz w:val="18"/>
                <w:szCs w:val="18"/>
                <w:lang w:val="en-US"/>
              </w:rPr>
              <w:t>Controls</w:t>
            </w:r>
            <w:r w:rsidRPr="005F6C08">
              <w:rPr>
                <w:sz w:val="18"/>
                <w:szCs w:val="18"/>
                <w:lang w:val="en-US"/>
              </w:rPr>
              <w:t xml:space="preserve"> (n=95)</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47341C82"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0</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353679CC"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5.3 (5)</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05EB6765"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63.2 (60)</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32EA50D4"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28.4 (27)</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622BA543"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3.2 (3)</w:t>
            </w:r>
          </w:p>
        </w:tc>
        <w:tc>
          <w:tcPr>
            <w:tcW w:w="1701" w:type="dxa"/>
            <w:gridSpan w:val="2"/>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3F6FE9C9"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0</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436893D1" w14:textId="77777777" w:rsidR="00345FEE" w:rsidRPr="005F6C08" w:rsidRDefault="00345FEE" w:rsidP="00A22FF0">
            <w:pPr>
              <w:widowControl w:val="0"/>
              <w:autoSpaceDE w:val="0"/>
              <w:autoSpaceDN w:val="0"/>
              <w:adjustRightInd w:val="0"/>
              <w:contextualSpacing/>
              <w:jc w:val="center"/>
              <w:rPr>
                <w:sz w:val="18"/>
                <w:szCs w:val="18"/>
                <w:lang w:val="en-US"/>
              </w:rPr>
            </w:pPr>
          </w:p>
        </w:tc>
      </w:tr>
      <w:tr w:rsidR="00345FEE" w:rsidRPr="005F6C08" w14:paraId="467127A2" w14:textId="77777777" w:rsidTr="00A22FF0">
        <w:trPr>
          <w:trHeight w:hRule="exact" w:val="306"/>
        </w:trPr>
        <w:tc>
          <w:tcPr>
            <w:tcW w:w="2429"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59CC7D42"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b/>
                <w:bCs/>
                <w:sz w:val="18"/>
                <w:szCs w:val="18"/>
                <w:lang w:val="en-US"/>
              </w:rPr>
              <w:t>Patients</w:t>
            </w:r>
            <w:r w:rsidRPr="005F6C08">
              <w:rPr>
                <w:sz w:val="18"/>
                <w:szCs w:val="18"/>
                <w:lang w:val="en-US"/>
              </w:rPr>
              <w:t xml:space="preserve"> (n=341)</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14EE35BB"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0.3 (1)</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118FF7DD"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5.9 (20)</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5B24A436"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63.9 (218)</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27BC9E09"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23.5 (80)</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0A0780C3"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5.9 (20)</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5CE362E0"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0.6 (2)</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1A550165"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0</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4A23473F"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0.82</w:t>
            </w:r>
          </w:p>
        </w:tc>
      </w:tr>
      <w:tr w:rsidR="00345FEE" w:rsidRPr="005F6C08" w14:paraId="09199AE7" w14:textId="77777777" w:rsidTr="00A22FF0">
        <w:trPr>
          <w:trHeight w:hRule="exact" w:val="306"/>
        </w:trPr>
        <w:tc>
          <w:tcPr>
            <w:tcW w:w="2429"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7E0A5354"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b/>
                <w:bCs/>
                <w:sz w:val="18"/>
                <w:szCs w:val="18"/>
                <w:lang w:val="en-US"/>
              </w:rPr>
              <w:t>Parents</w:t>
            </w:r>
            <w:r w:rsidRPr="005F6C08">
              <w:rPr>
                <w:sz w:val="18"/>
                <w:szCs w:val="18"/>
                <w:lang w:val="en-US"/>
              </w:rPr>
              <w:t xml:space="preserve"> (n=427)</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6D2BC9C7"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0.5 (2)</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43E8D8B2"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6.3 (27)</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56CDF2D0"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61.1 (261)</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35E900B6"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28.3 (121)</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46CD1637"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2.8 (12)</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44DA1C7D"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0.7 (3)</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7E83BF73"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0.2 (1)</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1F548907"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1</w:t>
            </w:r>
          </w:p>
        </w:tc>
      </w:tr>
      <w:tr w:rsidR="00345FEE" w:rsidRPr="005F6C08" w14:paraId="4BD41B58" w14:textId="77777777" w:rsidTr="00A22FF0">
        <w:trPr>
          <w:trHeight w:hRule="exact" w:val="306"/>
        </w:trPr>
        <w:tc>
          <w:tcPr>
            <w:tcW w:w="2429"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36583CBA"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b/>
                <w:bCs/>
                <w:sz w:val="18"/>
                <w:szCs w:val="18"/>
                <w:lang w:val="en-US"/>
              </w:rPr>
              <w:t xml:space="preserve">Siblings </w:t>
            </w:r>
            <w:r w:rsidRPr="005F6C08">
              <w:rPr>
                <w:sz w:val="18"/>
                <w:szCs w:val="18"/>
                <w:lang w:val="en-US"/>
              </w:rPr>
              <w:t>(n=100)</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721E76DF"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0</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15C337E9"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2 (2)</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7D449286"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69 (69)</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4AB61750"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21 (21)</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46A942FC"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8 (8)</w:t>
            </w:r>
          </w:p>
        </w:tc>
        <w:tc>
          <w:tcPr>
            <w:tcW w:w="1701" w:type="dxa"/>
            <w:gridSpan w:val="2"/>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667B9F1A"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0</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2F939551"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0.19</w:t>
            </w:r>
          </w:p>
        </w:tc>
      </w:tr>
      <w:tr w:rsidR="00345FEE" w:rsidRPr="005F6C08" w14:paraId="54195556" w14:textId="77777777" w:rsidTr="00A22FF0">
        <w:trPr>
          <w:trHeight w:hRule="exact" w:val="306"/>
        </w:trPr>
        <w:tc>
          <w:tcPr>
            <w:tcW w:w="2429"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2329CD6C"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b/>
                <w:bCs/>
                <w:sz w:val="18"/>
                <w:szCs w:val="18"/>
                <w:lang w:val="en-US"/>
              </w:rPr>
              <w:t xml:space="preserve">Affected siblings </w:t>
            </w:r>
            <w:r w:rsidRPr="005F6C08">
              <w:rPr>
                <w:sz w:val="18"/>
                <w:szCs w:val="18"/>
                <w:lang w:val="en-US"/>
              </w:rPr>
              <w:t>(n=37)</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15BA6288"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0</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2A62BB06"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5.4 (2)</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28AD90D3"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64.9 (24)</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2599B89C"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27.0 (10)</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154BF6DE"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2.7 (1)</w:t>
            </w:r>
          </w:p>
        </w:tc>
        <w:tc>
          <w:tcPr>
            <w:tcW w:w="1701" w:type="dxa"/>
            <w:gridSpan w:val="2"/>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1E4A4CFC"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0</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23782B14"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1</w:t>
            </w:r>
          </w:p>
        </w:tc>
      </w:tr>
      <w:tr w:rsidR="00345FEE" w:rsidRPr="005F6C08" w14:paraId="5E352915" w14:textId="77777777" w:rsidTr="00A22FF0">
        <w:trPr>
          <w:trHeight w:hRule="exact" w:val="306"/>
        </w:trPr>
        <w:tc>
          <w:tcPr>
            <w:tcW w:w="2429"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6AEBB17C"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b/>
                <w:bCs/>
                <w:sz w:val="18"/>
                <w:szCs w:val="18"/>
                <w:lang w:val="en-US"/>
              </w:rPr>
              <w:t>Total</w:t>
            </w:r>
            <w:r w:rsidRPr="005F6C08">
              <w:rPr>
                <w:sz w:val="18"/>
                <w:szCs w:val="18"/>
                <w:lang w:val="en-US"/>
              </w:rPr>
              <w:t xml:space="preserve"> (n=1,000)</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6F04DBCE"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0.3 (3)</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28714E1F"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5.6 (56)</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1DCEBE7A"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64.1 (641)</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1F6DFF2D"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26.0 (260)</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59E3254E"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4.4 (44)</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7A1B17DF"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0.5 (5)</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7C6FAD7C"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0.1 (1)</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635F6867" w14:textId="77777777" w:rsidR="00345FEE" w:rsidRPr="005F6C08" w:rsidRDefault="00345FEE" w:rsidP="00A22FF0">
            <w:pPr>
              <w:widowControl w:val="0"/>
              <w:autoSpaceDE w:val="0"/>
              <w:autoSpaceDN w:val="0"/>
              <w:adjustRightInd w:val="0"/>
              <w:contextualSpacing/>
              <w:jc w:val="center"/>
              <w:rPr>
                <w:sz w:val="18"/>
                <w:szCs w:val="18"/>
                <w:lang w:val="en-US"/>
              </w:rPr>
            </w:pPr>
          </w:p>
        </w:tc>
      </w:tr>
      <w:tr w:rsidR="00345FEE" w:rsidRPr="005F6C08" w14:paraId="0AEE3AD9" w14:textId="77777777" w:rsidTr="00A22FF0">
        <w:trPr>
          <w:trHeight w:hRule="exact" w:val="306"/>
        </w:trPr>
        <w:tc>
          <w:tcPr>
            <w:tcW w:w="2429"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tcPr>
          <w:p w14:paraId="3875F986"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b/>
                <w:sz w:val="18"/>
                <w:szCs w:val="18"/>
                <w:lang w:val="en-US"/>
              </w:rPr>
              <w:t xml:space="preserve">ASD quartet </w:t>
            </w:r>
            <w:r w:rsidRPr="005F6C08">
              <w:rPr>
                <w:sz w:val="18"/>
                <w:szCs w:val="18"/>
                <w:lang w:val="en-US"/>
              </w:rPr>
              <w:t>(n=36)</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tcPr>
          <w:p w14:paraId="20F25CED"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0</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tcPr>
          <w:p w14:paraId="0CE3C25F"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2.8 (1)</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tcPr>
          <w:p w14:paraId="18A47AED"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66.7 (24)</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tcPr>
          <w:p w14:paraId="790C835A"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25.0 (9)</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tcPr>
          <w:p w14:paraId="701808CE"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5.6 (2)</w:t>
            </w:r>
          </w:p>
        </w:tc>
        <w:tc>
          <w:tcPr>
            <w:tcW w:w="1701" w:type="dxa"/>
            <w:gridSpan w:val="2"/>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tcPr>
          <w:p w14:paraId="6516C371"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0</w:t>
            </w:r>
          </w:p>
        </w:tc>
        <w:tc>
          <w:tcPr>
            <w:tcW w:w="709" w:type="dxa"/>
            <w:vMerge w:val="restart"/>
            <w:tcBorders>
              <w:top w:val="single" w:sz="8" w:space="0" w:color="000000"/>
              <w:left w:val="single" w:sz="8" w:space="0" w:color="000000"/>
              <w:right w:val="single" w:sz="8" w:space="0" w:color="000000"/>
            </w:tcBorders>
            <w:shd w:val="clear" w:color="auto" w:fill="auto"/>
            <w:tcMar>
              <w:top w:w="19" w:type="dxa"/>
              <w:left w:w="19" w:type="dxa"/>
              <w:bottom w:w="0" w:type="dxa"/>
              <w:right w:w="19" w:type="dxa"/>
            </w:tcMar>
            <w:vAlign w:val="center"/>
          </w:tcPr>
          <w:p w14:paraId="3554A297"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1</w:t>
            </w:r>
          </w:p>
        </w:tc>
      </w:tr>
      <w:tr w:rsidR="00345FEE" w:rsidRPr="005F6C08" w14:paraId="4DBDE9D9" w14:textId="77777777" w:rsidTr="00A22FF0">
        <w:trPr>
          <w:trHeight w:hRule="exact" w:val="306"/>
        </w:trPr>
        <w:tc>
          <w:tcPr>
            <w:tcW w:w="2429"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tcPr>
          <w:p w14:paraId="70544EF3"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b/>
                <w:sz w:val="18"/>
                <w:szCs w:val="18"/>
                <w:lang w:val="en-US"/>
              </w:rPr>
              <w:t xml:space="preserve">Siblings quartet </w:t>
            </w:r>
            <w:r w:rsidRPr="005F6C08">
              <w:rPr>
                <w:sz w:val="18"/>
                <w:szCs w:val="18"/>
                <w:lang w:val="en-US"/>
              </w:rPr>
              <w:t>(n=36)</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tcPr>
          <w:p w14:paraId="6D65C25A"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0</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tcPr>
          <w:p w14:paraId="73DDDD1F"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5.6 (2)</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tcPr>
          <w:p w14:paraId="2178D3CB"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66.7 (24)</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tcPr>
          <w:p w14:paraId="3361CB05"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22.2 (8)</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tcPr>
          <w:p w14:paraId="49B6421A"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5.6 (2)</w:t>
            </w:r>
          </w:p>
        </w:tc>
        <w:tc>
          <w:tcPr>
            <w:tcW w:w="1701" w:type="dxa"/>
            <w:gridSpan w:val="2"/>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tcPr>
          <w:p w14:paraId="7012BDA1"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0</w:t>
            </w:r>
          </w:p>
        </w:tc>
        <w:tc>
          <w:tcPr>
            <w:tcW w:w="709" w:type="dxa"/>
            <w:vMerge/>
            <w:tcBorders>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tcPr>
          <w:p w14:paraId="1A01AFB1" w14:textId="77777777" w:rsidR="00345FEE" w:rsidRPr="005F6C08" w:rsidRDefault="00345FEE" w:rsidP="00A22FF0">
            <w:pPr>
              <w:widowControl w:val="0"/>
              <w:autoSpaceDE w:val="0"/>
              <w:autoSpaceDN w:val="0"/>
              <w:adjustRightInd w:val="0"/>
              <w:contextualSpacing/>
              <w:jc w:val="center"/>
              <w:rPr>
                <w:sz w:val="18"/>
                <w:szCs w:val="18"/>
                <w:lang w:val="en-US"/>
              </w:rPr>
            </w:pPr>
          </w:p>
        </w:tc>
      </w:tr>
      <w:tr w:rsidR="00345FEE" w:rsidRPr="005F6C08" w14:paraId="5F50624D" w14:textId="77777777" w:rsidTr="00A22FF0">
        <w:trPr>
          <w:trHeight w:hRule="exact" w:val="306"/>
        </w:trPr>
        <w:tc>
          <w:tcPr>
            <w:tcW w:w="2429"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09C10DCA"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Caucasian American (n=</w:t>
            </w:r>
            <w:proofErr w:type="gramStart"/>
            <w:r w:rsidRPr="005F6C08">
              <w:rPr>
                <w:sz w:val="18"/>
                <w:szCs w:val="18"/>
                <w:lang w:val="en-US"/>
              </w:rPr>
              <w:t>362)</w:t>
            </w:r>
            <w:r w:rsidRPr="005F6C08">
              <w:rPr>
                <w:sz w:val="18"/>
                <w:szCs w:val="18"/>
                <w:vertAlign w:val="superscript"/>
                <w:lang w:val="en-US"/>
              </w:rPr>
              <w:t>b</w:t>
            </w:r>
            <w:proofErr w:type="gramEnd"/>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4E3ABDB2"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0</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3E8C4229"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4.7 (17)</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25D2F956"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69.6 (252)</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29B414F0"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21.0 (76)</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7C93F39B"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3.6 (13)</w:t>
            </w:r>
          </w:p>
        </w:tc>
        <w:tc>
          <w:tcPr>
            <w:tcW w:w="1701" w:type="dxa"/>
            <w:gridSpan w:val="2"/>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52F578E5"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1.1 (4)</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2E2BBF23"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0.54</w:t>
            </w:r>
          </w:p>
        </w:tc>
      </w:tr>
      <w:tr w:rsidR="00345FEE" w:rsidRPr="005F6C08" w14:paraId="6508CCCC" w14:textId="77777777" w:rsidTr="00A22FF0">
        <w:trPr>
          <w:trHeight w:hRule="exact" w:val="306"/>
        </w:trPr>
        <w:tc>
          <w:tcPr>
            <w:tcW w:w="2429"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29D813D8"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African American (n=</w:t>
            </w:r>
            <w:proofErr w:type="gramStart"/>
            <w:r w:rsidRPr="005F6C08">
              <w:rPr>
                <w:sz w:val="18"/>
                <w:szCs w:val="18"/>
                <w:lang w:val="en-US"/>
              </w:rPr>
              <w:t>99)</w:t>
            </w:r>
            <w:r w:rsidRPr="005F6C08">
              <w:rPr>
                <w:sz w:val="18"/>
                <w:szCs w:val="18"/>
                <w:vertAlign w:val="superscript"/>
                <w:lang w:val="en-US"/>
              </w:rPr>
              <w:t>b</w:t>
            </w:r>
            <w:proofErr w:type="gramEnd"/>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617E0036"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0</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39DB010B"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0</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21C3CC47"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37.4 (37)</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6F808BFE"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37.4 (37)</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31878510"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21.2 (21)</w:t>
            </w:r>
          </w:p>
        </w:tc>
        <w:tc>
          <w:tcPr>
            <w:tcW w:w="1701" w:type="dxa"/>
            <w:gridSpan w:val="2"/>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37087EF8"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4.0 (4)</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5BFBC6DC"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&lt;0.001*</w:t>
            </w:r>
          </w:p>
        </w:tc>
      </w:tr>
      <w:tr w:rsidR="00345FEE" w:rsidRPr="005F6C08" w14:paraId="3E88C59F" w14:textId="77777777" w:rsidTr="00A22FF0">
        <w:trPr>
          <w:trHeight w:hRule="exact" w:val="306"/>
        </w:trPr>
        <w:tc>
          <w:tcPr>
            <w:tcW w:w="2429"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1DA59703"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Japanese (n=</w:t>
            </w:r>
            <w:proofErr w:type="gramStart"/>
            <w:r w:rsidRPr="005F6C08">
              <w:rPr>
                <w:sz w:val="18"/>
                <w:szCs w:val="18"/>
                <w:lang w:val="en-US"/>
              </w:rPr>
              <w:t>97)</w:t>
            </w:r>
            <w:r w:rsidRPr="005F6C08">
              <w:rPr>
                <w:sz w:val="18"/>
                <w:szCs w:val="18"/>
                <w:vertAlign w:val="superscript"/>
                <w:lang w:val="en-US"/>
              </w:rPr>
              <w:t>c</w:t>
            </w:r>
            <w:proofErr w:type="gramEnd"/>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749F0CF4"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0</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14C0D5B1"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0</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44D2B441"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65.0 (63)</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6259E9FE"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25.8 (25)</w:t>
            </w:r>
          </w:p>
        </w:tc>
        <w:tc>
          <w:tcPr>
            <w:tcW w:w="2551" w:type="dxa"/>
            <w:gridSpan w:val="3"/>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2E72A0F2"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9.2 (9)</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7E953E6D"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0.04*</w:t>
            </w:r>
          </w:p>
        </w:tc>
      </w:tr>
    </w:tbl>
    <w:p w14:paraId="20123F81" w14:textId="77777777" w:rsidR="00345FEE" w:rsidRPr="005F6C08" w:rsidRDefault="00345FEE" w:rsidP="00345FEE">
      <w:pPr>
        <w:widowControl w:val="0"/>
        <w:autoSpaceDE w:val="0"/>
        <w:autoSpaceDN w:val="0"/>
        <w:adjustRightInd w:val="0"/>
        <w:jc w:val="both"/>
        <w:rPr>
          <w:sz w:val="18"/>
          <w:szCs w:val="18"/>
          <w:lang w:val="en-US"/>
        </w:rPr>
      </w:pPr>
      <w:r w:rsidRPr="005F6C08">
        <w:rPr>
          <w:sz w:val="18"/>
          <w:szCs w:val="18"/>
          <w:lang w:val="en-US"/>
        </w:rPr>
        <w:t xml:space="preserve">Quartet families include one affected child and one unaffected child. </w:t>
      </w:r>
      <w:proofErr w:type="gramStart"/>
      <w:r w:rsidRPr="005F6C08">
        <w:rPr>
          <w:sz w:val="18"/>
          <w:szCs w:val="18"/>
          <w:vertAlign w:val="superscript"/>
          <w:lang w:val="en-US"/>
        </w:rPr>
        <w:t>a</w:t>
      </w:r>
      <w:proofErr w:type="gramEnd"/>
      <w:r w:rsidRPr="005F6C08">
        <w:rPr>
          <w:sz w:val="18"/>
          <w:szCs w:val="18"/>
          <w:vertAlign w:val="superscript"/>
          <w:lang w:val="en-US"/>
        </w:rPr>
        <w:t xml:space="preserve"> </w:t>
      </w:r>
      <w:r w:rsidRPr="005F6C08">
        <w:rPr>
          <w:sz w:val="18"/>
          <w:szCs w:val="18"/>
          <w:lang w:val="en-US"/>
        </w:rPr>
        <w:t xml:space="preserve">Distribution in the control group was compared to distributions in other groups and to the literature using Fisher’s exact test, and quartet ASD and siblings distributions were compared with each other; </w:t>
      </w:r>
      <w:r w:rsidRPr="005F6C08">
        <w:rPr>
          <w:sz w:val="18"/>
          <w:szCs w:val="18"/>
          <w:vertAlign w:val="superscript"/>
          <w:lang w:val="en-US"/>
        </w:rPr>
        <w:t>b</w:t>
      </w:r>
      <w:r w:rsidRPr="005F6C08">
        <w:rPr>
          <w:sz w:val="18"/>
          <w:szCs w:val="18"/>
          <w:lang w:val="en-US"/>
        </w:rPr>
        <w:t xml:space="preserve"> </w:t>
      </w:r>
      <w:proofErr w:type="spellStart"/>
      <w:r w:rsidRPr="005F6C08">
        <w:rPr>
          <w:sz w:val="18"/>
          <w:szCs w:val="18"/>
          <w:lang w:val="en-US"/>
        </w:rPr>
        <w:t>Hebbring</w:t>
      </w:r>
      <w:proofErr w:type="spellEnd"/>
      <w:r w:rsidRPr="005F6C08">
        <w:rPr>
          <w:sz w:val="18"/>
          <w:szCs w:val="18"/>
          <w:lang w:val="en-US"/>
        </w:rPr>
        <w:t xml:space="preserve"> </w:t>
      </w:r>
      <w:r w:rsidRPr="005F6C08">
        <w:rPr>
          <w:i/>
          <w:sz w:val="18"/>
          <w:szCs w:val="18"/>
          <w:lang w:val="en-US"/>
        </w:rPr>
        <w:t>et al.</w:t>
      </w:r>
      <w:r w:rsidRPr="005F6C08">
        <w:rPr>
          <w:sz w:val="18"/>
          <w:szCs w:val="18"/>
          <w:lang w:val="en-US"/>
        </w:rPr>
        <w:t xml:space="preserve"> 2007; </w:t>
      </w:r>
      <w:r w:rsidRPr="005F6C08">
        <w:rPr>
          <w:sz w:val="18"/>
          <w:szCs w:val="18"/>
          <w:vertAlign w:val="superscript"/>
          <w:lang w:val="en-US"/>
        </w:rPr>
        <w:t>c</w:t>
      </w:r>
      <w:r w:rsidRPr="005F6C08">
        <w:rPr>
          <w:sz w:val="18"/>
          <w:szCs w:val="18"/>
          <w:lang w:val="en-US"/>
        </w:rPr>
        <w:t xml:space="preserve"> Yu </w:t>
      </w:r>
      <w:r w:rsidRPr="005F6C08">
        <w:rPr>
          <w:i/>
          <w:sz w:val="18"/>
          <w:szCs w:val="18"/>
          <w:lang w:val="en-US"/>
        </w:rPr>
        <w:t>et al.</w:t>
      </w:r>
      <w:r w:rsidRPr="005F6C08">
        <w:rPr>
          <w:sz w:val="18"/>
          <w:szCs w:val="18"/>
          <w:lang w:val="en-US"/>
        </w:rPr>
        <w:t xml:space="preserve"> 2013; * P-values &lt; 0.05.</w:t>
      </w:r>
    </w:p>
    <w:p w14:paraId="771AEA10" w14:textId="77777777" w:rsidR="004B26B5" w:rsidRPr="005F6C08" w:rsidRDefault="004B26B5" w:rsidP="004B26B5">
      <w:pPr>
        <w:jc w:val="both"/>
        <w:rPr>
          <w:sz w:val="18"/>
          <w:szCs w:val="18"/>
          <w:lang w:val="en-US"/>
        </w:rPr>
      </w:pPr>
    </w:p>
    <w:p w14:paraId="5E925C79" w14:textId="77777777" w:rsidR="004B26B5" w:rsidRPr="005F6C08" w:rsidRDefault="004B26B5" w:rsidP="004B26B5">
      <w:pPr>
        <w:jc w:val="both"/>
        <w:rPr>
          <w:sz w:val="18"/>
          <w:szCs w:val="18"/>
          <w:lang w:val="en-US"/>
        </w:rPr>
      </w:pPr>
    </w:p>
    <w:p w14:paraId="2FF2871E" w14:textId="77777777" w:rsidR="004B26B5" w:rsidRPr="005F6C08" w:rsidRDefault="004B26B5" w:rsidP="004B26B5">
      <w:pPr>
        <w:jc w:val="both"/>
        <w:rPr>
          <w:sz w:val="18"/>
          <w:szCs w:val="18"/>
          <w:lang w:val="en-US"/>
        </w:rPr>
      </w:pPr>
    </w:p>
    <w:p w14:paraId="063658BA" w14:textId="77777777" w:rsidR="00345FEE" w:rsidRPr="005F6C08" w:rsidRDefault="00345FEE" w:rsidP="004B26B5">
      <w:pPr>
        <w:jc w:val="both"/>
        <w:rPr>
          <w:sz w:val="18"/>
          <w:szCs w:val="18"/>
          <w:lang w:val="en-US"/>
        </w:rPr>
      </w:pPr>
    </w:p>
    <w:tbl>
      <w:tblPr>
        <w:tblW w:w="8241" w:type="dxa"/>
        <w:tblLayout w:type="fixed"/>
        <w:tblCellMar>
          <w:left w:w="0" w:type="dxa"/>
          <w:right w:w="0" w:type="dxa"/>
        </w:tblCellMar>
        <w:tblLook w:val="0600" w:firstRow="0" w:lastRow="0" w:firstColumn="0" w:lastColumn="0" w:noHBand="1" w:noVBand="1"/>
      </w:tblPr>
      <w:tblGrid>
        <w:gridCol w:w="2428"/>
        <w:gridCol w:w="851"/>
        <w:gridCol w:w="851"/>
        <w:gridCol w:w="850"/>
        <w:gridCol w:w="851"/>
        <w:gridCol w:w="850"/>
        <w:gridCol w:w="851"/>
        <w:gridCol w:w="709"/>
      </w:tblGrid>
      <w:tr w:rsidR="00345FEE" w:rsidRPr="005F6C08" w14:paraId="5D9087D1" w14:textId="77777777" w:rsidTr="00A22FF0">
        <w:trPr>
          <w:trHeight w:hRule="exact" w:val="567"/>
        </w:trPr>
        <w:tc>
          <w:tcPr>
            <w:tcW w:w="2428" w:type="dxa"/>
            <w:tcBorders>
              <w:top w:val="nil"/>
              <w:left w:val="nil"/>
              <w:bottom w:val="nil"/>
              <w:right w:val="single" w:sz="8" w:space="0" w:color="000000"/>
            </w:tcBorders>
            <w:shd w:val="clear" w:color="auto" w:fill="auto"/>
            <w:tcMar>
              <w:top w:w="19" w:type="dxa"/>
              <w:left w:w="19" w:type="dxa"/>
              <w:bottom w:w="0" w:type="dxa"/>
              <w:right w:w="19" w:type="dxa"/>
            </w:tcMar>
            <w:vAlign w:val="center"/>
            <w:hideMark/>
          </w:tcPr>
          <w:p w14:paraId="6DF68E57" w14:textId="77777777" w:rsidR="00345FEE" w:rsidRPr="005F6C08" w:rsidRDefault="00345FEE" w:rsidP="00A22FF0">
            <w:pPr>
              <w:widowControl w:val="0"/>
              <w:autoSpaceDE w:val="0"/>
              <w:autoSpaceDN w:val="0"/>
              <w:adjustRightInd w:val="0"/>
              <w:contextualSpacing/>
              <w:jc w:val="center"/>
              <w:rPr>
                <w:sz w:val="18"/>
                <w:szCs w:val="18"/>
                <w:lang w:val="en-US"/>
              </w:rPr>
            </w:pPr>
          </w:p>
          <w:p w14:paraId="26BF9758" w14:textId="77777777" w:rsidR="00345FEE" w:rsidRPr="005F6C08" w:rsidRDefault="00345FEE" w:rsidP="00A22FF0">
            <w:pPr>
              <w:widowControl w:val="0"/>
              <w:autoSpaceDE w:val="0"/>
              <w:autoSpaceDN w:val="0"/>
              <w:adjustRightInd w:val="0"/>
              <w:contextualSpacing/>
              <w:jc w:val="center"/>
              <w:rPr>
                <w:sz w:val="18"/>
                <w:szCs w:val="18"/>
                <w:lang w:val="en-US"/>
              </w:rPr>
            </w:pPr>
          </w:p>
          <w:p w14:paraId="1F1DC8A3" w14:textId="77777777" w:rsidR="00345FEE" w:rsidRPr="005F6C08" w:rsidRDefault="00345FEE" w:rsidP="00A22FF0">
            <w:pPr>
              <w:widowControl w:val="0"/>
              <w:autoSpaceDE w:val="0"/>
              <w:autoSpaceDN w:val="0"/>
              <w:adjustRightInd w:val="0"/>
              <w:contextualSpacing/>
              <w:jc w:val="center"/>
              <w:rPr>
                <w:sz w:val="18"/>
                <w:szCs w:val="18"/>
                <w:lang w:val="en-US"/>
              </w:rPr>
            </w:pPr>
          </w:p>
          <w:p w14:paraId="54A6DB7F" w14:textId="77777777" w:rsidR="00345FEE" w:rsidRPr="005F6C08" w:rsidRDefault="00345FEE" w:rsidP="00A22FF0">
            <w:pPr>
              <w:widowControl w:val="0"/>
              <w:autoSpaceDE w:val="0"/>
              <w:autoSpaceDN w:val="0"/>
              <w:adjustRightInd w:val="0"/>
              <w:contextualSpacing/>
              <w:jc w:val="center"/>
              <w:rPr>
                <w:sz w:val="18"/>
                <w:szCs w:val="18"/>
                <w:lang w:val="en-US"/>
              </w:rPr>
            </w:pPr>
          </w:p>
        </w:tc>
        <w:tc>
          <w:tcPr>
            <w:tcW w:w="5104" w:type="dxa"/>
            <w:gridSpan w:val="6"/>
            <w:tcBorders>
              <w:top w:val="single" w:sz="8" w:space="0" w:color="000000"/>
              <w:left w:val="single" w:sz="8" w:space="0" w:color="000000"/>
              <w:right w:val="single" w:sz="8" w:space="0" w:color="000000"/>
            </w:tcBorders>
            <w:shd w:val="clear" w:color="auto" w:fill="auto"/>
            <w:tcMar>
              <w:top w:w="19" w:type="dxa"/>
              <w:left w:w="19" w:type="dxa"/>
              <w:bottom w:w="0" w:type="dxa"/>
              <w:right w:w="19" w:type="dxa"/>
            </w:tcMar>
            <w:vAlign w:val="center"/>
            <w:hideMark/>
          </w:tcPr>
          <w:p w14:paraId="203F7F84"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b/>
                <w:bCs/>
                <w:i/>
                <w:iCs/>
                <w:sz w:val="18"/>
                <w:szCs w:val="18"/>
                <w:lang w:val="en-US"/>
              </w:rPr>
              <w:t>SULT1A3-4</w:t>
            </w:r>
            <w:r w:rsidRPr="005F6C08">
              <w:rPr>
                <w:b/>
                <w:bCs/>
                <w:sz w:val="18"/>
                <w:szCs w:val="18"/>
                <w:lang w:val="en-US"/>
              </w:rPr>
              <w:t xml:space="preserve"> copy number</w:t>
            </w:r>
          </w:p>
          <w:p w14:paraId="3F0B9F67"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b/>
                <w:bCs/>
                <w:sz w:val="18"/>
                <w:szCs w:val="18"/>
                <w:lang w:val="en-US"/>
              </w:rPr>
              <w:t>% (number of subjects)</w:t>
            </w:r>
          </w:p>
        </w:tc>
        <w:tc>
          <w:tcPr>
            <w:tcW w:w="709" w:type="dxa"/>
            <w:tcBorders>
              <w:top w:val="nil"/>
              <w:left w:val="single" w:sz="8" w:space="0" w:color="000000"/>
              <w:bottom w:val="single" w:sz="8" w:space="0" w:color="000000"/>
              <w:right w:val="nil"/>
            </w:tcBorders>
            <w:shd w:val="clear" w:color="auto" w:fill="auto"/>
            <w:tcMar>
              <w:top w:w="19" w:type="dxa"/>
              <w:left w:w="19" w:type="dxa"/>
              <w:bottom w:w="0" w:type="dxa"/>
              <w:right w:w="19" w:type="dxa"/>
            </w:tcMar>
            <w:vAlign w:val="center"/>
            <w:hideMark/>
          </w:tcPr>
          <w:p w14:paraId="3BEF11F4" w14:textId="77777777" w:rsidR="00345FEE" w:rsidRPr="005F6C08" w:rsidRDefault="00345FEE" w:rsidP="00A22FF0">
            <w:pPr>
              <w:widowControl w:val="0"/>
              <w:autoSpaceDE w:val="0"/>
              <w:autoSpaceDN w:val="0"/>
              <w:adjustRightInd w:val="0"/>
              <w:contextualSpacing/>
              <w:jc w:val="center"/>
              <w:rPr>
                <w:sz w:val="18"/>
                <w:szCs w:val="18"/>
                <w:lang w:val="en-US"/>
              </w:rPr>
            </w:pPr>
          </w:p>
        </w:tc>
      </w:tr>
      <w:tr w:rsidR="00345FEE" w:rsidRPr="005F6C08" w14:paraId="41C5076D" w14:textId="77777777" w:rsidTr="00A22FF0">
        <w:trPr>
          <w:trHeight w:hRule="exact" w:val="306"/>
        </w:trPr>
        <w:tc>
          <w:tcPr>
            <w:tcW w:w="2428" w:type="dxa"/>
            <w:tcBorders>
              <w:top w:val="nil"/>
              <w:left w:val="nil"/>
              <w:bottom w:val="single" w:sz="8" w:space="0" w:color="000000"/>
              <w:right w:val="single" w:sz="8" w:space="0" w:color="000000"/>
            </w:tcBorders>
            <w:shd w:val="clear" w:color="auto" w:fill="auto"/>
            <w:tcMar>
              <w:top w:w="19" w:type="dxa"/>
              <w:left w:w="19" w:type="dxa"/>
              <w:bottom w:w="0" w:type="dxa"/>
              <w:right w:w="19" w:type="dxa"/>
            </w:tcMar>
            <w:vAlign w:val="center"/>
            <w:hideMark/>
          </w:tcPr>
          <w:p w14:paraId="0CB75663" w14:textId="77777777" w:rsidR="00345FEE" w:rsidRPr="005F6C08" w:rsidRDefault="00345FEE" w:rsidP="00A22FF0">
            <w:pPr>
              <w:widowControl w:val="0"/>
              <w:autoSpaceDE w:val="0"/>
              <w:autoSpaceDN w:val="0"/>
              <w:adjustRightInd w:val="0"/>
              <w:contextualSpacing/>
              <w:jc w:val="center"/>
              <w:rPr>
                <w:sz w:val="18"/>
                <w:szCs w:val="18"/>
                <w:lang w:val="en-US"/>
              </w:rPr>
            </w:pP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7079D84C"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b/>
                <w:bCs/>
                <w:sz w:val="18"/>
                <w:szCs w:val="18"/>
                <w:lang w:val="en-US"/>
              </w:rPr>
              <w:t>3</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0D6BCEA1"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b/>
                <w:bCs/>
                <w:sz w:val="18"/>
                <w:szCs w:val="18"/>
                <w:lang w:val="en-US"/>
              </w:rPr>
              <w:t>4</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7BE2A311"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b/>
                <w:bCs/>
                <w:sz w:val="18"/>
                <w:szCs w:val="18"/>
                <w:lang w:val="en-US"/>
              </w:rPr>
              <w:t>5</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4096C64D"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b/>
                <w:bCs/>
                <w:sz w:val="18"/>
                <w:szCs w:val="18"/>
                <w:lang w:val="en-US"/>
              </w:rPr>
              <w:t>6</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73424D03"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b/>
                <w:bCs/>
                <w:sz w:val="18"/>
                <w:szCs w:val="18"/>
                <w:lang w:val="en-US"/>
              </w:rPr>
              <w:t>7</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51917283"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b/>
                <w:bCs/>
                <w:sz w:val="18"/>
                <w:szCs w:val="18"/>
                <w:lang w:val="en-US"/>
              </w:rPr>
              <w:t>8</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53E2E055"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b/>
                <w:bCs/>
                <w:sz w:val="18"/>
                <w:szCs w:val="18"/>
                <w:lang w:val="en-US"/>
              </w:rPr>
              <w:t xml:space="preserve">p </w:t>
            </w:r>
            <w:r w:rsidRPr="005F6C08">
              <w:rPr>
                <w:b/>
                <w:bCs/>
                <w:sz w:val="18"/>
                <w:szCs w:val="18"/>
                <w:vertAlign w:val="superscript"/>
                <w:lang w:val="en-US"/>
              </w:rPr>
              <w:t>a</w:t>
            </w:r>
          </w:p>
        </w:tc>
      </w:tr>
      <w:tr w:rsidR="00345FEE" w:rsidRPr="005F6C08" w14:paraId="16272A8A" w14:textId="77777777" w:rsidTr="00A22FF0">
        <w:trPr>
          <w:trHeight w:hRule="exact" w:val="306"/>
        </w:trPr>
        <w:tc>
          <w:tcPr>
            <w:tcW w:w="2428"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3EBAC5AD"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b/>
                <w:bCs/>
                <w:sz w:val="18"/>
                <w:szCs w:val="18"/>
                <w:lang w:val="en-US"/>
              </w:rPr>
              <w:t>Controls</w:t>
            </w:r>
            <w:r w:rsidRPr="005F6C08">
              <w:rPr>
                <w:sz w:val="18"/>
                <w:szCs w:val="18"/>
                <w:lang w:val="en-US"/>
              </w:rPr>
              <w:t xml:space="preserve"> (n=92)</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1E3E58F6"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0</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58E7AA69"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5.4 (7)</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4A815E34"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38.0 (49)</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6007C57C"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52.2 (66)</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253002A9"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3.3 (3)</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3DE2D45A"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1.1 (2)</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41F95B0F" w14:textId="77777777" w:rsidR="00345FEE" w:rsidRPr="005F6C08" w:rsidRDefault="00345FEE" w:rsidP="00A22FF0">
            <w:pPr>
              <w:widowControl w:val="0"/>
              <w:autoSpaceDE w:val="0"/>
              <w:autoSpaceDN w:val="0"/>
              <w:adjustRightInd w:val="0"/>
              <w:contextualSpacing/>
              <w:jc w:val="center"/>
              <w:rPr>
                <w:sz w:val="18"/>
                <w:szCs w:val="18"/>
                <w:lang w:val="en-US"/>
              </w:rPr>
            </w:pPr>
          </w:p>
        </w:tc>
      </w:tr>
      <w:tr w:rsidR="00345FEE" w:rsidRPr="005F6C08" w14:paraId="67F235E8" w14:textId="77777777" w:rsidTr="00A22FF0">
        <w:trPr>
          <w:trHeight w:hRule="exact" w:val="306"/>
        </w:trPr>
        <w:tc>
          <w:tcPr>
            <w:tcW w:w="2428"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7797ACAC"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b/>
                <w:bCs/>
                <w:sz w:val="18"/>
                <w:szCs w:val="18"/>
                <w:lang w:val="en-US"/>
              </w:rPr>
              <w:t>Patients</w:t>
            </w:r>
            <w:r w:rsidRPr="005F6C08">
              <w:rPr>
                <w:sz w:val="18"/>
                <w:szCs w:val="18"/>
                <w:lang w:val="en-US"/>
              </w:rPr>
              <w:t xml:space="preserve"> (n=325)</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10C839B3"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0</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6C5A3B33"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7.1 (23)</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5C9E160D"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32.0 (104)</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37C0DABF"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49.2 (160)</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7C94AC0C"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10.5 (34)</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6E994051"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1.2 (4)</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08455C4A"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0.032*</w:t>
            </w:r>
          </w:p>
        </w:tc>
      </w:tr>
      <w:tr w:rsidR="00345FEE" w:rsidRPr="005F6C08" w14:paraId="7F76B4BE" w14:textId="77777777" w:rsidTr="00A22FF0">
        <w:trPr>
          <w:trHeight w:hRule="exact" w:val="306"/>
        </w:trPr>
        <w:tc>
          <w:tcPr>
            <w:tcW w:w="2428"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520AF9DE"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b/>
                <w:bCs/>
                <w:sz w:val="18"/>
                <w:szCs w:val="18"/>
                <w:lang w:val="en-US"/>
              </w:rPr>
              <w:t>Parents</w:t>
            </w:r>
            <w:r w:rsidRPr="005F6C08">
              <w:rPr>
                <w:sz w:val="18"/>
                <w:szCs w:val="18"/>
                <w:lang w:val="en-US"/>
              </w:rPr>
              <w:t xml:space="preserve"> (n=442)</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0A20ABC5"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0.2 (1)</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226A4A2F"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5.7 (25)</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62ACA797"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33.7 (149)</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14A646BE"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55.4 (245)</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49F4964E"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4.8 (21)</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4736F96A"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0.2 (1)</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230B3180"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0.32</w:t>
            </w:r>
          </w:p>
        </w:tc>
      </w:tr>
      <w:tr w:rsidR="00345FEE" w:rsidRPr="005F6C08" w14:paraId="680139A5" w14:textId="77777777" w:rsidTr="00A22FF0">
        <w:trPr>
          <w:trHeight w:hRule="exact" w:val="306"/>
        </w:trPr>
        <w:tc>
          <w:tcPr>
            <w:tcW w:w="2428"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0800D48A"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b/>
                <w:bCs/>
                <w:sz w:val="18"/>
                <w:szCs w:val="18"/>
                <w:lang w:val="en-US"/>
              </w:rPr>
              <w:t xml:space="preserve">Siblings </w:t>
            </w:r>
            <w:r w:rsidRPr="005F6C08">
              <w:rPr>
                <w:sz w:val="18"/>
                <w:szCs w:val="18"/>
                <w:lang w:val="en-US"/>
              </w:rPr>
              <w:t>(n=103)</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22E65AD2"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1.0 (1)</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7A36F5F7"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2.9 (3)</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2986F01B"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32.0 (33)</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38B5FA86"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55.3 (57)</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3858C1CB"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8.7 (9)</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400F5DCA"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0</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288DEE71"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0.09</w:t>
            </w:r>
          </w:p>
        </w:tc>
      </w:tr>
      <w:tr w:rsidR="00345FEE" w:rsidRPr="005F6C08" w14:paraId="370D2C2C" w14:textId="77777777" w:rsidTr="00A22FF0">
        <w:trPr>
          <w:trHeight w:hRule="exact" w:val="306"/>
        </w:trPr>
        <w:tc>
          <w:tcPr>
            <w:tcW w:w="2428"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120D4B8E"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b/>
                <w:bCs/>
                <w:sz w:val="18"/>
                <w:szCs w:val="18"/>
                <w:lang w:val="en-US"/>
              </w:rPr>
              <w:t xml:space="preserve">Affected siblings </w:t>
            </w:r>
            <w:r w:rsidRPr="005F6C08">
              <w:rPr>
                <w:sz w:val="18"/>
                <w:szCs w:val="18"/>
                <w:lang w:val="en-US"/>
              </w:rPr>
              <w:t>(n=32)</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23184D8C"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0</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7663A7DB"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6.3 (2)</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682B7F02"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25.0 (8)</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67B452B4"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68.8 (22)</w:t>
            </w:r>
          </w:p>
        </w:tc>
        <w:tc>
          <w:tcPr>
            <w:tcW w:w="1701" w:type="dxa"/>
            <w:gridSpan w:val="2"/>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0BD5C193"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0</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226FD362"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0.48</w:t>
            </w:r>
          </w:p>
        </w:tc>
      </w:tr>
      <w:tr w:rsidR="00345FEE" w:rsidRPr="005F6C08" w14:paraId="7E6F050C" w14:textId="77777777" w:rsidTr="00A22FF0">
        <w:trPr>
          <w:trHeight w:hRule="exact" w:val="306"/>
        </w:trPr>
        <w:tc>
          <w:tcPr>
            <w:tcW w:w="2428"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0F645819"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b/>
                <w:bCs/>
                <w:sz w:val="18"/>
                <w:szCs w:val="18"/>
                <w:lang w:val="en-US"/>
              </w:rPr>
              <w:t>Total</w:t>
            </w:r>
            <w:r w:rsidRPr="005F6C08">
              <w:rPr>
                <w:sz w:val="18"/>
                <w:szCs w:val="18"/>
                <w:lang w:val="en-US"/>
              </w:rPr>
              <w:t xml:space="preserve"> (n=994)</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17946ED5"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0.2 (2)</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346C9A40"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5.8 (58)</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45665DEB"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33.1 (329)</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032DE3F4"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53.2 (532)</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128ECA7B"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6.7 (67)</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0AFA8510"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0.6 (6)</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hideMark/>
          </w:tcPr>
          <w:p w14:paraId="47CF8004" w14:textId="77777777" w:rsidR="00345FEE" w:rsidRPr="005F6C08" w:rsidRDefault="00345FEE" w:rsidP="00A22FF0">
            <w:pPr>
              <w:widowControl w:val="0"/>
              <w:autoSpaceDE w:val="0"/>
              <w:autoSpaceDN w:val="0"/>
              <w:adjustRightInd w:val="0"/>
              <w:contextualSpacing/>
              <w:jc w:val="center"/>
              <w:rPr>
                <w:sz w:val="18"/>
                <w:szCs w:val="18"/>
                <w:lang w:val="en-US"/>
              </w:rPr>
            </w:pPr>
          </w:p>
        </w:tc>
      </w:tr>
      <w:tr w:rsidR="00345FEE" w:rsidRPr="005F6C08" w14:paraId="42418CD5" w14:textId="77777777" w:rsidTr="00A22FF0">
        <w:trPr>
          <w:trHeight w:hRule="exact" w:val="306"/>
        </w:trPr>
        <w:tc>
          <w:tcPr>
            <w:tcW w:w="2428"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tcPr>
          <w:p w14:paraId="04219746"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b/>
                <w:sz w:val="18"/>
                <w:szCs w:val="18"/>
                <w:lang w:val="en-US"/>
              </w:rPr>
              <w:t xml:space="preserve">ASD quartet </w:t>
            </w:r>
            <w:r w:rsidRPr="005F6C08">
              <w:rPr>
                <w:sz w:val="18"/>
                <w:szCs w:val="18"/>
                <w:lang w:val="en-US"/>
              </w:rPr>
              <w:t>(n=39)</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tcPr>
          <w:p w14:paraId="17B4F9ED"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0</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tcPr>
          <w:p w14:paraId="14E4B3FF"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5.1 (2)</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tcPr>
          <w:p w14:paraId="24D9E846"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33.3 (13)</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tcPr>
          <w:p w14:paraId="56B08677"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61.5 (24)</w:t>
            </w:r>
          </w:p>
        </w:tc>
        <w:tc>
          <w:tcPr>
            <w:tcW w:w="1701" w:type="dxa"/>
            <w:gridSpan w:val="2"/>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tcPr>
          <w:p w14:paraId="4D23768B"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0</w:t>
            </w:r>
          </w:p>
        </w:tc>
        <w:tc>
          <w:tcPr>
            <w:tcW w:w="709" w:type="dxa"/>
            <w:vMerge w:val="restart"/>
            <w:tcBorders>
              <w:top w:val="single" w:sz="8" w:space="0" w:color="000000"/>
              <w:left w:val="single" w:sz="8" w:space="0" w:color="000000"/>
              <w:right w:val="single" w:sz="8" w:space="0" w:color="000000"/>
            </w:tcBorders>
            <w:shd w:val="clear" w:color="auto" w:fill="auto"/>
            <w:tcMar>
              <w:top w:w="19" w:type="dxa"/>
              <w:left w:w="19" w:type="dxa"/>
              <w:bottom w:w="0" w:type="dxa"/>
              <w:right w:w="19" w:type="dxa"/>
            </w:tcMar>
            <w:vAlign w:val="center"/>
          </w:tcPr>
          <w:p w14:paraId="6487A13D"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0.65</w:t>
            </w:r>
          </w:p>
        </w:tc>
      </w:tr>
      <w:tr w:rsidR="00345FEE" w:rsidRPr="005F6C08" w14:paraId="594402A3" w14:textId="77777777" w:rsidTr="00A22FF0">
        <w:trPr>
          <w:trHeight w:hRule="exact" w:val="306"/>
        </w:trPr>
        <w:tc>
          <w:tcPr>
            <w:tcW w:w="2428"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tcPr>
          <w:p w14:paraId="67C4A1E4"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b/>
                <w:sz w:val="18"/>
                <w:szCs w:val="18"/>
                <w:lang w:val="en-US"/>
              </w:rPr>
              <w:t xml:space="preserve">Siblings quartet </w:t>
            </w:r>
            <w:r w:rsidRPr="005F6C08">
              <w:rPr>
                <w:sz w:val="18"/>
                <w:szCs w:val="18"/>
                <w:lang w:val="en-US"/>
              </w:rPr>
              <w:t>(n=39)</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tcPr>
          <w:p w14:paraId="7D8391D9"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0</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tcPr>
          <w:p w14:paraId="3B7F32DC"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2.6 (1)</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tcPr>
          <w:p w14:paraId="19CEF3AC"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25.6 (10)</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tcPr>
          <w:p w14:paraId="3366C77B"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69.2 (27)</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tcPr>
          <w:p w14:paraId="08FF83CB"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2.6 (1)</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tcPr>
          <w:p w14:paraId="4D6FA882" w14:textId="77777777" w:rsidR="00345FEE" w:rsidRPr="005F6C08" w:rsidRDefault="00345FEE" w:rsidP="00A22FF0">
            <w:pPr>
              <w:widowControl w:val="0"/>
              <w:autoSpaceDE w:val="0"/>
              <w:autoSpaceDN w:val="0"/>
              <w:adjustRightInd w:val="0"/>
              <w:contextualSpacing/>
              <w:jc w:val="center"/>
              <w:rPr>
                <w:sz w:val="18"/>
                <w:szCs w:val="18"/>
                <w:lang w:val="en-US"/>
              </w:rPr>
            </w:pPr>
            <w:r w:rsidRPr="005F6C08">
              <w:rPr>
                <w:sz w:val="18"/>
                <w:szCs w:val="18"/>
                <w:lang w:val="en-US"/>
              </w:rPr>
              <w:t>0</w:t>
            </w:r>
          </w:p>
        </w:tc>
        <w:tc>
          <w:tcPr>
            <w:tcW w:w="709" w:type="dxa"/>
            <w:vMerge/>
            <w:tcBorders>
              <w:left w:val="single" w:sz="8" w:space="0" w:color="000000"/>
              <w:bottom w:val="single" w:sz="8" w:space="0" w:color="000000"/>
              <w:right w:val="single" w:sz="8" w:space="0" w:color="000000"/>
            </w:tcBorders>
            <w:shd w:val="clear" w:color="auto" w:fill="auto"/>
            <w:tcMar>
              <w:top w:w="19" w:type="dxa"/>
              <w:left w:w="19" w:type="dxa"/>
              <w:bottom w:w="0" w:type="dxa"/>
              <w:right w:w="19" w:type="dxa"/>
            </w:tcMar>
            <w:vAlign w:val="center"/>
          </w:tcPr>
          <w:p w14:paraId="4FA0720B" w14:textId="77777777" w:rsidR="00345FEE" w:rsidRPr="005F6C08" w:rsidRDefault="00345FEE" w:rsidP="00A22FF0">
            <w:pPr>
              <w:widowControl w:val="0"/>
              <w:autoSpaceDE w:val="0"/>
              <w:autoSpaceDN w:val="0"/>
              <w:adjustRightInd w:val="0"/>
              <w:contextualSpacing/>
              <w:jc w:val="center"/>
              <w:rPr>
                <w:sz w:val="18"/>
                <w:szCs w:val="18"/>
                <w:lang w:val="en-US"/>
              </w:rPr>
            </w:pPr>
          </w:p>
        </w:tc>
      </w:tr>
    </w:tbl>
    <w:p w14:paraId="2125FD9C" w14:textId="77777777" w:rsidR="00345FEE" w:rsidRPr="005F6C08" w:rsidRDefault="00345FEE" w:rsidP="00345FEE">
      <w:pPr>
        <w:widowControl w:val="0"/>
        <w:autoSpaceDE w:val="0"/>
        <w:autoSpaceDN w:val="0"/>
        <w:adjustRightInd w:val="0"/>
        <w:ind w:right="844"/>
        <w:jc w:val="both"/>
        <w:rPr>
          <w:sz w:val="18"/>
          <w:szCs w:val="18"/>
          <w:lang w:val="en-US"/>
        </w:rPr>
      </w:pPr>
      <w:r w:rsidRPr="005F6C08">
        <w:rPr>
          <w:sz w:val="18"/>
          <w:szCs w:val="18"/>
          <w:lang w:val="en-US"/>
        </w:rPr>
        <w:t xml:space="preserve">Quartet families include one affected child and one unaffected child. </w:t>
      </w:r>
      <w:r w:rsidRPr="005F6C08">
        <w:rPr>
          <w:sz w:val="18"/>
          <w:szCs w:val="18"/>
          <w:vertAlign w:val="superscript"/>
          <w:lang w:val="en-US"/>
        </w:rPr>
        <w:t xml:space="preserve">a </w:t>
      </w:r>
      <w:r w:rsidRPr="005F6C08">
        <w:rPr>
          <w:sz w:val="18"/>
          <w:szCs w:val="18"/>
          <w:lang w:val="en-US"/>
        </w:rPr>
        <w:t>Distribution in the control group was compared to distributions in other groups using Fisher’s exact test; * P-values &lt; 0.05.</w:t>
      </w:r>
    </w:p>
    <w:p w14:paraId="497F0DB5" w14:textId="77777777" w:rsidR="00345FEE" w:rsidRPr="005F6C08" w:rsidRDefault="00345FEE" w:rsidP="00345FEE">
      <w:pPr>
        <w:rPr>
          <w:sz w:val="18"/>
          <w:szCs w:val="18"/>
          <w:lang w:val="en-US"/>
        </w:rPr>
      </w:pPr>
      <w:r w:rsidRPr="005F6C08">
        <w:rPr>
          <w:sz w:val="18"/>
          <w:szCs w:val="18"/>
          <w:lang w:val="en-US"/>
        </w:rPr>
        <w:br w:type="page"/>
      </w:r>
    </w:p>
    <w:p w14:paraId="35035BAC" w14:textId="422C06C6" w:rsidR="004B26B5" w:rsidRPr="005F6C08" w:rsidRDefault="004B26B5" w:rsidP="004B26B5">
      <w:pPr>
        <w:rPr>
          <w:lang w:val="en-US"/>
        </w:rPr>
      </w:pPr>
    </w:p>
    <w:p w14:paraId="1D6A1381" w14:textId="77777777" w:rsidR="00B93C43" w:rsidRPr="005F6C08" w:rsidRDefault="00B93C43" w:rsidP="00B93C43">
      <w:pPr>
        <w:rPr>
          <w:sz w:val="18"/>
          <w:szCs w:val="18"/>
          <w:lang w:val="en-US"/>
        </w:rPr>
      </w:pPr>
    </w:p>
    <w:p w14:paraId="18772313" w14:textId="5983A0AF" w:rsidR="00345FEE" w:rsidRPr="005F6C08" w:rsidRDefault="008A19B6" w:rsidP="00B9308A">
      <w:pPr>
        <w:outlineLvl w:val="0"/>
        <w:rPr>
          <w:b/>
          <w:sz w:val="22"/>
          <w:szCs w:val="22"/>
          <w:lang w:val="en-US"/>
        </w:rPr>
      </w:pPr>
      <w:r w:rsidRPr="005F6C08">
        <w:rPr>
          <w:b/>
          <w:sz w:val="22"/>
          <w:szCs w:val="22"/>
          <w:lang w:val="en-US"/>
        </w:rPr>
        <w:t>Supplementary T</w:t>
      </w:r>
      <w:r w:rsidR="00B93C43" w:rsidRPr="005F6C08">
        <w:rPr>
          <w:b/>
          <w:sz w:val="22"/>
          <w:szCs w:val="22"/>
          <w:lang w:val="en-US"/>
        </w:rPr>
        <w:t xml:space="preserve">able </w:t>
      </w:r>
      <w:r w:rsidR="00BB49EF" w:rsidRPr="005F6C08">
        <w:rPr>
          <w:b/>
          <w:sz w:val="22"/>
          <w:szCs w:val="22"/>
          <w:lang w:val="en-US"/>
        </w:rPr>
        <w:t>5</w:t>
      </w:r>
      <w:r w:rsidR="00B93C43" w:rsidRPr="005F6C08">
        <w:rPr>
          <w:b/>
          <w:sz w:val="22"/>
          <w:szCs w:val="22"/>
          <w:lang w:val="en-US"/>
        </w:rPr>
        <w:t>: Biochemical profiles observed in patients with ASD and controls.</w:t>
      </w:r>
    </w:p>
    <w:p w14:paraId="2D894B3F" w14:textId="77777777" w:rsidR="00345FEE" w:rsidRPr="005F6C08" w:rsidRDefault="00345FEE" w:rsidP="00345FEE">
      <w:pPr>
        <w:rPr>
          <w:lang w:val="en-US"/>
        </w:rPr>
      </w:pPr>
    </w:p>
    <w:tbl>
      <w:tblPr>
        <w:tblW w:w="5822" w:type="dxa"/>
        <w:tblInd w:w="55" w:type="dxa"/>
        <w:tblCellMar>
          <w:left w:w="70" w:type="dxa"/>
          <w:right w:w="70" w:type="dxa"/>
        </w:tblCellMar>
        <w:tblLook w:val="04A0" w:firstRow="1" w:lastRow="0" w:firstColumn="1" w:lastColumn="0" w:noHBand="0" w:noVBand="1"/>
      </w:tblPr>
      <w:tblGrid>
        <w:gridCol w:w="880"/>
        <w:gridCol w:w="880"/>
        <w:gridCol w:w="880"/>
        <w:gridCol w:w="880"/>
        <w:gridCol w:w="531"/>
        <w:gridCol w:w="680"/>
        <w:gridCol w:w="505"/>
        <w:gridCol w:w="697"/>
      </w:tblGrid>
      <w:tr w:rsidR="00B93C43" w:rsidRPr="005F6C08" w14:paraId="74EE703B" w14:textId="77777777" w:rsidTr="00D30CB7">
        <w:trPr>
          <w:trHeight w:val="300"/>
        </w:trPr>
        <w:tc>
          <w:tcPr>
            <w:tcW w:w="88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07188456" w14:textId="77777777" w:rsidR="00B93C43" w:rsidRPr="005F6C08" w:rsidRDefault="00B93C43" w:rsidP="00B93C43">
            <w:pPr>
              <w:jc w:val="center"/>
              <w:rPr>
                <w:rFonts w:ascii="Calibri" w:eastAsia="Times New Roman" w:hAnsi="Calibri"/>
                <w:b/>
                <w:bCs/>
                <w:color w:val="000000"/>
              </w:rPr>
            </w:pPr>
            <w:r w:rsidRPr="005F6C08">
              <w:rPr>
                <w:rFonts w:ascii="Calibri" w:eastAsia="Times New Roman" w:hAnsi="Calibri"/>
                <w:b/>
                <w:bCs/>
                <w:color w:val="000000"/>
              </w:rPr>
              <w:t>PST-M</w:t>
            </w:r>
          </w:p>
        </w:tc>
        <w:tc>
          <w:tcPr>
            <w:tcW w:w="88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52997F8E" w14:textId="77777777" w:rsidR="00B93C43" w:rsidRPr="005F6C08" w:rsidRDefault="00B93C43" w:rsidP="00B93C43">
            <w:pPr>
              <w:jc w:val="center"/>
              <w:rPr>
                <w:rFonts w:ascii="Calibri" w:eastAsia="Times New Roman" w:hAnsi="Calibri"/>
                <w:b/>
                <w:bCs/>
                <w:color w:val="000000"/>
              </w:rPr>
            </w:pPr>
            <w:r w:rsidRPr="005F6C08">
              <w:rPr>
                <w:rFonts w:ascii="Calibri" w:eastAsia="Times New Roman" w:hAnsi="Calibri"/>
                <w:b/>
                <w:bCs/>
                <w:color w:val="000000"/>
              </w:rPr>
              <w:t>PST-P</w:t>
            </w:r>
          </w:p>
        </w:tc>
        <w:tc>
          <w:tcPr>
            <w:tcW w:w="88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5BF39C8" w14:textId="77777777" w:rsidR="00B93C43" w:rsidRPr="005F6C08" w:rsidRDefault="00B93C43" w:rsidP="00B93C43">
            <w:pPr>
              <w:jc w:val="center"/>
              <w:rPr>
                <w:rFonts w:ascii="Calibri" w:eastAsia="Times New Roman" w:hAnsi="Calibri"/>
                <w:b/>
                <w:bCs/>
                <w:color w:val="000000"/>
              </w:rPr>
            </w:pPr>
            <w:r w:rsidRPr="005F6C08">
              <w:rPr>
                <w:rFonts w:ascii="Calibri" w:eastAsia="Times New Roman" w:hAnsi="Calibri"/>
                <w:b/>
                <w:bCs/>
                <w:color w:val="000000"/>
              </w:rPr>
              <w:t>HS</w:t>
            </w:r>
          </w:p>
        </w:tc>
        <w:tc>
          <w:tcPr>
            <w:tcW w:w="88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418ADA2" w14:textId="77777777" w:rsidR="00B93C43" w:rsidRPr="005F6C08" w:rsidRDefault="00B93C43" w:rsidP="00B93C43">
            <w:pPr>
              <w:jc w:val="center"/>
              <w:rPr>
                <w:rFonts w:ascii="Calibri" w:eastAsia="Times New Roman" w:hAnsi="Calibri"/>
                <w:b/>
                <w:bCs/>
                <w:color w:val="000000"/>
              </w:rPr>
            </w:pPr>
            <w:r w:rsidRPr="005F6C08">
              <w:rPr>
                <w:rFonts w:ascii="Calibri" w:eastAsia="Times New Roman" w:hAnsi="Calibri"/>
                <w:b/>
                <w:bCs/>
                <w:color w:val="000000"/>
              </w:rPr>
              <w:t>Sulfate</w:t>
            </w:r>
          </w:p>
        </w:tc>
        <w:tc>
          <w:tcPr>
            <w:tcW w:w="110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1CA02FB" w14:textId="77777777" w:rsidR="00B93C43" w:rsidRPr="005F6C08" w:rsidRDefault="00B93C43" w:rsidP="00B93C43">
            <w:pPr>
              <w:jc w:val="center"/>
              <w:rPr>
                <w:rFonts w:ascii="Calibri" w:eastAsia="Times New Roman" w:hAnsi="Calibri"/>
                <w:b/>
                <w:bCs/>
                <w:color w:val="000000"/>
              </w:rPr>
            </w:pPr>
            <w:r w:rsidRPr="005F6C08">
              <w:rPr>
                <w:rFonts w:ascii="Calibri" w:eastAsia="Times New Roman" w:hAnsi="Calibri"/>
                <w:b/>
                <w:bCs/>
                <w:color w:val="000000"/>
              </w:rPr>
              <w:t>ASD</w:t>
            </w:r>
          </w:p>
        </w:tc>
        <w:tc>
          <w:tcPr>
            <w:tcW w:w="1202" w:type="dxa"/>
            <w:gridSpan w:val="2"/>
            <w:tcBorders>
              <w:top w:val="single" w:sz="4" w:space="0" w:color="auto"/>
              <w:left w:val="nil"/>
              <w:bottom w:val="single" w:sz="4" w:space="0" w:color="auto"/>
              <w:right w:val="single" w:sz="4" w:space="0" w:color="auto"/>
            </w:tcBorders>
            <w:shd w:val="clear" w:color="auto" w:fill="auto"/>
            <w:noWrap/>
            <w:vAlign w:val="bottom"/>
            <w:hideMark/>
          </w:tcPr>
          <w:p w14:paraId="6DE13D02" w14:textId="77777777" w:rsidR="00B93C43" w:rsidRPr="005F6C08" w:rsidRDefault="00B93C43" w:rsidP="00B93C43">
            <w:pPr>
              <w:jc w:val="center"/>
              <w:rPr>
                <w:rFonts w:ascii="Calibri" w:eastAsia="Times New Roman" w:hAnsi="Calibri"/>
                <w:b/>
                <w:bCs/>
                <w:color w:val="000000"/>
              </w:rPr>
            </w:pPr>
            <w:r w:rsidRPr="005F6C08">
              <w:rPr>
                <w:rFonts w:ascii="Calibri" w:eastAsia="Times New Roman" w:hAnsi="Calibri"/>
                <w:b/>
                <w:bCs/>
                <w:color w:val="000000"/>
              </w:rPr>
              <w:t>Controls</w:t>
            </w:r>
          </w:p>
        </w:tc>
      </w:tr>
      <w:tr w:rsidR="00B93C43" w:rsidRPr="005F6C08" w14:paraId="178DD8A2" w14:textId="77777777" w:rsidTr="00D30CB7">
        <w:trPr>
          <w:trHeight w:val="300"/>
        </w:trPr>
        <w:tc>
          <w:tcPr>
            <w:tcW w:w="880" w:type="dxa"/>
            <w:vMerge/>
            <w:tcBorders>
              <w:top w:val="single" w:sz="4" w:space="0" w:color="auto"/>
              <w:left w:val="single" w:sz="4" w:space="0" w:color="auto"/>
              <w:bottom w:val="single" w:sz="4" w:space="0" w:color="000000"/>
              <w:right w:val="single" w:sz="4" w:space="0" w:color="auto"/>
            </w:tcBorders>
            <w:vAlign w:val="center"/>
            <w:hideMark/>
          </w:tcPr>
          <w:p w14:paraId="7A548709" w14:textId="77777777" w:rsidR="00B93C43" w:rsidRPr="005F6C08" w:rsidRDefault="00B93C43" w:rsidP="00B93C43">
            <w:pPr>
              <w:rPr>
                <w:rFonts w:ascii="Calibri" w:eastAsia="Times New Roman" w:hAnsi="Calibri"/>
                <w:b/>
                <w:bCs/>
                <w:color w:val="000000"/>
              </w:rPr>
            </w:pPr>
          </w:p>
        </w:tc>
        <w:tc>
          <w:tcPr>
            <w:tcW w:w="880" w:type="dxa"/>
            <w:vMerge/>
            <w:tcBorders>
              <w:top w:val="single" w:sz="4" w:space="0" w:color="auto"/>
              <w:left w:val="single" w:sz="4" w:space="0" w:color="auto"/>
              <w:bottom w:val="single" w:sz="4" w:space="0" w:color="000000"/>
              <w:right w:val="single" w:sz="4" w:space="0" w:color="auto"/>
            </w:tcBorders>
            <w:vAlign w:val="center"/>
            <w:hideMark/>
          </w:tcPr>
          <w:p w14:paraId="17CD4B00" w14:textId="77777777" w:rsidR="00B93C43" w:rsidRPr="005F6C08" w:rsidRDefault="00B93C43" w:rsidP="00B93C43">
            <w:pPr>
              <w:rPr>
                <w:rFonts w:ascii="Calibri" w:eastAsia="Times New Roman" w:hAnsi="Calibri"/>
                <w:b/>
                <w:bCs/>
                <w:color w:val="000000"/>
              </w:rPr>
            </w:pPr>
          </w:p>
        </w:tc>
        <w:tc>
          <w:tcPr>
            <w:tcW w:w="880" w:type="dxa"/>
            <w:vMerge/>
            <w:tcBorders>
              <w:top w:val="single" w:sz="4" w:space="0" w:color="auto"/>
              <w:left w:val="single" w:sz="4" w:space="0" w:color="auto"/>
              <w:bottom w:val="single" w:sz="4" w:space="0" w:color="000000"/>
              <w:right w:val="single" w:sz="4" w:space="0" w:color="auto"/>
            </w:tcBorders>
            <w:vAlign w:val="center"/>
            <w:hideMark/>
          </w:tcPr>
          <w:p w14:paraId="39C2F3AD" w14:textId="77777777" w:rsidR="00B93C43" w:rsidRPr="005F6C08" w:rsidRDefault="00B93C43" w:rsidP="00B93C43">
            <w:pPr>
              <w:rPr>
                <w:rFonts w:ascii="Calibri" w:eastAsia="Times New Roman" w:hAnsi="Calibri"/>
                <w:b/>
                <w:bCs/>
                <w:color w:val="000000"/>
              </w:rPr>
            </w:pPr>
          </w:p>
        </w:tc>
        <w:tc>
          <w:tcPr>
            <w:tcW w:w="880" w:type="dxa"/>
            <w:vMerge/>
            <w:tcBorders>
              <w:top w:val="single" w:sz="4" w:space="0" w:color="auto"/>
              <w:left w:val="single" w:sz="4" w:space="0" w:color="auto"/>
              <w:bottom w:val="single" w:sz="4" w:space="0" w:color="000000"/>
              <w:right w:val="single" w:sz="4" w:space="0" w:color="auto"/>
            </w:tcBorders>
            <w:vAlign w:val="center"/>
            <w:hideMark/>
          </w:tcPr>
          <w:p w14:paraId="070B01ED" w14:textId="77777777" w:rsidR="00B93C43" w:rsidRPr="005F6C08" w:rsidRDefault="00B93C43" w:rsidP="00B93C43">
            <w:pPr>
              <w:rPr>
                <w:rFonts w:ascii="Calibri" w:eastAsia="Times New Roman" w:hAnsi="Calibri"/>
                <w:b/>
                <w:bCs/>
                <w:color w:val="000000"/>
              </w:rPr>
            </w:pPr>
          </w:p>
        </w:tc>
        <w:tc>
          <w:tcPr>
            <w:tcW w:w="531" w:type="dxa"/>
            <w:tcBorders>
              <w:top w:val="nil"/>
              <w:left w:val="nil"/>
              <w:bottom w:val="single" w:sz="4" w:space="0" w:color="auto"/>
              <w:right w:val="single" w:sz="4" w:space="0" w:color="auto"/>
            </w:tcBorders>
            <w:shd w:val="clear" w:color="auto" w:fill="auto"/>
            <w:noWrap/>
            <w:vAlign w:val="bottom"/>
            <w:hideMark/>
          </w:tcPr>
          <w:p w14:paraId="4C559EEA" w14:textId="77777777" w:rsidR="00B93C43" w:rsidRPr="005F6C08" w:rsidRDefault="00B93C43" w:rsidP="00B93C43">
            <w:pPr>
              <w:jc w:val="center"/>
              <w:rPr>
                <w:rFonts w:ascii="Calibri" w:eastAsia="Times New Roman" w:hAnsi="Calibri"/>
                <w:color w:val="000000"/>
              </w:rPr>
            </w:pPr>
            <w:r w:rsidRPr="005F6C08">
              <w:rPr>
                <w:rFonts w:ascii="Calibri" w:eastAsia="Times New Roman" w:hAnsi="Calibri"/>
                <w:color w:val="000000"/>
              </w:rPr>
              <w:t>n</w:t>
            </w:r>
          </w:p>
        </w:tc>
        <w:tc>
          <w:tcPr>
            <w:tcW w:w="569" w:type="dxa"/>
            <w:tcBorders>
              <w:top w:val="nil"/>
              <w:left w:val="nil"/>
              <w:bottom w:val="single" w:sz="4" w:space="0" w:color="auto"/>
              <w:right w:val="single" w:sz="4" w:space="0" w:color="auto"/>
            </w:tcBorders>
            <w:shd w:val="clear" w:color="auto" w:fill="auto"/>
            <w:noWrap/>
            <w:vAlign w:val="bottom"/>
            <w:hideMark/>
          </w:tcPr>
          <w:p w14:paraId="0BBE4B3B" w14:textId="77777777" w:rsidR="00B93C43" w:rsidRPr="005F6C08" w:rsidRDefault="00B93C43" w:rsidP="00B93C43">
            <w:pPr>
              <w:jc w:val="center"/>
              <w:rPr>
                <w:rFonts w:ascii="Calibri" w:eastAsia="Times New Roman" w:hAnsi="Calibri"/>
                <w:color w:val="000000"/>
              </w:rPr>
            </w:pPr>
            <w:r w:rsidRPr="005F6C08">
              <w:rPr>
                <w:rFonts w:ascii="Calibri" w:eastAsia="Times New Roman" w:hAnsi="Calibri"/>
                <w:color w:val="000000"/>
              </w:rPr>
              <w:t>%</w:t>
            </w:r>
          </w:p>
        </w:tc>
        <w:tc>
          <w:tcPr>
            <w:tcW w:w="505" w:type="dxa"/>
            <w:tcBorders>
              <w:top w:val="nil"/>
              <w:left w:val="nil"/>
              <w:bottom w:val="single" w:sz="4" w:space="0" w:color="auto"/>
              <w:right w:val="single" w:sz="4" w:space="0" w:color="auto"/>
            </w:tcBorders>
            <w:shd w:val="clear" w:color="auto" w:fill="auto"/>
            <w:noWrap/>
            <w:vAlign w:val="bottom"/>
            <w:hideMark/>
          </w:tcPr>
          <w:p w14:paraId="1E58D035" w14:textId="77777777" w:rsidR="00B93C43" w:rsidRPr="005F6C08" w:rsidRDefault="00B93C43" w:rsidP="00B93C43">
            <w:pPr>
              <w:jc w:val="center"/>
              <w:rPr>
                <w:rFonts w:ascii="Calibri" w:eastAsia="Times New Roman" w:hAnsi="Calibri"/>
                <w:color w:val="000000"/>
              </w:rPr>
            </w:pPr>
            <w:r w:rsidRPr="005F6C08">
              <w:rPr>
                <w:rFonts w:ascii="Calibri" w:eastAsia="Times New Roman" w:hAnsi="Calibri"/>
                <w:color w:val="000000"/>
              </w:rPr>
              <w:t>n</w:t>
            </w:r>
          </w:p>
        </w:tc>
        <w:tc>
          <w:tcPr>
            <w:tcW w:w="697" w:type="dxa"/>
            <w:tcBorders>
              <w:top w:val="nil"/>
              <w:left w:val="nil"/>
              <w:bottom w:val="single" w:sz="4" w:space="0" w:color="auto"/>
              <w:right w:val="single" w:sz="4" w:space="0" w:color="auto"/>
            </w:tcBorders>
            <w:shd w:val="clear" w:color="auto" w:fill="auto"/>
            <w:noWrap/>
            <w:vAlign w:val="bottom"/>
            <w:hideMark/>
          </w:tcPr>
          <w:p w14:paraId="50383674" w14:textId="77777777" w:rsidR="00B93C43" w:rsidRPr="005F6C08" w:rsidRDefault="00B93C43" w:rsidP="00B93C43">
            <w:pPr>
              <w:jc w:val="center"/>
              <w:rPr>
                <w:rFonts w:ascii="Calibri" w:eastAsia="Times New Roman" w:hAnsi="Calibri"/>
                <w:color w:val="000000"/>
              </w:rPr>
            </w:pPr>
            <w:r w:rsidRPr="005F6C08">
              <w:rPr>
                <w:rFonts w:ascii="Calibri" w:eastAsia="Times New Roman" w:hAnsi="Calibri"/>
                <w:color w:val="000000"/>
              </w:rPr>
              <w:t>%</w:t>
            </w:r>
          </w:p>
        </w:tc>
      </w:tr>
      <w:tr w:rsidR="00B93C43" w:rsidRPr="005F6C08" w14:paraId="1F636BC1" w14:textId="77777777" w:rsidTr="00D30CB7">
        <w:trPr>
          <w:trHeight w:val="300"/>
        </w:trPr>
        <w:tc>
          <w:tcPr>
            <w:tcW w:w="880" w:type="dxa"/>
            <w:tcBorders>
              <w:top w:val="nil"/>
              <w:left w:val="single" w:sz="4" w:space="0" w:color="auto"/>
              <w:bottom w:val="single" w:sz="4" w:space="0" w:color="auto"/>
              <w:right w:val="single" w:sz="4" w:space="0" w:color="auto"/>
            </w:tcBorders>
            <w:shd w:val="clear" w:color="000000" w:fill="C4D79B"/>
            <w:noWrap/>
            <w:vAlign w:val="bottom"/>
            <w:hideMark/>
          </w:tcPr>
          <w:p w14:paraId="37BC862F" w14:textId="77777777" w:rsidR="00B93C43" w:rsidRPr="005F6C08" w:rsidRDefault="00B93C43" w:rsidP="00B93C43">
            <w:pPr>
              <w:jc w:val="center"/>
              <w:rPr>
                <w:rFonts w:ascii="Calibri" w:eastAsia="Times New Roman" w:hAnsi="Calibri"/>
                <w:color w:val="000000"/>
              </w:rPr>
            </w:pPr>
            <w:r w:rsidRPr="005F6C08">
              <w:rPr>
                <w:rFonts w:ascii="Calibri" w:eastAsia="Times New Roman" w:hAnsi="Calibri"/>
                <w:color w:val="000000"/>
              </w:rPr>
              <w:t>Normal</w:t>
            </w:r>
          </w:p>
        </w:tc>
        <w:tc>
          <w:tcPr>
            <w:tcW w:w="880" w:type="dxa"/>
            <w:tcBorders>
              <w:top w:val="nil"/>
              <w:left w:val="nil"/>
              <w:bottom w:val="single" w:sz="4" w:space="0" w:color="auto"/>
              <w:right w:val="single" w:sz="4" w:space="0" w:color="auto"/>
            </w:tcBorders>
            <w:shd w:val="clear" w:color="000000" w:fill="C4D79B"/>
            <w:noWrap/>
            <w:vAlign w:val="bottom"/>
            <w:hideMark/>
          </w:tcPr>
          <w:p w14:paraId="56748FEA" w14:textId="77777777" w:rsidR="00B93C43" w:rsidRPr="005F6C08" w:rsidRDefault="00B93C43" w:rsidP="00B93C43">
            <w:pPr>
              <w:jc w:val="center"/>
              <w:rPr>
                <w:rFonts w:ascii="Calibri" w:eastAsia="Times New Roman" w:hAnsi="Calibri"/>
                <w:color w:val="000000"/>
              </w:rPr>
            </w:pPr>
            <w:r w:rsidRPr="005F6C08">
              <w:rPr>
                <w:rFonts w:ascii="Calibri" w:eastAsia="Times New Roman" w:hAnsi="Calibri"/>
                <w:color w:val="000000"/>
              </w:rPr>
              <w:t>Normal</w:t>
            </w:r>
          </w:p>
        </w:tc>
        <w:tc>
          <w:tcPr>
            <w:tcW w:w="880" w:type="dxa"/>
            <w:tcBorders>
              <w:top w:val="nil"/>
              <w:left w:val="nil"/>
              <w:bottom w:val="single" w:sz="4" w:space="0" w:color="auto"/>
              <w:right w:val="single" w:sz="4" w:space="0" w:color="auto"/>
            </w:tcBorders>
            <w:shd w:val="clear" w:color="000000" w:fill="C4D79B"/>
            <w:noWrap/>
            <w:vAlign w:val="bottom"/>
            <w:hideMark/>
          </w:tcPr>
          <w:p w14:paraId="50C1F1DA" w14:textId="77777777" w:rsidR="00B93C43" w:rsidRPr="005F6C08" w:rsidRDefault="00B93C43" w:rsidP="00B93C43">
            <w:pPr>
              <w:jc w:val="center"/>
              <w:rPr>
                <w:rFonts w:ascii="Calibri" w:eastAsia="Times New Roman" w:hAnsi="Calibri"/>
                <w:color w:val="000000"/>
              </w:rPr>
            </w:pPr>
            <w:r w:rsidRPr="005F6C08">
              <w:rPr>
                <w:rFonts w:ascii="Calibri" w:eastAsia="Times New Roman" w:hAnsi="Calibri"/>
                <w:color w:val="000000"/>
              </w:rPr>
              <w:t>Normal</w:t>
            </w:r>
          </w:p>
        </w:tc>
        <w:tc>
          <w:tcPr>
            <w:tcW w:w="880" w:type="dxa"/>
            <w:tcBorders>
              <w:top w:val="nil"/>
              <w:left w:val="nil"/>
              <w:bottom w:val="single" w:sz="4" w:space="0" w:color="auto"/>
              <w:right w:val="single" w:sz="4" w:space="0" w:color="auto"/>
            </w:tcBorders>
            <w:shd w:val="clear" w:color="000000" w:fill="C4D79B"/>
            <w:noWrap/>
            <w:vAlign w:val="bottom"/>
            <w:hideMark/>
          </w:tcPr>
          <w:p w14:paraId="3B681CF9" w14:textId="77777777" w:rsidR="00B93C43" w:rsidRPr="005F6C08" w:rsidRDefault="00B93C43" w:rsidP="00B93C43">
            <w:pPr>
              <w:jc w:val="center"/>
              <w:rPr>
                <w:rFonts w:ascii="Calibri" w:eastAsia="Times New Roman" w:hAnsi="Calibri"/>
                <w:color w:val="000000"/>
              </w:rPr>
            </w:pPr>
            <w:r w:rsidRPr="005F6C08">
              <w:rPr>
                <w:rFonts w:ascii="Calibri" w:eastAsia="Times New Roman" w:hAnsi="Calibri"/>
                <w:color w:val="000000"/>
              </w:rPr>
              <w:t>Normal</w:t>
            </w:r>
          </w:p>
        </w:tc>
        <w:tc>
          <w:tcPr>
            <w:tcW w:w="531" w:type="dxa"/>
            <w:tcBorders>
              <w:top w:val="nil"/>
              <w:left w:val="nil"/>
              <w:bottom w:val="single" w:sz="4" w:space="0" w:color="auto"/>
              <w:right w:val="single" w:sz="4" w:space="0" w:color="auto"/>
            </w:tcBorders>
            <w:shd w:val="clear" w:color="000000" w:fill="C4D79B"/>
            <w:noWrap/>
            <w:vAlign w:val="bottom"/>
            <w:hideMark/>
          </w:tcPr>
          <w:p w14:paraId="242C6210" w14:textId="77777777" w:rsidR="00B93C43" w:rsidRPr="005F6C08" w:rsidRDefault="00B93C43" w:rsidP="00B93C43">
            <w:pPr>
              <w:jc w:val="center"/>
              <w:rPr>
                <w:rFonts w:ascii="Calibri" w:eastAsia="Times New Roman" w:hAnsi="Calibri"/>
                <w:color w:val="000000"/>
              </w:rPr>
            </w:pPr>
            <w:r w:rsidRPr="005F6C08">
              <w:rPr>
                <w:rFonts w:ascii="Calibri" w:eastAsia="Times New Roman" w:hAnsi="Calibri"/>
                <w:color w:val="000000"/>
              </w:rPr>
              <w:t>9</w:t>
            </w:r>
          </w:p>
        </w:tc>
        <w:tc>
          <w:tcPr>
            <w:tcW w:w="569" w:type="dxa"/>
            <w:tcBorders>
              <w:top w:val="nil"/>
              <w:left w:val="nil"/>
              <w:bottom w:val="single" w:sz="4" w:space="0" w:color="auto"/>
              <w:right w:val="single" w:sz="4" w:space="0" w:color="auto"/>
            </w:tcBorders>
            <w:shd w:val="clear" w:color="000000" w:fill="C4D79B"/>
            <w:noWrap/>
            <w:vAlign w:val="bottom"/>
            <w:hideMark/>
          </w:tcPr>
          <w:p w14:paraId="55BABEFA" w14:textId="77777777" w:rsidR="00B93C43" w:rsidRPr="005F6C08" w:rsidRDefault="00B93C43" w:rsidP="00B93C43">
            <w:pPr>
              <w:jc w:val="center"/>
              <w:rPr>
                <w:rFonts w:ascii="Calibri" w:eastAsia="Times New Roman" w:hAnsi="Calibri"/>
                <w:color w:val="000000"/>
              </w:rPr>
            </w:pPr>
            <w:r w:rsidRPr="005F6C08">
              <w:rPr>
                <w:rFonts w:ascii="Calibri" w:eastAsia="Times New Roman" w:hAnsi="Calibri"/>
                <w:color w:val="000000"/>
              </w:rPr>
              <w:t>9%</w:t>
            </w:r>
          </w:p>
        </w:tc>
        <w:tc>
          <w:tcPr>
            <w:tcW w:w="505" w:type="dxa"/>
            <w:tcBorders>
              <w:top w:val="nil"/>
              <w:left w:val="nil"/>
              <w:bottom w:val="single" w:sz="4" w:space="0" w:color="auto"/>
              <w:right w:val="single" w:sz="4" w:space="0" w:color="auto"/>
            </w:tcBorders>
            <w:shd w:val="clear" w:color="000000" w:fill="C4D79B"/>
            <w:noWrap/>
            <w:vAlign w:val="bottom"/>
            <w:hideMark/>
          </w:tcPr>
          <w:p w14:paraId="783D5B60" w14:textId="77777777" w:rsidR="00B93C43" w:rsidRPr="005F6C08" w:rsidRDefault="00B93C43" w:rsidP="00B93C43">
            <w:pPr>
              <w:jc w:val="center"/>
              <w:rPr>
                <w:rFonts w:ascii="Calibri" w:eastAsia="Times New Roman" w:hAnsi="Calibri"/>
                <w:color w:val="000000"/>
              </w:rPr>
            </w:pPr>
            <w:r w:rsidRPr="005F6C08">
              <w:rPr>
                <w:rFonts w:ascii="Calibri" w:eastAsia="Times New Roman" w:hAnsi="Calibri"/>
                <w:color w:val="000000"/>
              </w:rPr>
              <w:t>90</w:t>
            </w:r>
          </w:p>
        </w:tc>
        <w:tc>
          <w:tcPr>
            <w:tcW w:w="697" w:type="dxa"/>
            <w:tcBorders>
              <w:top w:val="nil"/>
              <w:left w:val="nil"/>
              <w:bottom w:val="single" w:sz="4" w:space="0" w:color="auto"/>
              <w:right w:val="single" w:sz="4" w:space="0" w:color="auto"/>
            </w:tcBorders>
            <w:shd w:val="clear" w:color="000000" w:fill="C4D79B"/>
            <w:noWrap/>
            <w:vAlign w:val="bottom"/>
            <w:hideMark/>
          </w:tcPr>
          <w:p w14:paraId="64E77AEB" w14:textId="77777777" w:rsidR="00B93C43" w:rsidRPr="005F6C08" w:rsidRDefault="00B93C43" w:rsidP="00B93C43">
            <w:pPr>
              <w:jc w:val="center"/>
              <w:rPr>
                <w:rFonts w:ascii="Calibri" w:eastAsia="Times New Roman" w:hAnsi="Calibri"/>
                <w:color w:val="000000"/>
              </w:rPr>
            </w:pPr>
            <w:r w:rsidRPr="005F6C08">
              <w:rPr>
                <w:rFonts w:ascii="Calibri" w:eastAsia="Times New Roman" w:hAnsi="Calibri"/>
                <w:color w:val="000000"/>
              </w:rPr>
              <w:t>85%</w:t>
            </w:r>
          </w:p>
        </w:tc>
      </w:tr>
      <w:tr w:rsidR="00B93C43" w:rsidRPr="005F6C08" w14:paraId="2E40E43E" w14:textId="77777777" w:rsidTr="00D30CB7">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4429918C" w14:textId="77777777" w:rsidR="00B93C43" w:rsidRPr="005F6C08" w:rsidRDefault="00B93C43" w:rsidP="00B93C43">
            <w:pPr>
              <w:jc w:val="center"/>
              <w:rPr>
                <w:rFonts w:ascii="Calibri" w:eastAsia="Times New Roman" w:hAnsi="Calibri"/>
                <w:color w:val="000000"/>
              </w:rPr>
            </w:pPr>
            <w:r w:rsidRPr="005F6C08">
              <w:rPr>
                <w:rFonts w:ascii="Calibri" w:eastAsia="Times New Roman" w:hAnsi="Calibri"/>
                <w:color w:val="000000"/>
              </w:rPr>
              <w:t>Normal</w:t>
            </w:r>
          </w:p>
        </w:tc>
        <w:tc>
          <w:tcPr>
            <w:tcW w:w="880" w:type="dxa"/>
            <w:tcBorders>
              <w:top w:val="nil"/>
              <w:left w:val="nil"/>
              <w:bottom w:val="single" w:sz="4" w:space="0" w:color="auto"/>
              <w:right w:val="single" w:sz="4" w:space="0" w:color="auto"/>
            </w:tcBorders>
            <w:shd w:val="clear" w:color="auto" w:fill="auto"/>
            <w:noWrap/>
            <w:vAlign w:val="bottom"/>
            <w:hideMark/>
          </w:tcPr>
          <w:p w14:paraId="09C177D0" w14:textId="77777777" w:rsidR="00B93C43" w:rsidRPr="005F6C08" w:rsidRDefault="00B93C43" w:rsidP="00B93C43">
            <w:pPr>
              <w:jc w:val="center"/>
              <w:rPr>
                <w:rFonts w:ascii="Calibri" w:eastAsia="Times New Roman" w:hAnsi="Calibri"/>
                <w:color w:val="000000"/>
              </w:rPr>
            </w:pPr>
            <w:r w:rsidRPr="005F6C08">
              <w:rPr>
                <w:rFonts w:ascii="Calibri" w:eastAsia="Times New Roman" w:hAnsi="Calibri"/>
                <w:color w:val="000000"/>
              </w:rPr>
              <w:t>Normal</w:t>
            </w:r>
          </w:p>
        </w:tc>
        <w:tc>
          <w:tcPr>
            <w:tcW w:w="880" w:type="dxa"/>
            <w:tcBorders>
              <w:top w:val="nil"/>
              <w:left w:val="nil"/>
              <w:bottom w:val="single" w:sz="4" w:space="0" w:color="auto"/>
              <w:right w:val="single" w:sz="4" w:space="0" w:color="auto"/>
            </w:tcBorders>
            <w:shd w:val="clear" w:color="auto" w:fill="auto"/>
            <w:noWrap/>
            <w:vAlign w:val="bottom"/>
            <w:hideMark/>
          </w:tcPr>
          <w:p w14:paraId="5E1E12C5" w14:textId="77777777" w:rsidR="00B93C43" w:rsidRPr="005F6C08" w:rsidRDefault="00B93C43" w:rsidP="00B93C43">
            <w:pPr>
              <w:jc w:val="center"/>
              <w:rPr>
                <w:rFonts w:ascii="Calibri" w:eastAsia="Times New Roman" w:hAnsi="Calibri"/>
                <w:color w:val="000000"/>
              </w:rPr>
            </w:pPr>
            <w:r w:rsidRPr="005F6C08">
              <w:rPr>
                <w:rFonts w:ascii="Calibri" w:eastAsia="Times New Roman" w:hAnsi="Calibri"/>
                <w:color w:val="000000"/>
              </w:rPr>
              <w:t>Normal</w:t>
            </w:r>
          </w:p>
        </w:tc>
        <w:tc>
          <w:tcPr>
            <w:tcW w:w="880" w:type="dxa"/>
            <w:tcBorders>
              <w:top w:val="nil"/>
              <w:left w:val="nil"/>
              <w:bottom w:val="single" w:sz="4" w:space="0" w:color="auto"/>
              <w:right w:val="single" w:sz="4" w:space="0" w:color="auto"/>
            </w:tcBorders>
            <w:shd w:val="clear" w:color="auto" w:fill="auto"/>
            <w:noWrap/>
            <w:vAlign w:val="bottom"/>
            <w:hideMark/>
          </w:tcPr>
          <w:p w14:paraId="42C2EFD9" w14:textId="77777777" w:rsidR="00B93C43" w:rsidRPr="005F6C08" w:rsidRDefault="00B93C43" w:rsidP="00B93C43">
            <w:pPr>
              <w:jc w:val="center"/>
              <w:rPr>
                <w:rFonts w:ascii="Calibri" w:eastAsia="Times New Roman" w:hAnsi="Calibri"/>
                <w:color w:val="000000"/>
              </w:rPr>
            </w:pPr>
            <w:proofErr w:type="spellStart"/>
            <w:r w:rsidRPr="005F6C08">
              <w:rPr>
                <w:rFonts w:ascii="Calibri" w:eastAsia="Times New Roman" w:hAnsi="Calibri"/>
                <w:color w:val="000000"/>
              </w:rPr>
              <w:t>Low</w:t>
            </w:r>
            <w:proofErr w:type="spellEnd"/>
          </w:p>
        </w:tc>
        <w:tc>
          <w:tcPr>
            <w:tcW w:w="531" w:type="dxa"/>
            <w:tcBorders>
              <w:top w:val="nil"/>
              <w:left w:val="nil"/>
              <w:bottom w:val="single" w:sz="4" w:space="0" w:color="auto"/>
              <w:right w:val="single" w:sz="4" w:space="0" w:color="auto"/>
            </w:tcBorders>
            <w:shd w:val="clear" w:color="auto" w:fill="auto"/>
            <w:noWrap/>
            <w:vAlign w:val="bottom"/>
            <w:hideMark/>
          </w:tcPr>
          <w:p w14:paraId="4B784155" w14:textId="77777777" w:rsidR="00B93C43" w:rsidRPr="005F6C08" w:rsidRDefault="00B93C43" w:rsidP="00B93C43">
            <w:pPr>
              <w:jc w:val="center"/>
              <w:rPr>
                <w:rFonts w:ascii="Calibri" w:eastAsia="Times New Roman" w:hAnsi="Calibri"/>
                <w:color w:val="000000"/>
              </w:rPr>
            </w:pPr>
            <w:r w:rsidRPr="005F6C08">
              <w:rPr>
                <w:rFonts w:ascii="Calibri" w:eastAsia="Times New Roman" w:hAnsi="Calibri"/>
                <w:color w:val="000000"/>
              </w:rPr>
              <w:t>4</w:t>
            </w:r>
          </w:p>
        </w:tc>
        <w:tc>
          <w:tcPr>
            <w:tcW w:w="569" w:type="dxa"/>
            <w:tcBorders>
              <w:top w:val="nil"/>
              <w:left w:val="nil"/>
              <w:bottom w:val="single" w:sz="4" w:space="0" w:color="auto"/>
              <w:right w:val="single" w:sz="4" w:space="0" w:color="auto"/>
            </w:tcBorders>
            <w:shd w:val="clear" w:color="auto" w:fill="auto"/>
            <w:noWrap/>
            <w:vAlign w:val="bottom"/>
            <w:hideMark/>
          </w:tcPr>
          <w:p w14:paraId="5F6F2A20" w14:textId="77777777" w:rsidR="00B93C43" w:rsidRPr="005F6C08" w:rsidRDefault="00B93C43" w:rsidP="00B93C43">
            <w:pPr>
              <w:jc w:val="center"/>
              <w:rPr>
                <w:rFonts w:ascii="Calibri" w:eastAsia="Times New Roman" w:hAnsi="Calibri"/>
                <w:color w:val="000000"/>
              </w:rPr>
            </w:pPr>
            <w:r w:rsidRPr="005F6C08">
              <w:rPr>
                <w:rFonts w:ascii="Calibri" w:eastAsia="Times New Roman" w:hAnsi="Calibri"/>
                <w:color w:val="000000"/>
              </w:rPr>
              <w:t>4%</w:t>
            </w:r>
          </w:p>
        </w:tc>
        <w:tc>
          <w:tcPr>
            <w:tcW w:w="505" w:type="dxa"/>
            <w:tcBorders>
              <w:top w:val="nil"/>
              <w:left w:val="nil"/>
              <w:bottom w:val="single" w:sz="4" w:space="0" w:color="auto"/>
              <w:right w:val="single" w:sz="4" w:space="0" w:color="auto"/>
            </w:tcBorders>
            <w:shd w:val="clear" w:color="auto" w:fill="auto"/>
            <w:noWrap/>
            <w:vAlign w:val="bottom"/>
            <w:hideMark/>
          </w:tcPr>
          <w:p w14:paraId="46AFFC12" w14:textId="77777777" w:rsidR="00B93C43" w:rsidRPr="005F6C08" w:rsidRDefault="00B93C43" w:rsidP="00B93C43">
            <w:pPr>
              <w:jc w:val="center"/>
              <w:rPr>
                <w:rFonts w:ascii="Calibri" w:eastAsia="Times New Roman" w:hAnsi="Calibri"/>
                <w:color w:val="000000"/>
              </w:rPr>
            </w:pPr>
            <w:r w:rsidRPr="005F6C08">
              <w:rPr>
                <w:rFonts w:ascii="Calibri" w:eastAsia="Times New Roman" w:hAnsi="Calibri"/>
                <w:color w:val="000000"/>
              </w:rPr>
              <w:t>5</w:t>
            </w:r>
          </w:p>
        </w:tc>
        <w:tc>
          <w:tcPr>
            <w:tcW w:w="697" w:type="dxa"/>
            <w:tcBorders>
              <w:top w:val="nil"/>
              <w:left w:val="nil"/>
              <w:bottom w:val="single" w:sz="4" w:space="0" w:color="auto"/>
              <w:right w:val="single" w:sz="4" w:space="0" w:color="auto"/>
            </w:tcBorders>
            <w:shd w:val="clear" w:color="auto" w:fill="auto"/>
            <w:noWrap/>
            <w:vAlign w:val="bottom"/>
            <w:hideMark/>
          </w:tcPr>
          <w:p w14:paraId="68660E56" w14:textId="77777777" w:rsidR="00B93C43" w:rsidRPr="005F6C08" w:rsidRDefault="00B93C43" w:rsidP="00B93C43">
            <w:pPr>
              <w:jc w:val="center"/>
              <w:rPr>
                <w:rFonts w:ascii="Calibri" w:eastAsia="Times New Roman" w:hAnsi="Calibri"/>
                <w:color w:val="000000"/>
              </w:rPr>
            </w:pPr>
            <w:r w:rsidRPr="005F6C08">
              <w:rPr>
                <w:rFonts w:ascii="Calibri" w:eastAsia="Times New Roman" w:hAnsi="Calibri"/>
                <w:color w:val="000000"/>
              </w:rPr>
              <w:t>5%</w:t>
            </w:r>
          </w:p>
        </w:tc>
      </w:tr>
      <w:tr w:rsidR="00B93C43" w:rsidRPr="005F6C08" w14:paraId="635EC6CC" w14:textId="77777777" w:rsidTr="00D30CB7">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0A80E0B0" w14:textId="77777777" w:rsidR="00B93C43" w:rsidRPr="005F6C08" w:rsidRDefault="00B93C43" w:rsidP="00B93C43">
            <w:pPr>
              <w:jc w:val="center"/>
              <w:rPr>
                <w:rFonts w:ascii="Calibri" w:eastAsia="Times New Roman" w:hAnsi="Calibri"/>
                <w:color w:val="000000"/>
              </w:rPr>
            </w:pPr>
            <w:r w:rsidRPr="005F6C08">
              <w:rPr>
                <w:rFonts w:ascii="Calibri" w:eastAsia="Times New Roman" w:hAnsi="Calibri"/>
                <w:color w:val="000000"/>
              </w:rPr>
              <w:t>Normal</w:t>
            </w:r>
          </w:p>
        </w:tc>
        <w:tc>
          <w:tcPr>
            <w:tcW w:w="880" w:type="dxa"/>
            <w:tcBorders>
              <w:top w:val="nil"/>
              <w:left w:val="nil"/>
              <w:bottom w:val="single" w:sz="4" w:space="0" w:color="auto"/>
              <w:right w:val="single" w:sz="4" w:space="0" w:color="auto"/>
            </w:tcBorders>
            <w:shd w:val="clear" w:color="auto" w:fill="auto"/>
            <w:noWrap/>
            <w:vAlign w:val="bottom"/>
            <w:hideMark/>
          </w:tcPr>
          <w:p w14:paraId="0D388254" w14:textId="77777777" w:rsidR="00B93C43" w:rsidRPr="005F6C08" w:rsidRDefault="00B93C43" w:rsidP="00B93C43">
            <w:pPr>
              <w:jc w:val="center"/>
              <w:rPr>
                <w:rFonts w:ascii="Calibri" w:eastAsia="Times New Roman" w:hAnsi="Calibri"/>
                <w:color w:val="000000"/>
              </w:rPr>
            </w:pPr>
            <w:r w:rsidRPr="005F6C08">
              <w:rPr>
                <w:rFonts w:ascii="Calibri" w:eastAsia="Times New Roman" w:hAnsi="Calibri"/>
                <w:color w:val="000000"/>
              </w:rPr>
              <w:t>Normal</w:t>
            </w:r>
          </w:p>
        </w:tc>
        <w:tc>
          <w:tcPr>
            <w:tcW w:w="880" w:type="dxa"/>
            <w:tcBorders>
              <w:top w:val="nil"/>
              <w:left w:val="nil"/>
              <w:bottom w:val="single" w:sz="4" w:space="0" w:color="auto"/>
              <w:right w:val="single" w:sz="4" w:space="0" w:color="auto"/>
            </w:tcBorders>
            <w:shd w:val="clear" w:color="auto" w:fill="auto"/>
            <w:noWrap/>
            <w:vAlign w:val="bottom"/>
            <w:hideMark/>
          </w:tcPr>
          <w:p w14:paraId="4BEC8172" w14:textId="77777777" w:rsidR="00B93C43" w:rsidRPr="005F6C08" w:rsidRDefault="00B93C43" w:rsidP="00B93C43">
            <w:pPr>
              <w:jc w:val="center"/>
              <w:rPr>
                <w:rFonts w:ascii="Calibri" w:eastAsia="Times New Roman" w:hAnsi="Calibri"/>
                <w:color w:val="000000"/>
              </w:rPr>
            </w:pPr>
            <w:proofErr w:type="spellStart"/>
            <w:r w:rsidRPr="005F6C08">
              <w:rPr>
                <w:rFonts w:ascii="Calibri" w:eastAsia="Times New Roman" w:hAnsi="Calibri"/>
                <w:color w:val="000000"/>
              </w:rPr>
              <w:t>Low</w:t>
            </w:r>
            <w:proofErr w:type="spellEnd"/>
          </w:p>
        </w:tc>
        <w:tc>
          <w:tcPr>
            <w:tcW w:w="880" w:type="dxa"/>
            <w:tcBorders>
              <w:top w:val="nil"/>
              <w:left w:val="nil"/>
              <w:bottom w:val="single" w:sz="4" w:space="0" w:color="auto"/>
              <w:right w:val="single" w:sz="4" w:space="0" w:color="auto"/>
            </w:tcBorders>
            <w:shd w:val="clear" w:color="auto" w:fill="auto"/>
            <w:noWrap/>
            <w:vAlign w:val="bottom"/>
            <w:hideMark/>
          </w:tcPr>
          <w:p w14:paraId="4B2EBD58" w14:textId="77777777" w:rsidR="00B93C43" w:rsidRPr="005F6C08" w:rsidRDefault="00B93C43" w:rsidP="00B93C43">
            <w:pPr>
              <w:jc w:val="center"/>
              <w:rPr>
                <w:rFonts w:ascii="Calibri" w:eastAsia="Times New Roman" w:hAnsi="Calibri"/>
                <w:color w:val="000000"/>
              </w:rPr>
            </w:pPr>
            <w:r w:rsidRPr="005F6C08">
              <w:rPr>
                <w:rFonts w:ascii="Calibri" w:eastAsia="Times New Roman" w:hAnsi="Calibri"/>
                <w:color w:val="000000"/>
              </w:rPr>
              <w:t>Normal</w:t>
            </w:r>
          </w:p>
        </w:tc>
        <w:tc>
          <w:tcPr>
            <w:tcW w:w="531" w:type="dxa"/>
            <w:tcBorders>
              <w:top w:val="nil"/>
              <w:left w:val="nil"/>
              <w:bottom w:val="single" w:sz="4" w:space="0" w:color="auto"/>
              <w:right w:val="single" w:sz="4" w:space="0" w:color="auto"/>
            </w:tcBorders>
            <w:shd w:val="clear" w:color="auto" w:fill="auto"/>
            <w:noWrap/>
            <w:vAlign w:val="bottom"/>
            <w:hideMark/>
          </w:tcPr>
          <w:p w14:paraId="5B22A505" w14:textId="77777777" w:rsidR="00B93C43" w:rsidRPr="005F6C08" w:rsidRDefault="00B93C43" w:rsidP="00B93C43">
            <w:pPr>
              <w:jc w:val="center"/>
              <w:rPr>
                <w:rFonts w:ascii="Calibri" w:eastAsia="Times New Roman" w:hAnsi="Calibri"/>
                <w:color w:val="000000"/>
              </w:rPr>
            </w:pPr>
            <w:r w:rsidRPr="005F6C08">
              <w:rPr>
                <w:rFonts w:ascii="Calibri" w:eastAsia="Times New Roman" w:hAnsi="Calibri"/>
                <w:color w:val="000000"/>
              </w:rPr>
              <w:t>4</w:t>
            </w:r>
          </w:p>
        </w:tc>
        <w:tc>
          <w:tcPr>
            <w:tcW w:w="569" w:type="dxa"/>
            <w:tcBorders>
              <w:top w:val="nil"/>
              <w:left w:val="nil"/>
              <w:bottom w:val="single" w:sz="4" w:space="0" w:color="auto"/>
              <w:right w:val="single" w:sz="4" w:space="0" w:color="auto"/>
            </w:tcBorders>
            <w:shd w:val="clear" w:color="auto" w:fill="auto"/>
            <w:noWrap/>
            <w:vAlign w:val="bottom"/>
            <w:hideMark/>
          </w:tcPr>
          <w:p w14:paraId="5B2198AA" w14:textId="77777777" w:rsidR="00B93C43" w:rsidRPr="005F6C08" w:rsidRDefault="00B93C43" w:rsidP="00B93C43">
            <w:pPr>
              <w:jc w:val="center"/>
              <w:rPr>
                <w:rFonts w:ascii="Calibri" w:eastAsia="Times New Roman" w:hAnsi="Calibri"/>
                <w:color w:val="000000"/>
              </w:rPr>
            </w:pPr>
            <w:r w:rsidRPr="005F6C08">
              <w:rPr>
                <w:rFonts w:ascii="Calibri" w:eastAsia="Times New Roman" w:hAnsi="Calibri"/>
                <w:color w:val="000000"/>
              </w:rPr>
              <w:t>4%</w:t>
            </w:r>
          </w:p>
        </w:tc>
        <w:tc>
          <w:tcPr>
            <w:tcW w:w="505" w:type="dxa"/>
            <w:tcBorders>
              <w:top w:val="nil"/>
              <w:left w:val="nil"/>
              <w:bottom w:val="single" w:sz="4" w:space="0" w:color="auto"/>
              <w:right w:val="single" w:sz="4" w:space="0" w:color="auto"/>
            </w:tcBorders>
            <w:shd w:val="clear" w:color="auto" w:fill="auto"/>
            <w:noWrap/>
            <w:vAlign w:val="bottom"/>
            <w:hideMark/>
          </w:tcPr>
          <w:p w14:paraId="32EAA885" w14:textId="77777777" w:rsidR="00B93C43" w:rsidRPr="005F6C08" w:rsidRDefault="00B93C43" w:rsidP="00B93C43">
            <w:pPr>
              <w:jc w:val="center"/>
              <w:rPr>
                <w:rFonts w:ascii="Calibri" w:eastAsia="Times New Roman" w:hAnsi="Calibri"/>
                <w:color w:val="000000"/>
              </w:rPr>
            </w:pPr>
            <w:r w:rsidRPr="005F6C08">
              <w:rPr>
                <w:rFonts w:ascii="Calibri" w:eastAsia="Times New Roman" w:hAnsi="Calibri"/>
                <w:color w:val="000000"/>
              </w:rPr>
              <w:t>5</w:t>
            </w:r>
          </w:p>
        </w:tc>
        <w:tc>
          <w:tcPr>
            <w:tcW w:w="697" w:type="dxa"/>
            <w:tcBorders>
              <w:top w:val="nil"/>
              <w:left w:val="nil"/>
              <w:bottom w:val="single" w:sz="4" w:space="0" w:color="auto"/>
              <w:right w:val="single" w:sz="4" w:space="0" w:color="auto"/>
            </w:tcBorders>
            <w:shd w:val="clear" w:color="auto" w:fill="auto"/>
            <w:noWrap/>
            <w:vAlign w:val="bottom"/>
            <w:hideMark/>
          </w:tcPr>
          <w:p w14:paraId="6F4FCC55" w14:textId="77777777" w:rsidR="00B93C43" w:rsidRPr="005F6C08" w:rsidRDefault="00B93C43" w:rsidP="00B93C43">
            <w:pPr>
              <w:jc w:val="center"/>
              <w:rPr>
                <w:rFonts w:ascii="Calibri" w:eastAsia="Times New Roman" w:hAnsi="Calibri"/>
                <w:color w:val="000000"/>
              </w:rPr>
            </w:pPr>
            <w:r w:rsidRPr="005F6C08">
              <w:rPr>
                <w:rFonts w:ascii="Calibri" w:eastAsia="Times New Roman" w:hAnsi="Calibri"/>
                <w:color w:val="000000"/>
              </w:rPr>
              <w:t>5%</w:t>
            </w:r>
          </w:p>
        </w:tc>
      </w:tr>
      <w:tr w:rsidR="00B93C43" w:rsidRPr="005F6C08" w14:paraId="3FDAAD99" w14:textId="77777777" w:rsidTr="00D30CB7">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45FD6BEE" w14:textId="77777777" w:rsidR="00B93C43" w:rsidRPr="005F6C08" w:rsidRDefault="00B93C43" w:rsidP="00B93C43">
            <w:pPr>
              <w:jc w:val="center"/>
              <w:rPr>
                <w:rFonts w:ascii="Calibri" w:eastAsia="Times New Roman" w:hAnsi="Calibri"/>
                <w:color w:val="000000"/>
              </w:rPr>
            </w:pPr>
            <w:r w:rsidRPr="005F6C08">
              <w:rPr>
                <w:rFonts w:ascii="Calibri" w:eastAsia="Times New Roman" w:hAnsi="Calibri"/>
                <w:color w:val="000000"/>
              </w:rPr>
              <w:t>Normal</w:t>
            </w:r>
          </w:p>
        </w:tc>
        <w:tc>
          <w:tcPr>
            <w:tcW w:w="880" w:type="dxa"/>
            <w:tcBorders>
              <w:top w:val="nil"/>
              <w:left w:val="nil"/>
              <w:bottom w:val="single" w:sz="4" w:space="0" w:color="auto"/>
              <w:right w:val="single" w:sz="4" w:space="0" w:color="auto"/>
            </w:tcBorders>
            <w:shd w:val="clear" w:color="auto" w:fill="auto"/>
            <w:noWrap/>
            <w:vAlign w:val="bottom"/>
            <w:hideMark/>
          </w:tcPr>
          <w:p w14:paraId="262271EA" w14:textId="77777777" w:rsidR="00B93C43" w:rsidRPr="005F6C08" w:rsidRDefault="00B93C43" w:rsidP="00B93C43">
            <w:pPr>
              <w:jc w:val="center"/>
              <w:rPr>
                <w:rFonts w:ascii="Calibri" w:eastAsia="Times New Roman" w:hAnsi="Calibri"/>
                <w:color w:val="000000"/>
              </w:rPr>
            </w:pPr>
            <w:r w:rsidRPr="005F6C08">
              <w:rPr>
                <w:rFonts w:ascii="Calibri" w:eastAsia="Times New Roman" w:hAnsi="Calibri"/>
                <w:color w:val="000000"/>
              </w:rPr>
              <w:t>Normal</w:t>
            </w:r>
          </w:p>
        </w:tc>
        <w:tc>
          <w:tcPr>
            <w:tcW w:w="880" w:type="dxa"/>
            <w:tcBorders>
              <w:top w:val="nil"/>
              <w:left w:val="nil"/>
              <w:bottom w:val="single" w:sz="4" w:space="0" w:color="auto"/>
              <w:right w:val="single" w:sz="4" w:space="0" w:color="auto"/>
            </w:tcBorders>
            <w:shd w:val="clear" w:color="auto" w:fill="auto"/>
            <w:noWrap/>
            <w:vAlign w:val="bottom"/>
            <w:hideMark/>
          </w:tcPr>
          <w:p w14:paraId="1278D96E" w14:textId="77777777" w:rsidR="00B93C43" w:rsidRPr="005F6C08" w:rsidRDefault="00B93C43" w:rsidP="00B93C43">
            <w:pPr>
              <w:jc w:val="center"/>
              <w:rPr>
                <w:rFonts w:ascii="Calibri" w:eastAsia="Times New Roman" w:hAnsi="Calibri"/>
                <w:color w:val="000000"/>
              </w:rPr>
            </w:pPr>
            <w:proofErr w:type="spellStart"/>
            <w:r w:rsidRPr="005F6C08">
              <w:rPr>
                <w:rFonts w:ascii="Calibri" w:eastAsia="Times New Roman" w:hAnsi="Calibri"/>
                <w:color w:val="000000"/>
              </w:rPr>
              <w:t>Low</w:t>
            </w:r>
            <w:proofErr w:type="spellEnd"/>
          </w:p>
        </w:tc>
        <w:tc>
          <w:tcPr>
            <w:tcW w:w="880" w:type="dxa"/>
            <w:tcBorders>
              <w:top w:val="nil"/>
              <w:left w:val="nil"/>
              <w:bottom w:val="single" w:sz="4" w:space="0" w:color="auto"/>
              <w:right w:val="single" w:sz="4" w:space="0" w:color="auto"/>
            </w:tcBorders>
            <w:shd w:val="clear" w:color="auto" w:fill="auto"/>
            <w:noWrap/>
            <w:vAlign w:val="bottom"/>
            <w:hideMark/>
          </w:tcPr>
          <w:p w14:paraId="413A0603" w14:textId="77777777" w:rsidR="00B93C43" w:rsidRPr="005F6C08" w:rsidRDefault="00B93C43" w:rsidP="00B93C43">
            <w:pPr>
              <w:jc w:val="center"/>
              <w:rPr>
                <w:rFonts w:ascii="Calibri" w:eastAsia="Times New Roman" w:hAnsi="Calibri"/>
                <w:color w:val="000000"/>
              </w:rPr>
            </w:pPr>
            <w:proofErr w:type="spellStart"/>
            <w:r w:rsidRPr="005F6C08">
              <w:rPr>
                <w:rFonts w:ascii="Calibri" w:eastAsia="Times New Roman" w:hAnsi="Calibri"/>
                <w:color w:val="000000"/>
              </w:rPr>
              <w:t>Low</w:t>
            </w:r>
            <w:proofErr w:type="spellEnd"/>
          </w:p>
        </w:tc>
        <w:tc>
          <w:tcPr>
            <w:tcW w:w="531" w:type="dxa"/>
            <w:tcBorders>
              <w:top w:val="nil"/>
              <w:left w:val="nil"/>
              <w:bottom w:val="single" w:sz="4" w:space="0" w:color="auto"/>
              <w:right w:val="single" w:sz="4" w:space="0" w:color="auto"/>
            </w:tcBorders>
            <w:shd w:val="clear" w:color="auto" w:fill="auto"/>
            <w:noWrap/>
            <w:vAlign w:val="bottom"/>
            <w:hideMark/>
          </w:tcPr>
          <w:p w14:paraId="6A056BA4" w14:textId="77777777" w:rsidR="00B93C43" w:rsidRPr="005F6C08" w:rsidRDefault="00B93C43" w:rsidP="00B93C43">
            <w:pPr>
              <w:jc w:val="center"/>
              <w:rPr>
                <w:rFonts w:ascii="Calibri" w:eastAsia="Times New Roman" w:hAnsi="Calibri"/>
                <w:color w:val="000000"/>
              </w:rPr>
            </w:pPr>
            <w:r w:rsidRPr="005F6C08">
              <w:rPr>
                <w:rFonts w:ascii="Calibri" w:eastAsia="Times New Roman" w:hAnsi="Calibri"/>
                <w:color w:val="000000"/>
              </w:rPr>
              <w:t>0</w:t>
            </w:r>
          </w:p>
        </w:tc>
        <w:tc>
          <w:tcPr>
            <w:tcW w:w="569" w:type="dxa"/>
            <w:tcBorders>
              <w:top w:val="nil"/>
              <w:left w:val="nil"/>
              <w:bottom w:val="single" w:sz="4" w:space="0" w:color="auto"/>
              <w:right w:val="single" w:sz="4" w:space="0" w:color="auto"/>
            </w:tcBorders>
            <w:shd w:val="clear" w:color="auto" w:fill="auto"/>
            <w:noWrap/>
            <w:vAlign w:val="bottom"/>
            <w:hideMark/>
          </w:tcPr>
          <w:p w14:paraId="6CFF6883" w14:textId="77777777" w:rsidR="00B93C43" w:rsidRPr="005F6C08" w:rsidRDefault="00B93C43" w:rsidP="00B93C43">
            <w:pPr>
              <w:jc w:val="center"/>
              <w:rPr>
                <w:rFonts w:ascii="Calibri" w:eastAsia="Times New Roman" w:hAnsi="Calibri"/>
                <w:color w:val="000000"/>
              </w:rPr>
            </w:pPr>
            <w:r w:rsidRPr="005F6C08">
              <w:rPr>
                <w:rFonts w:ascii="Calibri" w:eastAsia="Times New Roman" w:hAnsi="Calibri"/>
                <w:color w:val="000000"/>
              </w:rPr>
              <w:t>0%</w:t>
            </w:r>
          </w:p>
        </w:tc>
        <w:tc>
          <w:tcPr>
            <w:tcW w:w="505" w:type="dxa"/>
            <w:tcBorders>
              <w:top w:val="nil"/>
              <w:left w:val="nil"/>
              <w:bottom w:val="single" w:sz="4" w:space="0" w:color="auto"/>
              <w:right w:val="single" w:sz="4" w:space="0" w:color="auto"/>
            </w:tcBorders>
            <w:shd w:val="clear" w:color="auto" w:fill="auto"/>
            <w:noWrap/>
            <w:vAlign w:val="bottom"/>
            <w:hideMark/>
          </w:tcPr>
          <w:p w14:paraId="1D59660C" w14:textId="77777777" w:rsidR="00B93C43" w:rsidRPr="005F6C08" w:rsidRDefault="00B93C43" w:rsidP="00B93C43">
            <w:pPr>
              <w:jc w:val="center"/>
              <w:rPr>
                <w:rFonts w:ascii="Calibri" w:eastAsia="Times New Roman" w:hAnsi="Calibri"/>
                <w:color w:val="000000"/>
              </w:rPr>
            </w:pPr>
            <w:r w:rsidRPr="005F6C08">
              <w:rPr>
                <w:rFonts w:ascii="Calibri" w:eastAsia="Times New Roman" w:hAnsi="Calibri"/>
                <w:color w:val="000000"/>
              </w:rPr>
              <w:t>0</w:t>
            </w:r>
          </w:p>
        </w:tc>
        <w:tc>
          <w:tcPr>
            <w:tcW w:w="697" w:type="dxa"/>
            <w:tcBorders>
              <w:top w:val="nil"/>
              <w:left w:val="nil"/>
              <w:bottom w:val="single" w:sz="4" w:space="0" w:color="auto"/>
              <w:right w:val="single" w:sz="4" w:space="0" w:color="auto"/>
            </w:tcBorders>
            <w:shd w:val="clear" w:color="auto" w:fill="auto"/>
            <w:noWrap/>
            <w:vAlign w:val="bottom"/>
            <w:hideMark/>
          </w:tcPr>
          <w:p w14:paraId="09ACA8F6" w14:textId="77777777" w:rsidR="00B93C43" w:rsidRPr="005F6C08" w:rsidRDefault="00B93C43" w:rsidP="00B93C43">
            <w:pPr>
              <w:jc w:val="center"/>
              <w:rPr>
                <w:rFonts w:ascii="Calibri" w:eastAsia="Times New Roman" w:hAnsi="Calibri"/>
                <w:color w:val="000000"/>
              </w:rPr>
            </w:pPr>
            <w:r w:rsidRPr="005F6C08">
              <w:rPr>
                <w:rFonts w:ascii="Calibri" w:eastAsia="Times New Roman" w:hAnsi="Calibri"/>
                <w:color w:val="000000"/>
              </w:rPr>
              <w:t>0%</w:t>
            </w:r>
          </w:p>
        </w:tc>
      </w:tr>
      <w:tr w:rsidR="00B93C43" w:rsidRPr="005F6C08" w14:paraId="071DB8BE" w14:textId="77777777" w:rsidTr="00D30CB7">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4342A451" w14:textId="77777777" w:rsidR="00B93C43" w:rsidRPr="005F6C08" w:rsidRDefault="00B93C43" w:rsidP="00B93C43">
            <w:pPr>
              <w:jc w:val="center"/>
              <w:rPr>
                <w:rFonts w:ascii="Calibri" w:eastAsia="Times New Roman" w:hAnsi="Calibri"/>
                <w:color w:val="000000"/>
              </w:rPr>
            </w:pPr>
            <w:r w:rsidRPr="005F6C08">
              <w:rPr>
                <w:rFonts w:ascii="Calibri" w:eastAsia="Times New Roman" w:hAnsi="Calibri"/>
                <w:color w:val="000000"/>
              </w:rPr>
              <w:t>Normal</w:t>
            </w:r>
          </w:p>
        </w:tc>
        <w:tc>
          <w:tcPr>
            <w:tcW w:w="880" w:type="dxa"/>
            <w:tcBorders>
              <w:top w:val="nil"/>
              <w:left w:val="nil"/>
              <w:bottom w:val="single" w:sz="4" w:space="0" w:color="auto"/>
              <w:right w:val="single" w:sz="4" w:space="0" w:color="auto"/>
            </w:tcBorders>
            <w:shd w:val="clear" w:color="auto" w:fill="auto"/>
            <w:noWrap/>
            <w:vAlign w:val="bottom"/>
            <w:hideMark/>
          </w:tcPr>
          <w:p w14:paraId="6EA69A2E" w14:textId="77777777" w:rsidR="00B93C43" w:rsidRPr="005F6C08" w:rsidRDefault="00B93C43" w:rsidP="00B93C43">
            <w:pPr>
              <w:jc w:val="center"/>
              <w:rPr>
                <w:rFonts w:ascii="Calibri" w:eastAsia="Times New Roman" w:hAnsi="Calibri"/>
                <w:color w:val="000000"/>
              </w:rPr>
            </w:pPr>
            <w:proofErr w:type="spellStart"/>
            <w:r w:rsidRPr="005F6C08">
              <w:rPr>
                <w:rFonts w:ascii="Calibri" w:eastAsia="Times New Roman" w:hAnsi="Calibri"/>
                <w:color w:val="000000"/>
              </w:rPr>
              <w:t>Low</w:t>
            </w:r>
            <w:proofErr w:type="spellEnd"/>
          </w:p>
        </w:tc>
        <w:tc>
          <w:tcPr>
            <w:tcW w:w="880" w:type="dxa"/>
            <w:tcBorders>
              <w:top w:val="nil"/>
              <w:left w:val="nil"/>
              <w:bottom w:val="single" w:sz="4" w:space="0" w:color="auto"/>
              <w:right w:val="single" w:sz="4" w:space="0" w:color="auto"/>
            </w:tcBorders>
            <w:shd w:val="clear" w:color="auto" w:fill="auto"/>
            <w:noWrap/>
            <w:vAlign w:val="bottom"/>
            <w:hideMark/>
          </w:tcPr>
          <w:p w14:paraId="0875BFFD" w14:textId="77777777" w:rsidR="00B93C43" w:rsidRPr="005F6C08" w:rsidRDefault="00B93C43" w:rsidP="00B93C43">
            <w:pPr>
              <w:jc w:val="center"/>
              <w:rPr>
                <w:rFonts w:ascii="Calibri" w:eastAsia="Times New Roman" w:hAnsi="Calibri"/>
                <w:color w:val="000000"/>
              </w:rPr>
            </w:pPr>
            <w:r w:rsidRPr="005F6C08">
              <w:rPr>
                <w:rFonts w:ascii="Calibri" w:eastAsia="Times New Roman" w:hAnsi="Calibri"/>
                <w:color w:val="000000"/>
              </w:rPr>
              <w:t>Normal</w:t>
            </w:r>
          </w:p>
        </w:tc>
        <w:tc>
          <w:tcPr>
            <w:tcW w:w="880" w:type="dxa"/>
            <w:tcBorders>
              <w:top w:val="nil"/>
              <w:left w:val="nil"/>
              <w:bottom w:val="single" w:sz="4" w:space="0" w:color="auto"/>
              <w:right w:val="single" w:sz="4" w:space="0" w:color="auto"/>
            </w:tcBorders>
            <w:shd w:val="clear" w:color="auto" w:fill="auto"/>
            <w:noWrap/>
            <w:vAlign w:val="bottom"/>
            <w:hideMark/>
          </w:tcPr>
          <w:p w14:paraId="28530854" w14:textId="77777777" w:rsidR="00B93C43" w:rsidRPr="005F6C08" w:rsidRDefault="00B93C43" w:rsidP="00B93C43">
            <w:pPr>
              <w:jc w:val="center"/>
              <w:rPr>
                <w:rFonts w:ascii="Calibri" w:eastAsia="Times New Roman" w:hAnsi="Calibri"/>
                <w:color w:val="000000"/>
              </w:rPr>
            </w:pPr>
            <w:r w:rsidRPr="005F6C08">
              <w:rPr>
                <w:rFonts w:ascii="Calibri" w:eastAsia="Times New Roman" w:hAnsi="Calibri"/>
                <w:color w:val="000000"/>
              </w:rPr>
              <w:t>Normal</w:t>
            </w:r>
          </w:p>
        </w:tc>
        <w:tc>
          <w:tcPr>
            <w:tcW w:w="531" w:type="dxa"/>
            <w:tcBorders>
              <w:top w:val="nil"/>
              <w:left w:val="nil"/>
              <w:bottom w:val="single" w:sz="4" w:space="0" w:color="auto"/>
              <w:right w:val="single" w:sz="4" w:space="0" w:color="auto"/>
            </w:tcBorders>
            <w:shd w:val="clear" w:color="auto" w:fill="auto"/>
            <w:noWrap/>
            <w:vAlign w:val="bottom"/>
            <w:hideMark/>
          </w:tcPr>
          <w:p w14:paraId="147359EE" w14:textId="77777777" w:rsidR="00B93C43" w:rsidRPr="005F6C08" w:rsidRDefault="00B93C43" w:rsidP="00B93C43">
            <w:pPr>
              <w:jc w:val="center"/>
              <w:rPr>
                <w:rFonts w:ascii="Calibri" w:eastAsia="Times New Roman" w:hAnsi="Calibri"/>
                <w:color w:val="000000"/>
              </w:rPr>
            </w:pPr>
            <w:r w:rsidRPr="005F6C08">
              <w:rPr>
                <w:rFonts w:ascii="Calibri" w:eastAsia="Times New Roman" w:hAnsi="Calibri"/>
                <w:color w:val="000000"/>
              </w:rPr>
              <w:t>24</w:t>
            </w:r>
          </w:p>
        </w:tc>
        <w:tc>
          <w:tcPr>
            <w:tcW w:w="569" w:type="dxa"/>
            <w:tcBorders>
              <w:top w:val="nil"/>
              <w:left w:val="nil"/>
              <w:bottom w:val="single" w:sz="4" w:space="0" w:color="auto"/>
              <w:right w:val="single" w:sz="4" w:space="0" w:color="auto"/>
            </w:tcBorders>
            <w:shd w:val="clear" w:color="auto" w:fill="auto"/>
            <w:noWrap/>
            <w:vAlign w:val="bottom"/>
            <w:hideMark/>
          </w:tcPr>
          <w:p w14:paraId="284DCA04" w14:textId="77777777" w:rsidR="00B93C43" w:rsidRPr="005F6C08" w:rsidRDefault="00B93C43" w:rsidP="00B93C43">
            <w:pPr>
              <w:jc w:val="center"/>
              <w:rPr>
                <w:rFonts w:ascii="Calibri" w:eastAsia="Times New Roman" w:hAnsi="Calibri"/>
                <w:color w:val="000000"/>
              </w:rPr>
            </w:pPr>
            <w:r w:rsidRPr="005F6C08">
              <w:rPr>
                <w:rFonts w:ascii="Calibri" w:eastAsia="Times New Roman" w:hAnsi="Calibri"/>
                <w:color w:val="000000"/>
              </w:rPr>
              <w:t>25%</w:t>
            </w:r>
          </w:p>
        </w:tc>
        <w:tc>
          <w:tcPr>
            <w:tcW w:w="505" w:type="dxa"/>
            <w:tcBorders>
              <w:top w:val="nil"/>
              <w:left w:val="nil"/>
              <w:bottom w:val="single" w:sz="4" w:space="0" w:color="auto"/>
              <w:right w:val="single" w:sz="4" w:space="0" w:color="auto"/>
            </w:tcBorders>
            <w:shd w:val="clear" w:color="auto" w:fill="auto"/>
            <w:noWrap/>
            <w:vAlign w:val="bottom"/>
            <w:hideMark/>
          </w:tcPr>
          <w:p w14:paraId="4B4BCB07" w14:textId="77777777" w:rsidR="00B93C43" w:rsidRPr="005F6C08" w:rsidRDefault="00B93C43" w:rsidP="00B93C43">
            <w:pPr>
              <w:jc w:val="center"/>
              <w:rPr>
                <w:rFonts w:ascii="Calibri" w:eastAsia="Times New Roman" w:hAnsi="Calibri"/>
                <w:color w:val="000000"/>
              </w:rPr>
            </w:pPr>
            <w:r w:rsidRPr="005F6C08">
              <w:rPr>
                <w:rFonts w:ascii="Calibri" w:eastAsia="Times New Roman" w:hAnsi="Calibri"/>
                <w:color w:val="000000"/>
              </w:rPr>
              <w:t>1</w:t>
            </w:r>
          </w:p>
        </w:tc>
        <w:tc>
          <w:tcPr>
            <w:tcW w:w="697" w:type="dxa"/>
            <w:tcBorders>
              <w:top w:val="nil"/>
              <w:left w:val="nil"/>
              <w:bottom w:val="single" w:sz="4" w:space="0" w:color="auto"/>
              <w:right w:val="single" w:sz="4" w:space="0" w:color="auto"/>
            </w:tcBorders>
            <w:shd w:val="clear" w:color="auto" w:fill="auto"/>
            <w:noWrap/>
            <w:vAlign w:val="bottom"/>
            <w:hideMark/>
          </w:tcPr>
          <w:p w14:paraId="35B8A1A3" w14:textId="77777777" w:rsidR="00B93C43" w:rsidRPr="005F6C08" w:rsidRDefault="00B93C43" w:rsidP="00B93C43">
            <w:pPr>
              <w:jc w:val="center"/>
              <w:rPr>
                <w:rFonts w:ascii="Calibri" w:eastAsia="Times New Roman" w:hAnsi="Calibri"/>
                <w:color w:val="000000"/>
              </w:rPr>
            </w:pPr>
            <w:r w:rsidRPr="005F6C08">
              <w:rPr>
                <w:rFonts w:ascii="Calibri" w:eastAsia="Times New Roman" w:hAnsi="Calibri"/>
                <w:color w:val="000000"/>
              </w:rPr>
              <w:t>1%</w:t>
            </w:r>
          </w:p>
        </w:tc>
      </w:tr>
      <w:tr w:rsidR="00B93C43" w:rsidRPr="005F6C08" w14:paraId="1F137761" w14:textId="77777777" w:rsidTr="00D30CB7">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1A45124A" w14:textId="77777777" w:rsidR="00B93C43" w:rsidRPr="005F6C08" w:rsidRDefault="00B93C43" w:rsidP="00B93C43">
            <w:pPr>
              <w:jc w:val="center"/>
              <w:rPr>
                <w:rFonts w:ascii="Calibri" w:eastAsia="Times New Roman" w:hAnsi="Calibri"/>
                <w:color w:val="000000"/>
              </w:rPr>
            </w:pPr>
            <w:r w:rsidRPr="005F6C08">
              <w:rPr>
                <w:rFonts w:ascii="Calibri" w:eastAsia="Times New Roman" w:hAnsi="Calibri"/>
                <w:color w:val="000000"/>
              </w:rPr>
              <w:t>Normal</w:t>
            </w:r>
          </w:p>
        </w:tc>
        <w:tc>
          <w:tcPr>
            <w:tcW w:w="880" w:type="dxa"/>
            <w:tcBorders>
              <w:top w:val="nil"/>
              <w:left w:val="nil"/>
              <w:bottom w:val="single" w:sz="4" w:space="0" w:color="auto"/>
              <w:right w:val="single" w:sz="4" w:space="0" w:color="auto"/>
            </w:tcBorders>
            <w:shd w:val="clear" w:color="auto" w:fill="auto"/>
            <w:noWrap/>
            <w:vAlign w:val="bottom"/>
            <w:hideMark/>
          </w:tcPr>
          <w:p w14:paraId="66DB5C60" w14:textId="77777777" w:rsidR="00B93C43" w:rsidRPr="005F6C08" w:rsidRDefault="00B93C43" w:rsidP="00B93C43">
            <w:pPr>
              <w:jc w:val="center"/>
              <w:rPr>
                <w:rFonts w:ascii="Calibri" w:eastAsia="Times New Roman" w:hAnsi="Calibri"/>
                <w:color w:val="000000"/>
              </w:rPr>
            </w:pPr>
            <w:proofErr w:type="spellStart"/>
            <w:r w:rsidRPr="005F6C08">
              <w:rPr>
                <w:rFonts w:ascii="Calibri" w:eastAsia="Times New Roman" w:hAnsi="Calibri"/>
                <w:color w:val="000000"/>
              </w:rPr>
              <w:t>Low</w:t>
            </w:r>
            <w:proofErr w:type="spellEnd"/>
          </w:p>
        </w:tc>
        <w:tc>
          <w:tcPr>
            <w:tcW w:w="880" w:type="dxa"/>
            <w:tcBorders>
              <w:top w:val="nil"/>
              <w:left w:val="nil"/>
              <w:bottom w:val="single" w:sz="4" w:space="0" w:color="auto"/>
              <w:right w:val="single" w:sz="4" w:space="0" w:color="auto"/>
            </w:tcBorders>
            <w:shd w:val="clear" w:color="auto" w:fill="auto"/>
            <w:noWrap/>
            <w:vAlign w:val="bottom"/>
            <w:hideMark/>
          </w:tcPr>
          <w:p w14:paraId="0873B142" w14:textId="77777777" w:rsidR="00B93C43" w:rsidRPr="005F6C08" w:rsidRDefault="00B93C43" w:rsidP="00B93C43">
            <w:pPr>
              <w:jc w:val="center"/>
              <w:rPr>
                <w:rFonts w:ascii="Calibri" w:eastAsia="Times New Roman" w:hAnsi="Calibri"/>
                <w:color w:val="000000"/>
              </w:rPr>
            </w:pPr>
            <w:r w:rsidRPr="005F6C08">
              <w:rPr>
                <w:rFonts w:ascii="Calibri" w:eastAsia="Times New Roman" w:hAnsi="Calibri"/>
                <w:color w:val="000000"/>
              </w:rPr>
              <w:t>Normal</w:t>
            </w:r>
          </w:p>
        </w:tc>
        <w:tc>
          <w:tcPr>
            <w:tcW w:w="880" w:type="dxa"/>
            <w:tcBorders>
              <w:top w:val="nil"/>
              <w:left w:val="nil"/>
              <w:bottom w:val="single" w:sz="4" w:space="0" w:color="auto"/>
              <w:right w:val="single" w:sz="4" w:space="0" w:color="auto"/>
            </w:tcBorders>
            <w:shd w:val="clear" w:color="auto" w:fill="auto"/>
            <w:noWrap/>
            <w:vAlign w:val="bottom"/>
            <w:hideMark/>
          </w:tcPr>
          <w:p w14:paraId="5963F768" w14:textId="77777777" w:rsidR="00B93C43" w:rsidRPr="005F6C08" w:rsidRDefault="00B93C43" w:rsidP="00B93C43">
            <w:pPr>
              <w:jc w:val="center"/>
              <w:rPr>
                <w:rFonts w:ascii="Calibri" w:eastAsia="Times New Roman" w:hAnsi="Calibri"/>
                <w:color w:val="000000"/>
              </w:rPr>
            </w:pPr>
            <w:proofErr w:type="spellStart"/>
            <w:r w:rsidRPr="005F6C08">
              <w:rPr>
                <w:rFonts w:ascii="Calibri" w:eastAsia="Times New Roman" w:hAnsi="Calibri"/>
                <w:color w:val="000000"/>
              </w:rPr>
              <w:t>Low</w:t>
            </w:r>
            <w:proofErr w:type="spellEnd"/>
          </w:p>
        </w:tc>
        <w:tc>
          <w:tcPr>
            <w:tcW w:w="531" w:type="dxa"/>
            <w:tcBorders>
              <w:top w:val="nil"/>
              <w:left w:val="nil"/>
              <w:bottom w:val="single" w:sz="4" w:space="0" w:color="auto"/>
              <w:right w:val="single" w:sz="4" w:space="0" w:color="auto"/>
            </w:tcBorders>
            <w:shd w:val="clear" w:color="auto" w:fill="auto"/>
            <w:noWrap/>
            <w:vAlign w:val="bottom"/>
            <w:hideMark/>
          </w:tcPr>
          <w:p w14:paraId="6B174717" w14:textId="77777777" w:rsidR="00B93C43" w:rsidRPr="005F6C08" w:rsidRDefault="00B93C43" w:rsidP="00B93C43">
            <w:pPr>
              <w:jc w:val="center"/>
              <w:rPr>
                <w:rFonts w:ascii="Calibri" w:eastAsia="Times New Roman" w:hAnsi="Calibri"/>
                <w:color w:val="000000"/>
              </w:rPr>
            </w:pPr>
            <w:r w:rsidRPr="005F6C08">
              <w:rPr>
                <w:rFonts w:ascii="Calibri" w:eastAsia="Times New Roman" w:hAnsi="Calibri"/>
                <w:color w:val="000000"/>
              </w:rPr>
              <w:t>10</w:t>
            </w:r>
          </w:p>
        </w:tc>
        <w:tc>
          <w:tcPr>
            <w:tcW w:w="569" w:type="dxa"/>
            <w:tcBorders>
              <w:top w:val="nil"/>
              <w:left w:val="nil"/>
              <w:bottom w:val="single" w:sz="4" w:space="0" w:color="auto"/>
              <w:right w:val="single" w:sz="4" w:space="0" w:color="auto"/>
            </w:tcBorders>
            <w:shd w:val="clear" w:color="auto" w:fill="auto"/>
            <w:noWrap/>
            <w:vAlign w:val="bottom"/>
            <w:hideMark/>
          </w:tcPr>
          <w:p w14:paraId="770F3649" w14:textId="77777777" w:rsidR="00B93C43" w:rsidRPr="005F6C08" w:rsidRDefault="00B93C43" w:rsidP="00B93C43">
            <w:pPr>
              <w:jc w:val="center"/>
              <w:rPr>
                <w:rFonts w:ascii="Calibri" w:eastAsia="Times New Roman" w:hAnsi="Calibri"/>
                <w:color w:val="000000"/>
              </w:rPr>
            </w:pPr>
            <w:r w:rsidRPr="005F6C08">
              <w:rPr>
                <w:rFonts w:ascii="Calibri" w:eastAsia="Times New Roman" w:hAnsi="Calibri"/>
                <w:color w:val="000000"/>
              </w:rPr>
              <w:t>10%</w:t>
            </w:r>
          </w:p>
        </w:tc>
        <w:tc>
          <w:tcPr>
            <w:tcW w:w="505" w:type="dxa"/>
            <w:tcBorders>
              <w:top w:val="nil"/>
              <w:left w:val="nil"/>
              <w:bottom w:val="single" w:sz="4" w:space="0" w:color="auto"/>
              <w:right w:val="single" w:sz="4" w:space="0" w:color="auto"/>
            </w:tcBorders>
            <w:shd w:val="clear" w:color="auto" w:fill="auto"/>
            <w:noWrap/>
            <w:vAlign w:val="bottom"/>
            <w:hideMark/>
          </w:tcPr>
          <w:p w14:paraId="1DA29551" w14:textId="77777777" w:rsidR="00B93C43" w:rsidRPr="005F6C08" w:rsidRDefault="00B93C43" w:rsidP="00B93C43">
            <w:pPr>
              <w:jc w:val="center"/>
              <w:rPr>
                <w:rFonts w:ascii="Calibri" w:eastAsia="Times New Roman" w:hAnsi="Calibri"/>
                <w:color w:val="000000"/>
              </w:rPr>
            </w:pPr>
            <w:r w:rsidRPr="005F6C08">
              <w:rPr>
                <w:rFonts w:ascii="Calibri" w:eastAsia="Times New Roman" w:hAnsi="Calibri"/>
                <w:color w:val="000000"/>
              </w:rPr>
              <w:t>1</w:t>
            </w:r>
          </w:p>
        </w:tc>
        <w:tc>
          <w:tcPr>
            <w:tcW w:w="697" w:type="dxa"/>
            <w:tcBorders>
              <w:top w:val="nil"/>
              <w:left w:val="nil"/>
              <w:bottom w:val="single" w:sz="4" w:space="0" w:color="auto"/>
              <w:right w:val="single" w:sz="4" w:space="0" w:color="auto"/>
            </w:tcBorders>
            <w:shd w:val="clear" w:color="auto" w:fill="auto"/>
            <w:noWrap/>
            <w:vAlign w:val="bottom"/>
            <w:hideMark/>
          </w:tcPr>
          <w:p w14:paraId="01471594" w14:textId="77777777" w:rsidR="00B93C43" w:rsidRPr="005F6C08" w:rsidRDefault="00B93C43" w:rsidP="00B93C43">
            <w:pPr>
              <w:jc w:val="center"/>
              <w:rPr>
                <w:rFonts w:ascii="Calibri" w:eastAsia="Times New Roman" w:hAnsi="Calibri"/>
                <w:color w:val="000000"/>
              </w:rPr>
            </w:pPr>
            <w:r w:rsidRPr="005F6C08">
              <w:rPr>
                <w:rFonts w:ascii="Calibri" w:eastAsia="Times New Roman" w:hAnsi="Calibri"/>
                <w:color w:val="000000"/>
              </w:rPr>
              <w:t>1%</w:t>
            </w:r>
          </w:p>
        </w:tc>
      </w:tr>
      <w:tr w:rsidR="00B93C43" w:rsidRPr="005F6C08" w14:paraId="3A00BBA2" w14:textId="77777777" w:rsidTr="00D30CB7">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48D788F3" w14:textId="77777777" w:rsidR="00B93C43" w:rsidRPr="005F6C08" w:rsidRDefault="00B93C43" w:rsidP="00B93C43">
            <w:pPr>
              <w:jc w:val="center"/>
              <w:rPr>
                <w:rFonts w:ascii="Calibri" w:eastAsia="Times New Roman" w:hAnsi="Calibri"/>
                <w:color w:val="000000"/>
              </w:rPr>
            </w:pPr>
            <w:r w:rsidRPr="005F6C08">
              <w:rPr>
                <w:rFonts w:ascii="Calibri" w:eastAsia="Times New Roman" w:hAnsi="Calibri"/>
                <w:color w:val="000000"/>
              </w:rPr>
              <w:t>Normal</w:t>
            </w:r>
          </w:p>
        </w:tc>
        <w:tc>
          <w:tcPr>
            <w:tcW w:w="880" w:type="dxa"/>
            <w:tcBorders>
              <w:top w:val="nil"/>
              <w:left w:val="nil"/>
              <w:bottom w:val="single" w:sz="4" w:space="0" w:color="auto"/>
              <w:right w:val="single" w:sz="4" w:space="0" w:color="auto"/>
            </w:tcBorders>
            <w:shd w:val="clear" w:color="auto" w:fill="auto"/>
            <w:noWrap/>
            <w:vAlign w:val="bottom"/>
            <w:hideMark/>
          </w:tcPr>
          <w:p w14:paraId="0FADA6EA" w14:textId="77777777" w:rsidR="00B93C43" w:rsidRPr="005F6C08" w:rsidRDefault="00B93C43" w:rsidP="00B93C43">
            <w:pPr>
              <w:jc w:val="center"/>
              <w:rPr>
                <w:rFonts w:ascii="Calibri" w:eastAsia="Times New Roman" w:hAnsi="Calibri"/>
                <w:color w:val="000000"/>
              </w:rPr>
            </w:pPr>
            <w:proofErr w:type="spellStart"/>
            <w:r w:rsidRPr="005F6C08">
              <w:rPr>
                <w:rFonts w:ascii="Calibri" w:eastAsia="Times New Roman" w:hAnsi="Calibri"/>
                <w:color w:val="000000"/>
              </w:rPr>
              <w:t>Low</w:t>
            </w:r>
            <w:proofErr w:type="spellEnd"/>
          </w:p>
        </w:tc>
        <w:tc>
          <w:tcPr>
            <w:tcW w:w="880" w:type="dxa"/>
            <w:tcBorders>
              <w:top w:val="nil"/>
              <w:left w:val="nil"/>
              <w:bottom w:val="single" w:sz="4" w:space="0" w:color="auto"/>
              <w:right w:val="single" w:sz="4" w:space="0" w:color="auto"/>
            </w:tcBorders>
            <w:shd w:val="clear" w:color="auto" w:fill="auto"/>
            <w:noWrap/>
            <w:vAlign w:val="bottom"/>
            <w:hideMark/>
          </w:tcPr>
          <w:p w14:paraId="13E90586" w14:textId="77777777" w:rsidR="00B93C43" w:rsidRPr="005F6C08" w:rsidRDefault="00B93C43" w:rsidP="00B93C43">
            <w:pPr>
              <w:jc w:val="center"/>
              <w:rPr>
                <w:rFonts w:ascii="Calibri" w:eastAsia="Times New Roman" w:hAnsi="Calibri"/>
                <w:color w:val="000000"/>
              </w:rPr>
            </w:pPr>
            <w:proofErr w:type="spellStart"/>
            <w:r w:rsidRPr="005F6C08">
              <w:rPr>
                <w:rFonts w:ascii="Calibri" w:eastAsia="Times New Roman" w:hAnsi="Calibri"/>
                <w:color w:val="000000"/>
              </w:rPr>
              <w:t>Low</w:t>
            </w:r>
            <w:proofErr w:type="spellEnd"/>
          </w:p>
        </w:tc>
        <w:tc>
          <w:tcPr>
            <w:tcW w:w="880" w:type="dxa"/>
            <w:tcBorders>
              <w:top w:val="nil"/>
              <w:left w:val="nil"/>
              <w:bottom w:val="single" w:sz="4" w:space="0" w:color="auto"/>
              <w:right w:val="single" w:sz="4" w:space="0" w:color="auto"/>
            </w:tcBorders>
            <w:shd w:val="clear" w:color="auto" w:fill="auto"/>
            <w:noWrap/>
            <w:vAlign w:val="bottom"/>
            <w:hideMark/>
          </w:tcPr>
          <w:p w14:paraId="6D85A717" w14:textId="77777777" w:rsidR="00B93C43" w:rsidRPr="005F6C08" w:rsidRDefault="00B93C43" w:rsidP="00B93C43">
            <w:pPr>
              <w:jc w:val="center"/>
              <w:rPr>
                <w:rFonts w:ascii="Calibri" w:eastAsia="Times New Roman" w:hAnsi="Calibri"/>
                <w:color w:val="000000"/>
              </w:rPr>
            </w:pPr>
            <w:r w:rsidRPr="005F6C08">
              <w:rPr>
                <w:rFonts w:ascii="Calibri" w:eastAsia="Times New Roman" w:hAnsi="Calibri"/>
                <w:color w:val="000000"/>
              </w:rPr>
              <w:t>Normal</w:t>
            </w:r>
          </w:p>
        </w:tc>
        <w:tc>
          <w:tcPr>
            <w:tcW w:w="531" w:type="dxa"/>
            <w:tcBorders>
              <w:top w:val="nil"/>
              <w:left w:val="nil"/>
              <w:bottom w:val="single" w:sz="4" w:space="0" w:color="auto"/>
              <w:right w:val="single" w:sz="4" w:space="0" w:color="auto"/>
            </w:tcBorders>
            <w:shd w:val="clear" w:color="auto" w:fill="auto"/>
            <w:noWrap/>
            <w:vAlign w:val="bottom"/>
            <w:hideMark/>
          </w:tcPr>
          <w:p w14:paraId="3B680D26" w14:textId="77777777" w:rsidR="00B93C43" w:rsidRPr="005F6C08" w:rsidRDefault="00B93C43" w:rsidP="00B93C43">
            <w:pPr>
              <w:jc w:val="center"/>
              <w:rPr>
                <w:rFonts w:ascii="Calibri" w:eastAsia="Times New Roman" w:hAnsi="Calibri"/>
                <w:color w:val="000000"/>
              </w:rPr>
            </w:pPr>
            <w:r w:rsidRPr="005F6C08">
              <w:rPr>
                <w:rFonts w:ascii="Calibri" w:eastAsia="Times New Roman" w:hAnsi="Calibri"/>
                <w:color w:val="000000"/>
              </w:rPr>
              <w:t>9</w:t>
            </w:r>
          </w:p>
        </w:tc>
        <w:tc>
          <w:tcPr>
            <w:tcW w:w="569" w:type="dxa"/>
            <w:tcBorders>
              <w:top w:val="nil"/>
              <w:left w:val="nil"/>
              <w:bottom w:val="single" w:sz="4" w:space="0" w:color="auto"/>
              <w:right w:val="single" w:sz="4" w:space="0" w:color="auto"/>
            </w:tcBorders>
            <w:shd w:val="clear" w:color="auto" w:fill="auto"/>
            <w:noWrap/>
            <w:vAlign w:val="bottom"/>
            <w:hideMark/>
          </w:tcPr>
          <w:p w14:paraId="21CD44F2" w14:textId="77777777" w:rsidR="00B93C43" w:rsidRPr="005F6C08" w:rsidRDefault="00B93C43" w:rsidP="00B93C43">
            <w:pPr>
              <w:jc w:val="center"/>
              <w:rPr>
                <w:rFonts w:ascii="Calibri" w:eastAsia="Times New Roman" w:hAnsi="Calibri"/>
                <w:color w:val="000000"/>
              </w:rPr>
            </w:pPr>
            <w:r w:rsidRPr="005F6C08">
              <w:rPr>
                <w:rFonts w:ascii="Calibri" w:eastAsia="Times New Roman" w:hAnsi="Calibri"/>
                <w:color w:val="000000"/>
              </w:rPr>
              <w:t>9%</w:t>
            </w:r>
          </w:p>
        </w:tc>
        <w:tc>
          <w:tcPr>
            <w:tcW w:w="505" w:type="dxa"/>
            <w:tcBorders>
              <w:top w:val="nil"/>
              <w:left w:val="nil"/>
              <w:bottom w:val="single" w:sz="4" w:space="0" w:color="auto"/>
              <w:right w:val="single" w:sz="4" w:space="0" w:color="auto"/>
            </w:tcBorders>
            <w:shd w:val="clear" w:color="auto" w:fill="auto"/>
            <w:noWrap/>
            <w:vAlign w:val="bottom"/>
            <w:hideMark/>
          </w:tcPr>
          <w:p w14:paraId="5ADABF18" w14:textId="77777777" w:rsidR="00B93C43" w:rsidRPr="005F6C08" w:rsidRDefault="00B93C43" w:rsidP="00B93C43">
            <w:pPr>
              <w:jc w:val="center"/>
              <w:rPr>
                <w:rFonts w:ascii="Calibri" w:eastAsia="Times New Roman" w:hAnsi="Calibri"/>
                <w:color w:val="000000"/>
              </w:rPr>
            </w:pPr>
            <w:r w:rsidRPr="005F6C08">
              <w:rPr>
                <w:rFonts w:ascii="Calibri" w:eastAsia="Times New Roman" w:hAnsi="Calibri"/>
                <w:color w:val="000000"/>
              </w:rPr>
              <w:t>1</w:t>
            </w:r>
          </w:p>
        </w:tc>
        <w:tc>
          <w:tcPr>
            <w:tcW w:w="697" w:type="dxa"/>
            <w:tcBorders>
              <w:top w:val="nil"/>
              <w:left w:val="nil"/>
              <w:bottom w:val="single" w:sz="4" w:space="0" w:color="auto"/>
              <w:right w:val="single" w:sz="4" w:space="0" w:color="auto"/>
            </w:tcBorders>
            <w:shd w:val="clear" w:color="auto" w:fill="auto"/>
            <w:noWrap/>
            <w:vAlign w:val="bottom"/>
            <w:hideMark/>
          </w:tcPr>
          <w:p w14:paraId="14E1EAFD" w14:textId="77777777" w:rsidR="00B93C43" w:rsidRPr="005F6C08" w:rsidRDefault="00B93C43" w:rsidP="00B93C43">
            <w:pPr>
              <w:jc w:val="center"/>
              <w:rPr>
                <w:rFonts w:ascii="Calibri" w:eastAsia="Times New Roman" w:hAnsi="Calibri"/>
                <w:color w:val="000000"/>
              </w:rPr>
            </w:pPr>
            <w:r w:rsidRPr="005F6C08">
              <w:rPr>
                <w:rFonts w:ascii="Calibri" w:eastAsia="Times New Roman" w:hAnsi="Calibri"/>
                <w:color w:val="000000"/>
              </w:rPr>
              <w:t>1%</w:t>
            </w:r>
          </w:p>
        </w:tc>
      </w:tr>
      <w:tr w:rsidR="00B93C43" w:rsidRPr="005F6C08" w14:paraId="1C400F3F" w14:textId="77777777" w:rsidTr="00D30CB7">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492B19E1" w14:textId="77777777" w:rsidR="00B93C43" w:rsidRPr="005F6C08" w:rsidRDefault="00B93C43" w:rsidP="00B93C43">
            <w:pPr>
              <w:jc w:val="center"/>
              <w:rPr>
                <w:rFonts w:ascii="Calibri" w:eastAsia="Times New Roman" w:hAnsi="Calibri"/>
                <w:color w:val="000000"/>
              </w:rPr>
            </w:pPr>
            <w:r w:rsidRPr="005F6C08">
              <w:rPr>
                <w:rFonts w:ascii="Calibri" w:eastAsia="Times New Roman" w:hAnsi="Calibri"/>
                <w:color w:val="000000"/>
              </w:rPr>
              <w:t>Normal</w:t>
            </w:r>
          </w:p>
        </w:tc>
        <w:tc>
          <w:tcPr>
            <w:tcW w:w="880" w:type="dxa"/>
            <w:tcBorders>
              <w:top w:val="nil"/>
              <w:left w:val="nil"/>
              <w:bottom w:val="single" w:sz="4" w:space="0" w:color="auto"/>
              <w:right w:val="single" w:sz="4" w:space="0" w:color="auto"/>
            </w:tcBorders>
            <w:shd w:val="clear" w:color="auto" w:fill="auto"/>
            <w:noWrap/>
            <w:vAlign w:val="bottom"/>
            <w:hideMark/>
          </w:tcPr>
          <w:p w14:paraId="158CB963" w14:textId="77777777" w:rsidR="00B93C43" w:rsidRPr="005F6C08" w:rsidRDefault="00B93C43" w:rsidP="00B93C43">
            <w:pPr>
              <w:jc w:val="center"/>
              <w:rPr>
                <w:rFonts w:ascii="Calibri" w:eastAsia="Times New Roman" w:hAnsi="Calibri"/>
                <w:color w:val="000000"/>
              </w:rPr>
            </w:pPr>
            <w:proofErr w:type="spellStart"/>
            <w:r w:rsidRPr="005F6C08">
              <w:rPr>
                <w:rFonts w:ascii="Calibri" w:eastAsia="Times New Roman" w:hAnsi="Calibri"/>
                <w:color w:val="000000"/>
              </w:rPr>
              <w:t>Low</w:t>
            </w:r>
            <w:proofErr w:type="spellEnd"/>
          </w:p>
        </w:tc>
        <w:tc>
          <w:tcPr>
            <w:tcW w:w="880" w:type="dxa"/>
            <w:tcBorders>
              <w:top w:val="nil"/>
              <w:left w:val="nil"/>
              <w:bottom w:val="single" w:sz="4" w:space="0" w:color="auto"/>
              <w:right w:val="single" w:sz="4" w:space="0" w:color="auto"/>
            </w:tcBorders>
            <w:shd w:val="clear" w:color="auto" w:fill="auto"/>
            <w:noWrap/>
            <w:vAlign w:val="bottom"/>
            <w:hideMark/>
          </w:tcPr>
          <w:p w14:paraId="52B0CCFA" w14:textId="77777777" w:rsidR="00B93C43" w:rsidRPr="005F6C08" w:rsidRDefault="00B93C43" w:rsidP="00B93C43">
            <w:pPr>
              <w:jc w:val="center"/>
              <w:rPr>
                <w:rFonts w:ascii="Calibri" w:eastAsia="Times New Roman" w:hAnsi="Calibri"/>
                <w:color w:val="000000"/>
              </w:rPr>
            </w:pPr>
            <w:proofErr w:type="spellStart"/>
            <w:r w:rsidRPr="005F6C08">
              <w:rPr>
                <w:rFonts w:ascii="Calibri" w:eastAsia="Times New Roman" w:hAnsi="Calibri"/>
                <w:color w:val="000000"/>
              </w:rPr>
              <w:t>Low</w:t>
            </w:r>
            <w:proofErr w:type="spellEnd"/>
          </w:p>
        </w:tc>
        <w:tc>
          <w:tcPr>
            <w:tcW w:w="880" w:type="dxa"/>
            <w:tcBorders>
              <w:top w:val="nil"/>
              <w:left w:val="nil"/>
              <w:bottom w:val="single" w:sz="4" w:space="0" w:color="auto"/>
              <w:right w:val="single" w:sz="4" w:space="0" w:color="auto"/>
            </w:tcBorders>
            <w:shd w:val="clear" w:color="auto" w:fill="auto"/>
            <w:noWrap/>
            <w:vAlign w:val="bottom"/>
            <w:hideMark/>
          </w:tcPr>
          <w:p w14:paraId="63B46DA2" w14:textId="77777777" w:rsidR="00B93C43" w:rsidRPr="005F6C08" w:rsidRDefault="00B93C43" w:rsidP="00B93C43">
            <w:pPr>
              <w:jc w:val="center"/>
              <w:rPr>
                <w:rFonts w:ascii="Calibri" w:eastAsia="Times New Roman" w:hAnsi="Calibri"/>
                <w:color w:val="000000"/>
              </w:rPr>
            </w:pPr>
            <w:proofErr w:type="spellStart"/>
            <w:r w:rsidRPr="005F6C08">
              <w:rPr>
                <w:rFonts w:ascii="Calibri" w:eastAsia="Times New Roman" w:hAnsi="Calibri"/>
                <w:color w:val="000000"/>
              </w:rPr>
              <w:t>Low</w:t>
            </w:r>
            <w:proofErr w:type="spellEnd"/>
          </w:p>
        </w:tc>
        <w:tc>
          <w:tcPr>
            <w:tcW w:w="531" w:type="dxa"/>
            <w:tcBorders>
              <w:top w:val="nil"/>
              <w:left w:val="nil"/>
              <w:bottom w:val="single" w:sz="4" w:space="0" w:color="auto"/>
              <w:right w:val="single" w:sz="4" w:space="0" w:color="auto"/>
            </w:tcBorders>
            <w:shd w:val="clear" w:color="auto" w:fill="auto"/>
            <w:noWrap/>
            <w:vAlign w:val="bottom"/>
            <w:hideMark/>
          </w:tcPr>
          <w:p w14:paraId="1BDEBF63" w14:textId="77777777" w:rsidR="00B93C43" w:rsidRPr="005F6C08" w:rsidRDefault="00B93C43" w:rsidP="00B93C43">
            <w:pPr>
              <w:jc w:val="center"/>
              <w:rPr>
                <w:rFonts w:ascii="Calibri" w:eastAsia="Times New Roman" w:hAnsi="Calibri"/>
                <w:color w:val="000000"/>
              </w:rPr>
            </w:pPr>
            <w:r w:rsidRPr="005F6C08">
              <w:rPr>
                <w:rFonts w:ascii="Calibri" w:eastAsia="Times New Roman" w:hAnsi="Calibri"/>
                <w:color w:val="000000"/>
              </w:rPr>
              <w:t>5</w:t>
            </w:r>
          </w:p>
        </w:tc>
        <w:tc>
          <w:tcPr>
            <w:tcW w:w="569" w:type="dxa"/>
            <w:tcBorders>
              <w:top w:val="nil"/>
              <w:left w:val="nil"/>
              <w:bottom w:val="single" w:sz="4" w:space="0" w:color="auto"/>
              <w:right w:val="single" w:sz="4" w:space="0" w:color="auto"/>
            </w:tcBorders>
            <w:shd w:val="clear" w:color="auto" w:fill="auto"/>
            <w:noWrap/>
            <w:vAlign w:val="bottom"/>
            <w:hideMark/>
          </w:tcPr>
          <w:p w14:paraId="4B610325" w14:textId="77777777" w:rsidR="00B93C43" w:rsidRPr="005F6C08" w:rsidRDefault="00B93C43" w:rsidP="00B93C43">
            <w:pPr>
              <w:jc w:val="center"/>
              <w:rPr>
                <w:rFonts w:ascii="Calibri" w:eastAsia="Times New Roman" w:hAnsi="Calibri"/>
                <w:color w:val="000000"/>
              </w:rPr>
            </w:pPr>
            <w:r w:rsidRPr="005F6C08">
              <w:rPr>
                <w:rFonts w:ascii="Calibri" w:eastAsia="Times New Roman" w:hAnsi="Calibri"/>
                <w:color w:val="000000"/>
              </w:rPr>
              <w:t>5%</w:t>
            </w:r>
          </w:p>
        </w:tc>
        <w:tc>
          <w:tcPr>
            <w:tcW w:w="505" w:type="dxa"/>
            <w:tcBorders>
              <w:top w:val="nil"/>
              <w:left w:val="nil"/>
              <w:bottom w:val="single" w:sz="4" w:space="0" w:color="auto"/>
              <w:right w:val="single" w:sz="4" w:space="0" w:color="auto"/>
            </w:tcBorders>
            <w:shd w:val="clear" w:color="auto" w:fill="auto"/>
            <w:noWrap/>
            <w:vAlign w:val="bottom"/>
            <w:hideMark/>
          </w:tcPr>
          <w:p w14:paraId="63C27589" w14:textId="77777777" w:rsidR="00B93C43" w:rsidRPr="005F6C08" w:rsidRDefault="00B93C43" w:rsidP="00B93C43">
            <w:pPr>
              <w:jc w:val="center"/>
              <w:rPr>
                <w:rFonts w:ascii="Calibri" w:eastAsia="Times New Roman" w:hAnsi="Calibri"/>
                <w:color w:val="000000"/>
              </w:rPr>
            </w:pPr>
            <w:r w:rsidRPr="005F6C08">
              <w:rPr>
                <w:rFonts w:ascii="Calibri" w:eastAsia="Times New Roman" w:hAnsi="Calibri"/>
                <w:color w:val="000000"/>
              </w:rPr>
              <w:t>0</w:t>
            </w:r>
          </w:p>
        </w:tc>
        <w:tc>
          <w:tcPr>
            <w:tcW w:w="697" w:type="dxa"/>
            <w:tcBorders>
              <w:top w:val="nil"/>
              <w:left w:val="nil"/>
              <w:bottom w:val="single" w:sz="4" w:space="0" w:color="auto"/>
              <w:right w:val="single" w:sz="4" w:space="0" w:color="auto"/>
            </w:tcBorders>
            <w:shd w:val="clear" w:color="auto" w:fill="auto"/>
            <w:noWrap/>
            <w:vAlign w:val="bottom"/>
            <w:hideMark/>
          </w:tcPr>
          <w:p w14:paraId="3623F378" w14:textId="77777777" w:rsidR="00B93C43" w:rsidRPr="005F6C08" w:rsidRDefault="00B93C43" w:rsidP="00B93C43">
            <w:pPr>
              <w:jc w:val="center"/>
              <w:rPr>
                <w:rFonts w:ascii="Calibri" w:eastAsia="Times New Roman" w:hAnsi="Calibri"/>
                <w:color w:val="000000"/>
              </w:rPr>
            </w:pPr>
            <w:r w:rsidRPr="005F6C08">
              <w:rPr>
                <w:rFonts w:ascii="Calibri" w:eastAsia="Times New Roman" w:hAnsi="Calibri"/>
                <w:color w:val="000000"/>
              </w:rPr>
              <w:t>0%</w:t>
            </w:r>
          </w:p>
        </w:tc>
      </w:tr>
      <w:tr w:rsidR="00B93C43" w:rsidRPr="005F6C08" w14:paraId="26368B34" w14:textId="77777777" w:rsidTr="00D30CB7">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6095B6C1" w14:textId="77777777" w:rsidR="00B93C43" w:rsidRPr="005F6C08" w:rsidRDefault="00B93C43" w:rsidP="00B93C43">
            <w:pPr>
              <w:jc w:val="center"/>
              <w:rPr>
                <w:rFonts w:ascii="Calibri" w:eastAsia="Times New Roman" w:hAnsi="Calibri"/>
                <w:color w:val="000000"/>
              </w:rPr>
            </w:pPr>
            <w:proofErr w:type="spellStart"/>
            <w:r w:rsidRPr="005F6C08">
              <w:rPr>
                <w:rFonts w:ascii="Calibri" w:eastAsia="Times New Roman" w:hAnsi="Calibri"/>
                <w:color w:val="000000"/>
              </w:rPr>
              <w:t>Low</w:t>
            </w:r>
            <w:proofErr w:type="spellEnd"/>
          </w:p>
        </w:tc>
        <w:tc>
          <w:tcPr>
            <w:tcW w:w="880" w:type="dxa"/>
            <w:tcBorders>
              <w:top w:val="nil"/>
              <w:left w:val="nil"/>
              <w:bottom w:val="single" w:sz="4" w:space="0" w:color="auto"/>
              <w:right w:val="single" w:sz="4" w:space="0" w:color="auto"/>
            </w:tcBorders>
            <w:shd w:val="clear" w:color="auto" w:fill="auto"/>
            <w:noWrap/>
            <w:vAlign w:val="bottom"/>
            <w:hideMark/>
          </w:tcPr>
          <w:p w14:paraId="6A910644" w14:textId="77777777" w:rsidR="00B93C43" w:rsidRPr="005F6C08" w:rsidRDefault="00B93C43" w:rsidP="00B93C43">
            <w:pPr>
              <w:jc w:val="center"/>
              <w:rPr>
                <w:rFonts w:ascii="Calibri" w:eastAsia="Times New Roman" w:hAnsi="Calibri"/>
                <w:color w:val="000000"/>
              </w:rPr>
            </w:pPr>
            <w:r w:rsidRPr="005F6C08">
              <w:rPr>
                <w:rFonts w:ascii="Calibri" w:eastAsia="Times New Roman" w:hAnsi="Calibri"/>
                <w:color w:val="000000"/>
              </w:rPr>
              <w:t>Normal</w:t>
            </w:r>
          </w:p>
        </w:tc>
        <w:tc>
          <w:tcPr>
            <w:tcW w:w="880" w:type="dxa"/>
            <w:tcBorders>
              <w:top w:val="nil"/>
              <w:left w:val="nil"/>
              <w:bottom w:val="single" w:sz="4" w:space="0" w:color="auto"/>
              <w:right w:val="single" w:sz="4" w:space="0" w:color="auto"/>
            </w:tcBorders>
            <w:shd w:val="clear" w:color="auto" w:fill="auto"/>
            <w:noWrap/>
            <w:vAlign w:val="bottom"/>
            <w:hideMark/>
          </w:tcPr>
          <w:p w14:paraId="58AA5E14" w14:textId="77777777" w:rsidR="00B93C43" w:rsidRPr="005F6C08" w:rsidRDefault="00B93C43" w:rsidP="00B93C43">
            <w:pPr>
              <w:jc w:val="center"/>
              <w:rPr>
                <w:rFonts w:ascii="Calibri" w:eastAsia="Times New Roman" w:hAnsi="Calibri"/>
                <w:color w:val="000000"/>
              </w:rPr>
            </w:pPr>
            <w:r w:rsidRPr="005F6C08">
              <w:rPr>
                <w:rFonts w:ascii="Calibri" w:eastAsia="Times New Roman" w:hAnsi="Calibri"/>
                <w:color w:val="000000"/>
              </w:rPr>
              <w:t>Normal</w:t>
            </w:r>
          </w:p>
        </w:tc>
        <w:tc>
          <w:tcPr>
            <w:tcW w:w="880" w:type="dxa"/>
            <w:tcBorders>
              <w:top w:val="nil"/>
              <w:left w:val="nil"/>
              <w:bottom w:val="single" w:sz="4" w:space="0" w:color="auto"/>
              <w:right w:val="single" w:sz="4" w:space="0" w:color="auto"/>
            </w:tcBorders>
            <w:shd w:val="clear" w:color="auto" w:fill="auto"/>
            <w:noWrap/>
            <w:vAlign w:val="bottom"/>
            <w:hideMark/>
          </w:tcPr>
          <w:p w14:paraId="1AE81D61" w14:textId="77777777" w:rsidR="00B93C43" w:rsidRPr="005F6C08" w:rsidRDefault="00B93C43" w:rsidP="00B93C43">
            <w:pPr>
              <w:jc w:val="center"/>
              <w:rPr>
                <w:rFonts w:ascii="Calibri" w:eastAsia="Times New Roman" w:hAnsi="Calibri"/>
                <w:color w:val="000000"/>
              </w:rPr>
            </w:pPr>
            <w:r w:rsidRPr="005F6C08">
              <w:rPr>
                <w:rFonts w:ascii="Calibri" w:eastAsia="Times New Roman" w:hAnsi="Calibri"/>
                <w:color w:val="000000"/>
              </w:rPr>
              <w:t>Normal</w:t>
            </w:r>
          </w:p>
        </w:tc>
        <w:tc>
          <w:tcPr>
            <w:tcW w:w="531" w:type="dxa"/>
            <w:tcBorders>
              <w:top w:val="nil"/>
              <w:left w:val="nil"/>
              <w:bottom w:val="single" w:sz="4" w:space="0" w:color="auto"/>
              <w:right w:val="single" w:sz="4" w:space="0" w:color="auto"/>
            </w:tcBorders>
            <w:shd w:val="clear" w:color="auto" w:fill="auto"/>
            <w:noWrap/>
            <w:vAlign w:val="bottom"/>
            <w:hideMark/>
          </w:tcPr>
          <w:p w14:paraId="55BBCC3B" w14:textId="77777777" w:rsidR="00B93C43" w:rsidRPr="005F6C08" w:rsidRDefault="00B93C43" w:rsidP="00B93C43">
            <w:pPr>
              <w:jc w:val="center"/>
              <w:rPr>
                <w:rFonts w:ascii="Calibri" w:eastAsia="Times New Roman" w:hAnsi="Calibri"/>
                <w:color w:val="000000"/>
              </w:rPr>
            </w:pPr>
            <w:r w:rsidRPr="005F6C08">
              <w:rPr>
                <w:rFonts w:ascii="Calibri" w:eastAsia="Times New Roman" w:hAnsi="Calibri"/>
                <w:color w:val="000000"/>
              </w:rPr>
              <w:t>7</w:t>
            </w:r>
          </w:p>
        </w:tc>
        <w:tc>
          <w:tcPr>
            <w:tcW w:w="569" w:type="dxa"/>
            <w:tcBorders>
              <w:top w:val="nil"/>
              <w:left w:val="nil"/>
              <w:bottom w:val="single" w:sz="4" w:space="0" w:color="auto"/>
              <w:right w:val="single" w:sz="4" w:space="0" w:color="auto"/>
            </w:tcBorders>
            <w:shd w:val="clear" w:color="auto" w:fill="auto"/>
            <w:noWrap/>
            <w:vAlign w:val="bottom"/>
            <w:hideMark/>
          </w:tcPr>
          <w:p w14:paraId="2096E3E7" w14:textId="77777777" w:rsidR="00B93C43" w:rsidRPr="005F6C08" w:rsidRDefault="00B93C43" w:rsidP="00B93C43">
            <w:pPr>
              <w:jc w:val="center"/>
              <w:rPr>
                <w:rFonts w:ascii="Calibri" w:eastAsia="Times New Roman" w:hAnsi="Calibri"/>
                <w:color w:val="000000"/>
              </w:rPr>
            </w:pPr>
            <w:r w:rsidRPr="005F6C08">
              <w:rPr>
                <w:rFonts w:ascii="Calibri" w:eastAsia="Times New Roman" w:hAnsi="Calibri"/>
                <w:color w:val="000000"/>
              </w:rPr>
              <w:t>7%</w:t>
            </w:r>
          </w:p>
        </w:tc>
        <w:tc>
          <w:tcPr>
            <w:tcW w:w="505" w:type="dxa"/>
            <w:tcBorders>
              <w:top w:val="nil"/>
              <w:left w:val="nil"/>
              <w:bottom w:val="single" w:sz="4" w:space="0" w:color="auto"/>
              <w:right w:val="single" w:sz="4" w:space="0" w:color="auto"/>
            </w:tcBorders>
            <w:shd w:val="clear" w:color="auto" w:fill="auto"/>
            <w:noWrap/>
            <w:vAlign w:val="bottom"/>
            <w:hideMark/>
          </w:tcPr>
          <w:p w14:paraId="57B1E10B" w14:textId="77777777" w:rsidR="00B93C43" w:rsidRPr="005F6C08" w:rsidRDefault="00B93C43" w:rsidP="00B93C43">
            <w:pPr>
              <w:jc w:val="center"/>
              <w:rPr>
                <w:rFonts w:ascii="Calibri" w:eastAsia="Times New Roman" w:hAnsi="Calibri"/>
                <w:color w:val="000000"/>
              </w:rPr>
            </w:pPr>
            <w:r w:rsidRPr="005F6C08">
              <w:rPr>
                <w:rFonts w:ascii="Calibri" w:eastAsia="Times New Roman" w:hAnsi="Calibri"/>
                <w:color w:val="000000"/>
              </w:rPr>
              <w:t>3</w:t>
            </w:r>
          </w:p>
        </w:tc>
        <w:tc>
          <w:tcPr>
            <w:tcW w:w="697" w:type="dxa"/>
            <w:tcBorders>
              <w:top w:val="nil"/>
              <w:left w:val="nil"/>
              <w:bottom w:val="single" w:sz="4" w:space="0" w:color="auto"/>
              <w:right w:val="single" w:sz="4" w:space="0" w:color="auto"/>
            </w:tcBorders>
            <w:shd w:val="clear" w:color="auto" w:fill="auto"/>
            <w:noWrap/>
            <w:vAlign w:val="bottom"/>
            <w:hideMark/>
          </w:tcPr>
          <w:p w14:paraId="5E1351D0" w14:textId="77777777" w:rsidR="00B93C43" w:rsidRPr="005F6C08" w:rsidRDefault="00B93C43" w:rsidP="00B93C43">
            <w:pPr>
              <w:jc w:val="center"/>
              <w:rPr>
                <w:rFonts w:ascii="Calibri" w:eastAsia="Times New Roman" w:hAnsi="Calibri"/>
                <w:color w:val="000000"/>
              </w:rPr>
            </w:pPr>
            <w:r w:rsidRPr="005F6C08">
              <w:rPr>
                <w:rFonts w:ascii="Calibri" w:eastAsia="Times New Roman" w:hAnsi="Calibri"/>
                <w:color w:val="000000"/>
              </w:rPr>
              <w:t>3%</w:t>
            </w:r>
          </w:p>
        </w:tc>
      </w:tr>
      <w:tr w:rsidR="00B93C43" w:rsidRPr="005F6C08" w14:paraId="72CE3C76" w14:textId="77777777" w:rsidTr="00D30CB7">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15872049" w14:textId="77777777" w:rsidR="00B93C43" w:rsidRPr="005F6C08" w:rsidRDefault="00B93C43" w:rsidP="00B93C43">
            <w:pPr>
              <w:jc w:val="center"/>
              <w:rPr>
                <w:rFonts w:ascii="Calibri" w:eastAsia="Times New Roman" w:hAnsi="Calibri"/>
                <w:color w:val="000000"/>
              </w:rPr>
            </w:pPr>
            <w:proofErr w:type="spellStart"/>
            <w:r w:rsidRPr="005F6C08">
              <w:rPr>
                <w:rFonts w:ascii="Calibri" w:eastAsia="Times New Roman" w:hAnsi="Calibri"/>
                <w:color w:val="000000"/>
              </w:rPr>
              <w:t>Low</w:t>
            </w:r>
            <w:proofErr w:type="spellEnd"/>
          </w:p>
        </w:tc>
        <w:tc>
          <w:tcPr>
            <w:tcW w:w="880" w:type="dxa"/>
            <w:tcBorders>
              <w:top w:val="nil"/>
              <w:left w:val="nil"/>
              <w:bottom w:val="single" w:sz="4" w:space="0" w:color="auto"/>
              <w:right w:val="single" w:sz="4" w:space="0" w:color="auto"/>
            </w:tcBorders>
            <w:shd w:val="clear" w:color="auto" w:fill="auto"/>
            <w:noWrap/>
            <w:vAlign w:val="bottom"/>
            <w:hideMark/>
          </w:tcPr>
          <w:p w14:paraId="7BEE548D" w14:textId="77777777" w:rsidR="00B93C43" w:rsidRPr="005F6C08" w:rsidRDefault="00B93C43" w:rsidP="00B93C43">
            <w:pPr>
              <w:jc w:val="center"/>
              <w:rPr>
                <w:rFonts w:ascii="Calibri" w:eastAsia="Times New Roman" w:hAnsi="Calibri"/>
                <w:color w:val="000000"/>
              </w:rPr>
            </w:pPr>
            <w:r w:rsidRPr="005F6C08">
              <w:rPr>
                <w:rFonts w:ascii="Calibri" w:eastAsia="Times New Roman" w:hAnsi="Calibri"/>
                <w:color w:val="000000"/>
              </w:rPr>
              <w:t>Normal</w:t>
            </w:r>
          </w:p>
        </w:tc>
        <w:tc>
          <w:tcPr>
            <w:tcW w:w="880" w:type="dxa"/>
            <w:tcBorders>
              <w:top w:val="nil"/>
              <w:left w:val="nil"/>
              <w:bottom w:val="single" w:sz="4" w:space="0" w:color="auto"/>
              <w:right w:val="single" w:sz="4" w:space="0" w:color="auto"/>
            </w:tcBorders>
            <w:shd w:val="clear" w:color="auto" w:fill="auto"/>
            <w:noWrap/>
            <w:vAlign w:val="bottom"/>
            <w:hideMark/>
          </w:tcPr>
          <w:p w14:paraId="012EA2BB" w14:textId="77777777" w:rsidR="00B93C43" w:rsidRPr="005F6C08" w:rsidRDefault="00B93C43" w:rsidP="00B93C43">
            <w:pPr>
              <w:jc w:val="center"/>
              <w:rPr>
                <w:rFonts w:ascii="Calibri" w:eastAsia="Times New Roman" w:hAnsi="Calibri"/>
                <w:color w:val="000000"/>
              </w:rPr>
            </w:pPr>
            <w:r w:rsidRPr="005F6C08">
              <w:rPr>
                <w:rFonts w:ascii="Calibri" w:eastAsia="Times New Roman" w:hAnsi="Calibri"/>
                <w:color w:val="000000"/>
              </w:rPr>
              <w:t>Normal</w:t>
            </w:r>
          </w:p>
        </w:tc>
        <w:tc>
          <w:tcPr>
            <w:tcW w:w="880" w:type="dxa"/>
            <w:tcBorders>
              <w:top w:val="nil"/>
              <w:left w:val="nil"/>
              <w:bottom w:val="single" w:sz="4" w:space="0" w:color="auto"/>
              <w:right w:val="single" w:sz="4" w:space="0" w:color="auto"/>
            </w:tcBorders>
            <w:shd w:val="clear" w:color="auto" w:fill="auto"/>
            <w:noWrap/>
            <w:vAlign w:val="bottom"/>
            <w:hideMark/>
          </w:tcPr>
          <w:p w14:paraId="75259CFF" w14:textId="77777777" w:rsidR="00B93C43" w:rsidRPr="005F6C08" w:rsidRDefault="00B93C43" w:rsidP="00B93C43">
            <w:pPr>
              <w:jc w:val="center"/>
              <w:rPr>
                <w:rFonts w:ascii="Calibri" w:eastAsia="Times New Roman" w:hAnsi="Calibri"/>
                <w:color w:val="000000"/>
              </w:rPr>
            </w:pPr>
            <w:proofErr w:type="spellStart"/>
            <w:r w:rsidRPr="005F6C08">
              <w:rPr>
                <w:rFonts w:ascii="Calibri" w:eastAsia="Times New Roman" w:hAnsi="Calibri"/>
                <w:color w:val="000000"/>
              </w:rPr>
              <w:t>Low</w:t>
            </w:r>
            <w:proofErr w:type="spellEnd"/>
          </w:p>
        </w:tc>
        <w:tc>
          <w:tcPr>
            <w:tcW w:w="531" w:type="dxa"/>
            <w:tcBorders>
              <w:top w:val="nil"/>
              <w:left w:val="nil"/>
              <w:bottom w:val="single" w:sz="4" w:space="0" w:color="auto"/>
              <w:right w:val="single" w:sz="4" w:space="0" w:color="auto"/>
            </w:tcBorders>
            <w:shd w:val="clear" w:color="auto" w:fill="auto"/>
            <w:noWrap/>
            <w:vAlign w:val="bottom"/>
            <w:hideMark/>
          </w:tcPr>
          <w:p w14:paraId="3F04E444" w14:textId="77777777" w:rsidR="00B93C43" w:rsidRPr="005F6C08" w:rsidRDefault="00B93C43" w:rsidP="00B93C43">
            <w:pPr>
              <w:jc w:val="center"/>
              <w:rPr>
                <w:rFonts w:ascii="Calibri" w:eastAsia="Times New Roman" w:hAnsi="Calibri"/>
                <w:color w:val="000000"/>
              </w:rPr>
            </w:pPr>
            <w:r w:rsidRPr="005F6C08">
              <w:rPr>
                <w:rFonts w:ascii="Calibri" w:eastAsia="Times New Roman" w:hAnsi="Calibri"/>
                <w:color w:val="000000"/>
              </w:rPr>
              <w:t>1</w:t>
            </w:r>
          </w:p>
        </w:tc>
        <w:tc>
          <w:tcPr>
            <w:tcW w:w="569" w:type="dxa"/>
            <w:tcBorders>
              <w:top w:val="nil"/>
              <w:left w:val="nil"/>
              <w:bottom w:val="single" w:sz="4" w:space="0" w:color="auto"/>
              <w:right w:val="single" w:sz="4" w:space="0" w:color="auto"/>
            </w:tcBorders>
            <w:shd w:val="clear" w:color="auto" w:fill="auto"/>
            <w:noWrap/>
            <w:vAlign w:val="bottom"/>
            <w:hideMark/>
          </w:tcPr>
          <w:p w14:paraId="39B5CCDC" w14:textId="77777777" w:rsidR="00B93C43" w:rsidRPr="005F6C08" w:rsidRDefault="00B93C43" w:rsidP="00B93C43">
            <w:pPr>
              <w:jc w:val="center"/>
              <w:rPr>
                <w:rFonts w:ascii="Calibri" w:eastAsia="Times New Roman" w:hAnsi="Calibri"/>
                <w:color w:val="000000"/>
              </w:rPr>
            </w:pPr>
            <w:r w:rsidRPr="005F6C08">
              <w:rPr>
                <w:rFonts w:ascii="Calibri" w:eastAsia="Times New Roman" w:hAnsi="Calibri"/>
                <w:color w:val="000000"/>
              </w:rPr>
              <w:t>1%</w:t>
            </w:r>
          </w:p>
        </w:tc>
        <w:tc>
          <w:tcPr>
            <w:tcW w:w="505" w:type="dxa"/>
            <w:tcBorders>
              <w:top w:val="nil"/>
              <w:left w:val="nil"/>
              <w:bottom w:val="single" w:sz="4" w:space="0" w:color="auto"/>
              <w:right w:val="single" w:sz="4" w:space="0" w:color="auto"/>
            </w:tcBorders>
            <w:shd w:val="clear" w:color="auto" w:fill="auto"/>
            <w:noWrap/>
            <w:vAlign w:val="bottom"/>
            <w:hideMark/>
          </w:tcPr>
          <w:p w14:paraId="0E80EAB1" w14:textId="77777777" w:rsidR="00B93C43" w:rsidRPr="005F6C08" w:rsidRDefault="00B93C43" w:rsidP="00B93C43">
            <w:pPr>
              <w:jc w:val="center"/>
              <w:rPr>
                <w:rFonts w:ascii="Calibri" w:eastAsia="Times New Roman" w:hAnsi="Calibri"/>
                <w:color w:val="000000"/>
              </w:rPr>
            </w:pPr>
            <w:r w:rsidRPr="005F6C08">
              <w:rPr>
                <w:rFonts w:ascii="Calibri" w:eastAsia="Times New Roman" w:hAnsi="Calibri"/>
                <w:color w:val="000000"/>
              </w:rPr>
              <w:t>0</w:t>
            </w:r>
          </w:p>
        </w:tc>
        <w:tc>
          <w:tcPr>
            <w:tcW w:w="697" w:type="dxa"/>
            <w:tcBorders>
              <w:top w:val="nil"/>
              <w:left w:val="nil"/>
              <w:bottom w:val="single" w:sz="4" w:space="0" w:color="auto"/>
              <w:right w:val="single" w:sz="4" w:space="0" w:color="auto"/>
            </w:tcBorders>
            <w:shd w:val="clear" w:color="auto" w:fill="auto"/>
            <w:noWrap/>
            <w:vAlign w:val="bottom"/>
            <w:hideMark/>
          </w:tcPr>
          <w:p w14:paraId="02B848D1" w14:textId="77777777" w:rsidR="00B93C43" w:rsidRPr="005F6C08" w:rsidRDefault="00B93C43" w:rsidP="00B93C43">
            <w:pPr>
              <w:jc w:val="center"/>
              <w:rPr>
                <w:rFonts w:ascii="Calibri" w:eastAsia="Times New Roman" w:hAnsi="Calibri"/>
                <w:color w:val="000000"/>
              </w:rPr>
            </w:pPr>
            <w:r w:rsidRPr="005F6C08">
              <w:rPr>
                <w:rFonts w:ascii="Calibri" w:eastAsia="Times New Roman" w:hAnsi="Calibri"/>
                <w:color w:val="000000"/>
              </w:rPr>
              <w:t>0%</w:t>
            </w:r>
          </w:p>
        </w:tc>
      </w:tr>
      <w:tr w:rsidR="00B93C43" w:rsidRPr="005F6C08" w14:paraId="32658153" w14:textId="77777777" w:rsidTr="00D30CB7">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6CF26018" w14:textId="77777777" w:rsidR="00B93C43" w:rsidRPr="005F6C08" w:rsidRDefault="00B93C43" w:rsidP="00B93C43">
            <w:pPr>
              <w:jc w:val="center"/>
              <w:rPr>
                <w:rFonts w:ascii="Calibri" w:eastAsia="Times New Roman" w:hAnsi="Calibri"/>
                <w:color w:val="000000"/>
              </w:rPr>
            </w:pPr>
            <w:proofErr w:type="spellStart"/>
            <w:r w:rsidRPr="005F6C08">
              <w:rPr>
                <w:rFonts w:ascii="Calibri" w:eastAsia="Times New Roman" w:hAnsi="Calibri"/>
                <w:color w:val="000000"/>
              </w:rPr>
              <w:t>Low</w:t>
            </w:r>
            <w:proofErr w:type="spellEnd"/>
          </w:p>
        </w:tc>
        <w:tc>
          <w:tcPr>
            <w:tcW w:w="880" w:type="dxa"/>
            <w:tcBorders>
              <w:top w:val="nil"/>
              <w:left w:val="nil"/>
              <w:bottom w:val="single" w:sz="4" w:space="0" w:color="auto"/>
              <w:right w:val="single" w:sz="4" w:space="0" w:color="auto"/>
            </w:tcBorders>
            <w:shd w:val="clear" w:color="auto" w:fill="auto"/>
            <w:noWrap/>
            <w:vAlign w:val="bottom"/>
            <w:hideMark/>
          </w:tcPr>
          <w:p w14:paraId="295D78C6" w14:textId="77777777" w:rsidR="00B93C43" w:rsidRPr="005F6C08" w:rsidRDefault="00B93C43" w:rsidP="00B93C43">
            <w:pPr>
              <w:jc w:val="center"/>
              <w:rPr>
                <w:rFonts w:ascii="Calibri" w:eastAsia="Times New Roman" w:hAnsi="Calibri"/>
                <w:color w:val="000000"/>
              </w:rPr>
            </w:pPr>
            <w:r w:rsidRPr="005F6C08">
              <w:rPr>
                <w:rFonts w:ascii="Calibri" w:eastAsia="Times New Roman" w:hAnsi="Calibri"/>
                <w:color w:val="000000"/>
              </w:rPr>
              <w:t>Normal</w:t>
            </w:r>
          </w:p>
        </w:tc>
        <w:tc>
          <w:tcPr>
            <w:tcW w:w="880" w:type="dxa"/>
            <w:tcBorders>
              <w:top w:val="nil"/>
              <w:left w:val="nil"/>
              <w:bottom w:val="single" w:sz="4" w:space="0" w:color="auto"/>
              <w:right w:val="single" w:sz="4" w:space="0" w:color="auto"/>
            </w:tcBorders>
            <w:shd w:val="clear" w:color="auto" w:fill="auto"/>
            <w:noWrap/>
            <w:vAlign w:val="bottom"/>
            <w:hideMark/>
          </w:tcPr>
          <w:p w14:paraId="01EF07BE" w14:textId="77777777" w:rsidR="00B93C43" w:rsidRPr="005F6C08" w:rsidRDefault="00B93C43" w:rsidP="00B93C43">
            <w:pPr>
              <w:jc w:val="center"/>
              <w:rPr>
                <w:rFonts w:ascii="Calibri" w:eastAsia="Times New Roman" w:hAnsi="Calibri"/>
                <w:color w:val="000000"/>
              </w:rPr>
            </w:pPr>
            <w:proofErr w:type="spellStart"/>
            <w:r w:rsidRPr="005F6C08">
              <w:rPr>
                <w:rFonts w:ascii="Calibri" w:eastAsia="Times New Roman" w:hAnsi="Calibri"/>
                <w:color w:val="000000"/>
              </w:rPr>
              <w:t>Low</w:t>
            </w:r>
            <w:proofErr w:type="spellEnd"/>
          </w:p>
        </w:tc>
        <w:tc>
          <w:tcPr>
            <w:tcW w:w="880" w:type="dxa"/>
            <w:tcBorders>
              <w:top w:val="nil"/>
              <w:left w:val="nil"/>
              <w:bottom w:val="single" w:sz="4" w:space="0" w:color="auto"/>
              <w:right w:val="single" w:sz="4" w:space="0" w:color="auto"/>
            </w:tcBorders>
            <w:shd w:val="clear" w:color="auto" w:fill="auto"/>
            <w:noWrap/>
            <w:vAlign w:val="bottom"/>
            <w:hideMark/>
          </w:tcPr>
          <w:p w14:paraId="4A08C642" w14:textId="77777777" w:rsidR="00B93C43" w:rsidRPr="005F6C08" w:rsidRDefault="00B93C43" w:rsidP="00B93C43">
            <w:pPr>
              <w:jc w:val="center"/>
              <w:rPr>
                <w:rFonts w:ascii="Calibri" w:eastAsia="Times New Roman" w:hAnsi="Calibri"/>
                <w:color w:val="000000"/>
              </w:rPr>
            </w:pPr>
            <w:r w:rsidRPr="005F6C08">
              <w:rPr>
                <w:rFonts w:ascii="Calibri" w:eastAsia="Times New Roman" w:hAnsi="Calibri"/>
                <w:color w:val="000000"/>
              </w:rPr>
              <w:t>Normal</w:t>
            </w:r>
          </w:p>
        </w:tc>
        <w:tc>
          <w:tcPr>
            <w:tcW w:w="531" w:type="dxa"/>
            <w:tcBorders>
              <w:top w:val="nil"/>
              <w:left w:val="nil"/>
              <w:bottom w:val="single" w:sz="4" w:space="0" w:color="auto"/>
              <w:right w:val="single" w:sz="4" w:space="0" w:color="auto"/>
            </w:tcBorders>
            <w:shd w:val="clear" w:color="auto" w:fill="auto"/>
            <w:noWrap/>
            <w:vAlign w:val="bottom"/>
            <w:hideMark/>
          </w:tcPr>
          <w:p w14:paraId="4DAAC1B2" w14:textId="77777777" w:rsidR="00B93C43" w:rsidRPr="005F6C08" w:rsidRDefault="00B93C43" w:rsidP="00B93C43">
            <w:pPr>
              <w:jc w:val="center"/>
              <w:rPr>
                <w:rFonts w:ascii="Calibri" w:eastAsia="Times New Roman" w:hAnsi="Calibri"/>
                <w:color w:val="000000"/>
              </w:rPr>
            </w:pPr>
            <w:r w:rsidRPr="005F6C08">
              <w:rPr>
                <w:rFonts w:ascii="Calibri" w:eastAsia="Times New Roman" w:hAnsi="Calibri"/>
                <w:color w:val="000000"/>
              </w:rPr>
              <w:t>0</w:t>
            </w:r>
          </w:p>
        </w:tc>
        <w:tc>
          <w:tcPr>
            <w:tcW w:w="569" w:type="dxa"/>
            <w:tcBorders>
              <w:top w:val="nil"/>
              <w:left w:val="nil"/>
              <w:bottom w:val="single" w:sz="4" w:space="0" w:color="auto"/>
              <w:right w:val="single" w:sz="4" w:space="0" w:color="auto"/>
            </w:tcBorders>
            <w:shd w:val="clear" w:color="auto" w:fill="auto"/>
            <w:noWrap/>
            <w:vAlign w:val="bottom"/>
            <w:hideMark/>
          </w:tcPr>
          <w:p w14:paraId="2AD5B3D7" w14:textId="77777777" w:rsidR="00B93C43" w:rsidRPr="005F6C08" w:rsidRDefault="00B93C43" w:rsidP="00B93C43">
            <w:pPr>
              <w:jc w:val="center"/>
              <w:rPr>
                <w:rFonts w:ascii="Calibri" w:eastAsia="Times New Roman" w:hAnsi="Calibri"/>
                <w:color w:val="000000"/>
              </w:rPr>
            </w:pPr>
            <w:r w:rsidRPr="005F6C08">
              <w:rPr>
                <w:rFonts w:ascii="Calibri" w:eastAsia="Times New Roman" w:hAnsi="Calibri"/>
                <w:color w:val="000000"/>
              </w:rPr>
              <w:t>0%</w:t>
            </w:r>
          </w:p>
        </w:tc>
        <w:tc>
          <w:tcPr>
            <w:tcW w:w="505" w:type="dxa"/>
            <w:tcBorders>
              <w:top w:val="nil"/>
              <w:left w:val="nil"/>
              <w:bottom w:val="single" w:sz="4" w:space="0" w:color="auto"/>
              <w:right w:val="single" w:sz="4" w:space="0" w:color="auto"/>
            </w:tcBorders>
            <w:shd w:val="clear" w:color="auto" w:fill="auto"/>
            <w:noWrap/>
            <w:vAlign w:val="bottom"/>
            <w:hideMark/>
          </w:tcPr>
          <w:p w14:paraId="63610157" w14:textId="77777777" w:rsidR="00B93C43" w:rsidRPr="005F6C08" w:rsidRDefault="00B93C43" w:rsidP="00B93C43">
            <w:pPr>
              <w:jc w:val="center"/>
              <w:rPr>
                <w:rFonts w:ascii="Calibri" w:eastAsia="Times New Roman" w:hAnsi="Calibri"/>
                <w:color w:val="000000"/>
              </w:rPr>
            </w:pPr>
            <w:r w:rsidRPr="005F6C08">
              <w:rPr>
                <w:rFonts w:ascii="Calibri" w:eastAsia="Times New Roman" w:hAnsi="Calibri"/>
                <w:color w:val="000000"/>
              </w:rPr>
              <w:t>0</w:t>
            </w:r>
          </w:p>
        </w:tc>
        <w:tc>
          <w:tcPr>
            <w:tcW w:w="697" w:type="dxa"/>
            <w:tcBorders>
              <w:top w:val="nil"/>
              <w:left w:val="nil"/>
              <w:bottom w:val="single" w:sz="4" w:space="0" w:color="auto"/>
              <w:right w:val="single" w:sz="4" w:space="0" w:color="auto"/>
            </w:tcBorders>
            <w:shd w:val="clear" w:color="auto" w:fill="auto"/>
            <w:noWrap/>
            <w:vAlign w:val="bottom"/>
            <w:hideMark/>
          </w:tcPr>
          <w:p w14:paraId="1B7D5653" w14:textId="77777777" w:rsidR="00B93C43" w:rsidRPr="005F6C08" w:rsidRDefault="00B93C43" w:rsidP="00B93C43">
            <w:pPr>
              <w:jc w:val="center"/>
              <w:rPr>
                <w:rFonts w:ascii="Calibri" w:eastAsia="Times New Roman" w:hAnsi="Calibri"/>
                <w:color w:val="000000"/>
              </w:rPr>
            </w:pPr>
            <w:r w:rsidRPr="005F6C08">
              <w:rPr>
                <w:rFonts w:ascii="Calibri" w:eastAsia="Times New Roman" w:hAnsi="Calibri"/>
                <w:color w:val="000000"/>
              </w:rPr>
              <w:t>0%</w:t>
            </w:r>
          </w:p>
        </w:tc>
      </w:tr>
      <w:tr w:rsidR="00B93C43" w:rsidRPr="005F6C08" w14:paraId="4E778FAA" w14:textId="77777777" w:rsidTr="00D30CB7">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7B1F1874" w14:textId="77777777" w:rsidR="00B93C43" w:rsidRPr="005F6C08" w:rsidRDefault="00B93C43" w:rsidP="00B93C43">
            <w:pPr>
              <w:jc w:val="center"/>
              <w:rPr>
                <w:rFonts w:ascii="Calibri" w:eastAsia="Times New Roman" w:hAnsi="Calibri"/>
                <w:color w:val="000000"/>
              </w:rPr>
            </w:pPr>
            <w:proofErr w:type="spellStart"/>
            <w:r w:rsidRPr="005F6C08">
              <w:rPr>
                <w:rFonts w:ascii="Calibri" w:eastAsia="Times New Roman" w:hAnsi="Calibri"/>
                <w:color w:val="000000"/>
              </w:rPr>
              <w:t>Low</w:t>
            </w:r>
            <w:proofErr w:type="spellEnd"/>
          </w:p>
        </w:tc>
        <w:tc>
          <w:tcPr>
            <w:tcW w:w="880" w:type="dxa"/>
            <w:tcBorders>
              <w:top w:val="nil"/>
              <w:left w:val="nil"/>
              <w:bottom w:val="single" w:sz="4" w:space="0" w:color="auto"/>
              <w:right w:val="single" w:sz="4" w:space="0" w:color="auto"/>
            </w:tcBorders>
            <w:shd w:val="clear" w:color="auto" w:fill="auto"/>
            <w:noWrap/>
            <w:vAlign w:val="bottom"/>
            <w:hideMark/>
          </w:tcPr>
          <w:p w14:paraId="72FA0908" w14:textId="77777777" w:rsidR="00B93C43" w:rsidRPr="005F6C08" w:rsidRDefault="00B93C43" w:rsidP="00B93C43">
            <w:pPr>
              <w:jc w:val="center"/>
              <w:rPr>
                <w:rFonts w:ascii="Calibri" w:eastAsia="Times New Roman" w:hAnsi="Calibri"/>
                <w:color w:val="000000"/>
              </w:rPr>
            </w:pPr>
            <w:r w:rsidRPr="005F6C08">
              <w:rPr>
                <w:rFonts w:ascii="Calibri" w:eastAsia="Times New Roman" w:hAnsi="Calibri"/>
                <w:color w:val="000000"/>
              </w:rPr>
              <w:t>Normal</w:t>
            </w:r>
          </w:p>
        </w:tc>
        <w:tc>
          <w:tcPr>
            <w:tcW w:w="880" w:type="dxa"/>
            <w:tcBorders>
              <w:top w:val="nil"/>
              <w:left w:val="nil"/>
              <w:bottom w:val="single" w:sz="4" w:space="0" w:color="auto"/>
              <w:right w:val="single" w:sz="4" w:space="0" w:color="auto"/>
            </w:tcBorders>
            <w:shd w:val="clear" w:color="auto" w:fill="auto"/>
            <w:noWrap/>
            <w:vAlign w:val="bottom"/>
            <w:hideMark/>
          </w:tcPr>
          <w:p w14:paraId="7D397183" w14:textId="77777777" w:rsidR="00B93C43" w:rsidRPr="005F6C08" w:rsidRDefault="00B93C43" w:rsidP="00B93C43">
            <w:pPr>
              <w:jc w:val="center"/>
              <w:rPr>
                <w:rFonts w:ascii="Calibri" w:eastAsia="Times New Roman" w:hAnsi="Calibri"/>
                <w:color w:val="000000"/>
              </w:rPr>
            </w:pPr>
            <w:proofErr w:type="spellStart"/>
            <w:r w:rsidRPr="005F6C08">
              <w:rPr>
                <w:rFonts w:ascii="Calibri" w:eastAsia="Times New Roman" w:hAnsi="Calibri"/>
                <w:color w:val="000000"/>
              </w:rPr>
              <w:t>Low</w:t>
            </w:r>
            <w:proofErr w:type="spellEnd"/>
          </w:p>
        </w:tc>
        <w:tc>
          <w:tcPr>
            <w:tcW w:w="880" w:type="dxa"/>
            <w:tcBorders>
              <w:top w:val="nil"/>
              <w:left w:val="nil"/>
              <w:bottom w:val="single" w:sz="4" w:space="0" w:color="auto"/>
              <w:right w:val="single" w:sz="4" w:space="0" w:color="auto"/>
            </w:tcBorders>
            <w:shd w:val="clear" w:color="auto" w:fill="auto"/>
            <w:noWrap/>
            <w:vAlign w:val="bottom"/>
            <w:hideMark/>
          </w:tcPr>
          <w:p w14:paraId="1FC4A74D" w14:textId="77777777" w:rsidR="00B93C43" w:rsidRPr="005F6C08" w:rsidRDefault="00B93C43" w:rsidP="00B93C43">
            <w:pPr>
              <w:jc w:val="center"/>
              <w:rPr>
                <w:rFonts w:ascii="Calibri" w:eastAsia="Times New Roman" w:hAnsi="Calibri"/>
                <w:color w:val="000000"/>
              </w:rPr>
            </w:pPr>
            <w:proofErr w:type="spellStart"/>
            <w:r w:rsidRPr="005F6C08">
              <w:rPr>
                <w:rFonts w:ascii="Calibri" w:eastAsia="Times New Roman" w:hAnsi="Calibri"/>
                <w:color w:val="000000"/>
              </w:rPr>
              <w:t>Low</w:t>
            </w:r>
            <w:proofErr w:type="spellEnd"/>
          </w:p>
        </w:tc>
        <w:tc>
          <w:tcPr>
            <w:tcW w:w="531" w:type="dxa"/>
            <w:tcBorders>
              <w:top w:val="nil"/>
              <w:left w:val="nil"/>
              <w:bottom w:val="single" w:sz="4" w:space="0" w:color="auto"/>
              <w:right w:val="single" w:sz="4" w:space="0" w:color="auto"/>
            </w:tcBorders>
            <w:shd w:val="clear" w:color="auto" w:fill="auto"/>
            <w:noWrap/>
            <w:vAlign w:val="bottom"/>
            <w:hideMark/>
          </w:tcPr>
          <w:p w14:paraId="5653006D" w14:textId="77777777" w:rsidR="00B93C43" w:rsidRPr="005F6C08" w:rsidRDefault="00B93C43" w:rsidP="00B93C43">
            <w:pPr>
              <w:jc w:val="center"/>
              <w:rPr>
                <w:rFonts w:ascii="Calibri" w:eastAsia="Times New Roman" w:hAnsi="Calibri"/>
                <w:color w:val="000000"/>
              </w:rPr>
            </w:pPr>
            <w:r w:rsidRPr="005F6C08">
              <w:rPr>
                <w:rFonts w:ascii="Calibri" w:eastAsia="Times New Roman" w:hAnsi="Calibri"/>
                <w:color w:val="000000"/>
              </w:rPr>
              <w:t>1</w:t>
            </w:r>
          </w:p>
        </w:tc>
        <w:tc>
          <w:tcPr>
            <w:tcW w:w="569" w:type="dxa"/>
            <w:tcBorders>
              <w:top w:val="nil"/>
              <w:left w:val="nil"/>
              <w:bottom w:val="single" w:sz="4" w:space="0" w:color="auto"/>
              <w:right w:val="single" w:sz="4" w:space="0" w:color="auto"/>
            </w:tcBorders>
            <w:shd w:val="clear" w:color="auto" w:fill="auto"/>
            <w:noWrap/>
            <w:vAlign w:val="bottom"/>
            <w:hideMark/>
          </w:tcPr>
          <w:p w14:paraId="49442C11" w14:textId="77777777" w:rsidR="00B93C43" w:rsidRPr="005F6C08" w:rsidRDefault="00B93C43" w:rsidP="00B93C43">
            <w:pPr>
              <w:jc w:val="center"/>
              <w:rPr>
                <w:rFonts w:ascii="Calibri" w:eastAsia="Times New Roman" w:hAnsi="Calibri"/>
                <w:color w:val="000000"/>
              </w:rPr>
            </w:pPr>
            <w:r w:rsidRPr="005F6C08">
              <w:rPr>
                <w:rFonts w:ascii="Calibri" w:eastAsia="Times New Roman" w:hAnsi="Calibri"/>
                <w:color w:val="000000"/>
              </w:rPr>
              <w:t>1%</w:t>
            </w:r>
          </w:p>
        </w:tc>
        <w:tc>
          <w:tcPr>
            <w:tcW w:w="505" w:type="dxa"/>
            <w:tcBorders>
              <w:top w:val="nil"/>
              <w:left w:val="nil"/>
              <w:bottom w:val="single" w:sz="4" w:space="0" w:color="auto"/>
              <w:right w:val="single" w:sz="4" w:space="0" w:color="auto"/>
            </w:tcBorders>
            <w:shd w:val="clear" w:color="auto" w:fill="auto"/>
            <w:noWrap/>
            <w:vAlign w:val="bottom"/>
            <w:hideMark/>
          </w:tcPr>
          <w:p w14:paraId="575B532E" w14:textId="77777777" w:rsidR="00B93C43" w:rsidRPr="005F6C08" w:rsidRDefault="00B93C43" w:rsidP="00B93C43">
            <w:pPr>
              <w:jc w:val="center"/>
              <w:rPr>
                <w:rFonts w:ascii="Calibri" w:eastAsia="Times New Roman" w:hAnsi="Calibri"/>
                <w:color w:val="000000"/>
              </w:rPr>
            </w:pPr>
            <w:r w:rsidRPr="005F6C08">
              <w:rPr>
                <w:rFonts w:ascii="Calibri" w:eastAsia="Times New Roman" w:hAnsi="Calibri"/>
                <w:color w:val="000000"/>
              </w:rPr>
              <w:t>0</w:t>
            </w:r>
          </w:p>
        </w:tc>
        <w:tc>
          <w:tcPr>
            <w:tcW w:w="697" w:type="dxa"/>
            <w:tcBorders>
              <w:top w:val="nil"/>
              <w:left w:val="nil"/>
              <w:bottom w:val="single" w:sz="4" w:space="0" w:color="auto"/>
              <w:right w:val="single" w:sz="4" w:space="0" w:color="auto"/>
            </w:tcBorders>
            <w:shd w:val="clear" w:color="auto" w:fill="auto"/>
            <w:noWrap/>
            <w:vAlign w:val="bottom"/>
            <w:hideMark/>
          </w:tcPr>
          <w:p w14:paraId="6592DEBB" w14:textId="77777777" w:rsidR="00B93C43" w:rsidRPr="005F6C08" w:rsidRDefault="00B93C43" w:rsidP="00B93C43">
            <w:pPr>
              <w:jc w:val="center"/>
              <w:rPr>
                <w:rFonts w:ascii="Calibri" w:eastAsia="Times New Roman" w:hAnsi="Calibri"/>
                <w:color w:val="000000"/>
              </w:rPr>
            </w:pPr>
            <w:r w:rsidRPr="005F6C08">
              <w:rPr>
                <w:rFonts w:ascii="Calibri" w:eastAsia="Times New Roman" w:hAnsi="Calibri"/>
                <w:color w:val="000000"/>
              </w:rPr>
              <w:t>0%</w:t>
            </w:r>
          </w:p>
        </w:tc>
      </w:tr>
      <w:tr w:rsidR="00B93C43" w:rsidRPr="005F6C08" w14:paraId="23E07C7B" w14:textId="77777777" w:rsidTr="00D30CB7">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5BCF3D87" w14:textId="77777777" w:rsidR="00B93C43" w:rsidRPr="005F6C08" w:rsidRDefault="00B93C43" w:rsidP="00B93C43">
            <w:pPr>
              <w:jc w:val="center"/>
              <w:rPr>
                <w:rFonts w:ascii="Calibri" w:eastAsia="Times New Roman" w:hAnsi="Calibri"/>
                <w:color w:val="000000"/>
              </w:rPr>
            </w:pPr>
            <w:proofErr w:type="spellStart"/>
            <w:r w:rsidRPr="005F6C08">
              <w:rPr>
                <w:rFonts w:ascii="Calibri" w:eastAsia="Times New Roman" w:hAnsi="Calibri"/>
                <w:color w:val="000000"/>
              </w:rPr>
              <w:t>Low</w:t>
            </w:r>
            <w:proofErr w:type="spellEnd"/>
          </w:p>
        </w:tc>
        <w:tc>
          <w:tcPr>
            <w:tcW w:w="880" w:type="dxa"/>
            <w:tcBorders>
              <w:top w:val="nil"/>
              <w:left w:val="nil"/>
              <w:bottom w:val="single" w:sz="4" w:space="0" w:color="auto"/>
              <w:right w:val="single" w:sz="4" w:space="0" w:color="auto"/>
            </w:tcBorders>
            <w:shd w:val="clear" w:color="auto" w:fill="auto"/>
            <w:noWrap/>
            <w:vAlign w:val="bottom"/>
            <w:hideMark/>
          </w:tcPr>
          <w:p w14:paraId="38785CE7" w14:textId="77777777" w:rsidR="00B93C43" w:rsidRPr="005F6C08" w:rsidRDefault="00B93C43" w:rsidP="00B93C43">
            <w:pPr>
              <w:jc w:val="center"/>
              <w:rPr>
                <w:rFonts w:ascii="Calibri" w:eastAsia="Times New Roman" w:hAnsi="Calibri"/>
                <w:color w:val="000000"/>
              </w:rPr>
            </w:pPr>
            <w:proofErr w:type="spellStart"/>
            <w:r w:rsidRPr="005F6C08">
              <w:rPr>
                <w:rFonts w:ascii="Calibri" w:eastAsia="Times New Roman" w:hAnsi="Calibri"/>
                <w:color w:val="000000"/>
              </w:rPr>
              <w:t>Low</w:t>
            </w:r>
            <w:proofErr w:type="spellEnd"/>
          </w:p>
        </w:tc>
        <w:tc>
          <w:tcPr>
            <w:tcW w:w="880" w:type="dxa"/>
            <w:tcBorders>
              <w:top w:val="nil"/>
              <w:left w:val="nil"/>
              <w:bottom w:val="single" w:sz="4" w:space="0" w:color="auto"/>
              <w:right w:val="single" w:sz="4" w:space="0" w:color="auto"/>
            </w:tcBorders>
            <w:shd w:val="clear" w:color="auto" w:fill="auto"/>
            <w:noWrap/>
            <w:vAlign w:val="bottom"/>
            <w:hideMark/>
          </w:tcPr>
          <w:p w14:paraId="7C90E33B" w14:textId="77777777" w:rsidR="00B93C43" w:rsidRPr="005F6C08" w:rsidRDefault="00B93C43" w:rsidP="00B93C43">
            <w:pPr>
              <w:jc w:val="center"/>
              <w:rPr>
                <w:rFonts w:ascii="Calibri" w:eastAsia="Times New Roman" w:hAnsi="Calibri"/>
                <w:color w:val="000000"/>
              </w:rPr>
            </w:pPr>
            <w:r w:rsidRPr="005F6C08">
              <w:rPr>
                <w:rFonts w:ascii="Calibri" w:eastAsia="Times New Roman" w:hAnsi="Calibri"/>
                <w:color w:val="000000"/>
              </w:rPr>
              <w:t>Normal</w:t>
            </w:r>
          </w:p>
        </w:tc>
        <w:tc>
          <w:tcPr>
            <w:tcW w:w="880" w:type="dxa"/>
            <w:tcBorders>
              <w:top w:val="nil"/>
              <w:left w:val="nil"/>
              <w:bottom w:val="single" w:sz="4" w:space="0" w:color="auto"/>
              <w:right w:val="single" w:sz="4" w:space="0" w:color="auto"/>
            </w:tcBorders>
            <w:shd w:val="clear" w:color="auto" w:fill="auto"/>
            <w:noWrap/>
            <w:vAlign w:val="bottom"/>
            <w:hideMark/>
          </w:tcPr>
          <w:p w14:paraId="5D6A3C0D" w14:textId="77777777" w:rsidR="00B93C43" w:rsidRPr="005F6C08" w:rsidRDefault="00B93C43" w:rsidP="00B93C43">
            <w:pPr>
              <w:jc w:val="center"/>
              <w:rPr>
                <w:rFonts w:ascii="Calibri" w:eastAsia="Times New Roman" w:hAnsi="Calibri"/>
                <w:color w:val="000000"/>
              </w:rPr>
            </w:pPr>
            <w:r w:rsidRPr="005F6C08">
              <w:rPr>
                <w:rFonts w:ascii="Calibri" w:eastAsia="Times New Roman" w:hAnsi="Calibri"/>
                <w:color w:val="000000"/>
              </w:rPr>
              <w:t>Normal</w:t>
            </w:r>
          </w:p>
        </w:tc>
        <w:tc>
          <w:tcPr>
            <w:tcW w:w="531" w:type="dxa"/>
            <w:tcBorders>
              <w:top w:val="nil"/>
              <w:left w:val="nil"/>
              <w:bottom w:val="single" w:sz="4" w:space="0" w:color="auto"/>
              <w:right w:val="single" w:sz="4" w:space="0" w:color="auto"/>
            </w:tcBorders>
            <w:shd w:val="clear" w:color="auto" w:fill="auto"/>
            <w:noWrap/>
            <w:vAlign w:val="bottom"/>
            <w:hideMark/>
          </w:tcPr>
          <w:p w14:paraId="4F8EB509" w14:textId="77777777" w:rsidR="00B93C43" w:rsidRPr="005F6C08" w:rsidRDefault="00B93C43" w:rsidP="00B93C43">
            <w:pPr>
              <w:jc w:val="center"/>
              <w:rPr>
                <w:rFonts w:ascii="Calibri" w:eastAsia="Times New Roman" w:hAnsi="Calibri"/>
                <w:color w:val="000000"/>
              </w:rPr>
            </w:pPr>
            <w:r w:rsidRPr="005F6C08">
              <w:rPr>
                <w:rFonts w:ascii="Calibri" w:eastAsia="Times New Roman" w:hAnsi="Calibri"/>
                <w:color w:val="000000"/>
              </w:rPr>
              <w:t>10</w:t>
            </w:r>
          </w:p>
        </w:tc>
        <w:tc>
          <w:tcPr>
            <w:tcW w:w="569" w:type="dxa"/>
            <w:tcBorders>
              <w:top w:val="nil"/>
              <w:left w:val="nil"/>
              <w:bottom w:val="single" w:sz="4" w:space="0" w:color="auto"/>
              <w:right w:val="single" w:sz="4" w:space="0" w:color="auto"/>
            </w:tcBorders>
            <w:shd w:val="clear" w:color="auto" w:fill="auto"/>
            <w:noWrap/>
            <w:vAlign w:val="bottom"/>
            <w:hideMark/>
          </w:tcPr>
          <w:p w14:paraId="30C3ECD7" w14:textId="77777777" w:rsidR="00B93C43" w:rsidRPr="005F6C08" w:rsidRDefault="00B93C43" w:rsidP="00B93C43">
            <w:pPr>
              <w:jc w:val="center"/>
              <w:rPr>
                <w:rFonts w:ascii="Calibri" w:eastAsia="Times New Roman" w:hAnsi="Calibri"/>
                <w:color w:val="000000"/>
              </w:rPr>
            </w:pPr>
            <w:r w:rsidRPr="005F6C08">
              <w:rPr>
                <w:rFonts w:ascii="Calibri" w:eastAsia="Times New Roman" w:hAnsi="Calibri"/>
                <w:color w:val="000000"/>
              </w:rPr>
              <w:t>10%</w:t>
            </w:r>
          </w:p>
        </w:tc>
        <w:tc>
          <w:tcPr>
            <w:tcW w:w="505" w:type="dxa"/>
            <w:tcBorders>
              <w:top w:val="nil"/>
              <w:left w:val="nil"/>
              <w:bottom w:val="single" w:sz="4" w:space="0" w:color="auto"/>
              <w:right w:val="single" w:sz="4" w:space="0" w:color="auto"/>
            </w:tcBorders>
            <w:shd w:val="clear" w:color="auto" w:fill="auto"/>
            <w:noWrap/>
            <w:vAlign w:val="bottom"/>
            <w:hideMark/>
          </w:tcPr>
          <w:p w14:paraId="6761D463" w14:textId="77777777" w:rsidR="00B93C43" w:rsidRPr="005F6C08" w:rsidRDefault="00B93C43" w:rsidP="00B93C43">
            <w:pPr>
              <w:jc w:val="center"/>
              <w:rPr>
                <w:rFonts w:ascii="Calibri" w:eastAsia="Times New Roman" w:hAnsi="Calibri"/>
                <w:color w:val="000000"/>
              </w:rPr>
            </w:pPr>
            <w:r w:rsidRPr="005F6C08">
              <w:rPr>
                <w:rFonts w:ascii="Calibri" w:eastAsia="Times New Roman" w:hAnsi="Calibri"/>
                <w:color w:val="000000"/>
              </w:rPr>
              <w:t>0</w:t>
            </w:r>
          </w:p>
        </w:tc>
        <w:tc>
          <w:tcPr>
            <w:tcW w:w="697" w:type="dxa"/>
            <w:tcBorders>
              <w:top w:val="nil"/>
              <w:left w:val="nil"/>
              <w:bottom w:val="single" w:sz="4" w:space="0" w:color="auto"/>
              <w:right w:val="single" w:sz="4" w:space="0" w:color="auto"/>
            </w:tcBorders>
            <w:shd w:val="clear" w:color="auto" w:fill="auto"/>
            <w:noWrap/>
            <w:vAlign w:val="bottom"/>
            <w:hideMark/>
          </w:tcPr>
          <w:p w14:paraId="2F1DC377" w14:textId="77777777" w:rsidR="00B93C43" w:rsidRPr="005F6C08" w:rsidRDefault="00B93C43" w:rsidP="00B93C43">
            <w:pPr>
              <w:jc w:val="center"/>
              <w:rPr>
                <w:rFonts w:ascii="Calibri" w:eastAsia="Times New Roman" w:hAnsi="Calibri"/>
                <w:color w:val="000000"/>
              </w:rPr>
            </w:pPr>
            <w:r w:rsidRPr="005F6C08">
              <w:rPr>
                <w:rFonts w:ascii="Calibri" w:eastAsia="Times New Roman" w:hAnsi="Calibri"/>
                <w:color w:val="000000"/>
              </w:rPr>
              <w:t>0%</w:t>
            </w:r>
          </w:p>
        </w:tc>
      </w:tr>
      <w:tr w:rsidR="00B93C43" w:rsidRPr="005F6C08" w14:paraId="5B49E574" w14:textId="77777777" w:rsidTr="00D30CB7">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761442C3" w14:textId="77777777" w:rsidR="00B93C43" w:rsidRPr="005F6C08" w:rsidRDefault="00B93C43" w:rsidP="00B93C43">
            <w:pPr>
              <w:jc w:val="center"/>
              <w:rPr>
                <w:rFonts w:ascii="Calibri" w:eastAsia="Times New Roman" w:hAnsi="Calibri"/>
                <w:color w:val="000000"/>
              </w:rPr>
            </w:pPr>
            <w:proofErr w:type="spellStart"/>
            <w:r w:rsidRPr="005F6C08">
              <w:rPr>
                <w:rFonts w:ascii="Calibri" w:eastAsia="Times New Roman" w:hAnsi="Calibri"/>
                <w:color w:val="000000"/>
              </w:rPr>
              <w:t>Low</w:t>
            </w:r>
            <w:proofErr w:type="spellEnd"/>
          </w:p>
        </w:tc>
        <w:tc>
          <w:tcPr>
            <w:tcW w:w="880" w:type="dxa"/>
            <w:tcBorders>
              <w:top w:val="nil"/>
              <w:left w:val="nil"/>
              <w:bottom w:val="single" w:sz="4" w:space="0" w:color="auto"/>
              <w:right w:val="single" w:sz="4" w:space="0" w:color="auto"/>
            </w:tcBorders>
            <w:shd w:val="clear" w:color="auto" w:fill="auto"/>
            <w:noWrap/>
            <w:vAlign w:val="bottom"/>
            <w:hideMark/>
          </w:tcPr>
          <w:p w14:paraId="02522901" w14:textId="77777777" w:rsidR="00B93C43" w:rsidRPr="005F6C08" w:rsidRDefault="00B93C43" w:rsidP="00B93C43">
            <w:pPr>
              <w:jc w:val="center"/>
              <w:rPr>
                <w:rFonts w:ascii="Calibri" w:eastAsia="Times New Roman" w:hAnsi="Calibri"/>
                <w:color w:val="000000"/>
              </w:rPr>
            </w:pPr>
            <w:proofErr w:type="spellStart"/>
            <w:r w:rsidRPr="005F6C08">
              <w:rPr>
                <w:rFonts w:ascii="Calibri" w:eastAsia="Times New Roman" w:hAnsi="Calibri"/>
                <w:color w:val="000000"/>
              </w:rPr>
              <w:t>Low</w:t>
            </w:r>
            <w:proofErr w:type="spellEnd"/>
          </w:p>
        </w:tc>
        <w:tc>
          <w:tcPr>
            <w:tcW w:w="880" w:type="dxa"/>
            <w:tcBorders>
              <w:top w:val="nil"/>
              <w:left w:val="nil"/>
              <w:bottom w:val="single" w:sz="4" w:space="0" w:color="auto"/>
              <w:right w:val="single" w:sz="4" w:space="0" w:color="auto"/>
            </w:tcBorders>
            <w:shd w:val="clear" w:color="auto" w:fill="auto"/>
            <w:noWrap/>
            <w:vAlign w:val="bottom"/>
            <w:hideMark/>
          </w:tcPr>
          <w:p w14:paraId="24FBD013" w14:textId="77777777" w:rsidR="00B93C43" w:rsidRPr="005F6C08" w:rsidRDefault="00B93C43" w:rsidP="00B93C43">
            <w:pPr>
              <w:jc w:val="center"/>
              <w:rPr>
                <w:rFonts w:ascii="Calibri" w:eastAsia="Times New Roman" w:hAnsi="Calibri"/>
                <w:color w:val="000000"/>
              </w:rPr>
            </w:pPr>
            <w:r w:rsidRPr="005F6C08">
              <w:rPr>
                <w:rFonts w:ascii="Calibri" w:eastAsia="Times New Roman" w:hAnsi="Calibri"/>
                <w:color w:val="000000"/>
              </w:rPr>
              <w:t>Normal</w:t>
            </w:r>
          </w:p>
        </w:tc>
        <w:tc>
          <w:tcPr>
            <w:tcW w:w="880" w:type="dxa"/>
            <w:tcBorders>
              <w:top w:val="nil"/>
              <w:left w:val="nil"/>
              <w:bottom w:val="single" w:sz="4" w:space="0" w:color="auto"/>
              <w:right w:val="single" w:sz="4" w:space="0" w:color="auto"/>
            </w:tcBorders>
            <w:shd w:val="clear" w:color="auto" w:fill="auto"/>
            <w:noWrap/>
            <w:vAlign w:val="bottom"/>
            <w:hideMark/>
          </w:tcPr>
          <w:p w14:paraId="6B6A3208" w14:textId="77777777" w:rsidR="00B93C43" w:rsidRPr="005F6C08" w:rsidRDefault="00B93C43" w:rsidP="00B93C43">
            <w:pPr>
              <w:jc w:val="center"/>
              <w:rPr>
                <w:rFonts w:ascii="Calibri" w:eastAsia="Times New Roman" w:hAnsi="Calibri"/>
                <w:color w:val="000000"/>
              </w:rPr>
            </w:pPr>
            <w:proofErr w:type="spellStart"/>
            <w:r w:rsidRPr="005F6C08">
              <w:rPr>
                <w:rFonts w:ascii="Calibri" w:eastAsia="Times New Roman" w:hAnsi="Calibri"/>
                <w:color w:val="000000"/>
              </w:rPr>
              <w:t>Low</w:t>
            </w:r>
            <w:proofErr w:type="spellEnd"/>
          </w:p>
        </w:tc>
        <w:tc>
          <w:tcPr>
            <w:tcW w:w="531" w:type="dxa"/>
            <w:tcBorders>
              <w:top w:val="nil"/>
              <w:left w:val="nil"/>
              <w:bottom w:val="single" w:sz="4" w:space="0" w:color="auto"/>
              <w:right w:val="single" w:sz="4" w:space="0" w:color="auto"/>
            </w:tcBorders>
            <w:shd w:val="clear" w:color="auto" w:fill="auto"/>
            <w:noWrap/>
            <w:vAlign w:val="bottom"/>
            <w:hideMark/>
          </w:tcPr>
          <w:p w14:paraId="640E5889" w14:textId="77777777" w:rsidR="00B93C43" w:rsidRPr="005F6C08" w:rsidRDefault="00B93C43" w:rsidP="00B93C43">
            <w:pPr>
              <w:jc w:val="center"/>
              <w:rPr>
                <w:rFonts w:ascii="Calibri" w:eastAsia="Times New Roman" w:hAnsi="Calibri"/>
                <w:color w:val="000000"/>
              </w:rPr>
            </w:pPr>
            <w:r w:rsidRPr="005F6C08">
              <w:rPr>
                <w:rFonts w:ascii="Calibri" w:eastAsia="Times New Roman" w:hAnsi="Calibri"/>
                <w:color w:val="000000"/>
              </w:rPr>
              <w:t>5</w:t>
            </w:r>
          </w:p>
        </w:tc>
        <w:tc>
          <w:tcPr>
            <w:tcW w:w="569" w:type="dxa"/>
            <w:tcBorders>
              <w:top w:val="nil"/>
              <w:left w:val="nil"/>
              <w:bottom w:val="single" w:sz="4" w:space="0" w:color="auto"/>
              <w:right w:val="single" w:sz="4" w:space="0" w:color="auto"/>
            </w:tcBorders>
            <w:shd w:val="clear" w:color="auto" w:fill="auto"/>
            <w:noWrap/>
            <w:vAlign w:val="bottom"/>
            <w:hideMark/>
          </w:tcPr>
          <w:p w14:paraId="156774E3" w14:textId="77777777" w:rsidR="00B93C43" w:rsidRPr="005F6C08" w:rsidRDefault="00B93C43" w:rsidP="00B93C43">
            <w:pPr>
              <w:jc w:val="center"/>
              <w:rPr>
                <w:rFonts w:ascii="Calibri" w:eastAsia="Times New Roman" w:hAnsi="Calibri"/>
                <w:color w:val="000000"/>
              </w:rPr>
            </w:pPr>
            <w:r w:rsidRPr="005F6C08">
              <w:rPr>
                <w:rFonts w:ascii="Calibri" w:eastAsia="Times New Roman" w:hAnsi="Calibri"/>
                <w:color w:val="000000"/>
              </w:rPr>
              <w:t>5%</w:t>
            </w:r>
          </w:p>
        </w:tc>
        <w:tc>
          <w:tcPr>
            <w:tcW w:w="505" w:type="dxa"/>
            <w:tcBorders>
              <w:top w:val="nil"/>
              <w:left w:val="nil"/>
              <w:bottom w:val="single" w:sz="4" w:space="0" w:color="auto"/>
              <w:right w:val="single" w:sz="4" w:space="0" w:color="auto"/>
            </w:tcBorders>
            <w:shd w:val="clear" w:color="auto" w:fill="auto"/>
            <w:noWrap/>
            <w:vAlign w:val="bottom"/>
            <w:hideMark/>
          </w:tcPr>
          <w:p w14:paraId="3CFBD845" w14:textId="77777777" w:rsidR="00B93C43" w:rsidRPr="005F6C08" w:rsidRDefault="00B93C43" w:rsidP="00B93C43">
            <w:pPr>
              <w:jc w:val="center"/>
              <w:rPr>
                <w:rFonts w:ascii="Calibri" w:eastAsia="Times New Roman" w:hAnsi="Calibri"/>
                <w:color w:val="000000"/>
              </w:rPr>
            </w:pPr>
            <w:r w:rsidRPr="005F6C08">
              <w:rPr>
                <w:rFonts w:ascii="Calibri" w:eastAsia="Times New Roman" w:hAnsi="Calibri"/>
                <w:color w:val="000000"/>
              </w:rPr>
              <w:t>0</w:t>
            </w:r>
          </w:p>
        </w:tc>
        <w:tc>
          <w:tcPr>
            <w:tcW w:w="697" w:type="dxa"/>
            <w:tcBorders>
              <w:top w:val="nil"/>
              <w:left w:val="nil"/>
              <w:bottom w:val="single" w:sz="4" w:space="0" w:color="auto"/>
              <w:right w:val="single" w:sz="4" w:space="0" w:color="auto"/>
            </w:tcBorders>
            <w:shd w:val="clear" w:color="auto" w:fill="auto"/>
            <w:noWrap/>
            <w:vAlign w:val="bottom"/>
            <w:hideMark/>
          </w:tcPr>
          <w:p w14:paraId="24A4A490" w14:textId="77777777" w:rsidR="00B93C43" w:rsidRPr="005F6C08" w:rsidRDefault="00B93C43" w:rsidP="00B93C43">
            <w:pPr>
              <w:jc w:val="center"/>
              <w:rPr>
                <w:rFonts w:ascii="Calibri" w:eastAsia="Times New Roman" w:hAnsi="Calibri"/>
                <w:color w:val="000000"/>
              </w:rPr>
            </w:pPr>
            <w:r w:rsidRPr="005F6C08">
              <w:rPr>
                <w:rFonts w:ascii="Calibri" w:eastAsia="Times New Roman" w:hAnsi="Calibri"/>
                <w:color w:val="000000"/>
              </w:rPr>
              <w:t>0%</w:t>
            </w:r>
          </w:p>
        </w:tc>
      </w:tr>
      <w:tr w:rsidR="00B93C43" w:rsidRPr="005F6C08" w14:paraId="709E9FA2" w14:textId="77777777" w:rsidTr="00D30CB7">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3CF4755F" w14:textId="77777777" w:rsidR="00B93C43" w:rsidRPr="005F6C08" w:rsidRDefault="00B93C43" w:rsidP="00B93C43">
            <w:pPr>
              <w:jc w:val="center"/>
              <w:rPr>
                <w:rFonts w:ascii="Calibri" w:eastAsia="Times New Roman" w:hAnsi="Calibri"/>
                <w:color w:val="000000"/>
              </w:rPr>
            </w:pPr>
            <w:proofErr w:type="spellStart"/>
            <w:r w:rsidRPr="005F6C08">
              <w:rPr>
                <w:rFonts w:ascii="Calibri" w:eastAsia="Times New Roman" w:hAnsi="Calibri"/>
                <w:color w:val="000000"/>
              </w:rPr>
              <w:t>Low</w:t>
            </w:r>
            <w:proofErr w:type="spellEnd"/>
          </w:p>
        </w:tc>
        <w:tc>
          <w:tcPr>
            <w:tcW w:w="880" w:type="dxa"/>
            <w:tcBorders>
              <w:top w:val="nil"/>
              <w:left w:val="nil"/>
              <w:bottom w:val="single" w:sz="4" w:space="0" w:color="auto"/>
              <w:right w:val="single" w:sz="4" w:space="0" w:color="auto"/>
            </w:tcBorders>
            <w:shd w:val="clear" w:color="auto" w:fill="auto"/>
            <w:noWrap/>
            <w:vAlign w:val="bottom"/>
            <w:hideMark/>
          </w:tcPr>
          <w:p w14:paraId="09479C60" w14:textId="77777777" w:rsidR="00B93C43" w:rsidRPr="005F6C08" w:rsidRDefault="00B93C43" w:rsidP="00B93C43">
            <w:pPr>
              <w:jc w:val="center"/>
              <w:rPr>
                <w:rFonts w:ascii="Calibri" w:eastAsia="Times New Roman" w:hAnsi="Calibri"/>
                <w:color w:val="000000"/>
              </w:rPr>
            </w:pPr>
            <w:proofErr w:type="spellStart"/>
            <w:r w:rsidRPr="005F6C08">
              <w:rPr>
                <w:rFonts w:ascii="Calibri" w:eastAsia="Times New Roman" w:hAnsi="Calibri"/>
                <w:color w:val="000000"/>
              </w:rPr>
              <w:t>Low</w:t>
            </w:r>
            <w:proofErr w:type="spellEnd"/>
          </w:p>
        </w:tc>
        <w:tc>
          <w:tcPr>
            <w:tcW w:w="880" w:type="dxa"/>
            <w:tcBorders>
              <w:top w:val="nil"/>
              <w:left w:val="nil"/>
              <w:bottom w:val="single" w:sz="4" w:space="0" w:color="auto"/>
              <w:right w:val="single" w:sz="4" w:space="0" w:color="auto"/>
            </w:tcBorders>
            <w:shd w:val="clear" w:color="auto" w:fill="auto"/>
            <w:noWrap/>
            <w:vAlign w:val="bottom"/>
            <w:hideMark/>
          </w:tcPr>
          <w:p w14:paraId="1B46C0B4" w14:textId="77777777" w:rsidR="00B93C43" w:rsidRPr="005F6C08" w:rsidRDefault="00B93C43" w:rsidP="00B93C43">
            <w:pPr>
              <w:jc w:val="center"/>
              <w:rPr>
                <w:rFonts w:ascii="Calibri" w:eastAsia="Times New Roman" w:hAnsi="Calibri"/>
                <w:color w:val="000000"/>
              </w:rPr>
            </w:pPr>
            <w:proofErr w:type="spellStart"/>
            <w:r w:rsidRPr="005F6C08">
              <w:rPr>
                <w:rFonts w:ascii="Calibri" w:eastAsia="Times New Roman" w:hAnsi="Calibri"/>
                <w:color w:val="000000"/>
              </w:rPr>
              <w:t>Low</w:t>
            </w:r>
            <w:proofErr w:type="spellEnd"/>
          </w:p>
        </w:tc>
        <w:tc>
          <w:tcPr>
            <w:tcW w:w="880" w:type="dxa"/>
            <w:tcBorders>
              <w:top w:val="nil"/>
              <w:left w:val="nil"/>
              <w:bottom w:val="single" w:sz="4" w:space="0" w:color="auto"/>
              <w:right w:val="single" w:sz="4" w:space="0" w:color="auto"/>
            </w:tcBorders>
            <w:shd w:val="clear" w:color="auto" w:fill="auto"/>
            <w:noWrap/>
            <w:vAlign w:val="bottom"/>
            <w:hideMark/>
          </w:tcPr>
          <w:p w14:paraId="045B8B37" w14:textId="77777777" w:rsidR="00B93C43" w:rsidRPr="005F6C08" w:rsidRDefault="00B93C43" w:rsidP="00B93C43">
            <w:pPr>
              <w:jc w:val="center"/>
              <w:rPr>
                <w:rFonts w:ascii="Calibri" w:eastAsia="Times New Roman" w:hAnsi="Calibri"/>
                <w:color w:val="000000"/>
              </w:rPr>
            </w:pPr>
            <w:r w:rsidRPr="005F6C08">
              <w:rPr>
                <w:rFonts w:ascii="Calibri" w:eastAsia="Times New Roman" w:hAnsi="Calibri"/>
                <w:color w:val="000000"/>
              </w:rPr>
              <w:t>Normal</w:t>
            </w:r>
          </w:p>
        </w:tc>
        <w:tc>
          <w:tcPr>
            <w:tcW w:w="531" w:type="dxa"/>
            <w:tcBorders>
              <w:top w:val="nil"/>
              <w:left w:val="nil"/>
              <w:bottom w:val="single" w:sz="4" w:space="0" w:color="auto"/>
              <w:right w:val="single" w:sz="4" w:space="0" w:color="auto"/>
            </w:tcBorders>
            <w:shd w:val="clear" w:color="auto" w:fill="auto"/>
            <w:noWrap/>
            <w:vAlign w:val="bottom"/>
            <w:hideMark/>
          </w:tcPr>
          <w:p w14:paraId="46F87DF1" w14:textId="77777777" w:rsidR="00B93C43" w:rsidRPr="005F6C08" w:rsidRDefault="00B93C43" w:rsidP="00B93C43">
            <w:pPr>
              <w:jc w:val="center"/>
              <w:rPr>
                <w:rFonts w:ascii="Calibri" w:eastAsia="Times New Roman" w:hAnsi="Calibri"/>
                <w:color w:val="000000"/>
              </w:rPr>
            </w:pPr>
            <w:r w:rsidRPr="005F6C08">
              <w:rPr>
                <w:rFonts w:ascii="Calibri" w:eastAsia="Times New Roman" w:hAnsi="Calibri"/>
                <w:color w:val="000000"/>
              </w:rPr>
              <w:t>4</w:t>
            </w:r>
          </w:p>
        </w:tc>
        <w:tc>
          <w:tcPr>
            <w:tcW w:w="569" w:type="dxa"/>
            <w:tcBorders>
              <w:top w:val="nil"/>
              <w:left w:val="nil"/>
              <w:bottom w:val="single" w:sz="4" w:space="0" w:color="auto"/>
              <w:right w:val="single" w:sz="4" w:space="0" w:color="auto"/>
            </w:tcBorders>
            <w:shd w:val="clear" w:color="auto" w:fill="auto"/>
            <w:noWrap/>
            <w:vAlign w:val="bottom"/>
            <w:hideMark/>
          </w:tcPr>
          <w:p w14:paraId="460472E6" w14:textId="77777777" w:rsidR="00B93C43" w:rsidRPr="005F6C08" w:rsidRDefault="00B93C43" w:rsidP="00B93C43">
            <w:pPr>
              <w:jc w:val="center"/>
              <w:rPr>
                <w:rFonts w:ascii="Calibri" w:eastAsia="Times New Roman" w:hAnsi="Calibri"/>
                <w:color w:val="000000"/>
              </w:rPr>
            </w:pPr>
            <w:r w:rsidRPr="005F6C08">
              <w:rPr>
                <w:rFonts w:ascii="Calibri" w:eastAsia="Times New Roman" w:hAnsi="Calibri"/>
                <w:color w:val="000000"/>
              </w:rPr>
              <w:t>4%</w:t>
            </w:r>
          </w:p>
        </w:tc>
        <w:tc>
          <w:tcPr>
            <w:tcW w:w="505" w:type="dxa"/>
            <w:tcBorders>
              <w:top w:val="nil"/>
              <w:left w:val="nil"/>
              <w:bottom w:val="single" w:sz="4" w:space="0" w:color="auto"/>
              <w:right w:val="single" w:sz="4" w:space="0" w:color="auto"/>
            </w:tcBorders>
            <w:shd w:val="clear" w:color="auto" w:fill="auto"/>
            <w:noWrap/>
            <w:vAlign w:val="bottom"/>
            <w:hideMark/>
          </w:tcPr>
          <w:p w14:paraId="33B8AE0F" w14:textId="77777777" w:rsidR="00B93C43" w:rsidRPr="005F6C08" w:rsidRDefault="00B93C43" w:rsidP="00B93C43">
            <w:pPr>
              <w:jc w:val="center"/>
              <w:rPr>
                <w:rFonts w:ascii="Calibri" w:eastAsia="Times New Roman" w:hAnsi="Calibri"/>
                <w:color w:val="000000"/>
              </w:rPr>
            </w:pPr>
            <w:r w:rsidRPr="005F6C08">
              <w:rPr>
                <w:rFonts w:ascii="Calibri" w:eastAsia="Times New Roman" w:hAnsi="Calibri"/>
                <w:color w:val="000000"/>
              </w:rPr>
              <w:t>0</w:t>
            </w:r>
          </w:p>
        </w:tc>
        <w:tc>
          <w:tcPr>
            <w:tcW w:w="697" w:type="dxa"/>
            <w:tcBorders>
              <w:top w:val="nil"/>
              <w:left w:val="nil"/>
              <w:bottom w:val="single" w:sz="4" w:space="0" w:color="auto"/>
              <w:right w:val="single" w:sz="4" w:space="0" w:color="auto"/>
            </w:tcBorders>
            <w:shd w:val="clear" w:color="auto" w:fill="auto"/>
            <w:noWrap/>
            <w:vAlign w:val="bottom"/>
            <w:hideMark/>
          </w:tcPr>
          <w:p w14:paraId="4EFA3A62" w14:textId="77777777" w:rsidR="00B93C43" w:rsidRPr="005F6C08" w:rsidRDefault="00B93C43" w:rsidP="00B93C43">
            <w:pPr>
              <w:jc w:val="center"/>
              <w:rPr>
                <w:rFonts w:ascii="Calibri" w:eastAsia="Times New Roman" w:hAnsi="Calibri"/>
                <w:color w:val="000000"/>
              </w:rPr>
            </w:pPr>
            <w:r w:rsidRPr="005F6C08">
              <w:rPr>
                <w:rFonts w:ascii="Calibri" w:eastAsia="Times New Roman" w:hAnsi="Calibri"/>
                <w:color w:val="000000"/>
              </w:rPr>
              <w:t>0%</w:t>
            </w:r>
          </w:p>
        </w:tc>
      </w:tr>
      <w:tr w:rsidR="00B93C43" w:rsidRPr="005F6C08" w14:paraId="31AA6752" w14:textId="77777777" w:rsidTr="00D30CB7">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105F087C" w14:textId="77777777" w:rsidR="00B93C43" w:rsidRPr="005F6C08" w:rsidRDefault="00B93C43" w:rsidP="00B93C43">
            <w:pPr>
              <w:jc w:val="center"/>
              <w:rPr>
                <w:rFonts w:ascii="Calibri" w:eastAsia="Times New Roman" w:hAnsi="Calibri"/>
                <w:color w:val="000000"/>
              </w:rPr>
            </w:pPr>
            <w:proofErr w:type="spellStart"/>
            <w:r w:rsidRPr="005F6C08">
              <w:rPr>
                <w:rFonts w:ascii="Calibri" w:eastAsia="Times New Roman" w:hAnsi="Calibri"/>
                <w:color w:val="000000"/>
              </w:rPr>
              <w:t>Low</w:t>
            </w:r>
            <w:proofErr w:type="spellEnd"/>
          </w:p>
        </w:tc>
        <w:tc>
          <w:tcPr>
            <w:tcW w:w="880" w:type="dxa"/>
            <w:tcBorders>
              <w:top w:val="nil"/>
              <w:left w:val="nil"/>
              <w:bottom w:val="single" w:sz="4" w:space="0" w:color="auto"/>
              <w:right w:val="single" w:sz="4" w:space="0" w:color="auto"/>
            </w:tcBorders>
            <w:shd w:val="clear" w:color="auto" w:fill="auto"/>
            <w:noWrap/>
            <w:vAlign w:val="bottom"/>
            <w:hideMark/>
          </w:tcPr>
          <w:p w14:paraId="28D52FA0" w14:textId="77777777" w:rsidR="00B93C43" w:rsidRPr="005F6C08" w:rsidRDefault="00B93C43" w:rsidP="00B93C43">
            <w:pPr>
              <w:jc w:val="center"/>
              <w:rPr>
                <w:rFonts w:ascii="Calibri" w:eastAsia="Times New Roman" w:hAnsi="Calibri"/>
                <w:color w:val="000000"/>
              </w:rPr>
            </w:pPr>
            <w:proofErr w:type="spellStart"/>
            <w:r w:rsidRPr="005F6C08">
              <w:rPr>
                <w:rFonts w:ascii="Calibri" w:eastAsia="Times New Roman" w:hAnsi="Calibri"/>
                <w:color w:val="000000"/>
              </w:rPr>
              <w:t>Low</w:t>
            </w:r>
            <w:proofErr w:type="spellEnd"/>
          </w:p>
        </w:tc>
        <w:tc>
          <w:tcPr>
            <w:tcW w:w="880" w:type="dxa"/>
            <w:tcBorders>
              <w:top w:val="nil"/>
              <w:left w:val="nil"/>
              <w:bottom w:val="single" w:sz="4" w:space="0" w:color="auto"/>
              <w:right w:val="single" w:sz="4" w:space="0" w:color="auto"/>
            </w:tcBorders>
            <w:shd w:val="clear" w:color="auto" w:fill="auto"/>
            <w:noWrap/>
            <w:vAlign w:val="bottom"/>
            <w:hideMark/>
          </w:tcPr>
          <w:p w14:paraId="1590D7E8" w14:textId="77777777" w:rsidR="00B93C43" w:rsidRPr="005F6C08" w:rsidRDefault="00B93C43" w:rsidP="00B93C43">
            <w:pPr>
              <w:jc w:val="center"/>
              <w:rPr>
                <w:rFonts w:ascii="Calibri" w:eastAsia="Times New Roman" w:hAnsi="Calibri"/>
                <w:color w:val="000000"/>
              </w:rPr>
            </w:pPr>
            <w:proofErr w:type="spellStart"/>
            <w:r w:rsidRPr="005F6C08">
              <w:rPr>
                <w:rFonts w:ascii="Calibri" w:eastAsia="Times New Roman" w:hAnsi="Calibri"/>
                <w:color w:val="000000"/>
              </w:rPr>
              <w:t>Low</w:t>
            </w:r>
            <w:proofErr w:type="spellEnd"/>
          </w:p>
        </w:tc>
        <w:tc>
          <w:tcPr>
            <w:tcW w:w="880" w:type="dxa"/>
            <w:tcBorders>
              <w:top w:val="nil"/>
              <w:left w:val="nil"/>
              <w:bottom w:val="single" w:sz="4" w:space="0" w:color="auto"/>
              <w:right w:val="single" w:sz="4" w:space="0" w:color="auto"/>
            </w:tcBorders>
            <w:shd w:val="clear" w:color="auto" w:fill="auto"/>
            <w:noWrap/>
            <w:vAlign w:val="bottom"/>
            <w:hideMark/>
          </w:tcPr>
          <w:p w14:paraId="70B79D65" w14:textId="77777777" w:rsidR="00B93C43" w:rsidRPr="005F6C08" w:rsidRDefault="00B93C43" w:rsidP="00B93C43">
            <w:pPr>
              <w:jc w:val="center"/>
              <w:rPr>
                <w:rFonts w:ascii="Calibri" w:eastAsia="Times New Roman" w:hAnsi="Calibri"/>
                <w:color w:val="000000"/>
              </w:rPr>
            </w:pPr>
            <w:proofErr w:type="spellStart"/>
            <w:r w:rsidRPr="005F6C08">
              <w:rPr>
                <w:rFonts w:ascii="Calibri" w:eastAsia="Times New Roman" w:hAnsi="Calibri"/>
                <w:color w:val="000000"/>
              </w:rPr>
              <w:t>Low</w:t>
            </w:r>
            <w:proofErr w:type="spellEnd"/>
          </w:p>
        </w:tc>
        <w:tc>
          <w:tcPr>
            <w:tcW w:w="531" w:type="dxa"/>
            <w:tcBorders>
              <w:top w:val="nil"/>
              <w:left w:val="nil"/>
              <w:bottom w:val="single" w:sz="4" w:space="0" w:color="auto"/>
              <w:right w:val="single" w:sz="4" w:space="0" w:color="auto"/>
            </w:tcBorders>
            <w:shd w:val="clear" w:color="auto" w:fill="auto"/>
            <w:noWrap/>
            <w:vAlign w:val="bottom"/>
            <w:hideMark/>
          </w:tcPr>
          <w:p w14:paraId="4F1E1BC9" w14:textId="77777777" w:rsidR="00B93C43" w:rsidRPr="005F6C08" w:rsidRDefault="00B93C43" w:rsidP="00B93C43">
            <w:pPr>
              <w:jc w:val="center"/>
              <w:rPr>
                <w:rFonts w:ascii="Calibri" w:eastAsia="Times New Roman" w:hAnsi="Calibri"/>
                <w:color w:val="000000"/>
              </w:rPr>
            </w:pPr>
            <w:r w:rsidRPr="005F6C08">
              <w:rPr>
                <w:rFonts w:ascii="Calibri" w:eastAsia="Times New Roman" w:hAnsi="Calibri"/>
                <w:color w:val="000000"/>
              </w:rPr>
              <w:t>4</w:t>
            </w:r>
          </w:p>
        </w:tc>
        <w:tc>
          <w:tcPr>
            <w:tcW w:w="569" w:type="dxa"/>
            <w:tcBorders>
              <w:top w:val="nil"/>
              <w:left w:val="nil"/>
              <w:bottom w:val="single" w:sz="4" w:space="0" w:color="auto"/>
              <w:right w:val="single" w:sz="4" w:space="0" w:color="auto"/>
            </w:tcBorders>
            <w:shd w:val="clear" w:color="auto" w:fill="auto"/>
            <w:noWrap/>
            <w:vAlign w:val="bottom"/>
            <w:hideMark/>
          </w:tcPr>
          <w:p w14:paraId="511CBDAB" w14:textId="77777777" w:rsidR="00B93C43" w:rsidRPr="005F6C08" w:rsidRDefault="00B93C43" w:rsidP="00B93C43">
            <w:pPr>
              <w:jc w:val="center"/>
              <w:rPr>
                <w:rFonts w:ascii="Calibri" w:eastAsia="Times New Roman" w:hAnsi="Calibri"/>
                <w:color w:val="000000"/>
              </w:rPr>
            </w:pPr>
            <w:r w:rsidRPr="005F6C08">
              <w:rPr>
                <w:rFonts w:ascii="Calibri" w:eastAsia="Times New Roman" w:hAnsi="Calibri"/>
                <w:color w:val="000000"/>
              </w:rPr>
              <w:t>4%</w:t>
            </w:r>
          </w:p>
        </w:tc>
        <w:tc>
          <w:tcPr>
            <w:tcW w:w="505" w:type="dxa"/>
            <w:tcBorders>
              <w:top w:val="nil"/>
              <w:left w:val="nil"/>
              <w:bottom w:val="single" w:sz="4" w:space="0" w:color="auto"/>
              <w:right w:val="single" w:sz="4" w:space="0" w:color="auto"/>
            </w:tcBorders>
            <w:shd w:val="clear" w:color="auto" w:fill="auto"/>
            <w:noWrap/>
            <w:vAlign w:val="bottom"/>
            <w:hideMark/>
          </w:tcPr>
          <w:p w14:paraId="56A5262E" w14:textId="77777777" w:rsidR="00B93C43" w:rsidRPr="005F6C08" w:rsidRDefault="00B93C43" w:rsidP="00B93C43">
            <w:pPr>
              <w:jc w:val="center"/>
              <w:rPr>
                <w:rFonts w:ascii="Calibri" w:eastAsia="Times New Roman" w:hAnsi="Calibri"/>
                <w:color w:val="000000"/>
              </w:rPr>
            </w:pPr>
            <w:r w:rsidRPr="005F6C08">
              <w:rPr>
                <w:rFonts w:ascii="Calibri" w:eastAsia="Times New Roman" w:hAnsi="Calibri"/>
                <w:color w:val="000000"/>
              </w:rPr>
              <w:t>0</w:t>
            </w:r>
          </w:p>
        </w:tc>
        <w:tc>
          <w:tcPr>
            <w:tcW w:w="697" w:type="dxa"/>
            <w:tcBorders>
              <w:top w:val="nil"/>
              <w:left w:val="nil"/>
              <w:bottom w:val="single" w:sz="4" w:space="0" w:color="auto"/>
              <w:right w:val="single" w:sz="4" w:space="0" w:color="auto"/>
            </w:tcBorders>
            <w:shd w:val="clear" w:color="auto" w:fill="auto"/>
            <w:noWrap/>
            <w:vAlign w:val="bottom"/>
            <w:hideMark/>
          </w:tcPr>
          <w:p w14:paraId="18B6A37B" w14:textId="77777777" w:rsidR="00B93C43" w:rsidRPr="005F6C08" w:rsidRDefault="00B93C43" w:rsidP="00B93C43">
            <w:pPr>
              <w:jc w:val="center"/>
              <w:rPr>
                <w:rFonts w:ascii="Calibri" w:eastAsia="Times New Roman" w:hAnsi="Calibri"/>
                <w:color w:val="000000"/>
              </w:rPr>
            </w:pPr>
            <w:r w:rsidRPr="005F6C08">
              <w:rPr>
                <w:rFonts w:ascii="Calibri" w:eastAsia="Times New Roman" w:hAnsi="Calibri"/>
                <w:color w:val="000000"/>
              </w:rPr>
              <w:t>0%</w:t>
            </w:r>
          </w:p>
        </w:tc>
      </w:tr>
      <w:tr w:rsidR="00B93C43" w:rsidRPr="005F6C08" w14:paraId="1BC17DFA" w14:textId="77777777" w:rsidTr="00D30CB7">
        <w:trPr>
          <w:trHeight w:val="300"/>
        </w:trPr>
        <w:tc>
          <w:tcPr>
            <w:tcW w:w="264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14A931F" w14:textId="77777777" w:rsidR="00B93C43" w:rsidRPr="005F6C08" w:rsidRDefault="00B93C43" w:rsidP="00B93C43">
            <w:pPr>
              <w:jc w:val="center"/>
              <w:rPr>
                <w:rFonts w:ascii="Calibri" w:eastAsia="Times New Roman" w:hAnsi="Calibri"/>
                <w:color w:val="000000"/>
              </w:rPr>
            </w:pPr>
            <w:r w:rsidRPr="005F6C08">
              <w:rPr>
                <w:rFonts w:ascii="Calibri" w:eastAsia="Times New Roman" w:hAnsi="Calibri"/>
                <w:color w:val="000000"/>
              </w:rPr>
              <w:t> </w:t>
            </w:r>
          </w:p>
        </w:tc>
        <w:tc>
          <w:tcPr>
            <w:tcW w:w="880" w:type="dxa"/>
            <w:tcBorders>
              <w:top w:val="nil"/>
              <w:left w:val="nil"/>
              <w:bottom w:val="single" w:sz="4" w:space="0" w:color="auto"/>
              <w:right w:val="single" w:sz="4" w:space="0" w:color="auto"/>
            </w:tcBorders>
            <w:shd w:val="clear" w:color="auto" w:fill="auto"/>
            <w:noWrap/>
            <w:vAlign w:val="bottom"/>
            <w:hideMark/>
          </w:tcPr>
          <w:p w14:paraId="54FB0066" w14:textId="77777777" w:rsidR="00B93C43" w:rsidRPr="005F6C08" w:rsidRDefault="00B93C43" w:rsidP="00B93C43">
            <w:pPr>
              <w:jc w:val="center"/>
              <w:rPr>
                <w:rFonts w:ascii="Calibri" w:eastAsia="Times New Roman" w:hAnsi="Calibri"/>
                <w:b/>
                <w:bCs/>
                <w:color w:val="000000"/>
              </w:rPr>
            </w:pPr>
            <w:r w:rsidRPr="005F6C08">
              <w:rPr>
                <w:rFonts w:ascii="Calibri" w:eastAsia="Times New Roman" w:hAnsi="Calibri"/>
                <w:b/>
                <w:bCs/>
                <w:color w:val="000000"/>
              </w:rPr>
              <w:t>total</w:t>
            </w:r>
          </w:p>
        </w:tc>
        <w:tc>
          <w:tcPr>
            <w:tcW w:w="531" w:type="dxa"/>
            <w:tcBorders>
              <w:top w:val="nil"/>
              <w:left w:val="nil"/>
              <w:bottom w:val="single" w:sz="4" w:space="0" w:color="auto"/>
              <w:right w:val="single" w:sz="4" w:space="0" w:color="auto"/>
            </w:tcBorders>
            <w:shd w:val="clear" w:color="auto" w:fill="auto"/>
            <w:noWrap/>
            <w:vAlign w:val="bottom"/>
            <w:hideMark/>
          </w:tcPr>
          <w:p w14:paraId="3C4B37E0" w14:textId="77777777" w:rsidR="00B93C43" w:rsidRPr="005F6C08" w:rsidRDefault="00B93C43" w:rsidP="00B93C43">
            <w:pPr>
              <w:jc w:val="center"/>
              <w:rPr>
                <w:rFonts w:ascii="Calibri" w:eastAsia="Times New Roman" w:hAnsi="Calibri"/>
                <w:b/>
                <w:bCs/>
                <w:color w:val="000000"/>
              </w:rPr>
            </w:pPr>
            <w:r w:rsidRPr="005F6C08">
              <w:rPr>
                <w:rFonts w:ascii="Calibri" w:eastAsia="Times New Roman" w:hAnsi="Calibri"/>
                <w:b/>
                <w:bCs/>
                <w:color w:val="000000"/>
              </w:rPr>
              <w:t>97</w:t>
            </w:r>
          </w:p>
        </w:tc>
        <w:tc>
          <w:tcPr>
            <w:tcW w:w="569" w:type="dxa"/>
            <w:tcBorders>
              <w:top w:val="nil"/>
              <w:left w:val="nil"/>
              <w:bottom w:val="single" w:sz="4" w:space="0" w:color="auto"/>
              <w:right w:val="single" w:sz="4" w:space="0" w:color="auto"/>
            </w:tcBorders>
            <w:shd w:val="clear" w:color="auto" w:fill="auto"/>
            <w:noWrap/>
            <w:vAlign w:val="bottom"/>
            <w:hideMark/>
          </w:tcPr>
          <w:p w14:paraId="2CAB58A7" w14:textId="77777777" w:rsidR="00B93C43" w:rsidRPr="005F6C08" w:rsidRDefault="00B93C43" w:rsidP="00B93C43">
            <w:pPr>
              <w:jc w:val="center"/>
              <w:rPr>
                <w:rFonts w:ascii="Calibri" w:eastAsia="Times New Roman" w:hAnsi="Calibri"/>
                <w:b/>
                <w:bCs/>
                <w:color w:val="000000"/>
              </w:rPr>
            </w:pPr>
            <w:r w:rsidRPr="005F6C08">
              <w:rPr>
                <w:rFonts w:ascii="Calibri" w:eastAsia="Times New Roman" w:hAnsi="Calibri"/>
                <w:b/>
                <w:bCs/>
                <w:color w:val="000000"/>
              </w:rPr>
              <w:t>100%</w:t>
            </w:r>
          </w:p>
        </w:tc>
        <w:tc>
          <w:tcPr>
            <w:tcW w:w="505" w:type="dxa"/>
            <w:tcBorders>
              <w:top w:val="nil"/>
              <w:left w:val="nil"/>
              <w:bottom w:val="single" w:sz="4" w:space="0" w:color="auto"/>
              <w:right w:val="single" w:sz="4" w:space="0" w:color="auto"/>
            </w:tcBorders>
            <w:shd w:val="clear" w:color="auto" w:fill="auto"/>
            <w:noWrap/>
            <w:vAlign w:val="bottom"/>
            <w:hideMark/>
          </w:tcPr>
          <w:p w14:paraId="4474D50F" w14:textId="77777777" w:rsidR="00B93C43" w:rsidRPr="005F6C08" w:rsidRDefault="00B93C43" w:rsidP="00B93C43">
            <w:pPr>
              <w:jc w:val="center"/>
              <w:rPr>
                <w:rFonts w:ascii="Calibri" w:eastAsia="Times New Roman" w:hAnsi="Calibri"/>
                <w:b/>
                <w:bCs/>
                <w:color w:val="000000"/>
              </w:rPr>
            </w:pPr>
            <w:r w:rsidRPr="005F6C08">
              <w:rPr>
                <w:rFonts w:ascii="Calibri" w:eastAsia="Times New Roman" w:hAnsi="Calibri"/>
                <w:b/>
                <w:bCs/>
                <w:color w:val="000000"/>
              </w:rPr>
              <w:t>106</w:t>
            </w:r>
          </w:p>
        </w:tc>
        <w:tc>
          <w:tcPr>
            <w:tcW w:w="697" w:type="dxa"/>
            <w:tcBorders>
              <w:top w:val="nil"/>
              <w:left w:val="nil"/>
              <w:bottom w:val="single" w:sz="4" w:space="0" w:color="auto"/>
              <w:right w:val="single" w:sz="4" w:space="0" w:color="auto"/>
            </w:tcBorders>
            <w:shd w:val="clear" w:color="auto" w:fill="auto"/>
            <w:noWrap/>
            <w:vAlign w:val="bottom"/>
            <w:hideMark/>
          </w:tcPr>
          <w:p w14:paraId="511E8AD9" w14:textId="77777777" w:rsidR="00B93C43" w:rsidRPr="005F6C08" w:rsidRDefault="00B93C43" w:rsidP="00B93C43">
            <w:pPr>
              <w:jc w:val="center"/>
              <w:rPr>
                <w:rFonts w:ascii="Calibri" w:eastAsia="Times New Roman" w:hAnsi="Calibri"/>
                <w:b/>
                <w:bCs/>
                <w:color w:val="000000"/>
              </w:rPr>
            </w:pPr>
            <w:r w:rsidRPr="005F6C08">
              <w:rPr>
                <w:rFonts w:ascii="Calibri" w:eastAsia="Times New Roman" w:hAnsi="Calibri"/>
                <w:b/>
                <w:bCs/>
                <w:color w:val="000000"/>
              </w:rPr>
              <w:t>100%</w:t>
            </w:r>
          </w:p>
        </w:tc>
      </w:tr>
    </w:tbl>
    <w:p w14:paraId="690A9CCF" w14:textId="77777777" w:rsidR="00E761CF" w:rsidRPr="005F6C08" w:rsidRDefault="00E761CF">
      <w:pPr>
        <w:rPr>
          <w:lang w:val="en-US"/>
        </w:rPr>
      </w:pPr>
    </w:p>
    <w:p w14:paraId="43E24A75" w14:textId="77777777" w:rsidR="00CE7414" w:rsidRPr="005F6C08" w:rsidRDefault="00CE7414">
      <w:pPr>
        <w:rPr>
          <w:lang w:val="en-US"/>
        </w:rPr>
      </w:pPr>
    </w:p>
    <w:p w14:paraId="5B4F4A43" w14:textId="77777777" w:rsidR="00CE7414" w:rsidRPr="005F6C08" w:rsidRDefault="00CE7414">
      <w:pPr>
        <w:rPr>
          <w:lang w:val="en-US"/>
        </w:rPr>
      </w:pPr>
    </w:p>
    <w:p w14:paraId="0BE0CB6D" w14:textId="2F030D34" w:rsidR="00CE7414" w:rsidRPr="005F6C08" w:rsidRDefault="00CE7414">
      <w:pPr>
        <w:rPr>
          <w:lang w:val="en-US"/>
        </w:rPr>
      </w:pPr>
      <w:r w:rsidRPr="005F6C08">
        <w:rPr>
          <w:lang w:val="en-US"/>
        </w:rPr>
        <w:br w:type="page"/>
      </w:r>
    </w:p>
    <w:p w14:paraId="231E526B" w14:textId="5D4C9422" w:rsidR="00CE7414" w:rsidRPr="005F6C08" w:rsidRDefault="00CE7414" w:rsidP="00B9308A">
      <w:pPr>
        <w:outlineLvl w:val="0"/>
        <w:rPr>
          <w:lang w:val="en-US"/>
        </w:rPr>
      </w:pPr>
      <w:r w:rsidRPr="005F6C08">
        <w:rPr>
          <w:lang w:val="en-US"/>
        </w:rPr>
        <w:lastRenderedPageBreak/>
        <w:t>References</w:t>
      </w:r>
    </w:p>
    <w:p w14:paraId="49E8DB54" w14:textId="77777777" w:rsidR="00CE7414" w:rsidRPr="005F6C08" w:rsidRDefault="00CE7414">
      <w:pPr>
        <w:rPr>
          <w:lang w:val="en-US"/>
        </w:rPr>
      </w:pPr>
    </w:p>
    <w:p w14:paraId="7898EF49" w14:textId="77777777" w:rsidR="00F16750" w:rsidRPr="005F6C08" w:rsidRDefault="00CE7414" w:rsidP="00F16750">
      <w:pPr>
        <w:pStyle w:val="EndNoteBibliography"/>
        <w:ind w:left="720" w:hanging="720"/>
        <w:rPr>
          <w:lang w:val="en-US"/>
        </w:rPr>
      </w:pPr>
      <w:r w:rsidRPr="005F6C08">
        <w:rPr>
          <w:lang w:val="en-US"/>
        </w:rPr>
        <w:fldChar w:fldCharType="begin"/>
      </w:r>
      <w:r w:rsidRPr="005F6C08">
        <w:rPr>
          <w:lang w:val="en-US"/>
        </w:rPr>
        <w:instrText xml:space="preserve"> ADDIN EN.REFLIST </w:instrText>
      </w:r>
      <w:r w:rsidRPr="005F6C08">
        <w:rPr>
          <w:lang w:val="en-US"/>
        </w:rPr>
        <w:fldChar w:fldCharType="separate"/>
      </w:r>
      <w:bookmarkStart w:id="1" w:name="_ENREF_1"/>
      <w:r w:rsidR="00F16750" w:rsidRPr="005F6C08">
        <w:rPr>
          <w:lang w:val="en-US"/>
        </w:rPr>
        <w:t>1.</w:t>
      </w:r>
      <w:r w:rsidR="00F16750" w:rsidRPr="005F6C08">
        <w:rPr>
          <w:lang w:val="en-US"/>
        </w:rPr>
        <w:tab/>
        <w:t xml:space="preserve">Launay JM, Geoffroy C, Costa JL, Alouf JE. Purified -SH-activated toxins (streptolysin O, alveolysin): new tools for determination of platelet enzyme activities. </w:t>
      </w:r>
      <w:r w:rsidR="00F16750" w:rsidRPr="005F6C08">
        <w:rPr>
          <w:i/>
          <w:lang w:val="en-US"/>
        </w:rPr>
        <w:t>Thrombosis research</w:t>
      </w:r>
      <w:r w:rsidR="00F16750" w:rsidRPr="005F6C08">
        <w:rPr>
          <w:lang w:val="en-US"/>
        </w:rPr>
        <w:t xml:space="preserve"> 1984; </w:t>
      </w:r>
      <w:r w:rsidR="00F16750" w:rsidRPr="005F6C08">
        <w:rPr>
          <w:b/>
          <w:lang w:val="en-US"/>
        </w:rPr>
        <w:t>33</w:t>
      </w:r>
      <w:r w:rsidR="00F16750" w:rsidRPr="005F6C08">
        <w:rPr>
          <w:lang w:val="en-US"/>
        </w:rPr>
        <w:t>(2)</w:t>
      </w:r>
      <w:r w:rsidR="00F16750" w:rsidRPr="005F6C08">
        <w:rPr>
          <w:b/>
          <w:lang w:val="en-US"/>
        </w:rPr>
        <w:t xml:space="preserve">: </w:t>
      </w:r>
      <w:r w:rsidR="00F16750" w:rsidRPr="005F6C08">
        <w:rPr>
          <w:lang w:val="en-US"/>
        </w:rPr>
        <w:t>189-196.</w:t>
      </w:r>
    </w:p>
    <w:bookmarkEnd w:id="1"/>
    <w:p w14:paraId="68F60E0E" w14:textId="77777777" w:rsidR="00F16750" w:rsidRPr="005F6C08" w:rsidRDefault="00F16750" w:rsidP="00F16750">
      <w:pPr>
        <w:pStyle w:val="EndNoteBibliography"/>
        <w:rPr>
          <w:lang w:val="en-US"/>
        </w:rPr>
      </w:pPr>
    </w:p>
    <w:p w14:paraId="319DEAD3" w14:textId="77777777" w:rsidR="00F16750" w:rsidRPr="005F6C08" w:rsidRDefault="00F16750" w:rsidP="00F16750">
      <w:pPr>
        <w:pStyle w:val="EndNoteBibliography"/>
        <w:ind w:left="720" w:hanging="720"/>
        <w:rPr>
          <w:lang w:val="en-US"/>
        </w:rPr>
      </w:pPr>
      <w:bookmarkStart w:id="2" w:name="_ENREF_2"/>
      <w:r w:rsidRPr="005F6C08">
        <w:rPr>
          <w:lang w:val="en-US"/>
        </w:rPr>
        <w:t>2.</w:t>
      </w:r>
      <w:r w:rsidRPr="005F6C08">
        <w:rPr>
          <w:lang w:val="en-US"/>
        </w:rPr>
        <w:tab/>
        <w:t xml:space="preserve">Launay JM, Alouf JE. Biochemical and ultrastructural study of the disruption of blood platelets by streptolysin O. </w:t>
      </w:r>
      <w:r w:rsidRPr="005F6C08">
        <w:rPr>
          <w:i/>
          <w:lang w:val="en-US"/>
        </w:rPr>
        <w:t>Biochimica et biophysica acta</w:t>
      </w:r>
      <w:r w:rsidRPr="005F6C08">
        <w:rPr>
          <w:lang w:val="en-US"/>
        </w:rPr>
        <w:t xml:space="preserve"> 1979; </w:t>
      </w:r>
      <w:r w:rsidRPr="005F6C08">
        <w:rPr>
          <w:b/>
          <w:lang w:val="en-US"/>
        </w:rPr>
        <w:t>556</w:t>
      </w:r>
      <w:r w:rsidRPr="005F6C08">
        <w:rPr>
          <w:lang w:val="en-US"/>
        </w:rPr>
        <w:t>(2)</w:t>
      </w:r>
      <w:r w:rsidRPr="005F6C08">
        <w:rPr>
          <w:b/>
          <w:lang w:val="en-US"/>
        </w:rPr>
        <w:t xml:space="preserve">: </w:t>
      </w:r>
      <w:r w:rsidRPr="005F6C08">
        <w:rPr>
          <w:lang w:val="en-US"/>
        </w:rPr>
        <w:t>278-291.</w:t>
      </w:r>
    </w:p>
    <w:bookmarkEnd w:id="2"/>
    <w:p w14:paraId="316C2CC3" w14:textId="77777777" w:rsidR="00F16750" w:rsidRPr="005F6C08" w:rsidRDefault="00F16750" w:rsidP="00F16750">
      <w:pPr>
        <w:pStyle w:val="EndNoteBibliography"/>
        <w:rPr>
          <w:lang w:val="en-US"/>
        </w:rPr>
      </w:pPr>
    </w:p>
    <w:p w14:paraId="66E74163" w14:textId="726A342B" w:rsidR="00F16750" w:rsidRPr="005F6C08" w:rsidRDefault="005F6C08" w:rsidP="00F16750">
      <w:pPr>
        <w:pStyle w:val="EndNoteBibliography"/>
        <w:ind w:left="720" w:hanging="720"/>
        <w:rPr>
          <w:lang w:val="en-US"/>
        </w:rPr>
      </w:pPr>
      <w:bookmarkStart w:id="3" w:name="_ENREF_3"/>
      <w:r>
        <w:rPr>
          <w:lang w:val="en-US"/>
        </w:rPr>
        <w:t>3.</w:t>
      </w:r>
      <w:r>
        <w:rPr>
          <w:lang w:val="en-US"/>
        </w:rPr>
        <w:tab/>
        <w:t xml:space="preserve">Piton A </w:t>
      </w:r>
      <w:r w:rsidR="00F16750" w:rsidRPr="005F6C08">
        <w:rPr>
          <w:i/>
          <w:lang w:val="en-US"/>
        </w:rPr>
        <w:t>et al.</w:t>
      </w:r>
      <w:r w:rsidR="00F16750" w:rsidRPr="005F6C08">
        <w:rPr>
          <w:lang w:val="en-US"/>
        </w:rPr>
        <w:t xml:space="preserve"> 20 ans apres: a second mutation in MAOA identified by targeted high-throughput sequencing in a family with altered behavior and cognition. </w:t>
      </w:r>
      <w:r w:rsidR="00F16750" w:rsidRPr="005F6C08">
        <w:rPr>
          <w:i/>
          <w:lang w:val="en-US"/>
        </w:rPr>
        <w:t>European journal of human genetics : EJHG</w:t>
      </w:r>
      <w:r w:rsidR="00F16750" w:rsidRPr="005F6C08">
        <w:rPr>
          <w:lang w:val="en-US"/>
        </w:rPr>
        <w:t xml:space="preserve"> 2014; </w:t>
      </w:r>
      <w:r w:rsidR="00F16750" w:rsidRPr="005F6C08">
        <w:rPr>
          <w:b/>
          <w:lang w:val="en-US"/>
        </w:rPr>
        <w:t>22</w:t>
      </w:r>
      <w:r w:rsidR="00F16750" w:rsidRPr="005F6C08">
        <w:rPr>
          <w:lang w:val="en-US"/>
        </w:rPr>
        <w:t>(6)</w:t>
      </w:r>
      <w:r w:rsidR="00F16750" w:rsidRPr="005F6C08">
        <w:rPr>
          <w:b/>
          <w:lang w:val="en-US"/>
        </w:rPr>
        <w:t xml:space="preserve">: </w:t>
      </w:r>
      <w:r w:rsidR="00F16750" w:rsidRPr="005F6C08">
        <w:rPr>
          <w:lang w:val="en-US"/>
        </w:rPr>
        <w:t>776-783.</w:t>
      </w:r>
    </w:p>
    <w:bookmarkEnd w:id="3"/>
    <w:p w14:paraId="1B0D2F99" w14:textId="77777777" w:rsidR="00F16750" w:rsidRPr="005F6C08" w:rsidRDefault="00F16750" w:rsidP="00F16750">
      <w:pPr>
        <w:pStyle w:val="EndNoteBibliography"/>
        <w:rPr>
          <w:lang w:val="en-US"/>
        </w:rPr>
      </w:pPr>
    </w:p>
    <w:p w14:paraId="0E2A23AE" w14:textId="77777777" w:rsidR="00F16750" w:rsidRPr="005F6C08" w:rsidRDefault="00F16750" w:rsidP="00F16750">
      <w:pPr>
        <w:pStyle w:val="EndNoteBibliography"/>
        <w:ind w:left="720" w:hanging="720"/>
        <w:rPr>
          <w:lang w:val="en-US"/>
        </w:rPr>
      </w:pPr>
      <w:bookmarkStart w:id="4" w:name="_ENREF_4"/>
      <w:r w:rsidRPr="005F6C08">
        <w:rPr>
          <w:lang w:val="en-US"/>
        </w:rPr>
        <w:t>4.</w:t>
      </w:r>
      <w:r w:rsidRPr="005F6C08">
        <w:rPr>
          <w:lang w:val="en-US"/>
        </w:rPr>
        <w:tab/>
        <w:t xml:space="preserve">Denney RM, Fritz RR, Patel NT, Abell CW. Human liver MAO-A and MAO-B separated by immunoaffinity chromatography with MAO-B-specific monoclonal antibody. </w:t>
      </w:r>
      <w:r w:rsidRPr="005F6C08">
        <w:rPr>
          <w:i/>
          <w:lang w:val="en-US"/>
        </w:rPr>
        <w:t>Science</w:t>
      </w:r>
      <w:r w:rsidRPr="005F6C08">
        <w:rPr>
          <w:lang w:val="en-US"/>
        </w:rPr>
        <w:t xml:space="preserve"> 1982; </w:t>
      </w:r>
      <w:r w:rsidRPr="005F6C08">
        <w:rPr>
          <w:b/>
          <w:lang w:val="en-US"/>
        </w:rPr>
        <w:t>215</w:t>
      </w:r>
      <w:r w:rsidRPr="005F6C08">
        <w:rPr>
          <w:lang w:val="en-US"/>
        </w:rPr>
        <w:t>(4538)</w:t>
      </w:r>
      <w:r w:rsidRPr="005F6C08">
        <w:rPr>
          <w:b/>
          <w:lang w:val="en-US"/>
        </w:rPr>
        <w:t xml:space="preserve">: </w:t>
      </w:r>
      <w:r w:rsidRPr="005F6C08">
        <w:rPr>
          <w:lang w:val="en-US"/>
        </w:rPr>
        <w:t>1400-1403.</w:t>
      </w:r>
    </w:p>
    <w:bookmarkEnd w:id="4"/>
    <w:p w14:paraId="0F99711E" w14:textId="77777777" w:rsidR="00F16750" w:rsidRPr="005F6C08" w:rsidRDefault="00F16750" w:rsidP="00F16750">
      <w:pPr>
        <w:pStyle w:val="EndNoteBibliography"/>
        <w:rPr>
          <w:lang w:val="en-US"/>
        </w:rPr>
      </w:pPr>
    </w:p>
    <w:p w14:paraId="6C0A9554" w14:textId="77777777" w:rsidR="00F16750" w:rsidRPr="005F6C08" w:rsidRDefault="00F16750" w:rsidP="00F16750">
      <w:pPr>
        <w:pStyle w:val="EndNoteBibliography"/>
        <w:ind w:left="720" w:hanging="720"/>
        <w:rPr>
          <w:lang w:val="en-US"/>
        </w:rPr>
      </w:pPr>
      <w:bookmarkStart w:id="5" w:name="_ENREF_5"/>
      <w:r w:rsidRPr="005F6C08">
        <w:rPr>
          <w:lang w:val="en-US"/>
        </w:rPr>
        <w:t>5.</w:t>
      </w:r>
      <w:r w:rsidRPr="005F6C08">
        <w:rPr>
          <w:lang w:val="en-US"/>
        </w:rPr>
        <w:tab/>
        <w:t xml:space="preserve">Vrana SL, Dworkin SI, Vrana KE. Radioenzymatic assay for tryptophan hydroxylase: [3H]H2O release assessed by charcoal adsorption. </w:t>
      </w:r>
      <w:r w:rsidRPr="005F6C08">
        <w:rPr>
          <w:i/>
          <w:lang w:val="en-US"/>
        </w:rPr>
        <w:t>Journal of neuroscience methods</w:t>
      </w:r>
      <w:r w:rsidRPr="005F6C08">
        <w:rPr>
          <w:lang w:val="en-US"/>
        </w:rPr>
        <w:t xml:space="preserve"> 1993; </w:t>
      </w:r>
      <w:r w:rsidRPr="005F6C08">
        <w:rPr>
          <w:b/>
          <w:lang w:val="en-US"/>
        </w:rPr>
        <w:t>48</w:t>
      </w:r>
      <w:r w:rsidRPr="005F6C08">
        <w:rPr>
          <w:lang w:val="en-US"/>
        </w:rPr>
        <w:t>(1-2)</w:t>
      </w:r>
      <w:r w:rsidRPr="005F6C08">
        <w:rPr>
          <w:b/>
          <w:lang w:val="en-US"/>
        </w:rPr>
        <w:t xml:space="preserve">: </w:t>
      </w:r>
      <w:r w:rsidRPr="005F6C08">
        <w:rPr>
          <w:lang w:val="en-US"/>
        </w:rPr>
        <w:t>123-129.</w:t>
      </w:r>
    </w:p>
    <w:bookmarkEnd w:id="5"/>
    <w:p w14:paraId="09E63AC5" w14:textId="77777777" w:rsidR="00F16750" w:rsidRPr="005F6C08" w:rsidRDefault="00F16750" w:rsidP="00F16750">
      <w:pPr>
        <w:pStyle w:val="EndNoteBibliography"/>
        <w:rPr>
          <w:lang w:val="en-US"/>
        </w:rPr>
      </w:pPr>
    </w:p>
    <w:p w14:paraId="4500192F" w14:textId="77777777" w:rsidR="00F16750" w:rsidRPr="005F6C08" w:rsidRDefault="00F16750" w:rsidP="00F16750">
      <w:pPr>
        <w:pStyle w:val="EndNoteBibliography"/>
        <w:ind w:left="720" w:hanging="720"/>
        <w:rPr>
          <w:lang w:val="en-US"/>
        </w:rPr>
      </w:pPr>
      <w:bookmarkStart w:id="6" w:name="_ENREF_6"/>
      <w:r w:rsidRPr="005F6C08">
        <w:rPr>
          <w:lang w:val="en-US"/>
        </w:rPr>
        <w:t>6.</w:t>
      </w:r>
      <w:r w:rsidRPr="005F6C08">
        <w:rPr>
          <w:lang w:val="en-US"/>
        </w:rPr>
        <w:tab/>
        <w:t xml:space="preserve">Bowsher RR, Henry DP. Decarboxylation of p-tyrosine: a potential source of p-tyramine in mammalian tissues. </w:t>
      </w:r>
      <w:r w:rsidRPr="005F6C08">
        <w:rPr>
          <w:i/>
          <w:lang w:val="en-US"/>
        </w:rPr>
        <w:t>Journal of neurochemistry</w:t>
      </w:r>
      <w:r w:rsidRPr="005F6C08">
        <w:rPr>
          <w:lang w:val="en-US"/>
        </w:rPr>
        <w:t xml:space="preserve"> 1983; </w:t>
      </w:r>
      <w:r w:rsidRPr="005F6C08">
        <w:rPr>
          <w:b/>
          <w:lang w:val="en-US"/>
        </w:rPr>
        <w:t>40</w:t>
      </w:r>
      <w:r w:rsidRPr="005F6C08">
        <w:rPr>
          <w:lang w:val="en-US"/>
        </w:rPr>
        <w:t>(4)</w:t>
      </w:r>
      <w:r w:rsidRPr="005F6C08">
        <w:rPr>
          <w:b/>
          <w:lang w:val="en-US"/>
        </w:rPr>
        <w:t xml:space="preserve">: </w:t>
      </w:r>
      <w:r w:rsidRPr="005F6C08">
        <w:rPr>
          <w:lang w:val="en-US"/>
        </w:rPr>
        <w:t>992-1002.</w:t>
      </w:r>
    </w:p>
    <w:bookmarkEnd w:id="6"/>
    <w:p w14:paraId="48E4B90C" w14:textId="77777777" w:rsidR="00F16750" w:rsidRPr="005F6C08" w:rsidRDefault="00F16750" w:rsidP="00F16750">
      <w:pPr>
        <w:pStyle w:val="EndNoteBibliography"/>
        <w:rPr>
          <w:lang w:val="en-US"/>
        </w:rPr>
      </w:pPr>
    </w:p>
    <w:p w14:paraId="02466F8A" w14:textId="525F2E49" w:rsidR="00F16750" w:rsidRPr="005F6C08" w:rsidRDefault="005F6C08" w:rsidP="00F16750">
      <w:pPr>
        <w:pStyle w:val="EndNoteBibliography"/>
        <w:ind w:left="720" w:hanging="720"/>
      </w:pPr>
      <w:bookmarkStart w:id="7" w:name="_ENREF_7"/>
      <w:r>
        <w:rPr>
          <w:lang w:val="en-US"/>
        </w:rPr>
        <w:t>7.</w:t>
      </w:r>
      <w:r>
        <w:rPr>
          <w:lang w:val="en-US"/>
        </w:rPr>
        <w:tab/>
        <w:t xml:space="preserve">Sterner E </w:t>
      </w:r>
      <w:r w:rsidR="00F16750" w:rsidRPr="005F6C08">
        <w:rPr>
          <w:i/>
          <w:lang w:val="en-US"/>
        </w:rPr>
        <w:t>et al.</w:t>
      </w:r>
      <w:r w:rsidR="00F16750" w:rsidRPr="005F6C08">
        <w:rPr>
          <w:lang w:val="en-US"/>
        </w:rPr>
        <w:t xml:space="preserve"> Assays for determining heparan sulfate and heparin O-sulfotransferase activity and specificity. </w:t>
      </w:r>
      <w:r w:rsidR="00F16750" w:rsidRPr="005F6C08">
        <w:rPr>
          <w:i/>
        </w:rPr>
        <w:t>Analytical and bioanalytical chemistry</w:t>
      </w:r>
      <w:r w:rsidR="00F16750" w:rsidRPr="005F6C08">
        <w:t xml:space="preserve"> 2014; </w:t>
      </w:r>
      <w:r w:rsidR="00F16750" w:rsidRPr="005F6C08">
        <w:rPr>
          <w:b/>
        </w:rPr>
        <w:t>406</w:t>
      </w:r>
      <w:r w:rsidR="00F16750" w:rsidRPr="005F6C08">
        <w:t>(2)</w:t>
      </w:r>
      <w:r w:rsidR="00F16750" w:rsidRPr="005F6C08">
        <w:rPr>
          <w:b/>
        </w:rPr>
        <w:t xml:space="preserve">: </w:t>
      </w:r>
      <w:r w:rsidR="00F16750" w:rsidRPr="005F6C08">
        <w:t>525-536.</w:t>
      </w:r>
    </w:p>
    <w:bookmarkEnd w:id="7"/>
    <w:p w14:paraId="0623E841" w14:textId="77777777" w:rsidR="00F16750" w:rsidRPr="005F6C08" w:rsidRDefault="00F16750" w:rsidP="00F16750">
      <w:pPr>
        <w:pStyle w:val="EndNoteBibliography"/>
      </w:pPr>
    </w:p>
    <w:p w14:paraId="2BD1E9CC" w14:textId="6B580044" w:rsidR="00CE7414" w:rsidRPr="004B26B5" w:rsidRDefault="00CE7414">
      <w:pPr>
        <w:rPr>
          <w:lang w:val="en-US"/>
        </w:rPr>
      </w:pPr>
      <w:r w:rsidRPr="005F6C08">
        <w:rPr>
          <w:lang w:val="en-US"/>
        </w:rPr>
        <w:fldChar w:fldCharType="end"/>
      </w:r>
    </w:p>
    <w:sectPr w:rsidR="00CE7414" w:rsidRPr="004B26B5" w:rsidSect="004D5EF4">
      <w:pgSz w:w="11900" w:h="16840"/>
      <w:pgMar w:top="1417" w:right="1417" w:bottom="141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w:panose1 w:val="02000500000000000000"/>
    <w:charset w:val="00"/>
    <w:family w:val="auto"/>
    <w:pitch w:val="variable"/>
    <w:sig w:usb0="00000003" w:usb1="00000000" w:usb2="00000000" w:usb3="00000000" w:csb0="00000001" w:csb1="00000000"/>
  </w:font>
  <w:font w:name="ＭＳ 明朝">
    <w:charset w:val="4E"/>
    <w:family w:val="auto"/>
    <w:pitch w:val="variable"/>
    <w:sig w:usb0="E00002FF" w:usb1="6AC7FDFB" w:usb2="00000012" w:usb3="00000000" w:csb0="0002009F" w:csb1="00000000"/>
  </w:font>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Courier">
    <w:panose1 w:val="02000500000000000000"/>
    <w:charset w:val="00"/>
    <w:family w:val="auto"/>
    <w:pitch w:val="variable"/>
    <w:sig w:usb0="00000003" w:usb1="00000000" w:usb2="00000000" w:usb3="00000000" w:csb0="00000001" w:csb1="00000000"/>
  </w:font>
  <w:font w:name="MS PGothic">
    <w:charset w:val="80"/>
    <w:family w:val="swiss"/>
    <w:pitch w:val="variable"/>
    <w:sig w:usb0="E00002FF" w:usb1="6AC7FDFB" w:usb2="00000012" w:usb3="00000000" w:csb0="0002009F" w:csb1="00000000"/>
  </w:font>
  <w:font w:name="American Typewriter">
    <w:panose1 w:val="02090604020004020304"/>
    <w:charset w:val="00"/>
    <w:family w:val="auto"/>
    <w:pitch w:val="variable"/>
    <w:sig w:usb0="A000006F" w:usb1="00000019" w:usb2="00000000" w:usb3="00000000" w:csb0="0000011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7154F"/>
    <w:multiLevelType w:val="hybridMultilevel"/>
    <w:tmpl w:val="037E3E08"/>
    <w:lvl w:ilvl="0" w:tplc="1B6A173E">
      <w:numFmt w:val="bullet"/>
      <w:lvlText w:val="-"/>
      <w:lvlJc w:val="left"/>
      <w:pPr>
        <w:ind w:left="720" w:hanging="360"/>
      </w:pPr>
      <w:rPr>
        <w:rFonts w:ascii="Times" w:eastAsiaTheme="minorEastAsia" w:hAnsi="Times" w:cs="Time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A226C6C"/>
    <w:multiLevelType w:val="hybridMultilevel"/>
    <w:tmpl w:val="719847AE"/>
    <w:lvl w:ilvl="0" w:tplc="BAC24B2C">
      <w:numFmt w:val="bullet"/>
      <w:lvlText w:val="-"/>
      <w:lvlJc w:val="left"/>
      <w:pPr>
        <w:ind w:left="1440" w:hanging="360"/>
      </w:pPr>
      <w:rPr>
        <w:rFonts w:ascii="Times New Roman" w:eastAsia="Times New Roman" w:hAnsi="Times New Roman" w:cs="Times New Roman" w:hint="default"/>
      </w:rPr>
    </w:lvl>
    <w:lvl w:ilvl="1" w:tplc="040C0003" w:tentative="1">
      <w:start w:val="1"/>
      <w:numFmt w:val="bullet"/>
      <w:lvlText w:val="o"/>
      <w:lvlJc w:val="left"/>
      <w:pPr>
        <w:ind w:left="2160" w:hanging="360"/>
      </w:pPr>
      <w:rPr>
        <w:rFonts w:ascii="Courier New" w:hAnsi="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
    <w:nsid w:val="0F4759A0"/>
    <w:multiLevelType w:val="hybridMultilevel"/>
    <w:tmpl w:val="4EF46520"/>
    <w:lvl w:ilvl="0" w:tplc="BAC24B2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58BE2A8E"/>
    <w:multiLevelType w:val="hybridMultilevel"/>
    <w:tmpl w:val="D58268CA"/>
    <w:lvl w:ilvl="0" w:tplc="6E0C4DBE">
      <w:start w:val="3"/>
      <w:numFmt w:val="bullet"/>
      <w:lvlText w:val=""/>
      <w:lvlJc w:val="left"/>
      <w:pPr>
        <w:ind w:left="360" w:hanging="360"/>
      </w:pPr>
      <w:rPr>
        <w:rFonts w:ascii="Wingdings" w:eastAsiaTheme="minorEastAsia" w:hAnsi="Wingdings" w:cs="Times New Roman"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nsid w:val="5C8114B5"/>
    <w:multiLevelType w:val="hybridMultilevel"/>
    <w:tmpl w:val="75500F4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63C013BA"/>
    <w:multiLevelType w:val="hybridMultilevel"/>
    <w:tmpl w:val="31167EC4"/>
    <w:lvl w:ilvl="0" w:tplc="93408AD2">
      <w:numFmt w:val="bullet"/>
      <w:lvlText w:val="-"/>
      <w:lvlJc w:val="left"/>
      <w:pPr>
        <w:ind w:left="1568" w:hanging="860"/>
      </w:pPr>
      <w:rPr>
        <w:rFonts w:ascii="Times New Roman" w:eastAsiaTheme="minorEastAsia" w:hAnsi="Times New Roman" w:cs="Times New Roman" w:hint="default"/>
      </w:rPr>
    </w:lvl>
    <w:lvl w:ilvl="1" w:tplc="040C0003" w:tentative="1">
      <w:start w:val="1"/>
      <w:numFmt w:val="bullet"/>
      <w:lvlText w:val="o"/>
      <w:lvlJc w:val="left"/>
      <w:pPr>
        <w:ind w:left="1788" w:hanging="360"/>
      </w:pPr>
      <w:rPr>
        <w:rFonts w:ascii="Courier New" w:hAnsi="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6">
    <w:nsid w:val="6BEB5C8B"/>
    <w:multiLevelType w:val="hybridMultilevel"/>
    <w:tmpl w:val="BC302D64"/>
    <w:lvl w:ilvl="0" w:tplc="B026303C">
      <w:start w:val="6"/>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0"/>
  </w:num>
  <w:num w:numId="5">
    <w:abstractNumId w:val="3"/>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Molecular Psychiatr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s2t0sxed650wpkepdfsxddt0xa9wrxvdt9ft&quot;&gt;SSHL&lt;record-ids&gt;&lt;item&gt;189&lt;/item&gt;&lt;item&gt;190&lt;/item&gt;&lt;item&gt;191&lt;/item&gt;&lt;item&gt;192&lt;/item&gt;&lt;item&gt;193&lt;/item&gt;&lt;item&gt;194&lt;/item&gt;&lt;item&gt;201&lt;/item&gt;&lt;/record-ids&gt;&lt;/item&gt;&lt;/Libraries&gt;"/>
  </w:docVars>
  <w:rsids>
    <w:rsidRoot w:val="00345FEE"/>
    <w:rsid w:val="000078F9"/>
    <w:rsid w:val="00011985"/>
    <w:rsid w:val="000166C1"/>
    <w:rsid w:val="00016F9C"/>
    <w:rsid w:val="000246E4"/>
    <w:rsid w:val="0005066B"/>
    <w:rsid w:val="00085505"/>
    <w:rsid w:val="00095946"/>
    <w:rsid w:val="000C1CE7"/>
    <w:rsid w:val="000C597E"/>
    <w:rsid w:val="000C7A4B"/>
    <w:rsid w:val="00120859"/>
    <w:rsid w:val="001479A4"/>
    <w:rsid w:val="001862E2"/>
    <w:rsid w:val="001A0D8F"/>
    <w:rsid w:val="001D1F5C"/>
    <w:rsid w:val="001D49C1"/>
    <w:rsid w:val="00220902"/>
    <w:rsid w:val="00235DCE"/>
    <w:rsid w:val="00246CC8"/>
    <w:rsid w:val="002626B4"/>
    <w:rsid w:val="002912E8"/>
    <w:rsid w:val="002B358D"/>
    <w:rsid w:val="002C5C2A"/>
    <w:rsid w:val="00302687"/>
    <w:rsid w:val="00340925"/>
    <w:rsid w:val="00345FEE"/>
    <w:rsid w:val="003477D7"/>
    <w:rsid w:val="003705BA"/>
    <w:rsid w:val="00371094"/>
    <w:rsid w:val="00373BCE"/>
    <w:rsid w:val="0038045A"/>
    <w:rsid w:val="003A30A5"/>
    <w:rsid w:val="003D772B"/>
    <w:rsid w:val="00417C67"/>
    <w:rsid w:val="00434029"/>
    <w:rsid w:val="00471CC6"/>
    <w:rsid w:val="0048160E"/>
    <w:rsid w:val="004B26B5"/>
    <w:rsid w:val="004B5CCB"/>
    <w:rsid w:val="004C3F8B"/>
    <w:rsid w:val="004D5EF4"/>
    <w:rsid w:val="004D6A23"/>
    <w:rsid w:val="00514882"/>
    <w:rsid w:val="00530544"/>
    <w:rsid w:val="005317BF"/>
    <w:rsid w:val="00551FC5"/>
    <w:rsid w:val="005725FF"/>
    <w:rsid w:val="0058248C"/>
    <w:rsid w:val="00595CF9"/>
    <w:rsid w:val="005A13CC"/>
    <w:rsid w:val="005C6574"/>
    <w:rsid w:val="005F6C08"/>
    <w:rsid w:val="00601D57"/>
    <w:rsid w:val="00636EAE"/>
    <w:rsid w:val="00657A7B"/>
    <w:rsid w:val="00663D7E"/>
    <w:rsid w:val="006B723A"/>
    <w:rsid w:val="006E1EEE"/>
    <w:rsid w:val="006E6E38"/>
    <w:rsid w:val="00701357"/>
    <w:rsid w:val="0073232E"/>
    <w:rsid w:val="00757DF4"/>
    <w:rsid w:val="00780207"/>
    <w:rsid w:val="007A3BC3"/>
    <w:rsid w:val="007A6874"/>
    <w:rsid w:val="008338A0"/>
    <w:rsid w:val="00894BB2"/>
    <w:rsid w:val="008A19B6"/>
    <w:rsid w:val="008D3082"/>
    <w:rsid w:val="008F4E6B"/>
    <w:rsid w:val="00901A9F"/>
    <w:rsid w:val="00903B92"/>
    <w:rsid w:val="009224A7"/>
    <w:rsid w:val="00931014"/>
    <w:rsid w:val="00942D8C"/>
    <w:rsid w:val="009430A6"/>
    <w:rsid w:val="00966ADD"/>
    <w:rsid w:val="00974D3A"/>
    <w:rsid w:val="00993E0D"/>
    <w:rsid w:val="00996285"/>
    <w:rsid w:val="009C6C82"/>
    <w:rsid w:val="009D14B7"/>
    <w:rsid w:val="009D221A"/>
    <w:rsid w:val="00A22D2E"/>
    <w:rsid w:val="00A22FF0"/>
    <w:rsid w:val="00A43548"/>
    <w:rsid w:val="00A66932"/>
    <w:rsid w:val="00A8420F"/>
    <w:rsid w:val="00AA1491"/>
    <w:rsid w:val="00AC441D"/>
    <w:rsid w:val="00AD0B65"/>
    <w:rsid w:val="00B01006"/>
    <w:rsid w:val="00B0369F"/>
    <w:rsid w:val="00B07519"/>
    <w:rsid w:val="00B105FD"/>
    <w:rsid w:val="00B359E1"/>
    <w:rsid w:val="00B52E62"/>
    <w:rsid w:val="00B9137B"/>
    <w:rsid w:val="00B9308A"/>
    <w:rsid w:val="00B93C43"/>
    <w:rsid w:val="00BB49EF"/>
    <w:rsid w:val="00BD25A4"/>
    <w:rsid w:val="00C22935"/>
    <w:rsid w:val="00C62837"/>
    <w:rsid w:val="00C9603C"/>
    <w:rsid w:val="00CA1BA9"/>
    <w:rsid w:val="00CC1F81"/>
    <w:rsid w:val="00CE7414"/>
    <w:rsid w:val="00D136F8"/>
    <w:rsid w:val="00D30CB7"/>
    <w:rsid w:val="00D32AA6"/>
    <w:rsid w:val="00D55D4C"/>
    <w:rsid w:val="00D8205B"/>
    <w:rsid w:val="00DB5463"/>
    <w:rsid w:val="00DC397C"/>
    <w:rsid w:val="00DC5310"/>
    <w:rsid w:val="00E21043"/>
    <w:rsid w:val="00E7314C"/>
    <w:rsid w:val="00E761CF"/>
    <w:rsid w:val="00ED5325"/>
    <w:rsid w:val="00F1258B"/>
    <w:rsid w:val="00F13623"/>
    <w:rsid w:val="00F16750"/>
    <w:rsid w:val="00F26ED0"/>
    <w:rsid w:val="00F40A5C"/>
    <w:rsid w:val="00F43757"/>
    <w:rsid w:val="00F460BD"/>
    <w:rsid w:val="00F716F6"/>
    <w:rsid w:val="00F736F7"/>
    <w:rsid w:val="00F7699E"/>
    <w:rsid w:val="00F90C74"/>
    <w:rsid w:val="00FD7A67"/>
    <w:rsid w:val="00FF4F37"/>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922A29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5FEE"/>
    <w:rPr>
      <w:rFonts w:ascii="Times New Roman" w:hAnsi="Times New Roman" w:cs="Times New Roman"/>
    </w:rPr>
  </w:style>
  <w:style w:type="paragraph" w:styleId="Titre4">
    <w:name w:val="heading 4"/>
    <w:basedOn w:val="Normal"/>
    <w:next w:val="Normal"/>
    <w:link w:val="Titre4Car"/>
    <w:qFormat/>
    <w:rsid w:val="00345FEE"/>
    <w:pPr>
      <w:keepNext/>
      <w:spacing w:before="240" w:after="120" w:line="360" w:lineRule="auto"/>
      <w:jc w:val="both"/>
      <w:outlineLvl w:val="3"/>
    </w:pPr>
    <w:rPr>
      <w:rFonts w:eastAsia="Times New Roman"/>
      <w:bCs/>
      <w:szCs w:val="28"/>
      <w:u w:val="single"/>
    </w:rPr>
  </w:style>
  <w:style w:type="paragraph" w:styleId="Titre5">
    <w:name w:val="heading 5"/>
    <w:basedOn w:val="Normal"/>
    <w:next w:val="Normal"/>
    <w:link w:val="Titre5Car"/>
    <w:uiPriority w:val="9"/>
    <w:unhideWhenUsed/>
    <w:qFormat/>
    <w:rsid w:val="00DC397C"/>
    <w:pPr>
      <w:keepNext/>
      <w:keepLines/>
      <w:spacing w:before="200"/>
      <w:outlineLvl w:val="4"/>
    </w:pPr>
    <w:rPr>
      <w:rFonts w:asciiTheme="majorHAnsi" w:eastAsiaTheme="majorEastAsia" w:hAnsiTheme="majorHAnsi" w:cstheme="majorBidi"/>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4Car">
    <w:name w:val="Titre 4 Car"/>
    <w:basedOn w:val="Policepardfaut"/>
    <w:link w:val="Titre4"/>
    <w:rsid w:val="00345FEE"/>
    <w:rPr>
      <w:rFonts w:ascii="Times New Roman" w:eastAsia="Times New Roman" w:hAnsi="Times New Roman" w:cs="Times New Roman"/>
      <w:bCs/>
      <w:szCs w:val="28"/>
      <w:u w:val="single"/>
    </w:rPr>
  </w:style>
  <w:style w:type="paragraph" w:styleId="NormalWeb">
    <w:name w:val="Normal (Web)"/>
    <w:basedOn w:val="Normal"/>
    <w:uiPriority w:val="99"/>
    <w:unhideWhenUsed/>
    <w:rsid w:val="00345FEE"/>
    <w:pPr>
      <w:spacing w:before="100" w:beforeAutospacing="1" w:after="100" w:afterAutospacing="1"/>
    </w:pPr>
    <w:rPr>
      <w:rFonts w:ascii="Times" w:hAnsi="Times"/>
      <w:sz w:val="20"/>
      <w:szCs w:val="20"/>
      <w:lang w:val="en-GB"/>
    </w:rPr>
  </w:style>
  <w:style w:type="table" w:styleId="Grille">
    <w:name w:val="Table Grid"/>
    <w:basedOn w:val="TableauNormal"/>
    <w:uiPriority w:val="59"/>
    <w:rsid w:val="00345FEE"/>
    <w:rPr>
      <w:rFonts w:ascii="Times New Roman" w:hAnsi="Times New Roman" w:cs="Times New Roman"/>
      <w:sz w:val="20"/>
      <w:szCs w:val="20"/>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basedOn w:val="Policepardfaut"/>
    <w:uiPriority w:val="99"/>
    <w:unhideWhenUsed/>
    <w:rsid w:val="00345FEE"/>
    <w:rPr>
      <w:color w:val="0000FF" w:themeColor="hyperlink"/>
      <w:u w:val="single"/>
    </w:rPr>
  </w:style>
  <w:style w:type="paragraph" w:styleId="Paragraphedeliste">
    <w:name w:val="List Paragraph"/>
    <w:basedOn w:val="Normal"/>
    <w:uiPriority w:val="34"/>
    <w:qFormat/>
    <w:rsid w:val="00345FEE"/>
    <w:pPr>
      <w:ind w:left="720"/>
      <w:contextualSpacing/>
    </w:pPr>
  </w:style>
  <w:style w:type="paragraph" w:styleId="Textedebulles">
    <w:name w:val="Balloon Text"/>
    <w:basedOn w:val="Normal"/>
    <w:link w:val="TextedebullesCar"/>
    <w:uiPriority w:val="99"/>
    <w:semiHidden/>
    <w:unhideWhenUsed/>
    <w:rsid w:val="00345FEE"/>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345FEE"/>
    <w:rPr>
      <w:rFonts w:ascii="Lucida Grande" w:hAnsi="Lucida Grande" w:cs="Lucida Grande"/>
      <w:sz w:val="18"/>
      <w:szCs w:val="18"/>
    </w:rPr>
  </w:style>
  <w:style w:type="character" w:styleId="Marquedannotation">
    <w:name w:val="annotation reference"/>
    <w:basedOn w:val="Policepardfaut"/>
    <w:uiPriority w:val="99"/>
    <w:semiHidden/>
    <w:unhideWhenUsed/>
    <w:rsid w:val="00345FEE"/>
    <w:rPr>
      <w:sz w:val="18"/>
      <w:szCs w:val="18"/>
    </w:rPr>
  </w:style>
  <w:style w:type="paragraph" w:styleId="Commentaire">
    <w:name w:val="annotation text"/>
    <w:basedOn w:val="Normal"/>
    <w:link w:val="CommentaireCar"/>
    <w:uiPriority w:val="99"/>
    <w:semiHidden/>
    <w:unhideWhenUsed/>
    <w:rsid w:val="00345FEE"/>
  </w:style>
  <w:style w:type="character" w:customStyle="1" w:styleId="CommentaireCar">
    <w:name w:val="Commentaire Car"/>
    <w:basedOn w:val="Policepardfaut"/>
    <w:link w:val="Commentaire"/>
    <w:uiPriority w:val="99"/>
    <w:semiHidden/>
    <w:rsid w:val="00345FEE"/>
    <w:rPr>
      <w:rFonts w:ascii="Times New Roman" w:hAnsi="Times New Roman" w:cs="Times New Roman"/>
    </w:rPr>
  </w:style>
  <w:style w:type="paragraph" w:styleId="Objetducommentaire">
    <w:name w:val="annotation subject"/>
    <w:basedOn w:val="Commentaire"/>
    <w:next w:val="Commentaire"/>
    <w:link w:val="ObjetducommentaireCar"/>
    <w:uiPriority w:val="99"/>
    <w:semiHidden/>
    <w:unhideWhenUsed/>
    <w:rsid w:val="00345FEE"/>
    <w:rPr>
      <w:b/>
      <w:bCs/>
      <w:sz w:val="20"/>
      <w:szCs w:val="20"/>
    </w:rPr>
  </w:style>
  <w:style w:type="character" w:customStyle="1" w:styleId="ObjetducommentaireCar">
    <w:name w:val="Objet du commentaire Car"/>
    <w:basedOn w:val="CommentaireCar"/>
    <w:link w:val="Objetducommentaire"/>
    <w:uiPriority w:val="99"/>
    <w:semiHidden/>
    <w:rsid w:val="00345FEE"/>
    <w:rPr>
      <w:rFonts w:ascii="Times New Roman" w:hAnsi="Times New Roman" w:cs="Times New Roman"/>
      <w:b/>
      <w:bCs/>
      <w:sz w:val="20"/>
      <w:szCs w:val="20"/>
    </w:rPr>
  </w:style>
  <w:style w:type="paragraph" w:styleId="Rvision">
    <w:name w:val="Revision"/>
    <w:hidden/>
    <w:uiPriority w:val="99"/>
    <w:semiHidden/>
    <w:rsid w:val="00345FEE"/>
    <w:rPr>
      <w:rFonts w:ascii="Times New Roman" w:hAnsi="Times New Roman" w:cs="Times New Roman"/>
    </w:rPr>
  </w:style>
  <w:style w:type="character" w:styleId="Accentuation">
    <w:name w:val="Emphasis"/>
    <w:basedOn w:val="Policepardfaut"/>
    <w:uiPriority w:val="20"/>
    <w:qFormat/>
    <w:rsid w:val="00345FEE"/>
    <w:rPr>
      <w:i/>
      <w:iCs/>
    </w:rPr>
  </w:style>
  <w:style w:type="paragraph" w:customStyle="1" w:styleId="Bibliographie1">
    <w:name w:val="Bibliographie1"/>
    <w:basedOn w:val="Normal"/>
    <w:rsid w:val="00345FEE"/>
    <w:pPr>
      <w:tabs>
        <w:tab w:val="left" w:pos="380"/>
      </w:tabs>
      <w:spacing w:after="240"/>
      <w:ind w:left="384" w:hanging="384"/>
    </w:pPr>
    <w:rPr>
      <w:b/>
      <w:lang w:val="en-US"/>
    </w:rPr>
  </w:style>
  <w:style w:type="character" w:customStyle="1" w:styleId="apple-converted-space">
    <w:name w:val="apple-converted-space"/>
    <w:basedOn w:val="Policepardfaut"/>
    <w:rsid w:val="00345FEE"/>
  </w:style>
  <w:style w:type="paragraph" w:styleId="HTMLprformat">
    <w:name w:val="HTML Preformatted"/>
    <w:basedOn w:val="Normal"/>
    <w:link w:val="HTMLprformatCar"/>
    <w:uiPriority w:val="99"/>
    <w:unhideWhenUsed/>
    <w:rsid w:val="0034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lang w:val="en-GB"/>
    </w:rPr>
  </w:style>
  <w:style w:type="character" w:customStyle="1" w:styleId="HTMLprformatCar">
    <w:name w:val="HTML préformaté Car"/>
    <w:basedOn w:val="Policepardfaut"/>
    <w:link w:val="HTMLprformat"/>
    <w:uiPriority w:val="99"/>
    <w:rsid w:val="00345FEE"/>
    <w:rPr>
      <w:rFonts w:ascii="Courier" w:hAnsi="Courier" w:cs="Courier"/>
      <w:sz w:val="20"/>
      <w:szCs w:val="20"/>
      <w:lang w:val="en-GB"/>
    </w:rPr>
  </w:style>
  <w:style w:type="paragraph" w:customStyle="1" w:styleId="Titre1">
    <w:name w:val="Titre1"/>
    <w:basedOn w:val="Normal"/>
    <w:rsid w:val="00345FEE"/>
    <w:pPr>
      <w:spacing w:before="100" w:beforeAutospacing="1" w:after="100" w:afterAutospacing="1"/>
    </w:pPr>
    <w:rPr>
      <w:rFonts w:eastAsia="Times New Roman"/>
    </w:rPr>
  </w:style>
  <w:style w:type="paragraph" w:customStyle="1" w:styleId="desc">
    <w:name w:val="desc"/>
    <w:basedOn w:val="Normal"/>
    <w:rsid w:val="00345FEE"/>
    <w:pPr>
      <w:spacing w:before="100" w:beforeAutospacing="1" w:after="100" w:afterAutospacing="1"/>
    </w:pPr>
    <w:rPr>
      <w:rFonts w:eastAsia="Times New Roman"/>
    </w:rPr>
  </w:style>
  <w:style w:type="paragraph" w:customStyle="1" w:styleId="details">
    <w:name w:val="details"/>
    <w:basedOn w:val="Normal"/>
    <w:rsid w:val="00345FEE"/>
    <w:pPr>
      <w:spacing w:before="100" w:beforeAutospacing="1" w:after="100" w:afterAutospacing="1"/>
    </w:pPr>
    <w:rPr>
      <w:rFonts w:eastAsia="Times New Roman"/>
    </w:rPr>
  </w:style>
  <w:style w:type="character" w:customStyle="1" w:styleId="jrnl">
    <w:name w:val="jrnl"/>
    <w:basedOn w:val="Policepardfaut"/>
    <w:rsid w:val="00345FEE"/>
  </w:style>
  <w:style w:type="character" w:customStyle="1" w:styleId="Titre5Car">
    <w:name w:val="Titre 5 Car"/>
    <w:basedOn w:val="Policepardfaut"/>
    <w:link w:val="Titre5"/>
    <w:uiPriority w:val="9"/>
    <w:rsid w:val="00DC397C"/>
    <w:rPr>
      <w:rFonts w:asciiTheme="majorHAnsi" w:eastAsiaTheme="majorEastAsia" w:hAnsiTheme="majorHAnsi" w:cstheme="majorBidi"/>
      <w:color w:val="243F60" w:themeColor="accent1" w:themeShade="7F"/>
    </w:rPr>
  </w:style>
  <w:style w:type="paragraph" w:customStyle="1" w:styleId="EndNoteBibliographyTitle">
    <w:name w:val="EndNote Bibliography Title"/>
    <w:basedOn w:val="Normal"/>
    <w:link w:val="EndNoteBibliographyTitleCar"/>
    <w:rsid w:val="00CE7414"/>
    <w:pPr>
      <w:jc w:val="center"/>
    </w:pPr>
    <w:rPr>
      <w:noProof/>
    </w:rPr>
  </w:style>
  <w:style w:type="character" w:customStyle="1" w:styleId="EndNoteBibliographyTitleCar">
    <w:name w:val="EndNote Bibliography Title Car"/>
    <w:basedOn w:val="Policepardfaut"/>
    <w:link w:val="EndNoteBibliographyTitle"/>
    <w:rsid w:val="00CE7414"/>
    <w:rPr>
      <w:rFonts w:ascii="Times New Roman" w:hAnsi="Times New Roman" w:cs="Times New Roman"/>
      <w:noProof/>
    </w:rPr>
  </w:style>
  <w:style w:type="paragraph" w:customStyle="1" w:styleId="EndNoteBibliography">
    <w:name w:val="EndNote Bibliography"/>
    <w:basedOn w:val="Normal"/>
    <w:link w:val="EndNoteBibliographyCar"/>
    <w:rsid w:val="00CE7414"/>
    <w:rPr>
      <w:noProof/>
    </w:rPr>
  </w:style>
  <w:style w:type="character" w:customStyle="1" w:styleId="EndNoteBibliographyCar">
    <w:name w:val="EndNote Bibliography Car"/>
    <w:basedOn w:val="Policepardfaut"/>
    <w:link w:val="EndNoteBibliography"/>
    <w:rsid w:val="00CE7414"/>
    <w:rPr>
      <w:rFonts w:ascii="Times New Roman" w:hAnsi="Times New Roman" w:cs="Times New Roman"/>
      <w:noProof/>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5FEE"/>
    <w:rPr>
      <w:rFonts w:ascii="Times New Roman" w:hAnsi="Times New Roman" w:cs="Times New Roman"/>
    </w:rPr>
  </w:style>
  <w:style w:type="paragraph" w:styleId="Titre4">
    <w:name w:val="heading 4"/>
    <w:basedOn w:val="Normal"/>
    <w:next w:val="Normal"/>
    <w:link w:val="Titre4Car"/>
    <w:qFormat/>
    <w:rsid w:val="00345FEE"/>
    <w:pPr>
      <w:keepNext/>
      <w:spacing w:before="240" w:after="120" w:line="360" w:lineRule="auto"/>
      <w:jc w:val="both"/>
      <w:outlineLvl w:val="3"/>
    </w:pPr>
    <w:rPr>
      <w:rFonts w:eastAsia="Times New Roman"/>
      <w:bCs/>
      <w:szCs w:val="28"/>
      <w:u w:val="single"/>
    </w:rPr>
  </w:style>
  <w:style w:type="paragraph" w:styleId="Titre5">
    <w:name w:val="heading 5"/>
    <w:basedOn w:val="Normal"/>
    <w:next w:val="Normal"/>
    <w:link w:val="Titre5Car"/>
    <w:uiPriority w:val="9"/>
    <w:unhideWhenUsed/>
    <w:qFormat/>
    <w:rsid w:val="00DC397C"/>
    <w:pPr>
      <w:keepNext/>
      <w:keepLines/>
      <w:spacing w:before="200"/>
      <w:outlineLvl w:val="4"/>
    </w:pPr>
    <w:rPr>
      <w:rFonts w:asciiTheme="majorHAnsi" w:eastAsiaTheme="majorEastAsia" w:hAnsiTheme="majorHAnsi" w:cstheme="majorBidi"/>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4Car">
    <w:name w:val="Titre 4 Car"/>
    <w:basedOn w:val="Policepardfaut"/>
    <w:link w:val="Titre4"/>
    <w:rsid w:val="00345FEE"/>
    <w:rPr>
      <w:rFonts w:ascii="Times New Roman" w:eastAsia="Times New Roman" w:hAnsi="Times New Roman" w:cs="Times New Roman"/>
      <w:bCs/>
      <w:szCs w:val="28"/>
      <w:u w:val="single"/>
    </w:rPr>
  </w:style>
  <w:style w:type="paragraph" w:styleId="NormalWeb">
    <w:name w:val="Normal (Web)"/>
    <w:basedOn w:val="Normal"/>
    <w:uiPriority w:val="99"/>
    <w:unhideWhenUsed/>
    <w:rsid w:val="00345FEE"/>
    <w:pPr>
      <w:spacing w:before="100" w:beforeAutospacing="1" w:after="100" w:afterAutospacing="1"/>
    </w:pPr>
    <w:rPr>
      <w:rFonts w:ascii="Times" w:hAnsi="Times"/>
      <w:sz w:val="20"/>
      <w:szCs w:val="20"/>
      <w:lang w:val="en-GB"/>
    </w:rPr>
  </w:style>
  <w:style w:type="table" w:styleId="Grille">
    <w:name w:val="Table Grid"/>
    <w:basedOn w:val="TableauNormal"/>
    <w:uiPriority w:val="59"/>
    <w:rsid w:val="00345FEE"/>
    <w:rPr>
      <w:rFonts w:ascii="Times New Roman" w:hAnsi="Times New Roman" w:cs="Times New Roman"/>
      <w:sz w:val="20"/>
      <w:szCs w:val="20"/>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basedOn w:val="Policepardfaut"/>
    <w:uiPriority w:val="99"/>
    <w:unhideWhenUsed/>
    <w:rsid w:val="00345FEE"/>
    <w:rPr>
      <w:color w:val="0000FF" w:themeColor="hyperlink"/>
      <w:u w:val="single"/>
    </w:rPr>
  </w:style>
  <w:style w:type="paragraph" w:styleId="Paragraphedeliste">
    <w:name w:val="List Paragraph"/>
    <w:basedOn w:val="Normal"/>
    <w:uiPriority w:val="34"/>
    <w:qFormat/>
    <w:rsid w:val="00345FEE"/>
    <w:pPr>
      <w:ind w:left="720"/>
      <w:contextualSpacing/>
    </w:pPr>
  </w:style>
  <w:style w:type="paragraph" w:styleId="Textedebulles">
    <w:name w:val="Balloon Text"/>
    <w:basedOn w:val="Normal"/>
    <w:link w:val="TextedebullesCar"/>
    <w:uiPriority w:val="99"/>
    <w:semiHidden/>
    <w:unhideWhenUsed/>
    <w:rsid w:val="00345FEE"/>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345FEE"/>
    <w:rPr>
      <w:rFonts w:ascii="Lucida Grande" w:hAnsi="Lucida Grande" w:cs="Lucida Grande"/>
      <w:sz w:val="18"/>
      <w:szCs w:val="18"/>
    </w:rPr>
  </w:style>
  <w:style w:type="character" w:styleId="Marquedannotation">
    <w:name w:val="annotation reference"/>
    <w:basedOn w:val="Policepardfaut"/>
    <w:uiPriority w:val="99"/>
    <w:semiHidden/>
    <w:unhideWhenUsed/>
    <w:rsid w:val="00345FEE"/>
    <w:rPr>
      <w:sz w:val="18"/>
      <w:szCs w:val="18"/>
    </w:rPr>
  </w:style>
  <w:style w:type="paragraph" w:styleId="Commentaire">
    <w:name w:val="annotation text"/>
    <w:basedOn w:val="Normal"/>
    <w:link w:val="CommentaireCar"/>
    <w:uiPriority w:val="99"/>
    <w:semiHidden/>
    <w:unhideWhenUsed/>
    <w:rsid w:val="00345FEE"/>
  </w:style>
  <w:style w:type="character" w:customStyle="1" w:styleId="CommentaireCar">
    <w:name w:val="Commentaire Car"/>
    <w:basedOn w:val="Policepardfaut"/>
    <w:link w:val="Commentaire"/>
    <w:uiPriority w:val="99"/>
    <w:semiHidden/>
    <w:rsid w:val="00345FEE"/>
    <w:rPr>
      <w:rFonts w:ascii="Times New Roman" w:hAnsi="Times New Roman" w:cs="Times New Roman"/>
    </w:rPr>
  </w:style>
  <w:style w:type="paragraph" w:styleId="Objetducommentaire">
    <w:name w:val="annotation subject"/>
    <w:basedOn w:val="Commentaire"/>
    <w:next w:val="Commentaire"/>
    <w:link w:val="ObjetducommentaireCar"/>
    <w:uiPriority w:val="99"/>
    <w:semiHidden/>
    <w:unhideWhenUsed/>
    <w:rsid w:val="00345FEE"/>
    <w:rPr>
      <w:b/>
      <w:bCs/>
      <w:sz w:val="20"/>
      <w:szCs w:val="20"/>
    </w:rPr>
  </w:style>
  <w:style w:type="character" w:customStyle="1" w:styleId="ObjetducommentaireCar">
    <w:name w:val="Objet du commentaire Car"/>
    <w:basedOn w:val="CommentaireCar"/>
    <w:link w:val="Objetducommentaire"/>
    <w:uiPriority w:val="99"/>
    <w:semiHidden/>
    <w:rsid w:val="00345FEE"/>
    <w:rPr>
      <w:rFonts w:ascii="Times New Roman" w:hAnsi="Times New Roman" w:cs="Times New Roman"/>
      <w:b/>
      <w:bCs/>
      <w:sz w:val="20"/>
      <w:szCs w:val="20"/>
    </w:rPr>
  </w:style>
  <w:style w:type="paragraph" w:styleId="Rvision">
    <w:name w:val="Revision"/>
    <w:hidden/>
    <w:uiPriority w:val="99"/>
    <w:semiHidden/>
    <w:rsid w:val="00345FEE"/>
    <w:rPr>
      <w:rFonts w:ascii="Times New Roman" w:hAnsi="Times New Roman" w:cs="Times New Roman"/>
    </w:rPr>
  </w:style>
  <w:style w:type="character" w:styleId="Accentuation">
    <w:name w:val="Emphasis"/>
    <w:basedOn w:val="Policepardfaut"/>
    <w:uiPriority w:val="20"/>
    <w:qFormat/>
    <w:rsid w:val="00345FEE"/>
    <w:rPr>
      <w:i/>
      <w:iCs/>
    </w:rPr>
  </w:style>
  <w:style w:type="paragraph" w:customStyle="1" w:styleId="Bibliographie1">
    <w:name w:val="Bibliographie1"/>
    <w:basedOn w:val="Normal"/>
    <w:rsid w:val="00345FEE"/>
    <w:pPr>
      <w:tabs>
        <w:tab w:val="left" w:pos="380"/>
      </w:tabs>
      <w:spacing w:after="240"/>
      <w:ind w:left="384" w:hanging="384"/>
    </w:pPr>
    <w:rPr>
      <w:b/>
      <w:lang w:val="en-US"/>
    </w:rPr>
  </w:style>
  <w:style w:type="character" w:customStyle="1" w:styleId="apple-converted-space">
    <w:name w:val="apple-converted-space"/>
    <w:basedOn w:val="Policepardfaut"/>
    <w:rsid w:val="00345FEE"/>
  </w:style>
  <w:style w:type="paragraph" w:styleId="HTMLprformat">
    <w:name w:val="HTML Preformatted"/>
    <w:basedOn w:val="Normal"/>
    <w:link w:val="HTMLprformatCar"/>
    <w:uiPriority w:val="99"/>
    <w:unhideWhenUsed/>
    <w:rsid w:val="0034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lang w:val="en-GB"/>
    </w:rPr>
  </w:style>
  <w:style w:type="character" w:customStyle="1" w:styleId="HTMLprformatCar">
    <w:name w:val="HTML préformaté Car"/>
    <w:basedOn w:val="Policepardfaut"/>
    <w:link w:val="HTMLprformat"/>
    <w:uiPriority w:val="99"/>
    <w:rsid w:val="00345FEE"/>
    <w:rPr>
      <w:rFonts w:ascii="Courier" w:hAnsi="Courier" w:cs="Courier"/>
      <w:sz w:val="20"/>
      <w:szCs w:val="20"/>
      <w:lang w:val="en-GB"/>
    </w:rPr>
  </w:style>
  <w:style w:type="paragraph" w:customStyle="1" w:styleId="Titre1">
    <w:name w:val="Titre1"/>
    <w:basedOn w:val="Normal"/>
    <w:rsid w:val="00345FEE"/>
    <w:pPr>
      <w:spacing w:before="100" w:beforeAutospacing="1" w:after="100" w:afterAutospacing="1"/>
    </w:pPr>
    <w:rPr>
      <w:rFonts w:eastAsia="Times New Roman"/>
    </w:rPr>
  </w:style>
  <w:style w:type="paragraph" w:customStyle="1" w:styleId="desc">
    <w:name w:val="desc"/>
    <w:basedOn w:val="Normal"/>
    <w:rsid w:val="00345FEE"/>
    <w:pPr>
      <w:spacing w:before="100" w:beforeAutospacing="1" w:after="100" w:afterAutospacing="1"/>
    </w:pPr>
    <w:rPr>
      <w:rFonts w:eastAsia="Times New Roman"/>
    </w:rPr>
  </w:style>
  <w:style w:type="paragraph" w:customStyle="1" w:styleId="details">
    <w:name w:val="details"/>
    <w:basedOn w:val="Normal"/>
    <w:rsid w:val="00345FEE"/>
    <w:pPr>
      <w:spacing w:before="100" w:beforeAutospacing="1" w:after="100" w:afterAutospacing="1"/>
    </w:pPr>
    <w:rPr>
      <w:rFonts w:eastAsia="Times New Roman"/>
    </w:rPr>
  </w:style>
  <w:style w:type="character" w:customStyle="1" w:styleId="jrnl">
    <w:name w:val="jrnl"/>
    <w:basedOn w:val="Policepardfaut"/>
    <w:rsid w:val="00345FEE"/>
  </w:style>
  <w:style w:type="character" w:customStyle="1" w:styleId="Titre5Car">
    <w:name w:val="Titre 5 Car"/>
    <w:basedOn w:val="Policepardfaut"/>
    <w:link w:val="Titre5"/>
    <w:uiPriority w:val="9"/>
    <w:rsid w:val="00DC397C"/>
    <w:rPr>
      <w:rFonts w:asciiTheme="majorHAnsi" w:eastAsiaTheme="majorEastAsia" w:hAnsiTheme="majorHAnsi" w:cstheme="majorBidi"/>
      <w:color w:val="243F60" w:themeColor="accent1" w:themeShade="7F"/>
    </w:rPr>
  </w:style>
  <w:style w:type="paragraph" w:customStyle="1" w:styleId="EndNoteBibliographyTitle">
    <w:name w:val="EndNote Bibliography Title"/>
    <w:basedOn w:val="Normal"/>
    <w:link w:val="EndNoteBibliographyTitleCar"/>
    <w:rsid w:val="00CE7414"/>
    <w:pPr>
      <w:jc w:val="center"/>
    </w:pPr>
    <w:rPr>
      <w:noProof/>
    </w:rPr>
  </w:style>
  <w:style w:type="character" w:customStyle="1" w:styleId="EndNoteBibliographyTitleCar">
    <w:name w:val="EndNote Bibliography Title Car"/>
    <w:basedOn w:val="Policepardfaut"/>
    <w:link w:val="EndNoteBibliographyTitle"/>
    <w:rsid w:val="00CE7414"/>
    <w:rPr>
      <w:rFonts w:ascii="Times New Roman" w:hAnsi="Times New Roman" w:cs="Times New Roman"/>
      <w:noProof/>
    </w:rPr>
  </w:style>
  <w:style w:type="paragraph" w:customStyle="1" w:styleId="EndNoteBibliography">
    <w:name w:val="EndNote Bibliography"/>
    <w:basedOn w:val="Normal"/>
    <w:link w:val="EndNoteBibliographyCar"/>
    <w:rsid w:val="00CE7414"/>
    <w:rPr>
      <w:noProof/>
    </w:rPr>
  </w:style>
  <w:style w:type="character" w:customStyle="1" w:styleId="EndNoteBibliographyCar">
    <w:name w:val="EndNote Bibliography Car"/>
    <w:basedOn w:val="Policepardfaut"/>
    <w:link w:val="EndNoteBibliography"/>
    <w:rsid w:val="00CE7414"/>
    <w:rPr>
      <w:rFonts w:ascii="Times New Roman" w:hAnsi="Times New Roman" w:cs="Times New Roman"/>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7190874">
      <w:bodyDiv w:val="1"/>
      <w:marLeft w:val="0"/>
      <w:marRight w:val="0"/>
      <w:marTop w:val="0"/>
      <w:marBottom w:val="0"/>
      <w:divBdr>
        <w:top w:val="none" w:sz="0" w:space="0" w:color="auto"/>
        <w:left w:val="none" w:sz="0" w:space="0" w:color="auto"/>
        <w:bottom w:val="none" w:sz="0" w:space="0" w:color="auto"/>
        <w:right w:val="none" w:sz="0" w:space="0" w:color="auto"/>
      </w:divBdr>
      <w:divsChild>
        <w:div w:id="231812303">
          <w:marLeft w:val="0"/>
          <w:marRight w:val="0"/>
          <w:marTop w:val="0"/>
          <w:marBottom w:val="0"/>
          <w:divBdr>
            <w:top w:val="none" w:sz="0" w:space="0" w:color="auto"/>
            <w:left w:val="none" w:sz="0" w:space="0" w:color="auto"/>
            <w:bottom w:val="none" w:sz="0" w:space="0" w:color="auto"/>
            <w:right w:val="none" w:sz="0" w:space="0" w:color="auto"/>
          </w:divBdr>
        </w:div>
      </w:divsChild>
    </w:div>
    <w:div w:id="442379527">
      <w:bodyDiv w:val="1"/>
      <w:marLeft w:val="0"/>
      <w:marRight w:val="0"/>
      <w:marTop w:val="0"/>
      <w:marBottom w:val="0"/>
      <w:divBdr>
        <w:top w:val="none" w:sz="0" w:space="0" w:color="auto"/>
        <w:left w:val="none" w:sz="0" w:space="0" w:color="auto"/>
        <w:bottom w:val="none" w:sz="0" w:space="0" w:color="auto"/>
        <w:right w:val="none" w:sz="0" w:space="0" w:color="auto"/>
      </w:divBdr>
    </w:div>
    <w:div w:id="944574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2.png"/><Relationship Id="rId20" Type="http://schemas.openxmlformats.org/officeDocument/2006/relationships/image" Target="media/image13.tif"/><Relationship Id="rId21" Type="http://schemas.openxmlformats.org/officeDocument/2006/relationships/image" Target="media/image14.png"/><Relationship Id="rId22" Type="http://schemas.openxmlformats.org/officeDocument/2006/relationships/image" Target="media/image15.png"/><Relationship Id="rId23" Type="http://schemas.openxmlformats.org/officeDocument/2006/relationships/image" Target="media/image16.tiff"/><Relationship Id="rId24" Type="http://schemas.openxmlformats.org/officeDocument/2006/relationships/image" Target="media/image17.emf"/><Relationship Id="rId25" Type="http://schemas.openxmlformats.org/officeDocument/2006/relationships/image" Target="media/image18.emf"/><Relationship Id="rId26" Type="http://schemas.openxmlformats.org/officeDocument/2006/relationships/image" Target="media/image19.emf"/><Relationship Id="rId27" Type="http://schemas.openxmlformats.org/officeDocument/2006/relationships/image" Target="media/image20.emf"/><Relationship Id="rId28" Type="http://schemas.openxmlformats.org/officeDocument/2006/relationships/fontTable" Target="fontTable.xml"/><Relationship Id="rId29" Type="http://schemas.openxmlformats.org/officeDocument/2006/relationships/theme" Target="theme/theme1.xml"/><Relationship Id="rId10" Type="http://schemas.openxmlformats.org/officeDocument/2006/relationships/image" Target="media/image3.png"/><Relationship Id="rId11" Type="http://schemas.openxmlformats.org/officeDocument/2006/relationships/image" Target="media/image4.png"/><Relationship Id="rId12" Type="http://schemas.openxmlformats.org/officeDocument/2006/relationships/image" Target="media/image5.png"/><Relationship Id="rId13" Type="http://schemas.openxmlformats.org/officeDocument/2006/relationships/image" Target="media/image6.png"/><Relationship Id="rId14" Type="http://schemas.openxmlformats.org/officeDocument/2006/relationships/image" Target="media/image7.png"/><Relationship Id="rId15" Type="http://schemas.openxmlformats.org/officeDocument/2006/relationships/image" Target="media/image8.png"/><Relationship Id="rId16" Type="http://schemas.openxmlformats.org/officeDocument/2006/relationships/image" Target="media/image9.png"/><Relationship Id="rId17" Type="http://schemas.openxmlformats.org/officeDocument/2006/relationships/image" Target="media/image10.png"/><Relationship Id="rId18" Type="http://schemas.openxmlformats.org/officeDocument/2006/relationships/image" Target="media/image11.tif"/><Relationship Id="rId19" Type="http://schemas.openxmlformats.org/officeDocument/2006/relationships/image" Target="media/image12.tif"/><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image" Target="media/image1.tif"/><Relationship Id="rId8" Type="http://schemas.openxmlformats.org/officeDocument/2006/relationships/hyperlink" Target="http://www.internationalgenome.org/category/population/"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BF5B9B-0CD0-1943-BC08-5BE87714FF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22</Pages>
  <Words>5528</Words>
  <Characters>30408</Characters>
  <Application>Microsoft Macintosh Word</Application>
  <DocSecurity>0</DocSecurity>
  <Lines>253</Lines>
  <Paragraphs>71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35865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Cecile</dc:creator>
  <cp:keywords/>
  <dc:description/>
  <cp:lastModifiedBy>Cecile</cp:lastModifiedBy>
  <cp:revision>2</cp:revision>
  <dcterms:created xsi:type="dcterms:W3CDTF">2020-10-23T21:57:00Z</dcterms:created>
  <dcterms:modified xsi:type="dcterms:W3CDTF">2020-10-23T21:57:00Z</dcterms:modified>
</cp:coreProperties>
</file>