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1995D" w14:textId="650D9DA8" w:rsidR="00237A22" w:rsidRDefault="00720429" w:rsidP="00720429">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t xml:space="preserve">Supplementary </w:t>
      </w:r>
      <w:r w:rsidR="00322D77">
        <w:rPr>
          <w:rFonts w:ascii="Times New Roman" w:hAnsi="Times New Roman" w:cs="Times New Roman"/>
          <w:i w:val="0"/>
          <w:color w:val="000000" w:themeColor="text1"/>
        </w:rPr>
        <w:t>1</w:t>
      </w:r>
      <w:r w:rsidR="00E27A26">
        <w:rPr>
          <w:rFonts w:ascii="Times New Roman" w:hAnsi="Times New Roman" w:cs="Times New Roman"/>
          <w:i w:val="0"/>
          <w:color w:val="000000" w:themeColor="text1"/>
        </w:rPr>
        <w:t xml:space="preserve">: </w:t>
      </w:r>
      <w:r w:rsidR="003F61B0">
        <w:rPr>
          <w:rFonts w:ascii="Times New Roman" w:hAnsi="Times New Roman" w:cs="Times New Roman"/>
          <w:i w:val="0"/>
          <w:color w:val="000000" w:themeColor="text1"/>
        </w:rPr>
        <w:t>Suicide attempt case distribution in different mental illness</w:t>
      </w:r>
    </w:p>
    <w:p w14:paraId="09F5D42D" w14:textId="77777777" w:rsidR="003474ED" w:rsidRPr="003474ED" w:rsidRDefault="003474ED" w:rsidP="003474ED"/>
    <w:p w14:paraId="72C925FD" w14:textId="102EA98A" w:rsidR="003474ED" w:rsidRPr="002B1764" w:rsidRDefault="003474ED" w:rsidP="003D79AB">
      <w:pPr>
        <w:jc w:val="center"/>
      </w:pPr>
      <w:r>
        <w:rPr>
          <w:noProof/>
        </w:rPr>
        <w:drawing>
          <wp:inline distT="0" distB="0" distL="0" distR="0" wp14:anchorId="42F362AB" wp14:editId="0E1D0281">
            <wp:extent cx="5486400" cy="2913380"/>
            <wp:effectExtent l="0" t="0" r="0" b="7620"/>
            <wp:docPr id="3" name="Picture 3" descr="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2913380"/>
                    </a:xfrm>
                    <a:prstGeom prst="rect">
                      <a:avLst/>
                    </a:prstGeom>
                    <a:noFill/>
                    <a:ln>
                      <a:noFill/>
                    </a:ln>
                  </pic:spPr>
                </pic:pic>
              </a:graphicData>
            </a:graphic>
          </wp:inline>
        </w:drawing>
      </w:r>
    </w:p>
    <w:p w14:paraId="29C34323" w14:textId="1F4DE873" w:rsidR="003474ED" w:rsidRPr="002B1764" w:rsidRDefault="006419FB" w:rsidP="003474ED">
      <w:pPr>
        <w:rPr>
          <w:sz w:val="24"/>
        </w:rPr>
      </w:pPr>
      <w:r w:rsidRPr="006419FB">
        <w:rPr>
          <w:sz w:val="24"/>
        </w:rPr>
        <w:t xml:space="preserve">Supplementary </w:t>
      </w:r>
      <w:r w:rsidR="00234D2F" w:rsidRPr="002B1764">
        <w:rPr>
          <w:sz w:val="24"/>
        </w:rPr>
        <w:t>Figure 1</w:t>
      </w:r>
      <w:r w:rsidR="003474ED" w:rsidRPr="002B1764">
        <w:rPr>
          <w:sz w:val="24"/>
        </w:rPr>
        <w:t>. Sub-cohort enrichment of incidence rate with different disease burden in 2015 and 2016, respectively</w:t>
      </w:r>
    </w:p>
    <w:p w14:paraId="6A359593" w14:textId="306A1E8A" w:rsidR="00D827B1" w:rsidRDefault="00720429" w:rsidP="00D827B1">
      <w:pPr>
        <w:pStyle w:val="Heading4"/>
        <w:rPr>
          <w:rFonts w:ascii="Times New Roman" w:hAnsi="Times New Roman" w:cs="Times New Roman"/>
          <w:i w:val="0"/>
          <w:color w:val="000000" w:themeColor="text1"/>
        </w:rPr>
      </w:pPr>
      <w:r>
        <w:rPr>
          <w:i w:val="0"/>
          <w:sz w:val="28"/>
        </w:rPr>
        <w:br w:type="page"/>
      </w:r>
      <w:r w:rsidR="00D827B1" w:rsidRPr="004A4B2F">
        <w:rPr>
          <w:rFonts w:ascii="Times New Roman" w:hAnsi="Times New Roman" w:cs="Times New Roman"/>
          <w:i w:val="0"/>
          <w:color w:val="000000" w:themeColor="text1"/>
        </w:rPr>
        <w:lastRenderedPageBreak/>
        <w:t xml:space="preserve">Supplementary </w:t>
      </w:r>
      <w:r w:rsidR="00D827B1">
        <w:rPr>
          <w:rFonts w:ascii="Times New Roman" w:hAnsi="Times New Roman" w:cs="Times New Roman"/>
          <w:i w:val="0"/>
          <w:color w:val="000000" w:themeColor="text1"/>
        </w:rPr>
        <w:t>2</w:t>
      </w:r>
      <w:r w:rsidR="003628F7">
        <w:rPr>
          <w:rFonts w:ascii="Times New Roman" w:hAnsi="Times New Roman" w:cs="Times New Roman"/>
          <w:i w:val="0"/>
          <w:color w:val="000000" w:themeColor="text1"/>
        </w:rPr>
        <w:t>: Baseline characteristics of the training and testing cohorts</w:t>
      </w:r>
    </w:p>
    <w:p w14:paraId="24B80B76" w14:textId="77777777" w:rsidR="00D827B1" w:rsidRDefault="00D827B1" w:rsidP="00D827B1"/>
    <w:p w14:paraId="439C664A" w14:textId="795DBB06" w:rsidR="00D827B1" w:rsidRPr="00F41550" w:rsidRDefault="00ED3DA8" w:rsidP="00D827B1">
      <w:pPr>
        <w:rPr>
          <w:sz w:val="24"/>
        </w:rPr>
      </w:pPr>
      <w:r w:rsidRPr="00ED3DA8">
        <w:rPr>
          <w:sz w:val="24"/>
        </w:rPr>
        <w:t xml:space="preserve">Supplementary </w:t>
      </w:r>
      <w:r w:rsidR="00C37DC5">
        <w:rPr>
          <w:sz w:val="24"/>
        </w:rPr>
        <w:t>Table 1</w:t>
      </w:r>
      <w:r w:rsidR="00D827B1" w:rsidRPr="00F41550">
        <w:rPr>
          <w:sz w:val="24"/>
        </w:rPr>
        <w:t xml:space="preserve"> Baseline characteristics of the cohorts</w:t>
      </w:r>
    </w:p>
    <w:tbl>
      <w:tblPr>
        <w:tblpPr w:leftFromText="180" w:rightFromText="180" w:vertAnchor="text" w:horzAnchor="page" w:tblpX="1897" w:tblpY="107"/>
        <w:tblW w:w="8300" w:type="dxa"/>
        <w:tblLayout w:type="fixed"/>
        <w:tblCellMar>
          <w:left w:w="0" w:type="dxa"/>
          <w:right w:w="0" w:type="dxa"/>
        </w:tblCellMar>
        <w:tblLook w:val="04A0" w:firstRow="1" w:lastRow="0" w:firstColumn="1" w:lastColumn="0" w:noHBand="0" w:noVBand="1"/>
      </w:tblPr>
      <w:tblGrid>
        <w:gridCol w:w="2146"/>
        <w:gridCol w:w="2051"/>
        <w:gridCol w:w="2051"/>
        <w:gridCol w:w="2052"/>
      </w:tblGrid>
      <w:tr w:rsidR="00D827B1" w:rsidRPr="00463911" w14:paraId="45D8E6A0" w14:textId="77777777" w:rsidTr="00D36673">
        <w:trPr>
          <w:trHeight w:val="300"/>
        </w:trPr>
        <w:tc>
          <w:tcPr>
            <w:tcW w:w="2146" w:type="dxa"/>
            <w:tcBorders>
              <w:top w:val="single" w:sz="8" w:space="0" w:color="auto"/>
              <w:left w:val="nil"/>
              <w:right w:val="nil"/>
            </w:tcBorders>
            <w:shd w:val="clear" w:color="auto" w:fill="auto"/>
            <w:noWrap/>
            <w:tcMar>
              <w:top w:w="15" w:type="dxa"/>
              <w:left w:w="15" w:type="dxa"/>
              <w:bottom w:w="0" w:type="dxa"/>
              <w:right w:w="15" w:type="dxa"/>
            </w:tcMar>
            <w:vAlign w:val="center"/>
            <w:hideMark/>
          </w:tcPr>
          <w:p w14:paraId="620CF61A" w14:textId="77777777" w:rsidR="00D827B1" w:rsidRPr="00361501" w:rsidRDefault="00D827B1" w:rsidP="00D36673">
            <w:pPr>
              <w:jc w:val="center"/>
              <w:rPr>
                <w:b/>
              </w:rPr>
            </w:pPr>
            <w:r w:rsidRPr="00361501">
              <w:rPr>
                <w:b/>
              </w:rPr>
              <w:t>Characteristic</w:t>
            </w:r>
          </w:p>
        </w:tc>
        <w:tc>
          <w:tcPr>
            <w:tcW w:w="2051" w:type="dxa"/>
            <w:tcBorders>
              <w:top w:val="single" w:sz="8" w:space="0" w:color="auto"/>
              <w:left w:val="nil"/>
              <w:right w:val="nil"/>
            </w:tcBorders>
            <w:shd w:val="clear" w:color="auto" w:fill="auto"/>
            <w:noWrap/>
            <w:tcMar>
              <w:top w:w="15" w:type="dxa"/>
              <w:left w:w="15" w:type="dxa"/>
              <w:bottom w:w="0" w:type="dxa"/>
              <w:right w:w="15" w:type="dxa"/>
            </w:tcMar>
            <w:vAlign w:val="center"/>
            <w:hideMark/>
          </w:tcPr>
          <w:p w14:paraId="264A3FC1" w14:textId="77777777" w:rsidR="00D827B1" w:rsidRPr="00361501" w:rsidRDefault="00D827B1" w:rsidP="00D36673">
            <w:pPr>
              <w:jc w:val="center"/>
              <w:rPr>
                <w:b/>
              </w:rPr>
            </w:pPr>
            <w:r w:rsidRPr="00361501">
              <w:rPr>
                <w:b/>
              </w:rPr>
              <w:t>Retrospective cohort</w:t>
            </w:r>
          </w:p>
        </w:tc>
        <w:tc>
          <w:tcPr>
            <w:tcW w:w="2051" w:type="dxa"/>
            <w:tcBorders>
              <w:top w:val="single" w:sz="8" w:space="0" w:color="auto"/>
              <w:left w:val="nil"/>
              <w:right w:val="nil"/>
            </w:tcBorders>
            <w:vAlign w:val="center"/>
          </w:tcPr>
          <w:p w14:paraId="097C8FB5" w14:textId="77777777" w:rsidR="00D827B1" w:rsidRPr="00361501" w:rsidRDefault="00D827B1" w:rsidP="00D36673">
            <w:pPr>
              <w:jc w:val="center"/>
              <w:rPr>
                <w:b/>
              </w:rPr>
            </w:pPr>
            <w:r w:rsidRPr="00361501">
              <w:rPr>
                <w:b/>
              </w:rPr>
              <w:t xml:space="preserve">Training </w:t>
            </w:r>
          </w:p>
          <w:p w14:paraId="0AA1B5E6" w14:textId="77777777" w:rsidR="00D827B1" w:rsidRPr="00361501" w:rsidRDefault="00D827B1" w:rsidP="00D36673">
            <w:pPr>
              <w:jc w:val="center"/>
              <w:rPr>
                <w:b/>
              </w:rPr>
            </w:pPr>
            <w:r w:rsidRPr="00361501">
              <w:rPr>
                <w:b/>
              </w:rPr>
              <w:t>cohort</w:t>
            </w:r>
          </w:p>
        </w:tc>
        <w:tc>
          <w:tcPr>
            <w:tcW w:w="2052" w:type="dxa"/>
            <w:tcBorders>
              <w:top w:val="single" w:sz="8" w:space="0" w:color="auto"/>
              <w:left w:val="nil"/>
              <w:right w:val="nil"/>
            </w:tcBorders>
            <w:shd w:val="clear" w:color="auto" w:fill="auto"/>
            <w:noWrap/>
            <w:tcMar>
              <w:top w:w="15" w:type="dxa"/>
              <w:left w:w="15" w:type="dxa"/>
              <w:bottom w:w="0" w:type="dxa"/>
              <w:right w:w="15" w:type="dxa"/>
            </w:tcMar>
            <w:vAlign w:val="center"/>
            <w:hideMark/>
          </w:tcPr>
          <w:p w14:paraId="78CBF34C" w14:textId="77777777" w:rsidR="00D827B1" w:rsidRPr="00361501" w:rsidRDefault="00D827B1" w:rsidP="00D36673">
            <w:pPr>
              <w:jc w:val="center"/>
              <w:rPr>
                <w:b/>
              </w:rPr>
            </w:pPr>
            <w:r w:rsidRPr="00361501">
              <w:rPr>
                <w:b/>
              </w:rPr>
              <w:t xml:space="preserve">Validation </w:t>
            </w:r>
          </w:p>
          <w:p w14:paraId="43419409" w14:textId="77777777" w:rsidR="00D827B1" w:rsidRPr="00361501" w:rsidRDefault="00D827B1" w:rsidP="00D36673">
            <w:pPr>
              <w:jc w:val="center"/>
              <w:rPr>
                <w:b/>
              </w:rPr>
            </w:pPr>
            <w:r w:rsidRPr="00361501">
              <w:rPr>
                <w:b/>
              </w:rPr>
              <w:t>cohort</w:t>
            </w:r>
          </w:p>
        </w:tc>
      </w:tr>
      <w:tr w:rsidR="00D827B1" w:rsidRPr="00463911" w14:paraId="35D7D5F9" w14:textId="77777777" w:rsidTr="00D36673">
        <w:trPr>
          <w:trHeight w:val="320"/>
        </w:trPr>
        <w:tc>
          <w:tcPr>
            <w:tcW w:w="214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145B4C" w14:textId="77777777" w:rsidR="00D827B1" w:rsidRPr="00361501" w:rsidRDefault="00D827B1" w:rsidP="00D36673">
            <w:pPr>
              <w:jc w:val="center"/>
              <w:rPr>
                <w:b/>
              </w:rPr>
            </w:pPr>
            <w:r w:rsidRPr="00361501">
              <w:rPr>
                <w:b/>
              </w:rPr>
              <w:t>n(%)</w:t>
            </w:r>
          </w:p>
        </w:tc>
        <w:tc>
          <w:tcPr>
            <w:tcW w:w="205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FF3DEB" w14:textId="77777777" w:rsidR="00D827B1" w:rsidRPr="00361501" w:rsidRDefault="00D827B1" w:rsidP="00D36673">
            <w:pPr>
              <w:jc w:val="center"/>
              <w:rPr>
                <w:b/>
              </w:rPr>
            </w:pPr>
            <w:r w:rsidRPr="00361501">
              <w:rPr>
                <w:b/>
              </w:rPr>
              <w:t>(N=118,252)</w:t>
            </w:r>
          </w:p>
        </w:tc>
        <w:tc>
          <w:tcPr>
            <w:tcW w:w="2051" w:type="dxa"/>
            <w:tcBorders>
              <w:top w:val="nil"/>
              <w:left w:val="nil"/>
              <w:bottom w:val="single" w:sz="4" w:space="0" w:color="auto"/>
              <w:right w:val="nil"/>
            </w:tcBorders>
            <w:vAlign w:val="center"/>
          </w:tcPr>
          <w:p w14:paraId="5AF70289" w14:textId="77777777" w:rsidR="00D827B1" w:rsidRPr="00361501" w:rsidRDefault="00D827B1" w:rsidP="00D36673">
            <w:pPr>
              <w:jc w:val="center"/>
              <w:rPr>
                <w:b/>
              </w:rPr>
            </w:pPr>
            <w:r w:rsidRPr="00361501">
              <w:rPr>
                <w:b/>
              </w:rPr>
              <w:t>(N=21,013)</w:t>
            </w:r>
          </w:p>
        </w:tc>
        <w:tc>
          <w:tcPr>
            <w:tcW w:w="2052"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293B61" w14:textId="77777777" w:rsidR="00D827B1" w:rsidRPr="00361501" w:rsidRDefault="00D827B1" w:rsidP="00D36673">
            <w:pPr>
              <w:jc w:val="center"/>
              <w:rPr>
                <w:b/>
              </w:rPr>
            </w:pPr>
            <w:r w:rsidRPr="00361501">
              <w:rPr>
                <w:b/>
              </w:rPr>
              <w:t>(N=118,095)</w:t>
            </w:r>
          </w:p>
        </w:tc>
      </w:tr>
      <w:tr w:rsidR="00D827B1" w:rsidRPr="00F52122" w14:paraId="46CDB8A8" w14:textId="77777777" w:rsidTr="00D36673">
        <w:trPr>
          <w:trHeight w:val="300"/>
        </w:trPr>
        <w:tc>
          <w:tcPr>
            <w:tcW w:w="214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4389437" w14:textId="77777777" w:rsidR="00D827B1" w:rsidRPr="00F52122" w:rsidRDefault="00D827B1" w:rsidP="00D36673">
            <w:pPr>
              <w:jc w:val="center"/>
            </w:pPr>
            <w:r w:rsidRPr="00F52122">
              <w:t>Age</w:t>
            </w:r>
          </w:p>
        </w:tc>
        <w:tc>
          <w:tcPr>
            <w:tcW w:w="205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99AC4E3" w14:textId="77777777" w:rsidR="00D827B1" w:rsidRPr="00F52122" w:rsidRDefault="00D827B1" w:rsidP="00D36673">
            <w:pPr>
              <w:jc w:val="center"/>
            </w:pPr>
          </w:p>
        </w:tc>
        <w:tc>
          <w:tcPr>
            <w:tcW w:w="2051" w:type="dxa"/>
            <w:tcBorders>
              <w:top w:val="single" w:sz="4" w:space="0" w:color="auto"/>
              <w:left w:val="nil"/>
              <w:bottom w:val="nil"/>
              <w:right w:val="nil"/>
            </w:tcBorders>
            <w:vAlign w:val="center"/>
          </w:tcPr>
          <w:p w14:paraId="41804089" w14:textId="77777777" w:rsidR="00D827B1" w:rsidRPr="00F52122" w:rsidRDefault="00D827B1" w:rsidP="00D36673">
            <w:pPr>
              <w:jc w:val="center"/>
            </w:pPr>
          </w:p>
        </w:tc>
        <w:tc>
          <w:tcPr>
            <w:tcW w:w="2052"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389C36" w14:textId="77777777" w:rsidR="00D827B1" w:rsidRPr="00F52122" w:rsidRDefault="00D827B1" w:rsidP="00D36673">
            <w:pPr>
              <w:jc w:val="center"/>
            </w:pPr>
          </w:p>
        </w:tc>
      </w:tr>
      <w:tr w:rsidR="00D827B1" w:rsidRPr="00F52122" w14:paraId="5A213419" w14:textId="77777777" w:rsidTr="00D36673">
        <w:trPr>
          <w:trHeight w:val="445"/>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5D31D461" w14:textId="77777777" w:rsidR="00D827B1" w:rsidRPr="00F52122" w:rsidRDefault="00D827B1" w:rsidP="00D36673">
            <w:pPr>
              <w:jc w:val="center"/>
            </w:pPr>
            <w:r w:rsidRPr="00F52122">
              <w:t>&lt;=18</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5BAD74CA" w14:textId="77777777" w:rsidR="00D827B1" w:rsidRPr="00F52122" w:rsidRDefault="00D827B1" w:rsidP="00D36673">
            <w:pPr>
              <w:jc w:val="center"/>
            </w:pPr>
            <w:r w:rsidRPr="00F52122">
              <w:t>16,960 (14.34%)</w:t>
            </w:r>
          </w:p>
        </w:tc>
        <w:tc>
          <w:tcPr>
            <w:tcW w:w="2051" w:type="dxa"/>
            <w:tcBorders>
              <w:top w:val="nil"/>
              <w:left w:val="nil"/>
              <w:bottom w:val="nil"/>
              <w:right w:val="nil"/>
            </w:tcBorders>
            <w:vAlign w:val="center"/>
          </w:tcPr>
          <w:p w14:paraId="28664446" w14:textId="77777777" w:rsidR="00D827B1" w:rsidRPr="00F52122" w:rsidRDefault="00D827B1" w:rsidP="00D36673">
            <w:pPr>
              <w:jc w:val="center"/>
            </w:pPr>
            <w:r w:rsidRPr="00F52122">
              <w:t>1,424 (6.78%)</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7655F191" w14:textId="77777777" w:rsidR="00D827B1" w:rsidRPr="00F52122" w:rsidRDefault="00D827B1" w:rsidP="00D36673">
            <w:pPr>
              <w:jc w:val="center"/>
            </w:pPr>
            <w:r w:rsidRPr="00F52122">
              <w:t>16,614 (14.07%)</w:t>
            </w:r>
          </w:p>
        </w:tc>
      </w:tr>
      <w:tr w:rsidR="00D827B1" w:rsidRPr="00F52122" w14:paraId="18117453"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46D876A1" w14:textId="77777777" w:rsidR="00D827B1" w:rsidRPr="00F52122" w:rsidRDefault="00D827B1" w:rsidP="00D36673">
            <w:pPr>
              <w:jc w:val="center"/>
            </w:pPr>
            <w:r w:rsidRPr="00F52122">
              <w:t>19-40</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794BC644" w14:textId="77777777" w:rsidR="00D827B1" w:rsidRPr="00F52122" w:rsidRDefault="00D827B1" w:rsidP="00D36673">
            <w:pPr>
              <w:jc w:val="center"/>
            </w:pPr>
            <w:r w:rsidRPr="00F52122">
              <w:t>28,104 (23.76%)</w:t>
            </w:r>
          </w:p>
        </w:tc>
        <w:tc>
          <w:tcPr>
            <w:tcW w:w="2051" w:type="dxa"/>
            <w:tcBorders>
              <w:top w:val="nil"/>
              <w:left w:val="nil"/>
              <w:bottom w:val="nil"/>
              <w:right w:val="nil"/>
            </w:tcBorders>
            <w:vAlign w:val="center"/>
          </w:tcPr>
          <w:p w14:paraId="6B021F5A" w14:textId="77777777" w:rsidR="00D827B1" w:rsidRPr="00F52122" w:rsidRDefault="00D827B1" w:rsidP="00D36673">
            <w:pPr>
              <w:jc w:val="center"/>
            </w:pPr>
            <w:r w:rsidRPr="00F52122">
              <w:t>6,177 (29.40%)</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4B79BB40" w14:textId="77777777" w:rsidR="00D827B1" w:rsidRPr="00F52122" w:rsidRDefault="00D827B1" w:rsidP="00D36673">
            <w:pPr>
              <w:jc w:val="center"/>
            </w:pPr>
            <w:r w:rsidRPr="00F52122">
              <w:t>28,121 (23.81%)</w:t>
            </w:r>
          </w:p>
        </w:tc>
      </w:tr>
      <w:tr w:rsidR="00D827B1" w:rsidRPr="00F52122" w14:paraId="58C5DFEE"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70A8411B" w14:textId="77777777" w:rsidR="00D827B1" w:rsidRPr="00F52122" w:rsidRDefault="00D827B1" w:rsidP="00D36673">
            <w:pPr>
              <w:jc w:val="center"/>
            </w:pPr>
            <w:r w:rsidRPr="00F52122">
              <w:t>41-65</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01D6A86A" w14:textId="77777777" w:rsidR="00D827B1" w:rsidRPr="00F52122" w:rsidRDefault="00D827B1" w:rsidP="00D36673">
            <w:pPr>
              <w:jc w:val="center"/>
            </w:pPr>
            <w:r w:rsidRPr="00F52122">
              <w:t>44,860 (37.94%)</w:t>
            </w:r>
          </w:p>
        </w:tc>
        <w:tc>
          <w:tcPr>
            <w:tcW w:w="2051" w:type="dxa"/>
            <w:tcBorders>
              <w:top w:val="nil"/>
              <w:left w:val="nil"/>
              <w:bottom w:val="nil"/>
              <w:right w:val="nil"/>
            </w:tcBorders>
            <w:vAlign w:val="center"/>
          </w:tcPr>
          <w:p w14:paraId="2307AAE0" w14:textId="77777777" w:rsidR="00D827B1" w:rsidRPr="00F52122" w:rsidRDefault="00D827B1" w:rsidP="00D36673">
            <w:pPr>
              <w:jc w:val="center"/>
            </w:pPr>
            <w:r w:rsidRPr="00F52122">
              <w:t>8,255 (39.28%)</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783307F9" w14:textId="77777777" w:rsidR="00D827B1" w:rsidRPr="00F52122" w:rsidRDefault="00D827B1" w:rsidP="00D36673">
            <w:pPr>
              <w:jc w:val="center"/>
            </w:pPr>
            <w:r w:rsidRPr="00F52122">
              <w:t>44,524 (37.70%)</w:t>
            </w:r>
          </w:p>
        </w:tc>
      </w:tr>
      <w:tr w:rsidR="00D827B1" w:rsidRPr="00F52122" w14:paraId="2E7B5221"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3A2C8CB2" w14:textId="77777777" w:rsidR="00D827B1" w:rsidRPr="00F52122" w:rsidRDefault="00D827B1" w:rsidP="00D36673">
            <w:pPr>
              <w:jc w:val="center"/>
            </w:pPr>
            <w:r w:rsidRPr="00F52122">
              <w:t>&gt;=66</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5A1E5D55" w14:textId="77777777" w:rsidR="00D827B1" w:rsidRPr="00F52122" w:rsidRDefault="00D827B1" w:rsidP="00D36673">
            <w:pPr>
              <w:jc w:val="center"/>
            </w:pPr>
            <w:r w:rsidRPr="00F52122">
              <w:t>28,328 (23.96%)</w:t>
            </w:r>
          </w:p>
        </w:tc>
        <w:tc>
          <w:tcPr>
            <w:tcW w:w="2051" w:type="dxa"/>
            <w:tcBorders>
              <w:top w:val="nil"/>
              <w:left w:val="nil"/>
              <w:bottom w:val="nil"/>
              <w:right w:val="nil"/>
            </w:tcBorders>
            <w:vAlign w:val="center"/>
          </w:tcPr>
          <w:p w14:paraId="59EF6975" w14:textId="77777777" w:rsidR="00D827B1" w:rsidRPr="00F52122" w:rsidRDefault="00D827B1" w:rsidP="00D36673">
            <w:pPr>
              <w:jc w:val="center"/>
            </w:pPr>
            <w:r w:rsidRPr="00F52122">
              <w:t>5,157 (24.54%)</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50AD96B4" w14:textId="77777777" w:rsidR="00D827B1" w:rsidRPr="00F52122" w:rsidRDefault="00D827B1" w:rsidP="00D36673">
            <w:pPr>
              <w:jc w:val="center"/>
            </w:pPr>
            <w:r w:rsidRPr="00F52122">
              <w:t>28,836 (24.42%)</w:t>
            </w:r>
          </w:p>
        </w:tc>
      </w:tr>
      <w:tr w:rsidR="00D827B1" w:rsidRPr="00F52122" w14:paraId="0B129F95"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4C0A948E" w14:textId="77777777" w:rsidR="00D827B1" w:rsidRPr="00F52122" w:rsidRDefault="00D827B1" w:rsidP="00D36673">
            <w:pPr>
              <w:jc w:val="center"/>
            </w:pPr>
            <w:r w:rsidRPr="00F52122">
              <w:t>Gender</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4CF1D9E3" w14:textId="77777777" w:rsidR="00D827B1" w:rsidRPr="00F52122" w:rsidRDefault="00D827B1" w:rsidP="00D36673">
            <w:pPr>
              <w:jc w:val="center"/>
            </w:pPr>
          </w:p>
        </w:tc>
        <w:tc>
          <w:tcPr>
            <w:tcW w:w="2051" w:type="dxa"/>
            <w:tcBorders>
              <w:top w:val="nil"/>
              <w:left w:val="nil"/>
              <w:bottom w:val="nil"/>
              <w:right w:val="nil"/>
            </w:tcBorders>
            <w:vAlign w:val="center"/>
          </w:tcPr>
          <w:p w14:paraId="7540AC2F" w14:textId="77777777" w:rsidR="00D827B1" w:rsidRPr="00F52122" w:rsidRDefault="00D827B1" w:rsidP="00D36673">
            <w:pPr>
              <w:jc w:val="center"/>
            </w:pP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4D1A754B" w14:textId="77777777" w:rsidR="00D827B1" w:rsidRPr="00F52122" w:rsidRDefault="00D827B1" w:rsidP="00D36673">
            <w:pPr>
              <w:jc w:val="center"/>
            </w:pPr>
          </w:p>
        </w:tc>
      </w:tr>
      <w:tr w:rsidR="00D827B1" w:rsidRPr="00F52122" w14:paraId="02290C05"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6480C8BB" w14:textId="77777777" w:rsidR="00D827B1" w:rsidRPr="00F52122" w:rsidRDefault="00D827B1" w:rsidP="00D36673">
            <w:pPr>
              <w:jc w:val="center"/>
            </w:pPr>
            <w:r w:rsidRPr="00F52122">
              <w:t>Male</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3BA19137" w14:textId="77777777" w:rsidR="00D827B1" w:rsidRPr="00F52122" w:rsidRDefault="00D827B1" w:rsidP="00D36673">
            <w:pPr>
              <w:jc w:val="center"/>
            </w:pPr>
            <w:r w:rsidRPr="00F52122">
              <w:t>53,416 (45.17%)</w:t>
            </w:r>
          </w:p>
        </w:tc>
        <w:tc>
          <w:tcPr>
            <w:tcW w:w="2051" w:type="dxa"/>
            <w:tcBorders>
              <w:top w:val="nil"/>
              <w:left w:val="nil"/>
              <w:bottom w:val="nil"/>
              <w:right w:val="nil"/>
            </w:tcBorders>
            <w:vAlign w:val="center"/>
          </w:tcPr>
          <w:p w14:paraId="404CB84F" w14:textId="77777777" w:rsidR="00D827B1" w:rsidRPr="00F52122" w:rsidRDefault="00D827B1" w:rsidP="00D36673">
            <w:pPr>
              <w:jc w:val="center"/>
            </w:pPr>
            <w:r w:rsidRPr="00F52122">
              <w:t>9,781 (46.55%)</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5A47738F" w14:textId="77777777" w:rsidR="00D827B1" w:rsidRPr="00F52122" w:rsidRDefault="00D827B1" w:rsidP="00D36673">
            <w:pPr>
              <w:jc w:val="center"/>
            </w:pPr>
            <w:r w:rsidRPr="00F52122">
              <w:t>53,287 (45.12%)</w:t>
            </w:r>
          </w:p>
        </w:tc>
      </w:tr>
      <w:tr w:rsidR="00D827B1" w:rsidRPr="00F52122" w14:paraId="1176B8CD" w14:textId="77777777" w:rsidTr="00D36673">
        <w:trPr>
          <w:trHeight w:val="300"/>
        </w:trPr>
        <w:tc>
          <w:tcPr>
            <w:tcW w:w="2146" w:type="dxa"/>
            <w:tcBorders>
              <w:top w:val="nil"/>
              <w:left w:val="nil"/>
              <w:bottom w:val="nil"/>
              <w:right w:val="nil"/>
            </w:tcBorders>
            <w:shd w:val="clear" w:color="auto" w:fill="auto"/>
            <w:noWrap/>
            <w:tcMar>
              <w:top w:w="15" w:type="dxa"/>
              <w:left w:w="15" w:type="dxa"/>
              <w:bottom w:w="0" w:type="dxa"/>
              <w:right w:w="15" w:type="dxa"/>
            </w:tcMar>
            <w:vAlign w:val="center"/>
            <w:hideMark/>
          </w:tcPr>
          <w:p w14:paraId="7BBED1D6" w14:textId="77777777" w:rsidR="00D827B1" w:rsidRPr="00F52122" w:rsidRDefault="00D827B1" w:rsidP="00D36673">
            <w:pPr>
              <w:jc w:val="center"/>
            </w:pPr>
            <w:r w:rsidRPr="00F52122">
              <w:t>Female</w:t>
            </w:r>
          </w:p>
        </w:tc>
        <w:tc>
          <w:tcPr>
            <w:tcW w:w="2051" w:type="dxa"/>
            <w:tcBorders>
              <w:top w:val="nil"/>
              <w:left w:val="nil"/>
              <w:bottom w:val="nil"/>
              <w:right w:val="nil"/>
            </w:tcBorders>
            <w:shd w:val="clear" w:color="auto" w:fill="auto"/>
            <w:noWrap/>
            <w:tcMar>
              <w:top w:w="15" w:type="dxa"/>
              <w:left w:w="15" w:type="dxa"/>
              <w:bottom w:w="0" w:type="dxa"/>
              <w:right w:w="15" w:type="dxa"/>
            </w:tcMar>
            <w:vAlign w:val="center"/>
            <w:hideMark/>
          </w:tcPr>
          <w:p w14:paraId="6284FD85" w14:textId="77777777" w:rsidR="00D827B1" w:rsidRPr="00F52122" w:rsidRDefault="00D827B1" w:rsidP="00D36673">
            <w:pPr>
              <w:jc w:val="center"/>
            </w:pPr>
            <w:r w:rsidRPr="00F52122">
              <w:t>64,836 (54.83%)</w:t>
            </w:r>
          </w:p>
        </w:tc>
        <w:tc>
          <w:tcPr>
            <w:tcW w:w="2051" w:type="dxa"/>
            <w:tcBorders>
              <w:top w:val="nil"/>
              <w:left w:val="nil"/>
              <w:bottom w:val="nil"/>
              <w:right w:val="nil"/>
            </w:tcBorders>
            <w:vAlign w:val="center"/>
          </w:tcPr>
          <w:p w14:paraId="22FED520" w14:textId="77777777" w:rsidR="00D827B1" w:rsidRPr="00F52122" w:rsidRDefault="00D827B1" w:rsidP="00D36673">
            <w:pPr>
              <w:jc w:val="center"/>
            </w:pPr>
            <w:r w:rsidRPr="00F52122">
              <w:t>11,232 (53.45%)</w:t>
            </w:r>
          </w:p>
        </w:tc>
        <w:tc>
          <w:tcPr>
            <w:tcW w:w="2052" w:type="dxa"/>
            <w:tcBorders>
              <w:top w:val="nil"/>
              <w:left w:val="nil"/>
              <w:bottom w:val="nil"/>
              <w:right w:val="nil"/>
            </w:tcBorders>
            <w:shd w:val="clear" w:color="auto" w:fill="auto"/>
            <w:noWrap/>
            <w:tcMar>
              <w:top w:w="15" w:type="dxa"/>
              <w:left w:w="15" w:type="dxa"/>
              <w:bottom w:w="0" w:type="dxa"/>
              <w:right w:w="15" w:type="dxa"/>
            </w:tcMar>
            <w:vAlign w:val="center"/>
            <w:hideMark/>
          </w:tcPr>
          <w:p w14:paraId="2542DF21" w14:textId="77777777" w:rsidR="00D827B1" w:rsidRPr="00F52122" w:rsidRDefault="00D827B1" w:rsidP="00D36673">
            <w:pPr>
              <w:jc w:val="center"/>
            </w:pPr>
            <w:r w:rsidRPr="00F52122">
              <w:t>64,808 (54.88%)</w:t>
            </w:r>
          </w:p>
        </w:tc>
      </w:tr>
      <w:tr w:rsidR="00D827B1" w:rsidRPr="00F52122" w14:paraId="0AE448C8" w14:textId="77777777" w:rsidTr="00D36673">
        <w:trPr>
          <w:trHeight w:val="500"/>
        </w:trPr>
        <w:tc>
          <w:tcPr>
            <w:tcW w:w="2146"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29C52B6" w14:textId="77777777" w:rsidR="00D827B1" w:rsidRPr="00F52122" w:rsidRDefault="00D827B1" w:rsidP="00D36673">
            <w:pPr>
              <w:jc w:val="center"/>
            </w:pPr>
            <w:r w:rsidRPr="00F52122">
              <w:t>Suicide attempt</w:t>
            </w:r>
          </w:p>
        </w:tc>
        <w:tc>
          <w:tcPr>
            <w:tcW w:w="2051"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21DD97A" w14:textId="77777777" w:rsidR="00D827B1" w:rsidRPr="00F52122" w:rsidRDefault="00D827B1" w:rsidP="00D36673">
            <w:pPr>
              <w:jc w:val="center"/>
            </w:pPr>
            <w:r w:rsidRPr="00F52122">
              <w:t>245 (0.21%)</w:t>
            </w:r>
          </w:p>
        </w:tc>
        <w:tc>
          <w:tcPr>
            <w:tcW w:w="2051" w:type="dxa"/>
            <w:tcBorders>
              <w:top w:val="nil"/>
              <w:left w:val="nil"/>
              <w:bottom w:val="single" w:sz="8" w:space="0" w:color="auto"/>
              <w:right w:val="nil"/>
            </w:tcBorders>
            <w:vAlign w:val="center"/>
          </w:tcPr>
          <w:p w14:paraId="1E2CCA21" w14:textId="77777777" w:rsidR="00D827B1" w:rsidRPr="00F52122" w:rsidRDefault="00D827B1" w:rsidP="00D36673">
            <w:pPr>
              <w:jc w:val="center"/>
            </w:pPr>
            <w:r w:rsidRPr="00F52122">
              <w:t>133 (0.61%)</w:t>
            </w:r>
          </w:p>
        </w:tc>
        <w:tc>
          <w:tcPr>
            <w:tcW w:w="2052"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37531F4B" w14:textId="77777777" w:rsidR="00D827B1" w:rsidRPr="00F52122" w:rsidRDefault="00D827B1" w:rsidP="00D36673">
            <w:pPr>
              <w:jc w:val="center"/>
            </w:pPr>
            <w:r w:rsidRPr="00F52122">
              <w:t>233 (0.20%)</w:t>
            </w:r>
          </w:p>
        </w:tc>
      </w:tr>
    </w:tbl>
    <w:p w14:paraId="70900ADF" w14:textId="7601CE11" w:rsidR="00D827B1" w:rsidRDefault="00D827B1">
      <w:pPr>
        <w:rPr>
          <w:i/>
          <w:sz w:val="28"/>
        </w:rPr>
      </w:pPr>
      <w:r>
        <w:rPr>
          <w:i/>
          <w:sz w:val="28"/>
        </w:rPr>
        <w:br w:type="page"/>
      </w:r>
    </w:p>
    <w:p w14:paraId="101F656C" w14:textId="5B954706" w:rsidR="009C0D3D" w:rsidRDefault="009C0D3D" w:rsidP="009C0D3D">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Pr>
          <w:rFonts w:ascii="Times New Roman" w:hAnsi="Times New Roman" w:cs="Times New Roman"/>
          <w:i w:val="0"/>
          <w:color w:val="000000" w:themeColor="text1"/>
        </w:rPr>
        <w:t xml:space="preserve">3: </w:t>
      </w:r>
      <w:r w:rsidR="00DA1646">
        <w:rPr>
          <w:rFonts w:ascii="Times New Roman" w:hAnsi="Times New Roman" w:cs="Times New Roman"/>
          <w:i w:val="0"/>
          <w:color w:val="000000" w:themeColor="text1"/>
        </w:rPr>
        <w:t>Missing data handling</w:t>
      </w:r>
    </w:p>
    <w:p w14:paraId="75FB68CA" w14:textId="77777777" w:rsidR="0024119E" w:rsidRDefault="0024119E">
      <w:pPr>
        <w:rPr>
          <w:rFonts w:asciiTheme="majorHAnsi" w:eastAsiaTheme="majorEastAsia" w:hAnsiTheme="majorHAnsi" w:cstheme="majorBidi"/>
          <w:b/>
          <w:bCs/>
          <w:iCs/>
          <w:color w:val="5B9BD5" w:themeColor="accent1"/>
          <w:sz w:val="28"/>
          <w:szCs w:val="24"/>
          <w:lang w:eastAsia="en-US"/>
        </w:rPr>
      </w:pPr>
    </w:p>
    <w:p w14:paraId="48F009B0" w14:textId="46181285" w:rsidR="00E5556F" w:rsidRDefault="0024119E" w:rsidP="0024119E">
      <w:pPr>
        <w:jc w:val="both"/>
        <w:rPr>
          <w:rFonts w:ascii="Calibri" w:hAnsi="Calibri"/>
          <w:sz w:val="24"/>
        </w:rPr>
      </w:pPr>
      <w:r w:rsidRPr="00536897">
        <w:rPr>
          <w:rFonts w:ascii="Calibri" w:hAnsi="Calibri"/>
          <w:sz w:val="24"/>
        </w:rPr>
        <w:t>Before constructing the deep learning model, all the missing data were preprocessed. Missing data was a data integrity problem that existed widely throughout the EHR. For example, there were 3.7% of encounters with missing geographic information, 0.56% with missing gender or age, and 0.33% with missing admission or discharge date. In deep learning techniques, deep denoising autoencoder is designed to recover clean output from noisy input</w:t>
      </w:r>
      <w:r w:rsidR="007D212A">
        <w:rPr>
          <w:rFonts w:ascii="Calibri" w:hAnsi="Calibri"/>
          <w:sz w:val="24"/>
        </w:rPr>
        <w:t xml:space="preserve"> </w:t>
      </w:r>
      <w:r w:rsidR="007D212A">
        <w:rPr>
          <w:rFonts w:ascii="Calibri" w:hAnsi="Calibri"/>
          <w:sz w:val="24"/>
        </w:rPr>
        <w:fldChar w:fldCharType="begin"/>
      </w:r>
      <w:r w:rsidR="007D212A">
        <w:rPr>
          <w:rFonts w:ascii="Calibri" w:hAnsi="Calibri"/>
          <w:sz w:val="24"/>
        </w:rPr>
        <w:instrText xml:space="preserve"> ADDIN EN.CITE &lt;EndNote&gt;&lt;Cite&gt;&lt;Author&gt;Vincent&lt;/Author&gt;&lt;Year&gt;2008&lt;/Year&gt;&lt;IDText&gt;Extracting and composing robust features with denoising autoencoders&lt;/IDText&gt;&lt;DisplayText&gt;[1]&lt;/DisplayText&gt;&lt;record&gt;&lt;titles&gt;&lt;title&gt;Extracting and composing robust features with denoising autoencoders&lt;/title&gt;&lt;secondary-title&gt;25th international conference on Machine learning&lt;/secondary-title&gt;&lt;/titles&gt;&lt;pages&gt;1096–1103&lt;/pages&gt;&lt;contributors&gt;&lt;authors&gt;&lt;author&gt;Vincent, P.&lt;/author&gt;&lt;author&gt;Larochelle, H.&lt;/author&gt;&lt;author&gt;Bengio, Y.&lt;/author&gt;&lt;author&gt;Manzagol, P.&lt;/author&gt;&lt;/authors&gt;&lt;/contributors&gt;&lt;added-date format="utc"&gt;1542325236&lt;/added-date&gt;&lt;ref-type name="Conference Proceeding"&gt;10&lt;/ref-type&gt;&lt;dates&gt;&lt;year&gt;2008&lt;/year&gt;&lt;/dates&gt;&lt;rec-number&gt;108&lt;/rec-number&gt;&lt;last-updated-date format="utc"&gt;1542325236&lt;/last-updated-date&gt;&lt;/record&gt;&lt;/Cite&gt;&lt;/EndNote&gt;</w:instrText>
      </w:r>
      <w:r w:rsidR="007D212A">
        <w:rPr>
          <w:rFonts w:ascii="Calibri" w:hAnsi="Calibri"/>
          <w:sz w:val="24"/>
        </w:rPr>
        <w:fldChar w:fldCharType="separate"/>
      </w:r>
      <w:r w:rsidR="007D212A">
        <w:rPr>
          <w:rFonts w:ascii="Calibri" w:hAnsi="Calibri"/>
          <w:noProof/>
          <w:sz w:val="24"/>
        </w:rPr>
        <w:t>[1]</w:t>
      </w:r>
      <w:r w:rsidR="007D212A">
        <w:rPr>
          <w:rFonts w:ascii="Calibri" w:hAnsi="Calibri"/>
          <w:sz w:val="24"/>
        </w:rPr>
        <w:fldChar w:fldCharType="end"/>
      </w:r>
      <w:r w:rsidRPr="00536897">
        <w:rPr>
          <w:rFonts w:ascii="Calibri" w:hAnsi="Calibri"/>
          <w:sz w:val="24"/>
        </w:rPr>
        <w:t>. Since missing data is a special kind of noisy input, we used a four-layer deep denoising autoencoder to impute the missing demographic data</w:t>
      </w:r>
      <w:r w:rsidR="00C63908">
        <w:rPr>
          <w:rFonts w:ascii="Calibri" w:hAnsi="Calibri"/>
          <w:sz w:val="24"/>
        </w:rPr>
        <w:t xml:space="preserve"> </w:t>
      </w:r>
      <w:r w:rsidR="00C63908">
        <w:rPr>
          <w:rFonts w:ascii="Calibri" w:hAnsi="Calibri"/>
          <w:sz w:val="24"/>
        </w:rPr>
        <w:fldChar w:fldCharType="begin"/>
      </w:r>
      <w:r w:rsidR="00C63908">
        <w:rPr>
          <w:rFonts w:ascii="Calibri" w:hAnsi="Calibri"/>
          <w:sz w:val="24"/>
        </w:rPr>
        <w:instrText xml:space="preserve"> ADDIN EN.CITE &lt;EndNote&gt;&lt;Cite&gt;&lt;Author&gt;Beaulieu-Jones&lt;/Author&gt;&lt;Year&gt;2017&lt;/Year&gt;&lt;IDText&gt;MISSING DATA IMPUTATION IN THE ELECTRONIC HEALTH RECORD USING DEEPLY LEARNED AUTOENCODERS&lt;/IDText&gt;&lt;DisplayText&gt;[2, 3]&lt;/DisplayText&gt;&lt;record&gt;&lt;keywords&gt;&lt;keyword&gt;Amyotrophic Lateral Sclerosis&lt;/keyword&gt;&lt;keyword&gt;Bias&lt;/keyword&gt;&lt;keyword&gt;Clinical Trials as Topic&lt;/keyword&gt;&lt;keyword&gt;Computational Biology&lt;/keyword&gt;&lt;keyword&gt;Databases, Factual&lt;/keyword&gt;&lt;keyword&gt;Disease Progression&lt;/keyword&gt;&lt;keyword&gt;Electronic Health Records&lt;/keyword&gt;&lt;keyword&gt;Humans&lt;/keyword&gt;&lt;keyword&gt;Neural Networks (Computer)&lt;/keyword&gt;&lt;/keywords&gt;&lt;urls&gt;&lt;related-urls&gt;&lt;url&gt;https://www.ncbi.nlm.nih.gov/pubmed/27896976&lt;/url&gt;&lt;/related-urls&gt;&lt;/urls&gt;&lt;isbn&gt;2335-6936&lt;/isbn&gt;&lt;custom2&gt;PMC5144587&lt;/custom2&gt;&lt;titles&gt;&lt;title&gt;MISSING DATA IMPUTATION IN THE ELECTRONIC HEALTH RECORD USING DEEPLY LEARNED AUTOENCODERS&lt;/title&gt;&lt;secondary-title&gt;Pac Symp Biocomput&lt;/secondary-title&gt;&lt;/titles&gt;&lt;pages&gt;207-218&lt;/pages&gt;&lt;contributors&gt;&lt;authors&gt;&lt;author&gt;Beaulieu-Jones, B. K.&lt;/author&gt;&lt;author&gt;Moore, J. H.&lt;/author&gt;&lt;/authors&gt;&lt;/contributors&gt;&lt;language&gt;eng&lt;/language&gt;&lt;added-date format="utc"&gt;1519443730&lt;/added-date&gt;&lt;ref-type name="Journal Article"&gt;17&lt;/ref-type&gt;&lt;dates&gt;&lt;year&gt;2017&lt;/year&gt;&lt;/dates&gt;&lt;rec-number&gt;72&lt;/rec-number&gt;&lt;last-updated-date format="utc"&gt;1519443730&lt;/last-updated-date&gt;&lt;accession-num&gt;27896976&lt;/accession-num&gt;&lt;electronic-resource-num&gt;10.1142/9789813207813_0021&lt;/electronic-resource-num&gt;&lt;volume&gt;22&lt;/volume&gt;&lt;/record&gt;&lt;/Cite&gt;&lt;Cite&gt;&lt;Author&gt;Gondara&lt;/Author&gt;&lt;Year&gt;2017&lt;/Year&gt;&lt;IDText&gt;MIDA: Multiple Imputation using Denoising&lt;/IDText&gt;&lt;record&gt;&lt;titles&gt;&lt;title&gt;MIDA: Multiple Imputation using Denoising&amp;#xA;Autoencoders&lt;/title&gt;&lt;/titles&gt;&lt;contributors&gt;&lt;authors&gt;&lt;author&gt;Gondara, L.&lt;/author&gt;&lt;author&gt;Wang, K.&lt;/author&gt;&lt;/authors&gt;&lt;/contributors&gt;&lt;added-date format="utc"&gt;1519444237&lt;/added-date&gt;&lt;ref-type name="Unpublished Work"&gt;34&lt;/ref-type&gt;&lt;dates&gt;&lt;year&gt;2017&lt;/year&gt;&lt;/dates&gt;&lt;rec-number&gt;73&lt;/rec-number&gt;&lt;last-updated-date format="utc"&gt;1519444286&lt;/last-updated-date&gt;&lt;/record&gt;&lt;/Cite&gt;&lt;/EndNote&gt;</w:instrText>
      </w:r>
      <w:r w:rsidR="00C63908">
        <w:rPr>
          <w:rFonts w:ascii="Calibri" w:hAnsi="Calibri"/>
          <w:sz w:val="24"/>
        </w:rPr>
        <w:fldChar w:fldCharType="separate"/>
      </w:r>
      <w:r w:rsidR="00C63908">
        <w:rPr>
          <w:rFonts w:ascii="Calibri" w:hAnsi="Calibri"/>
          <w:noProof/>
          <w:sz w:val="24"/>
        </w:rPr>
        <w:t>[2, 3]</w:t>
      </w:r>
      <w:r w:rsidR="00C63908">
        <w:rPr>
          <w:rFonts w:ascii="Calibri" w:hAnsi="Calibri"/>
          <w:sz w:val="24"/>
        </w:rPr>
        <w:fldChar w:fldCharType="end"/>
      </w:r>
      <w:r w:rsidRPr="00536897">
        <w:rPr>
          <w:rFonts w:ascii="Calibri" w:hAnsi="Calibri"/>
          <w:sz w:val="24"/>
        </w:rPr>
        <w:t>. There were also possibly some longitudinal data of medical histories missing. It is a study limitation. However, from a deep learning point of view, if we assumed that the missing medical histories were totally random and replaced them with zeros, they behaved in a way similar to dropout mechanism, which could provide regularization to the deep neural network and avoid overfitting</w:t>
      </w:r>
      <w:r w:rsidR="00C63908">
        <w:rPr>
          <w:rFonts w:ascii="Calibri" w:hAnsi="Calibri"/>
          <w:sz w:val="24"/>
        </w:rPr>
        <w:t xml:space="preserve"> </w:t>
      </w:r>
      <w:r w:rsidR="00C63908">
        <w:rPr>
          <w:rFonts w:ascii="Calibri" w:hAnsi="Calibri"/>
          <w:sz w:val="24"/>
        </w:rPr>
        <w:fldChar w:fldCharType="begin"/>
      </w:r>
      <w:r w:rsidR="00C63908">
        <w:rPr>
          <w:rFonts w:ascii="Calibri" w:hAnsi="Calibri"/>
          <w:sz w:val="24"/>
        </w:rPr>
        <w:instrText xml:space="preserve"> ADDIN EN.CITE &lt;EndNote&gt;&lt;Cite&gt;&lt;Author&gt;Srivastava&lt;/Author&gt;&lt;Year&gt;2014&lt;/Year&gt;&lt;IDText&gt;Dropout: A Simple Way to Prevent Neural Networks from&lt;/IDText&gt;&lt;DisplayText&gt;[4]&lt;/DisplayText&gt;&lt;record&gt;&lt;titles&gt;&lt;title&gt;Dropout: A Simple Way to Prevent Neural Networks from&amp;#xA;Overfitting&lt;/title&gt;&lt;secondary-title&gt;Journal of Machine Learning Research&lt;/secondary-title&gt;&lt;/titles&gt;&lt;pages&gt;1929-1958&lt;/pages&gt;&lt;contributors&gt;&lt;authors&gt;&lt;author&gt;Srivastava, N.&lt;/author&gt;&lt;author&gt;Hinton, G.&lt;/author&gt;&lt;author&gt;Krizhevsky, A.&lt;/author&gt;&lt;author&gt;Sutskever, I.&lt;/author&gt;&lt;author&gt;Salakhutdinov, R.&lt;/author&gt;&lt;/authors&gt;&lt;/contributors&gt;&lt;added-date format="utc"&gt;1542325236&lt;/added-date&gt;&lt;ref-type name="Journal Article"&gt;17&lt;/ref-type&gt;&lt;dates&gt;&lt;year&gt;2014&lt;/year&gt;&lt;/dates&gt;&lt;rec-number&gt;111&lt;/rec-number&gt;&lt;last-updated-date format="utc"&gt;1542325236&lt;/last-updated-date&gt;&lt;volume&gt;15&lt;/volume&gt;&lt;/record&gt;&lt;/Cite&gt;&lt;/EndNote&gt;</w:instrText>
      </w:r>
      <w:r w:rsidR="00C63908">
        <w:rPr>
          <w:rFonts w:ascii="Calibri" w:hAnsi="Calibri"/>
          <w:sz w:val="24"/>
        </w:rPr>
        <w:fldChar w:fldCharType="separate"/>
      </w:r>
      <w:r w:rsidR="00C63908">
        <w:rPr>
          <w:rFonts w:ascii="Calibri" w:hAnsi="Calibri"/>
          <w:noProof/>
          <w:sz w:val="24"/>
        </w:rPr>
        <w:t>[4]</w:t>
      </w:r>
      <w:r w:rsidR="00C63908">
        <w:rPr>
          <w:rFonts w:ascii="Calibri" w:hAnsi="Calibri"/>
          <w:sz w:val="24"/>
        </w:rPr>
        <w:fldChar w:fldCharType="end"/>
      </w:r>
      <w:r w:rsidRPr="00536897">
        <w:rPr>
          <w:rFonts w:ascii="Calibri" w:hAnsi="Calibri"/>
          <w:sz w:val="24"/>
        </w:rPr>
        <w:t xml:space="preserve">. </w:t>
      </w:r>
    </w:p>
    <w:p w14:paraId="248B4040" w14:textId="77777777" w:rsidR="00E5556F" w:rsidRDefault="00E5556F">
      <w:pPr>
        <w:rPr>
          <w:rFonts w:ascii="Calibri" w:hAnsi="Calibri"/>
          <w:sz w:val="24"/>
        </w:rPr>
      </w:pPr>
      <w:r>
        <w:rPr>
          <w:rFonts w:ascii="Calibri" w:hAnsi="Calibri"/>
          <w:sz w:val="24"/>
        </w:rPr>
        <w:br w:type="page"/>
      </w:r>
    </w:p>
    <w:p w14:paraId="106884CB" w14:textId="53C4F958" w:rsidR="00820074" w:rsidRDefault="00820074" w:rsidP="00820074">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Pr>
          <w:rFonts w:ascii="Times New Roman" w:hAnsi="Times New Roman" w:cs="Times New Roman"/>
          <w:i w:val="0"/>
          <w:color w:val="000000" w:themeColor="text1"/>
        </w:rPr>
        <w:t xml:space="preserve">4: </w:t>
      </w:r>
      <w:r w:rsidR="00EB2942">
        <w:rPr>
          <w:rFonts w:ascii="Times New Roman" w:hAnsi="Times New Roman" w:cs="Times New Roman"/>
          <w:i w:val="0"/>
          <w:color w:val="000000" w:themeColor="text1"/>
        </w:rPr>
        <w:t>Risk s</w:t>
      </w:r>
      <w:r w:rsidRPr="00820074">
        <w:rPr>
          <w:rFonts w:ascii="Times New Roman" w:hAnsi="Times New Roman" w:cs="Times New Roman"/>
          <w:i w:val="0"/>
          <w:color w:val="000000" w:themeColor="text1"/>
        </w:rPr>
        <w:t>tratification by the SSLR</w:t>
      </w:r>
      <w:r>
        <w:rPr>
          <w:rFonts w:ascii="Times New Roman" w:hAnsi="Times New Roman" w:cs="Times New Roman"/>
          <w:i w:val="0"/>
          <w:color w:val="000000" w:themeColor="text1"/>
        </w:rPr>
        <w:t xml:space="preserve"> method</w:t>
      </w:r>
    </w:p>
    <w:p w14:paraId="48639DA6" w14:textId="77777777" w:rsidR="00820074" w:rsidRDefault="00820074" w:rsidP="00820074">
      <w:pPr>
        <w:rPr>
          <w:rFonts w:eastAsia="Times New Roman" w:cstheme="minorHAnsi"/>
          <w:b/>
          <w:noProof/>
          <w:sz w:val="18"/>
          <w:szCs w:val="18"/>
        </w:rPr>
      </w:pPr>
    </w:p>
    <w:p w14:paraId="30A3CA30" w14:textId="086B5CDD" w:rsidR="00820074" w:rsidRPr="00456615" w:rsidRDefault="00F00ABA" w:rsidP="00820074">
      <w:pPr>
        <w:rPr>
          <w:rFonts w:eastAsia="Times New Roman" w:cstheme="minorHAnsi"/>
          <w:noProof/>
          <w:sz w:val="24"/>
          <w:szCs w:val="18"/>
        </w:rPr>
      </w:pPr>
      <w:r w:rsidRPr="00F00ABA">
        <w:rPr>
          <w:rFonts w:eastAsia="Times New Roman" w:cstheme="minorHAnsi"/>
          <w:noProof/>
          <w:sz w:val="24"/>
          <w:szCs w:val="18"/>
        </w:rPr>
        <w:t xml:space="preserve">Supplementary </w:t>
      </w:r>
      <w:r w:rsidR="009D3938">
        <w:rPr>
          <w:rFonts w:eastAsia="Times New Roman" w:cstheme="minorHAnsi"/>
          <w:noProof/>
          <w:sz w:val="24"/>
          <w:szCs w:val="18"/>
        </w:rPr>
        <w:t>Table 2</w:t>
      </w:r>
      <w:r w:rsidR="00820074" w:rsidRPr="00456615">
        <w:rPr>
          <w:rFonts w:eastAsia="Times New Roman" w:cstheme="minorHAnsi"/>
          <w:noProof/>
          <w:sz w:val="24"/>
          <w:szCs w:val="18"/>
        </w:rPr>
        <w:t>. Model performance by risk groups in the prospective cohort. SSLR: stratum-specific likelihood-ratio.</w:t>
      </w:r>
    </w:p>
    <w:tbl>
      <w:tblPr>
        <w:tblStyle w:val="TableGrid"/>
        <w:tblW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1124"/>
        <w:gridCol w:w="1045"/>
        <w:gridCol w:w="1679"/>
        <w:gridCol w:w="855"/>
        <w:gridCol w:w="990"/>
      </w:tblGrid>
      <w:tr w:rsidR="00820074" w:rsidRPr="00944AE3" w14:paraId="76A917B0" w14:textId="77777777" w:rsidTr="00D36673">
        <w:tc>
          <w:tcPr>
            <w:tcW w:w="1113" w:type="dxa"/>
            <w:tcBorders>
              <w:top w:val="single" w:sz="4" w:space="0" w:color="auto"/>
              <w:bottom w:val="single" w:sz="4" w:space="0" w:color="auto"/>
            </w:tcBorders>
            <w:vAlign w:val="center"/>
          </w:tcPr>
          <w:p w14:paraId="169067F6"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Risk Group</w:t>
            </w:r>
          </w:p>
        </w:tc>
        <w:tc>
          <w:tcPr>
            <w:tcW w:w="1057" w:type="dxa"/>
            <w:tcBorders>
              <w:top w:val="single" w:sz="4" w:space="0" w:color="auto"/>
              <w:bottom w:val="single" w:sz="4" w:space="0" w:color="auto"/>
            </w:tcBorders>
            <w:vAlign w:val="center"/>
          </w:tcPr>
          <w:p w14:paraId="3CF0F7A6"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Abnormal</w:t>
            </w:r>
          </w:p>
        </w:tc>
        <w:tc>
          <w:tcPr>
            <w:tcW w:w="1051" w:type="dxa"/>
            <w:tcBorders>
              <w:top w:val="single" w:sz="4" w:space="0" w:color="auto"/>
              <w:bottom w:val="single" w:sz="4" w:space="0" w:color="auto"/>
            </w:tcBorders>
            <w:vAlign w:val="center"/>
          </w:tcPr>
          <w:p w14:paraId="03596663"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Normal</w:t>
            </w:r>
          </w:p>
        </w:tc>
        <w:tc>
          <w:tcPr>
            <w:tcW w:w="1724" w:type="dxa"/>
            <w:tcBorders>
              <w:top w:val="single" w:sz="4" w:space="0" w:color="auto"/>
              <w:bottom w:val="single" w:sz="4" w:space="0" w:color="auto"/>
            </w:tcBorders>
            <w:vAlign w:val="center"/>
          </w:tcPr>
          <w:p w14:paraId="17B99798"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SSLR</w:t>
            </w:r>
          </w:p>
          <w:p w14:paraId="45F95B77"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(95% CI)</w:t>
            </w:r>
          </w:p>
        </w:tc>
        <w:tc>
          <w:tcPr>
            <w:tcW w:w="862" w:type="dxa"/>
            <w:tcBorders>
              <w:top w:val="single" w:sz="4" w:space="0" w:color="auto"/>
              <w:bottom w:val="single" w:sz="4" w:space="0" w:color="auto"/>
            </w:tcBorders>
            <w:vAlign w:val="center"/>
          </w:tcPr>
          <w:p w14:paraId="0A36B562"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PPV%</w:t>
            </w:r>
          </w:p>
        </w:tc>
        <w:tc>
          <w:tcPr>
            <w:tcW w:w="992" w:type="dxa"/>
            <w:tcBorders>
              <w:top w:val="single" w:sz="4" w:space="0" w:color="auto"/>
              <w:bottom w:val="single" w:sz="4" w:space="0" w:color="auto"/>
            </w:tcBorders>
            <w:vAlign w:val="center"/>
          </w:tcPr>
          <w:p w14:paraId="6FD91936" w14:textId="77777777" w:rsidR="00820074" w:rsidRPr="00944AE3" w:rsidRDefault="00820074" w:rsidP="00D36673">
            <w:pPr>
              <w:jc w:val="center"/>
              <w:rPr>
                <w:rFonts w:eastAsia="Times New Roman" w:cstheme="minorHAnsi"/>
                <w:b/>
                <w:sz w:val="22"/>
                <w:szCs w:val="22"/>
              </w:rPr>
            </w:pPr>
            <w:r w:rsidRPr="00944AE3">
              <w:rPr>
                <w:rFonts w:eastAsia="Times New Roman" w:cstheme="minorHAnsi"/>
                <w:b/>
                <w:sz w:val="22"/>
                <w:szCs w:val="22"/>
              </w:rPr>
              <w:t>Relative Risk</w:t>
            </w:r>
          </w:p>
        </w:tc>
      </w:tr>
      <w:tr w:rsidR="00820074" w:rsidRPr="00944AE3" w14:paraId="3F126E96" w14:textId="77777777" w:rsidTr="00D36673">
        <w:tc>
          <w:tcPr>
            <w:tcW w:w="1113" w:type="dxa"/>
            <w:tcBorders>
              <w:top w:val="single" w:sz="4" w:space="0" w:color="auto"/>
            </w:tcBorders>
            <w:vAlign w:val="center"/>
          </w:tcPr>
          <w:p w14:paraId="4FFEAA81"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Low</w:t>
            </w:r>
          </w:p>
        </w:tc>
        <w:tc>
          <w:tcPr>
            <w:tcW w:w="1057" w:type="dxa"/>
            <w:tcBorders>
              <w:top w:val="single" w:sz="4" w:space="0" w:color="auto"/>
            </w:tcBorders>
            <w:vAlign w:val="center"/>
          </w:tcPr>
          <w:p w14:paraId="77E00288"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119</w:t>
            </w:r>
          </w:p>
        </w:tc>
        <w:tc>
          <w:tcPr>
            <w:tcW w:w="1051" w:type="dxa"/>
            <w:tcBorders>
              <w:top w:val="single" w:sz="4" w:space="0" w:color="auto"/>
            </w:tcBorders>
            <w:vAlign w:val="center"/>
          </w:tcPr>
          <w:p w14:paraId="67CE1C48"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109,674</w:t>
            </w:r>
          </w:p>
        </w:tc>
        <w:tc>
          <w:tcPr>
            <w:tcW w:w="1724" w:type="dxa"/>
            <w:tcBorders>
              <w:top w:val="single" w:sz="4" w:space="0" w:color="auto"/>
            </w:tcBorders>
            <w:vAlign w:val="center"/>
          </w:tcPr>
          <w:p w14:paraId="691FE02D"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0.63</w:t>
            </w:r>
          </w:p>
          <w:p w14:paraId="06E81F61"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(0.56-0.71)</w:t>
            </w:r>
          </w:p>
        </w:tc>
        <w:tc>
          <w:tcPr>
            <w:tcW w:w="862" w:type="dxa"/>
            <w:tcBorders>
              <w:top w:val="single" w:sz="4" w:space="0" w:color="auto"/>
            </w:tcBorders>
            <w:vAlign w:val="center"/>
          </w:tcPr>
          <w:p w14:paraId="1208777A"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0.11</w:t>
            </w:r>
          </w:p>
        </w:tc>
        <w:tc>
          <w:tcPr>
            <w:tcW w:w="992" w:type="dxa"/>
            <w:tcBorders>
              <w:top w:val="single" w:sz="4" w:space="0" w:color="auto"/>
            </w:tcBorders>
            <w:vAlign w:val="center"/>
          </w:tcPr>
          <w:p w14:paraId="69DC2F60"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0.63</w:t>
            </w:r>
          </w:p>
        </w:tc>
      </w:tr>
      <w:tr w:rsidR="00820074" w:rsidRPr="00944AE3" w14:paraId="243E736D" w14:textId="77777777" w:rsidTr="00D36673">
        <w:tc>
          <w:tcPr>
            <w:tcW w:w="1113" w:type="dxa"/>
            <w:vAlign w:val="center"/>
          </w:tcPr>
          <w:p w14:paraId="41293BDF"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Medium</w:t>
            </w:r>
          </w:p>
        </w:tc>
        <w:tc>
          <w:tcPr>
            <w:tcW w:w="1057" w:type="dxa"/>
            <w:vAlign w:val="center"/>
          </w:tcPr>
          <w:p w14:paraId="65EAA982"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47</w:t>
            </w:r>
          </w:p>
        </w:tc>
        <w:tc>
          <w:tcPr>
            <w:tcW w:w="1051" w:type="dxa"/>
            <w:vAlign w:val="center"/>
          </w:tcPr>
          <w:p w14:paraId="7675D5B6"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6,686</w:t>
            </w:r>
          </w:p>
        </w:tc>
        <w:tc>
          <w:tcPr>
            <w:tcW w:w="1724" w:type="dxa"/>
            <w:vAlign w:val="center"/>
          </w:tcPr>
          <w:p w14:paraId="2194A021"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4.08</w:t>
            </w:r>
          </w:p>
          <w:p w14:paraId="5DCFD2F3"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(3.17-5.25)</w:t>
            </w:r>
          </w:p>
        </w:tc>
        <w:tc>
          <w:tcPr>
            <w:tcW w:w="862" w:type="dxa"/>
            <w:vAlign w:val="center"/>
          </w:tcPr>
          <w:p w14:paraId="08DCA0A1"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0.70</w:t>
            </w:r>
          </w:p>
        </w:tc>
        <w:tc>
          <w:tcPr>
            <w:tcW w:w="992" w:type="dxa"/>
            <w:vAlign w:val="center"/>
          </w:tcPr>
          <w:p w14:paraId="130AE6A1"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4.06</w:t>
            </w:r>
          </w:p>
        </w:tc>
      </w:tr>
      <w:tr w:rsidR="00820074" w:rsidRPr="00944AE3" w14:paraId="0060AF67" w14:textId="77777777" w:rsidTr="00D36673">
        <w:tc>
          <w:tcPr>
            <w:tcW w:w="1113" w:type="dxa"/>
            <w:vAlign w:val="center"/>
          </w:tcPr>
          <w:p w14:paraId="0ADED446"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High</w:t>
            </w:r>
          </w:p>
        </w:tc>
        <w:tc>
          <w:tcPr>
            <w:tcW w:w="1057" w:type="dxa"/>
            <w:vAlign w:val="center"/>
          </w:tcPr>
          <w:p w14:paraId="21823356"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23</w:t>
            </w:r>
          </w:p>
        </w:tc>
        <w:tc>
          <w:tcPr>
            <w:tcW w:w="1051" w:type="dxa"/>
            <w:vAlign w:val="center"/>
          </w:tcPr>
          <w:p w14:paraId="1AF81CAC"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1,408</w:t>
            </w:r>
          </w:p>
        </w:tc>
        <w:tc>
          <w:tcPr>
            <w:tcW w:w="1724" w:type="dxa"/>
            <w:vAlign w:val="center"/>
          </w:tcPr>
          <w:p w14:paraId="3B70AF54"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9.49</w:t>
            </w:r>
          </w:p>
          <w:p w14:paraId="6D02EFDF"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(6.43-13.99)</w:t>
            </w:r>
          </w:p>
        </w:tc>
        <w:tc>
          <w:tcPr>
            <w:tcW w:w="862" w:type="dxa"/>
            <w:vAlign w:val="center"/>
          </w:tcPr>
          <w:p w14:paraId="24B92D5B"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1.61</w:t>
            </w:r>
          </w:p>
        </w:tc>
        <w:tc>
          <w:tcPr>
            <w:tcW w:w="992" w:type="dxa"/>
            <w:vAlign w:val="center"/>
          </w:tcPr>
          <w:p w14:paraId="6F0DD2E6"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9.35</w:t>
            </w:r>
          </w:p>
        </w:tc>
      </w:tr>
      <w:tr w:rsidR="00820074" w:rsidRPr="00944AE3" w14:paraId="2D96E02B" w14:textId="77777777" w:rsidTr="00D36673">
        <w:tc>
          <w:tcPr>
            <w:tcW w:w="1113" w:type="dxa"/>
            <w:tcBorders>
              <w:bottom w:val="single" w:sz="4" w:space="0" w:color="auto"/>
            </w:tcBorders>
            <w:vAlign w:val="center"/>
          </w:tcPr>
          <w:p w14:paraId="1835C0FC"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Very High</w:t>
            </w:r>
          </w:p>
        </w:tc>
        <w:tc>
          <w:tcPr>
            <w:tcW w:w="1057" w:type="dxa"/>
            <w:tcBorders>
              <w:bottom w:val="single" w:sz="4" w:space="0" w:color="auto"/>
            </w:tcBorders>
            <w:vAlign w:val="center"/>
          </w:tcPr>
          <w:p w14:paraId="613950B9"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14</w:t>
            </w:r>
          </w:p>
        </w:tc>
        <w:tc>
          <w:tcPr>
            <w:tcW w:w="1051" w:type="dxa"/>
            <w:tcBorders>
              <w:bottom w:val="single" w:sz="4" w:space="0" w:color="auto"/>
            </w:tcBorders>
            <w:vAlign w:val="center"/>
          </w:tcPr>
          <w:p w14:paraId="6EDAB4DC"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124</w:t>
            </w:r>
          </w:p>
        </w:tc>
        <w:tc>
          <w:tcPr>
            <w:tcW w:w="1724" w:type="dxa"/>
            <w:tcBorders>
              <w:bottom w:val="single" w:sz="4" w:space="0" w:color="auto"/>
            </w:tcBorders>
            <w:vAlign w:val="center"/>
          </w:tcPr>
          <w:p w14:paraId="57593E4D"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65.57</w:t>
            </w:r>
          </w:p>
          <w:p w14:paraId="15B7FCD9"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(38.39-111.98)</w:t>
            </w:r>
          </w:p>
        </w:tc>
        <w:tc>
          <w:tcPr>
            <w:tcW w:w="862" w:type="dxa"/>
            <w:tcBorders>
              <w:bottom w:val="single" w:sz="4" w:space="0" w:color="auto"/>
            </w:tcBorders>
            <w:vAlign w:val="center"/>
          </w:tcPr>
          <w:p w14:paraId="4E6BC163"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10.14</w:t>
            </w:r>
          </w:p>
        </w:tc>
        <w:tc>
          <w:tcPr>
            <w:tcW w:w="992" w:type="dxa"/>
            <w:tcBorders>
              <w:bottom w:val="single" w:sz="4" w:space="0" w:color="auto"/>
            </w:tcBorders>
            <w:vAlign w:val="center"/>
          </w:tcPr>
          <w:p w14:paraId="16E6C16B" w14:textId="77777777" w:rsidR="00820074" w:rsidRPr="00944AE3" w:rsidRDefault="00820074" w:rsidP="00D36673">
            <w:pPr>
              <w:jc w:val="center"/>
              <w:rPr>
                <w:rFonts w:eastAsia="Times New Roman" w:cstheme="minorHAnsi"/>
                <w:sz w:val="22"/>
                <w:szCs w:val="22"/>
              </w:rPr>
            </w:pPr>
            <w:r w:rsidRPr="00944AE3">
              <w:rPr>
                <w:rFonts w:eastAsia="Times New Roman" w:cstheme="minorHAnsi"/>
                <w:sz w:val="22"/>
                <w:szCs w:val="22"/>
              </w:rPr>
              <w:t>59.02</w:t>
            </w:r>
          </w:p>
        </w:tc>
      </w:tr>
    </w:tbl>
    <w:p w14:paraId="1022913D" w14:textId="77777777" w:rsidR="00820074" w:rsidRPr="006E59CB" w:rsidRDefault="00820074" w:rsidP="00820074">
      <w:pPr>
        <w:rPr>
          <w:rFonts w:eastAsia="Times New Roman" w:cstheme="minorHAnsi"/>
          <w:noProof/>
          <w:color w:val="FF0000"/>
          <w:sz w:val="18"/>
          <w:szCs w:val="18"/>
        </w:rPr>
      </w:pPr>
      <w:r w:rsidRPr="006E59CB">
        <w:rPr>
          <w:rFonts w:eastAsia="Times New Roman" w:cstheme="minorHAnsi"/>
          <w:noProof/>
          <w:color w:val="FF0000"/>
          <w:sz w:val="18"/>
          <w:szCs w:val="18"/>
        </w:rPr>
        <w:br w:type="page"/>
      </w:r>
    </w:p>
    <w:p w14:paraId="02FABA6A" w14:textId="2C9A28D8" w:rsidR="00E5556F" w:rsidRDefault="00E5556F" w:rsidP="00E5556F">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sidR="00891C6D">
        <w:rPr>
          <w:rFonts w:ascii="Times New Roman" w:hAnsi="Times New Roman" w:cs="Times New Roman"/>
          <w:i w:val="0"/>
          <w:color w:val="000000" w:themeColor="text1"/>
        </w:rPr>
        <w:t>5</w:t>
      </w:r>
      <w:r>
        <w:rPr>
          <w:rFonts w:ascii="Times New Roman" w:hAnsi="Times New Roman" w:cs="Times New Roman"/>
          <w:i w:val="0"/>
          <w:color w:val="000000" w:themeColor="text1"/>
        </w:rPr>
        <w:t xml:space="preserve">: </w:t>
      </w:r>
      <w:r w:rsidR="00A56769">
        <w:rPr>
          <w:rFonts w:ascii="Times New Roman" w:hAnsi="Times New Roman" w:cs="Times New Roman"/>
          <w:i w:val="0"/>
          <w:color w:val="000000" w:themeColor="text1"/>
        </w:rPr>
        <w:t>Categories of significant features</w:t>
      </w:r>
    </w:p>
    <w:p w14:paraId="25498116" w14:textId="77777777" w:rsidR="00D8615B" w:rsidRPr="00D8615B" w:rsidRDefault="00D8615B" w:rsidP="00D8615B"/>
    <w:p w14:paraId="32B7157D" w14:textId="77777777" w:rsidR="00D8615B" w:rsidRPr="00F339A6" w:rsidRDefault="00D8615B" w:rsidP="000071B3">
      <w:pPr>
        <w:jc w:val="center"/>
        <w:rPr>
          <w:sz w:val="20"/>
        </w:rPr>
      </w:pPr>
      <w:r>
        <w:rPr>
          <w:noProof/>
        </w:rPr>
        <w:drawing>
          <wp:inline distT="0" distB="0" distL="0" distR="0" wp14:anchorId="2D9DDD03" wp14:editId="1C34811A">
            <wp:extent cx="5486400" cy="2573020"/>
            <wp:effectExtent l="0" t="0" r="0" b="0"/>
            <wp:docPr id="5" name="Picture 5" descr="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573020"/>
                    </a:xfrm>
                    <a:prstGeom prst="rect">
                      <a:avLst/>
                    </a:prstGeom>
                    <a:noFill/>
                    <a:ln>
                      <a:noFill/>
                    </a:ln>
                  </pic:spPr>
                </pic:pic>
              </a:graphicData>
            </a:graphic>
          </wp:inline>
        </w:drawing>
      </w:r>
    </w:p>
    <w:p w14:paraId="34C02CBC" w14:textId="77777777" w:rsidR="00D8615B" w:rsidRDefault="00D8615B" w:rsidP="00D8615B"/>
    <w:p w14:paraId="4B80F759" w14:textId="7C5F5099" w:rsidR="000948AF" w:rsidRDefault="00436C95" w:rsidP="00D8615B">
      <w:pPr>
        <w:rPr>
          <w:sz w:val="24"/>
        </w:rPr>
      </w:pPr>
      <w:r w:rsidRPr="00436C95">
        <w:rPr>
          <w:sz w:val="24"/>
        </w:rPr>
        <w:t xml:space="preserve">Supplementary </w:t>
      </w:r>
      <w:r w:rsidR="00AD4DDA">
        <w:rPr>
          <w:sz w:val="24"/>
        </w:rPr>
        <w:t>Figure 2</w:t>
      </w:r>
      <w:r w:rsidR="00D8615B" w:rsidRPr="001559FC">
        <w:rPr>
          <w:sz w:val="24"/>
        </w:rPr>
        <w:t>. Six categories of the 117 EHR-based significant features used in the risk model.</w:t>
      </w:r>
    </w:p>
    <w:p w14:paraId="2F2E1B21" w14:textId="77777777" w:rsidR="000948AF" w:rsidRDefault="000948AF">
      <w:pPr>
        <w:rPr>
          <w:sz w:val="24"/>
        </w:rPr>
      </w:pPr>
      <w:r>
        <w:rPr>
          <w:sz w:val="24"/>
        </w:rPr>
        <w:br w:type="page"/>
      </w:r>
    </w:p>
    <w:p w14:paraId="2F9C0BC5" w14:textId="59FD8FAF" w:rsidR="000948AF" w:rsidRDefault="00884656" w:rsidP="00C43690">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sidR="00891C6D">
        <w:rPr>
          <w:rFonts w:ascii="Times New Roman" w:hAnsi="Times New Roman" w:cs="Times New Roman"/>
          <w:i w:val="0"/>
          <w:color w:val="000000" w:themeColor="text1"/>
        </w:rPr>
        <w:t>6</w:t>
      </w:r>
      <w:r>
        <w:rPr>
          <w:rFonts w:ascii="Times New Roman" w:hAnsi="Times New Roman" w:cs="Times New Roman"/>
          <w:i w:val="0"/>
          <w:color w:val="000000" w:themeColor="text1"/>
        </w:rPr>
        <w:t xml:space="preserve">: </w:t>
      </w:r>
      <w:r w:rsidR="00740545">
        <w:rPr>
          <w:rFonts w:ascii="Times New Roman" w:hAnsi="Times New Roman" w:cs="Times New Roman"/>
          <w:i w:val="0"/>
          <w:color w:val="000000" w:themeColor="text1"/>
        </w:rPr>
        <w:t>Examples of m</w:t>
      </w:r>
      <w:r w:rsidR="00740545" w:rsidRPr="00740545">
        <w:rPr>
          <w:rFonts w:ascii="Times New Roman" w:hAnsi="Times New Roman" w:cs="Times New Roman"/>
          <w:i w:val="0"/>
          <w:color w:val="000000" w:themeColor="text1"/>
        </w:rPr>
        <w:t>odel interpretation</w:t>
      </w:r>
    </w:p>
    <w:p w14:paraId="4ACE25BC" w14:textId="77777777" w:rsidR="00C43690" w:rsidRPr="00C43690" w:rsidRDefault="00C43690" w:rsidP="00C43690"/>
    <w:p w14:paraId="107C4D53" w14:textId="60CD4D9B" w:rsidR="000948AF" w:rsidRDefault="000948AF" w:rsidP="000948AF">
      <w:pPr>
        <w:jc w:val="both"/>
        <w:rPr>
          <w:rFonts w:ascii="Calibri" w:hAnsi="Calibri"/>
        </w:rPr>
      </w:pPr>
      <w:r>
        <w:rPr>
          <w:rFonts w:ascii="Calibri" w:hAnsi="Calibri"/>
        </w:rPr>
        <w:t>We demonstrated the decision interpretations for three representative individuals from the prospective cohort, i.e. a true positive</w:t>
      </w:r>
      <w:r w:rsidR="002662F4">
        <w:rPr>
          <w:rFonts w:ascii="Calibri" w:hAnsi="Calibri"/>
        </w:rPr>
        <w:t xml:space="preserve"> (</w:t>
      </w:r>
      <w:r w:rsidR="00E91A50" w:rsidRPr="00E91A50">
        <w:rPr>
          <w:rFonts w:ascii="Calibri" w:hAnsi="Calibri"/>
        </w:rPr>
        <w:t xml:space="preserve">Supplementary </w:t>
      </w:r>
      <w:r w:rsidR="00FE5DAC">
        <w:rPr>
          <w:rFonts w:ascii="Calibri" w:hAnsi="Calibri"/>
        </w:rPr>
        <w:t>Table 3</w:t>
      </w:r>
      <w:r>
        <w:rPr>
          <w:rFonts w:ascii="Calibri" w:hAnsi="Calibri"/>
        </w:rPr>
        <w:t xml:space="preserve">), a false positive </w:t>
      </w:r>
      <w:r w:rsidR="002662F4">
        <w:rPr>
          <w:rFonts w:ascii="Calibri" w:hAnsi="Calibri"/>
        </w:rPr>
        <w:t>(</w:t>
      </w:r>
      <w:r w:rsidR="00E91A50" w:rsidRPr="00E91A50">
        <w:rPr>
          <w:rFonts w:ascii="Calibri" w:hAnsi="Calibri"/>
        </w:rPr>
        <w:t xml:space="preserve">Supplementary </w:t>
      </w:r>
      <w:r w:rsidR="007F6F47">
        <w:rPr>
          <w:rFonts w:ascii="Calibri" w:hAnsi="Calibri"/>
        </w:rPr>
        <w:t>Table 4</w:t>
      </w:r>
      <w:r>
        <w:rPr>
          <w:rFonts w:ascii="Calibri" w:hAnsi="Calibri"/>
        </w:rPr>
        <w:t xml:space="preserve">), and a false negative </w:t>
      </w:r>
      <w:r w:rsidR="002662F4">
        <w:rPr>
          <w:rFonts w:ascii="Calibri" w:hAnsi="Calibri"/>
        </w:rPr>
        <w:t>(</w:t>
      </w:r>
      <w:r w:rsidR="00E91A50" w:rsidRPr="00E91A50">
        <w:rPr>
          <w:rFonts w:ascii="Calibri" w:hAnsi="Calibri"/>
        </w:rPr>
        <w:t xml:space="preserve">Supplementary </w:t>
      </w:r>
      <w:r w:rsidR="007A4958">
        <w:rPr>
          <w:rFonts w:ascii="Calibri" w:hAnsi="Calibri"/>
        </w:rPr>
        <w:t>Table 5</w:t>
      </w:r>
      <w:r>
        <w:rPr>
          <w:rFonts w:ascii="Calibri" w:hAnsi="Calibri"/>
        </w:rPr>
        <w:t xml:space="preserve">), to illustrate the effect of the interpretation method. </w:t>
      </w:r>
      <w:bookmarkStart w:id="0" w:name="OLE_LINK69"/>
      <w:bookmarkStart w:id="1" w:name="OLE_LINK70"/>
      <w:r>
        <w:rPr>
          <w:rFonts w:ascii="Calibri" w:hAnsi="Calibri"/>
        </w:rPr>
        <w:t>The influences were the coefficients computed from equation (1)</w:t>
      </w:r>
      <w:r w:rsidR="00871C1E">
        <w:rPr>
          <w:rFonts w:ascii="Calibri" w:hAnsi="Calibri"/>
        </w:rPr>
        <w:t xml:space="preserve"> in the main text</w:t>
      </w:r>
      <w:r>
        <w:rPr>
          <w:rFonts w:ascii="Calibri" w:hAnsi="Calibri"/>
        </w:rPr>
        <w:t>. And features =1 denoted the individual had the feature in the past one year whereas features =0 indicated that the individual did not have the feature. The main findings are:</w:t>
      </w:r>
    </w:p>
    <w:p w14:paraId="0BAF2AF1" w14:textId="749DF5CF" w:rsidR="000948AF" w:rsidRPr="0083569D" w:rsidRDefault="000948AF" w:rsidP="000948AF">
      <w:pPr>
        <w:pStyle w:val="ListParagraph"/>
        <w:numPr>
          <w:ilvl w:val="0"/>
          <w:numId w:val="1"/>
        </w:numPr>
        <w:jc w:val="both"/>
        <w:rPr>
          <w:rFonts w:eastAsia="Times New Roman"/>
        </w:rPr>
      </w:pPr>
      <w:r w:rsidRPr="006A12B9">
        <w:rPr>
          <w:rFonts w:ascii="Calibri" w:hAnsi="Calibri"/>
        </w:rPr>
        <w:t xml:space="preserve">For the true positive, the interpretations indicated that </w:t>
      </w:r>
      <w:r>
        <w:rPr>
          <w:rFonts w:ascii="Calibri" w:hAnsi="Calibri"/>
        </w:rPr>
        <w:t xml:space="preserve">making a </w:t>
      </w:r>
      <w:r w:rsidRPr="006A12B9">
        <w:rPr>
          <w:rFonts w:ascii="Calibri" w:hAnsi="Calibri"/>
        </w:rPr>
        <w:t xml:space="preserve">suicide attempt, suffering </w:t>
      </w:r>
      <w:r>
        <w:rPr>
          <w:rFonts w:ascii="Calibri" w:hAnsi="Calibri"/>
        </w:rPr>
        <w:t>from</w:t>
      </w:r>
      <w:r w:rsidRPr="006A12B9">
        <w:rPr>
          <w:rFonts w:ascii="Calibri" w:hAnsi="Calibri"/>
        </w:rPr>
        <w:t xml:space="preserve"> borderline personality disorder, and </w:t>
      </w:r>
      <w:r>
        <w:rPr>
          <w:rFonts w:ascii="Calibri" w:hAnsi="Calibri"/>
        </w:rPr>
        <w:t>prescribed a</w:t>
      </w:r>
      <w:r w:rsidRPr="006A12B9">
        <w:rPr>
          <w:rFonts w:ascii="Calibri" w:hAnsi="Calibri"/>
        </w:rPr>
        <w:t xml:space="preserve"> </w:t>
      </w:r>
      <w:r>
        <w:rPr>
          <w:rFonts w:ascii="Calibri" w:hAnsi="Calibri"/>
        </w:rPr>
        <w:t>b</w:t>
      </w:r>
      <w:r w:rsidRPr="006A12B9">
        <w:rPr>
          <w:rFonts w:ascii="Calibri" w:hAnsi="Calibri"/>
        </w:rPr>
        <w:t xml:space="preserve">ronchodilator were the driving features to make the prediction. </w:t>
      </w:r>
      <w:r w:rsidRPr="00AB5EB0">
        <w:rPr>
          <w:rFonts w:ascii="Calibri" w:hAnsi="Calibri"/>
        </w:rPr>
        <w:t xml:space="preserve">Bronchodilator is a medication to treat or prevent bronchospasm, which often affects people with asthma and allergies, and contributes to asthma symptoms like wheezing and shortness of breath. Thus, </w:t>
      </w:r>
      <w:r>
        <w:rPr>
          <w:rFonts w:ascii="Calibri" w:hAnsi="Calibri"/>
        </w:rPr>
        <w:t>the interpretation</w:t>
      </w:r>
      <w:r w:rsidRPr="00AB5EB0">
        <w:rPr>
          <w:rFonts w:ascii="Calibri" w:hAnsi="Calibri"/>
        </w:rPr>
        <w:t xml:space="preserve"> indicated that asthma could also increase the risk of suicide, which </w:t>
      </w:r>
      <w:r>
        <w:rPr>
          <w:rFonts w:ascii="Calibri" w:hAnsi="Calibri"/>
        </w:rPr>
        <w:t>was</w:t>
      </w:r>
      <w:r w:rsidRPr="00AB5EB0">
        <w:rPr>
          <w:rFonts w:ascii="Calibri" w:hAnsi="Calibri"/>
        </w:rPr>
        <w:t xml:space="preserve"> consistent with previous studies</w:t>
      </w:r>
      <w:r w:rsidR="005626EB">
        <w:rPr>
          <w:rFonts w:ascii="Calibri" w:hAnsi="Calibri"/>
        </w:rPr>
        <w:t xml:space="preserve"> </w:t>
      </w:r>
      <w:r w:rsidR="00F86854">
        <w:rPr>
          <w:rFonts w:ascii="Calibri" w:hAnsi="Calibri"/>
        </w:rPr>
        <w:fldChar w:fldCharType="begin"/>
      </w:r>
      <w:r w:rsidR="00F86854">
        <w:rPr>
          <w:rFonts w:ascii="Calibri" w:hAnsi="Calibri"/>
        </w:rPr>
        <w:instrText xml:space="preserve"> ADDIN EN.CITE &lt;EndNote&gt;&lt;Cite&gt;&lt;Author&gt;Chung&lt;/Author&gt;&lt;Year&gt;2016&lt;/Year&gt;&lt;IDText&gt;Suicidal ideation and suicide attempts among asthma&lt;/IDText&gt;&lt;DisplayText&gt;[5]&lt;/DisplayText&gt;&lt;record&gt;&lt;keywords&gt;&lt;keyword&gt;Asthma&lt;/keyword&gt;&lt;keyword&gt;Suicidal attempt&lt;/keyword&gt;&lt;keyword&gt;Suicidal ideation&lt;/keyword&gt;&lt;/keywords&gt;&lt;urls&gt;&lt;related-urls&gt;&lt;url&gt;https://www.ncbi.nlm.nih.gov/pubmed/27956934&lt;/url&gt;&lt;/related-urls&gt;&lt;/urls&gt;&lt;isbn&gt;1744-859X&lt;/isbn&gt;&lt;custom2&gt;PMC5129230&lt;/custom2&gt;&lt;titles&gt;&lt;title&gt;Suicidal ideation and suicide attempts among asthma&lt;/title&gt;&lt;secondary-title&gt;Ann Gen Psychiatry&lt;/secondary-title&gt;&lt;/titles&gt;&lt;pages&gt;35&lt;/pages&gt;&lt;contributors&gt;&lt;authors&gt;&lt;author&gt;Chung, J. H.&lt;/author&gt;&lt;author&gt;Kim, S. H.&lt;/author&gt;&lt;author&gt;Lee, Y. W.&lt;/author&gt;&lt;/authors&gt;&lt;/contributors&gt;&lt;edition&gt;2016/11/29&lt;/edition&gt;&lt;language&gt;eng&lt;/language&gt;&lt;added-date format="utc"&gt;1550872760&lt;/added-date&gt;&lt;ref-type name="Journal Article"&gt;17&lt;/ref-type&gt;&lt;dates&gt;&lt;year&gt;2016&lt;/year&gt;&lt;/dates&gt;&lt;rec-number&gt;273&lt;/rec-number&gt;&lt;last-updated-date format="utc"&gt;1550872760&lt;/last-updated-date&gt;&lt;accession-num&gt;27956934&lt;/accession-num&gt;&lt;electronic-resource-num&gt;10.1186/s12991-016-0122-2&lt;/electronic-resource-num&gt;&lt;volume&gt;15&lt;/volume&gt;&lt;/record&gt;&lt;/Cite&gt;&lt;/EndNote&gt;</w:instrText>
      </w:r>
      <w:r w:rsidR="00F86854">
        <w:rPr>
          <w:rFonts w:ascii="Calibri" w:hAnsi="Calibri"/>
        </w:rPr>
        <w:fldChar w:fldCharType="separate"/>
      </w:r>
      <w:r w:rsidR="00F86854">
        <w:rPr>
          <w:rFonts w:ascii="Calibri" w:hAnsi="Calibri"/>
          <w:noProof/>
        </w:rPr>
        <w:t>[5]</w:t>
      </w:r>
      <w:r w:rsidR="00F86854">
        <w:rPr>
          <w:rFonts w:ascii="Calibri" w:hAnsi="Calibri"/>
        </w:rPr>
        <w:fldChar w:fldCharType="end"/>
      </w:r>
      <w:r w:rsidRPr="00AB5EB0">
        <w:rPr>
          <w:rFonts w:ascii="Calibri" w:hAnsi="Calibri"/>
        </w:rPr>
        <w:t>.</w:t>
      </w:r>
    </w:p>
    <w:p w14:paraId="5A0F2575" w14:textId="77777777" w:rsidR="000948AF" w:rsidRPr="00E42B63" w:rsidRDefault="000948AF" w:rsidP="000948AF">
      <w:pPr>
        <w:pStyle w:val="ListParagraph"/>
        <w:numPr>
          <w:ilvl w:val="0"/>
          <w:numId w:val="1"/>
        </w:numPr>
        <w:jc w:val="both"/>
        <w:rPr>
          <w:rFonts w:eastAsia="Times New Roman"/>
        </w:rPr>
      </w:pPr>
      <w:r w:rsidRPr="006A12B9">
        <w:rPr>
          <w:rFonts w:ascii="Calibri" w:hAnsi="Calibri"/>
        </w:rPr>
        <w:t xml:space="preserve">For the </w:t>
      </w:r>
      <w:r>
        <w:rPr>
          <w:rFonts w:ascii="Calibri" w:hAnsi="Calibri"/>
        </w:rPr>
        <w:t xml:space="preserve">false positive, the driving features were past suicide attempt in past 1 year and 3 years, suicidal ideation, and symptoms involving digestive systems. Though this patient did not commit suicide in the next one year, attention should be paid to this patient and certain interventions should be applied to mitigate the event in the following years. </w:t>
      </w:r>
    </w:p>
    <w:p w14:paraId="121CE567" w14:textId="41F54CB6" w:rsidR="000948AF" w:rsidRDefault="000948AF" w:rsidP="000948AF">
      <w:pPr>
        <w:pStyle w:val="ListParagraph"/>
        <w:numPr>
          <w:ilvl w:val="0"/>
          <w:numId w:val="1"/>
        </w:numPr>
        <w:jc w:val="both"/>
        <w:rPr>
          <w:rFonts w:ascii="Calibri" w:hAnsi="Calibri"/>
        </w:rPr>
      </w:pPr>
      <w:r w:rsidRPr="00AE247A">
        <w:rPr>
          <w:rFonts w:ascii="Calibri" w:hAnsi="Calibri"/>
        </w:rPr>
        <w:t xml:space="preserve">For the false negative, the interpretations showed that the </w:t>
      </w:r>
      <w:r>
        <w:rPr>
          <w:rFonts w:ascii="Calibri" w:hAnsi="Calibri"/>
        </w:rPr>
        <w:t>patient</w:t>
      </w:r>
      <w:r w:rsidRPr="00AE247A">
        <w:rPr>
          <w:rFonts w:ascii="Calibri" w:hAnsi="Calibri"/>
        </w:rPr>
        <w:t xml:space="preserve"> was predicted as low risk </w:t>
      </w:r>
      <w:r>
        <w:rPr>
          <w:rFonts w:ascii="Calibri" w:hAnsi="Calibri"/>
        </w:rPr>
        <w:t>because the patient did not have several key features of suicide attempt. In fact, over 20% (48/203) of the true cases had no admission until they were admitted due to the suicide attempt event. This was a limitation of our study since those patients were all assigned to the low risk group. A broader range of data, like the social media data</w:t>
      </w:r>
      <w:r w:rsidR="00F86854">
        <w:rPr>
          <w:rFonts w:ascii="Calibri" w:hAnsi="Calibri"/>
        </w:rPr>
        <w:t xml:space="preserve"> </w:t>
      </w:r>
      <w:r w:rsidR="00F86854">
        <w:rPr>
          <w:rFonts w:ascii="Calibri" w:hAnsi="Calibri"/>
        </w:rPr>
        <w:fldChar w:fldCharType="begin"/>
      </w:r>
      <w:r w:rsidR="00F86854">
        <w:rPr>
          <w:rFonts w:ascii="Calibri" w:hAnsi="Calibri"/>
        </w:rPr>
        <w:instrText xml:space="preserve"> ADDIN EN.CITE &lt;EndNote&gt;&lt;Cite&gt;&lt;Author&gt;Choudhury&lt;/Author&gt;&lt;Year&gt;2013&lt;/Year&gt;&lt;IDText&gt;Predicting Depression via Social Media&lt;/IDText&gt;&lt;DisplayText&gt;[6]&lt;/DisplayText&gt;&lt;record&gt;&lt;titles&gt;&lt;title&gt;Predicting Depression via Social Media&lt;/title&gt;&lt;secondary-title&gt;The Seventh International AAAI Conference on Weblogs and Social Media&lt;/secondary-title&gt;&lt;/titles&gt;&lt;contributors&gt;&lt;authors&gt;&lt;author&gt;Choudhury, M.&lt;/author&gt;&lt;author&gt;Gamon, M.&lt;/author&gt;&lt;author&gt;Counts, S.&lt;/author&gt;&lt;author&gt;Horvitz, E.&lt;/author&gt;&lt;/authors&gt;&lt;/contributors&gt;&lt;added-date format="utc"&gt;1515129586&lt;/added-date&gt;&lt;pub-location&gt;Cambridge, Massachusetts&lt;/pub-location&gt;&lt;ref-type name="Conference Paper"&gt;47&lt;/ref-type&gt;&lt;dates&gt;&lt;year&gt;2013&lt;/year&gt;&lt;/dates&gt;&lt;rec-number&gt;50&lt;/rec-number&gt;&lt;last-updated-date format="utc"&gt;1515129696&lt;/last-updated-date&gt;&lt;/record&gt;&lt;/Cite&gt;&lt;/EndNote&gt;</w:instrText>
      </w:r>
      <w:r w:rsidR="00F86854">
        <w:rPr>
          <w:rFonts w:ascii="Calibri" w:hAnsi="Calibri"/>
        </w:rPr>
        <w:fldChar w:fldCharType="separate"/>
      </w:r>
      <w:r w:rsidR="00F86854">
        <w:rPr>
          <w:rFonts w:ascii="Calibri" w:hAnsi="Calibri"/>
          <w:noProof/>
        </w:rPr>
        <w:t>[6]</w:t>
      </w:r>
      <w:r w:rsidR="00F86854">
        <w:rPr>
          <w:rFonts w:ascii="Calibri" w:hAnsi="Calibri"/>
        </w:rPr>
        <w:fldChar w:fldCharType="end"/>
      </w:r>
      <w:r>
        <w:rPr>
          <w:rFonts w:ascii="Calibri" w:hAnsi="Calibri"/>
        </w:rPr>
        <w:t xml:space="preserve">, could be included and help build a better prediction model. </w:t>
      </w:r>
      <w:bookmarkEnd w:id="0"/>
      <w:bookmarkEnd w:id="1"/>
    </w:p>
    <w:p w14:paraId="5DF8FADE" w14:textId="77777777" w:rsidR="009400BC" w:rsidRPr="009400BC" w:rsidRDefault="009400BC" w:rsidP="009400BC">
      <w:pPr>
        <w:jc w:val="both"/>
        <w:rPr>
          <w:rFonts w:ascii="Calibri" w:hAnsi="Calibri"/>
        </w:rPr>
      </w:pPr>
    </w:p>
    <w:p w14:paraId="10100A32" w14:textId="7B8AE53E" w:rsidR="00B12F77" w:rsidRPr="006F474E" w:rsidRDefault="00101F87" w:rsidP="00B12F77">
      <w:pPr>
        <w:rPr>
          <w:sz w:val="24"/>
        </w:rPr>
      </w:pPr>
      <w:bookmarkStart w:id="2" w:name="OLE_LINK63"/>
      <w:bookmarkStart w:id="3" w:name="OLE_LINK64"/>
      <w:r w:rsidRPr="00101F87">
        <w:rPr>
          <w:sz w:val="24"/>
        </w:rPr>
        <w:t xml:space="preserve">Supplementary </w:t>
      </w:r>
      <w:r w:rsidR="0057575B">
        <w:rPr>
          <w:sz w:val="24"/>
        </w:rPr>
        <w:t>Table 3</w:t>
      </w:r>
      <w:r w:rsidR="00B12F77" w:rsidRPr="006F474E">
        <w:rPr>
          <w:sz w:val="24"/>
        </w:rPr>
        <w:t xml:space="preserve"> Decision interpretations of a true positive with risk score 0.89</w:t>
      </w:r>
    </w:p>
    <w:tbl>
      <w:tblPr>
        <w:tblpPr w:leftFromText="180" w:rightFromText="180" w:vertAnchor="text" w:horzAnchor="page" w:tblpX="1897" w:tblpY="107"/>
        <w:tblW w:w="8546" w:type="dxa"/>
        <w:tblCellMar>
          <w:left w:w="0" w:type="dxa"/>
          <w:right w:w="0" w:type="dxa"/>
        </w:tblCellMar>
        <w:tblLook w:val="04A0" w:firstRow="1" w:lastRow="0" w:firstColumn="1" w:lastColumn="0" w:noHBand="0" w:noVBand="1"/>
      </w:tblPr>
      <w:tblGrid>
        <w:gridCol w:w="903"/>
        <w:gridCol w:w="1162"/>
        <w:gridCol w:w="6481"/>
      </w:tblGrid>
      <w:tr w:rsidR="00B12F77" w:rsidRPr="00EC6279" w14:paraId="5446DA27" w14:textId="77777777" w:rsidTr="00D36673">
        <w:trPr>
          <w:trHeight w:val="881"/>
        </w:trPr>
        <w:tc>
          <w:tcPr>
            <w:tcW w:w="903"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263D24A" w14:textId="77777777" w:rsidR="00B12F77" w:rsidRPr="00EC6279" w:rsidRDefault="00B12F77" w:rsidP="00D36673">
            <w:pPr>
              <w:widowControl w:val="0"/>
              <w:jc w:val="center"/>
              <w:rPr>
                <w:rFonts w:ascii="Calibri" w:hAnsi="Calibri"/>
                <w:color w:val="000000"/>
                <w:kern w:val="2"/>
                <w:sz w:val="20"/>
              </w:rPr>
            </w:pPr>
            <w:bookmarkStart w:id="4" w:name="OLE_LINK41"/>
          </w:p>
        </w:tc>
        <w:tc>
          <w:tcPr>
            <w:tcW w:w="1162" w:type="dxa"/>
            <w:tcBorders>
              <w:top w:val="single" w:sz="8" w:space="0" w:color="auto"/>
              <w:left w:val="nil"/>
              <w:bottom w:val="single" w:sz="4" w:space="0" w:color="auto"/>
              <w:right w:val="nil"/>
            </w:tcBorders>
            <w:vAlign w:val="center"/>
          </w:tcPr>
          <w:p w14:paraId="5A874E94" w14:textId="77777777" w:rsidR="00B12F77" w:rsidRPr="00273653" w:rsidRDefault="00B12F77" w:rsidP="00D36673">
            <w:pPr>
              <w:jc w:val="center"/>
            </w:pPr>
            <w:r w:rsidRPr="00273653">
              <w:t>Influence</w:t>
            </w:r>
          </w:p>
        </w:tc>
        <w:tc>
          <w:tcPr>
            <w:tcW w:w="6481"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3DE5A9C" w14:textId="77777777" w:rsidR="00B12F77" w:rsidRPr="00273653" w:rsidRDefault="00B12F77" w:rsidP="00D36673">
            <w:pPr>
              <w:jc w:val="center"/>
            </w:pPr>
            <w:r w:rsidRPr="00273653">
              <w:t>Description</w:t>
            </w:r>
          </w:p>
        </w:tc>
      </w:tr>
      <w:tr w:rsidR="00B12F77" w:rsidRPr="00F52122" w14:paraId="32E11635" w14:textId="77777777" w:rsidTr="00D36673">
        <w:trPr>
          <w:trHeight w:val="445"/>
        </w:trPr>
        <w:tc>
          <w:tcPr>
            <w:tcW w:w="903" w:type="dxa"/>
            <w:vMerge w:val="restart"/>
            <w:tcBorders>
              <w:top w:val="nil"/>
              <w:left w:val="nil"/>
              <w:right w:val="nil"/>
            </w:tcBorders>
            <w:shd w:val="clear" w:color="auto" w:fill="auto"/>
            <w:noWrap/>
            <w:tcMar>
              <w:top w:w="15" w:type="dxa"/>
              <w:left w:w="15" w:type="dxa"/>
              <w:bottom w:w="0" w:type="dxa"/>
              <w:right w:w="15" w:type="dxa"/>
            </w:tcMar>
            <w:vAlign w:val="center"/>
            <w:hideMark/>
          </w:tcPr>
          <w:p w14:paraId="3D2BEEF2" w14:textId="77777777" w:rsidR="00B12F77" w:rsidRPr="00F52122" w:rsidRDefault="00B12F77" w:rsidP="00D36673">
            <w:r w:rsidRPr="00F52122">
              <w:t>Positive</w:t>
            </w:r>
          </w:p>
          <w:p w14:paraId="597A9F84" w14:textId="77777777" w:rsidR="00B12F77" w:rsidRPr="00F52122" w:rsidRDefault="00B12F77" w:rsidP="00D36673"/>
        </w:tc>
        <w:tc>
          <w:tcPr>
            <w:tcW w:w="1162" w:type="dxa"/>
            <w:tcBorders>
              <w:top w:val="nil"/>
              <w:left w:val="nil"/>
              <w:bottom w:val="nil"/>
              <w:right w:val="nil"/>
            </w:tcBorders>
            <w:vAlign w:val="center"/>
          </w:tcPr>
          <w:p w14:paraId="5046707B" w14:textId="77777777" w:rsidR="00B12F77" w:rsidRPr="00F52122" w:rsidRDefault="00B12F77" w:rsidP="00D36673">
            <w:pPr>
              <w:jc w:val="center"/>
            </w:pPr>
            <w:r w:rsidRPr="00F52122">
              <w:t>0.11</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3955FD3E" w14:textId="77777777" w:rsidR="00B12F77" w:rsidRPr="00F52122" w:rsidRDefault="00B12F77" w:rsidP="00D36673">
            <w:pPr>
              <w:jc w:val="center"/>
            </w:pPr>
            <w:r w:rsidRPr="00F52122">
              <w:t>Diagnosis: Suicide and self-inflicted injury by cutting and piercing instrument</w:t>
            </w:r>
          </w:p>
        </w:tc>
      </w:tr>
      <w:tr w:rsidR="00B12F77" w:rsidRPr="00F52122" w14:paraId="56B3F68A" w14:textId="77777777" w:rsidTr="00D36673">
        <w:trPr>
          <w:trHeight w:val="445"/>
        </w:trPr>
        <w:tc>
          <w:tcPr>
            <w:tcW w:w="903" w:type="dxa"/>
            <w:vMerge/>
            <w:tcBorders>
              <w:left w:val="nil"/>
              <w:right w:val="nil"/>
            </w:tcBorders>
            <w:shd w:val="clear" w:color="auto" w:fill="auto"/>
            <w:noWrap/>
            <w:tcMar>
              <w:top w:w="15" w:type="dxa"/>
              <w:left w:w="15" w:type="dxa"/>
              <w:bottom w:w="0" w:type="dxa"/>
              <w:right w:w="15" w:type="dxa"/>
            </w:tcMar>
            <w:vAlign w:val="center"/>
            <w:hideMark/>
          </w:tcPr>
          <w:p w14:paraId="001DAB33" w14:textId="77777777" w:rsidR="00B12F77" w:rsidRPr="00F52122" w:rsidRDefault="00B12F77" w:rsidP="00D36673"/>
        </w:tc>
        <w:tc>
          <w:tcPr>
            <w:tcW w:w="1162" w:type="dxa"/>
            <w:tcBorders>
              <w:top w:val="nil"/>
              <w:left w:val="nil"/>
              <w:bottom w:val="nil"/>
              <w:right w:val="nil"/>
            </w:tcBorders>
            <w:vAlign w:val="center"/>
          </w:tcPr>
          <w:p w14:paraId="0D3D82FF" w14:textId="77777777" w:rsidR="00B12F77" w:rsidRPr="00F52122" w:rsidRDefault="00B12F77" w:rsidP="00D36673">
            <w:pPr>
              <w:jc w:val="center"/>
            </w:pPr>
            <w:r w:rsidRPr="00F52122">
              <w:t>0.11</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0BD71E59" w14:textId="77777777" w:rsidR="00B12F77" w:rsidRPr="00F52122" w:rsidRDefault="00B12F77" w:rsidP="00D36673">
            <w:pPr>
              <w:jc w:val="center"/>
            </w:pPr>
            <w:r w:rsidRPr="00F52122">
              <w:t>Diagnosis: Open wound of wrist</w:t>
            </w:r>
          </w:p>
        </w:tc>
      </w:tr>
      <w:tr w:rsidR="00B12F77" w:rsidRPr="00F52122" w14:paraId="1997C94C" w14:textId="77777777" w:rsidTr="00D36673">
        <w:trPr>
          <w:trHeight w:val="300"/>
        </w:trPr>
        <w:tc>
          <w:tcPr>
            <w:tcW w:w="903" w:type="dxa"/>
            <w:vMerge/>
            <w:tcBorders>
              <w:left w:val="nil"/>
              <w:right w:val="nil"/>
            </w:tcBorders>
            <w:shd w:val="clear" w:color="auto" w:fill="auto"/>
            <w:noWrap/>
            <w:tcMar>
              <w:top w:w="15" w:type="dxa"/>
              <w:left w:w="15" w:type="dxa"/>
              <w:bottom w:w="0" w:type="dxa"/>
              <w:right w:w="15" w:type="dxa"/>
            </w:tcMar>
            <w:vAlign w:val="center"/>
          </w:tcPr>
          <w:p w14:paraId="5106023F" w14:textId="77777777" w:rsidR="00B12F77" w:rsidRPr="00F52122" w:rsidRDefault="00B12F77" w:rsidP="00D36673"/>
        </w:tc>
        <w:tc>
          <w:tcPr>
            <w:tcW w:w="1162" w:type="dxa"/>
            <w:tcBorders>
              <w:top w:val="nil"/>
              <w:left w:val="nil"/>
              <w:bottom w:val="nil"/>
              <w:right w:val="nil"/>
            </w:tcBorders>
            <w:vAlign w:val="center"/>
          </w:tcPr>
          <w:p w14:paraId="6E911655" w14:textId="77777777" w:rsidR="00B12F77" w:rsidRPr="00F52122" w:rsidRDefault="00B12F77" w:rsidP="00D36673">
            <w:pPr>
              <w:jc w:val="center"/>
            </w:pPr>
            <w:r w:rsidRPr="00F52122">
              <w:t>0.10</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tcPr>
          <w:p w14:paraId="4F12A6DA" w14:textId="77777777" w:rsidR="00B12F77" w:rsidRPr="00F52122" w:rsidRDefault="00B12F77" w:rsidP="00D36673">
            <w:pPr>
              <w:jc w:val="center"/>
            </w:pPr>
            <w:r w:rsidRPr="00F52122">
              <w:t>Medication: Treat or prevent bronchospasm</w:t>
            </w:r>
          </w:p>
        </w:tc>
      </w:tr>
      <w:tr w:rsidR="00B12F77" w:rsidRPr="00F52122" w14:paraId="7B25B9F2" w14:textId="77777777" w:rsidTr="00D36673">
        <w:trPr>
          <w:trHeight w:val="300"/>
        </w:trPr>
        <w:tc>
          <w:tcPr>
            <w:tcW w:w="903" w:type="dxa"/>
            <w:vMerge/>
            <w:tcBorders>
              <w:left w:val="nil"/>
              <w:right w:val="nil"/>
            </w:tcBorders>
            <w:shd w:val="clear" w:color="auto" w:fill="auto"/>
            <w:noWrap/>
            <w:tcMar>
              <w:top w:w="15" w:type="dxa"/>
              <w:left w:w="15" w:type="dxa"/>
              <w:bottom w:w="0" w:type="dxa"/>
              <w:right w:w="15" w:type="dxa"/>
            </w:tcMar>
            <w:vAlign w:val="center"/>
            <w:hideMark/>
          </w:tcPr>
          <w:p w14:paraId="6F1222C0" w14:textId="77777777" w:rsidR="00B12F77" w:rsidRPr="00F52122" w:rsidRDefault="00B12F77" w:rsidP="00D36673"/>
        </w:tc>
        <w:tc>
          <w:tcPr>
            <w:tcW w:w="1162" w:type="dxa"/>
            <w:tcBorders>
              <w:top w:val="nil"/>
              <w:left w:val="nil"/>
              <w:bottom w:val="nil"/>
              <w:right w:val="nil"/>
            </w:tcBorders>
            <w:vAlign w:val="center"/>
          </w:tcPr>
          <w:p w14:paraId="25CC1E28" w14:textId="77777777" w:rsidR="00B12F77" w:rsidRPr="00F52122" w:rsidRDefault="00B12F77" w:rsidP="00D36673">
            <w:pPr>
              <w:jc w:val="center"/>
            </w:pPr>
            <w:r w:rsidRPr="00F52122">
              <w:t>0.07</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22ADA87E" w14:textId="77777777" w:rsidR="00B12F77" w:rsidRPr="00F52122" w:rsidRDefault="00B12F77" w:rsidP="00D36673">
            <w:pPr>
              <w:jc w:val="center"/>
            </w:pPr>
            <w:r w:rsidRPr="00F52122">
              <w:t>Diagnosis: Borderline personality disorder</w:t>
            </w:r>
          </w:p>
        </w:tc>
      </w:tr>
      <w:tr w:rsidR="00B12F77" w:rsidRPr="00F52122" w14:paraId="6D39F008" w14:textId="77777777" w:rsidTr="00D36673">
        <w:trPr>
          <w:trHeight w:val="300"/>
        </w:trPr>
        <w:tc>
          <w:tcPr>
            <w:tcW w:w="903" w:type="dxa"/>
            <w:vMerge/>
            <w:tcBorders>
              <w:left w:val="nil"/>
              <w:bottom w:val="nil"/>
              <w:right w:val="nil"/>
            </w:tcBorders>
            <w:shd w:val="clear" w:color="auto" w:fill="auto"/>
            <w:noWrap/>
            <w:tcMar>
              <w:top w:w="15" w:type="dxa"/>
              <w:left w:w="15" w:type="dxa"/>
              <w:bottom w:w="0" w:type="dxa"/>
              <w:right w:w="15" w:type="dxa"/>
            </w:tcMar>
            <w:vAlign w:val="center"/>
            <w:hideMark/>
          </w:tcPr>
          <w:p w14:paraId="715B6063" w14:textId="77777777" w:rsidR="00B12F77" w:rsidRPr="00F52122" w:rsidRDefault="00B12F77" w:rsidP="00D36673"/>
        </w:tc>
        <w:tc>
          <w:tcPr>
            <w:tcW w:w="1162" w:type="dxa"/>
            <w:tcBorders>
              <w:top w:val="nil"/>
              <w:left w:val="nil"/>
              <w:bottom w:val="nil"/>
              <w:right w:val="nil"/>
            </w:tcBorders>
            <w:vAlign w:val="center"/>
          </w:tcPr>
          <w:p w14:paraId="598DB052" w14:textId="77777777" w:rsidR="00B12F77" w:rsidRPr="00F52122" w:rsidRDefault="00B12F77" w:rsidP="00D36673">
            <w:pPr>
              <w:jc w:val="center"/>
            </w:pPr>
            <w:r w:rsidRPr="00F52122">
              <w:t>0.06</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2BB22B75" w14:textId="77777777" w:rsidR="00B12F77" w:rsidRPr="00F52122" w:rsidRDefault="00B12F77" w:rsidP="00D36673">
            <w:pPr>
              <w:jc w:val="center"/>
            </w:pPr>
            <w:r w:rsidRPr="00F52122">
              <w:t>Diagnosis: Other specified family circumstances</w:t>
            </w:r>
          </w:p>
        </w:tc>
      </w:tr>
      <w:tr w:rsidR="00B12F77" w:rsidRPr="00F52122" w14:paraId="2D5DE332" w14:textId="77777777" w:rsidTr="00D36673">
        <w:trPr>
          <w:trHeight w:val="300"/>
        </w:trPr>
        <w:tc>
          <w:tcPr>
            <w:tcW w:w="90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BA5C83" w14:textId="77777777" w:rsidR="00B12F77" w:rsidRPr="00F52122" w:rsidRDefault="00B12F77" w:rsidP="00D36673">
            <w:r w:rsidRPr="00F52122">
              <w:t xml:space="preserve">Negative </w:t>
            </w:r>
          </w:p>
        </w:tc>
        <w:tc>
          <w:tcPr>
            <w:tcW w:w="1162" w:type="dxa"/>
            <w:tcBorders>
              <w:top w:val="nil"/>
              <w:left w:val="nil"/>
              <w:bottom w:val="single" w:sz="4" w:space="0" w:color="auto"/>
              <w:right w:val="nil"/>
            </w:tcBorders>
            <w:vAlign w:val="center"/>
          </w:tcPr>
          <w:p w14:paraId="227C064D" w14:textId="77777777" w:rsidR="00B12F77" w:rsidRPr="00F52122" w:rsidRDefault="00B12F77" w:rsidP="00D36673">
            <w:pPr>
              <w:jc w:val="center"/>
            </w:pPr>
            <w:r w:rsidRPr="00F52122">
              <w:t>-0.03</w:t>
            </w:r>
          </w:p>
        </w:tc>
        <w:tc>
          <w:tcPr>
            <w:tcW w:w="648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0A835B" w14:textId="77777777" w:rsidR="00B12F77" w:rsidRPr="00F52122" w:rsidRDefault="00B12F77" w:rsidP="00D36673">
            <w:pPr>
              <w:jc w:val="center"/>
            </w:pPr>
            <w:bookmarkStart w:id="5" w:name="OLE_LINK65"/>
            <w:bookmarkStart w:id="6" w:name="OLE_LINK66"/>
            <w:r w:rsidRPr="00F52122">
              <w:t>Diagnosis: Open wound of forearm</w:t>
            </w:r>
            <w:bookmarkEnd w:id="5"/>
            <w:bookmarkEnd w:id="6"/>
          </w:p>
        </w:tc>
      </w:tr>
      <w:bookmarkEnd w:id="2"/>
      <w:bookmarkEnd w:id="3"/>
      <w:bookmarkEnd w:id="4"/>
    </w:tbl>
    <w:p w14:paraId="05E1C44B" w14:textId="77777777" w:rsidR="00B12F77" w:rsidRPr="00A24214" w:rsidRDefault="00B12F77" w:rsidP="00B12F77">
      <w:pPr>
        <w:rPr>
          <w:sz w:val="20"/>
        </w:rPr>
      </w:pPr>
    </w:p>
    <w:p w14:paraId="41341D87" w14:textId="77777777" w:rsidR="00B12F77" w:rsidRDefault="00B12F77" w:rsidP="00B12F77">
      <w:pPr>
        <w:rPr>
          <w:sz w:val="20"/>
        </w:rPr>
      </w:pPr>
    </w:p>
    <w:p w14:paraId="5961E82F" w14:textId="064A42DA" w:rsidR="002E0D4A" w:rsidRPr="006F474E" w:rsidRDefault="0037179B" w:rsidP="002E0D4A">
      <w:pPr>
        <w:rPr>
          <w:sz w:val="24"/>
        </w:rPr>
      </w:pPr>
      <w:r w:rsidRPr="0037179B">
        <w:rPr>
          <w:sz w:val="24"/>
        </w:rPr>
        <w:t xml:space="preserve">Supplementary </w:t>
      </w:r>
      <w:r w:rsidR="002E0D4A" w:rsidRPr="006F474E">
        <w:rPr>
          <w:sz w:val="24"/>
        </w:rPr>
        <w:t>Table</w:t>
      </w:r>
      <w:r w:rsidR="007538F5">
        <w:rPr>
          <w:sz w:val="24"/>
        </w:rPr>
        <w:t xml:space="preserve"> 4</w:t>
      </w:r>
      <w:r w:rsidR="002E0D4A" w:rsidRPr="006F474E">
        <w:rPr>
          <w:sz w:val="24"/>
        </w:rPr>
        <w:t xml:space="preserve"> </w:t>
      </w:r>
      <w:bookmarkStart w:id="7" w:name="OLE_LINK84"/>
      <w:bookmarkStart w:id="8" w:name="OLE_LINK85"/>
      <w:r w:rsidR="002E0D4A" w:rsidRPr="006F474E">
        <w:rPr>
          <w:sz w:val="24"/>
        </w:rPr>
        <w:t>Decision interpretations of a false positive with risk score 0.65</w:t>
      </w:r>
    </w:p>
    <w:tbl>
      <w:tblPr>
        <w:tblpPr w:leftFromText="180" w:rightFromText="180" w:vertAnchor="text" w:horzAnchor="page" w:tblpX="1897" w:tblpY="107"/>
        <w:tblW w:w="8546" w:type="dxa"/>
        <w:tblLayout w:type="fixed"/>
        <w:tblCellMar>
          <w:left w:w="0" w:type="dxa"/>
          <w:right w:w="0" w:type="dxa"/>
        </w:tblCellMar>
        <w:tblLook w:val="04A0" w:firstRow="1" w:lastRow="0" w:firstColumn="1" w:lastColumn="0" w:noHBand="0" w:noVBand="1"/>
      </w:tblPr>
      <w:tblGrid>
        <w:gridCol w:w="1012"/>
        <w:gridCol w:w="1053"/>
        <w:gridCol w:w="6481"/>
      </w:tblGrid>
      <w:tr w:rsidR="002E0D4A" w:rsidRPr="00273653" w14:paraId="074414D7" w14:textId="77777777" w:rsidTr="00D36673">
        <w:trPr>
          <w:trHeight w:val="881"/>
        </w:trPr>
        <w:tc>
          <w:tcPr>
            <w:tcW w:w="1012"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C1547BD" w14:textId="77777777" w:rsidR="002E0D4A" w:rsidRPr="00273653" w:rsidRDefault="002E0D4A" w:rsidP="00D36673">
            <w:bookmarkStart w:id="9" w:name="OLE_LINK44"/>
            <w:bookmarkEnd w:id="7"/>
            <w:bookmarkEnd w:id="8"/>
          </w:p>
        </w:tc>
        <w:tc>
          <w:tcPr>
            <w:tcW w:w="1053" w:type="dxa"/>
            <w:tcBorders>
              <w:top w:val="single" w:sz="8" w:space="0" w:color="auto"/>
              <w:left w:val="nil"/>
              <w:bottom w:val="single" w:sz="4" w:space="0" w:color="auto"/>
              <w:right w:val="nil"/>
            </w:tcBorders>
            <w:vAlign w:val="center"/>
          </w:tcPr>
          <w:p w14:paraId="776DF061" w14:textId="77777777" w:rsidR="002E0D4A" w:rsidRPr="00273653" w:rsidRDefault="002E0D4A" w:rsidP="00D36673">
            <w:pPr>
              <w:jc w:val="center"/>
            </w:pPr>
            <w:r w:rsidRPr="00273653">
              <w:t>Influence</w:t>
            </w:r>
          </w:p>
        </w:tc>
        <w:tc>
          <w:tcPr>
            <w:tcW w:w="6481"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FABA775" w14:textId="77777777" w:rsidR="002E0D4A" w:rsidRPr="00273653" w:rsidRDefault="002E0D4A" w:rsidP="00D36673">
            <w:pPr>
              <w:jc w:val="center"/>
            </w:pPr>
            <w:r w:rsidRPr="00273653">
              <w:t>Description</w:t>
            </w:r>
          </w:p>
        </w:tc>
      </w:tr>
      <w:tr w:rsidR="002E0D4A" w:rsidRPr="00F52122" w14:paraId="42EB121E" w14:textId="77777777" w:rsidTr="00D36673">
        <w:trPr>
          <w:trHeight w:val="445"/>
        </w:trPr>
        <w:tc>
          <w:tcPr>
            <w:tcW w:w="1012" w:type="dxa"/>
            <w:vMerge w:val="restart"/>
            <w:tcBorders>
              <w:top w:val="nil"/>
              <w:left w:val="nil"/>
              <w:right w:val="nil"/>
            </w:tcBorders>
            <w:shd w:val="clear" w:color="auto" w:fill="auto"/>
            <w:noWrap/>
            <w:tcMar>
              <w:top w:w="15" w:type="dxa"/>
              <w:left w:w="15" w:type="dxa"/>
              <w:bottom w:w="0" w:type="dxa"/>
              <w:right w:w="15" w:type="dxa"/>
            </w:tcMar>
            <w:vAlign w:val="center"/>
            <w:hideMark/>
          </w:tcPr>
          <w:p w14:paraId="59E02DB5" w14:textId="77777777" w:rsidR="002E0D4A" w:rsidRPr="00F52122" w:rsidRDefault="002E0D4A" w:rsidP="00D36673">
            <w:r w:rsidRPr="00F52122">
              <w:t>Positive</w:t>
            </w:r>
          </w:p>
          <w:p w14:paraId="08465C0A" w14:textId="77777777" w:rsidR="002E0D4A" w:rsidRPr="00F52122" w:rsidRDefault="002E0D4A" w:rsidP="00D36673"/>
        </w:tc>
        <w:tc>
          <w:tcPr>
            <w:tcW w:w="1053" w:type="dxa"/>
            <w:tcBorders>
              <w:top w:val="nil"/>
              <w:left w:val="nil"/>
              <w:bottom w:val="nil"/>
              <w:right w:val="nil"/>
            </w:tcBorders>
            <w:vAlign w:val="center"/>
          </w:tcPr>
          <w:p w14:paraId="0E459299" w14:textId="77777777" w:rsidR="002E0D4A" w:rsidRPr="00F52122" w:rsidRDefault="002E0D4A" w:rsidP="00D36673">
            <w:pPr>
              <w:jc w:val="center"/>
            </w:pPr>
            <w:r w:rsidRPr="00F52122">
              <w:t>0.08</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1E15BC72" w14:textId="77777777" w:rsidR="002E0D4A" w:rsidRPr="00F52122" w:rsidRDefault="002E0D4A" w:rsidP="00D36673">
            <w:pPr>
              <w:jc w:val="center"/>
            </w:pPr>
            <w:r w:rsidRPr="00F52122">
              <w:t>Diagnosis: Open wound of forearm</w:t>
            </w:r>
          </w:p>
        </w:tc>
      </w:tr>
      <w:tr w:rsidR="002E0D4A" w:rsidRPr="00F52122" w14:paraId="50E8F82F" w14:textId="77777777" w:rsidTr="00D36673">
        <w:trPr>
          <w:trHeight w:val="445"/>
        </w:trPr>
        <w:tc>
          <w:tcPr>
            <w:tcW w:w="1012" w:type="dxa"/>
            <w:vMerge/>
            <w:tcBorders>
              <w:left w:val="nil"/>
              <w:right w:val="nil"/>
            </w:tcBorders>
            <w:shd w:val="clear" w:color="auto" w:fill="auto"/>
            <w:noWrap/>
            <w:tcMar>
              <w:top w:w="15" w:type="dxa"/>
              <w:left w:w="15" w:type="dxa"/>
              <w:bottom w:w="0" w:type="dxa"/>
              <w:right w:w="15" w:type="dxa"/>
            </w:tcMar>
            <w:vAlign w:val="center"/>
            <w:hideMark/>
          </w:tcPr>
          <w:p w14:paraId="4F22E549" w14:textId="77777777" w:rsidR="002E0D4A" w:rsidRPr="00F52122" w:rsidRDefault="002E0D4A" w:rsidP="00D36673"/>
        </w:tc>
        <w:tc>
          <w:tcPr>
            <w:tcW w:w="1053" w:type="dxa"/>
            <w:tcBorders>
              <w:top w:val="nil"/>
              <w:left w:val="nil"/>
              <w:bottom w:val="nil"/>
              <w:right w:val="nil"/>
            </w:tcBorders>
            <w:vAlign w:val="center"/>
          </w:tcPr>
          <w:p w14:paraId="08C2F9F0" w14:textId="77777777" w:rsidR="002E0D4A" w:rsidRPr="00F52122" w:rsidRDefault="002E0D4A" w:rsidP="00D36673">
            <w:pPr>
              <w:jc w:val="center"/>
            </w:pPr>
            <w:r w:rsidRPr="00F52122">
              <w:t>0.07</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3AFB2C8D" w14:textId="77777777" w:rsidR="002E0D4A" w:rsidRPr="00F52122" w:rsidRDefault="002E0D4A" w:rsidP="00D36673">
            <w:pPr>
              <w:jc w:val="center"/>
            </w:pPr>
            <w:r w:rsidRPr="00F52122">
              <w:t>Diagnosis: Suicide and self-inflicted injury by cutting and piercing instrument</w:t>
            </w:r>
          </w:p>
        </w:tc>
      </w:tr>
      <w:tr w:rsidR="002E0D4A" w:rsidRPr="00F52122" w14:paraId="375A115F" w14:textId="77777777" w:rsidTr="00D36673">
        <w:trPr>
          <w:trHeight w:val="300"/>
        </w:trPr>
        <w:tc>
          <w:tcPr>
            <w:tcW w:w="1012" w:type="dxa"/>
            <w:vMerge/>
            <w:tcBorders>
              <w:left w:val="nil"/>
              <w:right w:val="nil"/>
            </w:tcBorders>
            <w:shd w:val="clear" w:color="auto" w:fill="auto"/>
            <w:noWrap/>
            <w:tcMar>
              <w:top w:w="15" w:type="dxa"/>
              <w:left w:w="15" w:type="dxa"/>
              <w:bottom w:w="0" w:type="dxa"/>
              <w:right w:w="15" w:type="dxa"/>
            </w:tcMar>
            <w:vAlign w:val="center"/>
          </w:tcPr>
          <w:p w14:paraId="1486108C" w14:textId="77777777" w:rsidR="002E0D4A" w:rsidRPr="00F52122" w:rsidRDefault="002E0D4A" w:rsidP="00D36673"/>
        </w:tc>
        <w:tc>
          <w:tcPr>
            <w:tcW w:w="1053" w:type="dxa"/>
            <w:tcBorders>
              <w:top w:val="nil"/>
              <w:left w:val="nil"/>
              <w:bottom w:val="nil"/>
              <w:right w:val="nil"/>
            </w:tcBorders>
            <w:vAlign w:val="center"/>
          </w:tcPr>
          <w:p w14:paraId="76358CCB" w14:textId="77777777" w:rsidR="002E0D4A" w:rsidRPr="00F52122" w:rsidRDefault="002E0D4A" w:rsidP="00D36673">
            <w:pPr>
              <w:jc w:val="center"/>
            </w:pPr>
            <w:r w:rsidRPr="00F52122">
              <w:t>0.06</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tcPr>
          <w:p w14:paraId="7F6741F3" w14:textId="77777777" w:rsidR="002E0D4A" w:rsidRPr="00F52122" w:rsidRDefault="002E0D4A" w:rsidP="00D36673">
            <w:pPr>
              <w:jc w:val="center"/>
            </w:pPr>
            <w:r w:rsidRPr="00F52122">
              <w:t>Diagnosis: Suicide ideation</w:t>
            </w:r>
          </w:p>
        </w:tc>
      </w:tr>
      <w:tr w:rsidR="002E0D4A" w:rsidRPr="00F52122" w14:paraId="2CF24407" w14:textId="77777777" w:rsidTr="00D36673">
        <w:trPr>
          <w:trHeight w:val="300"/>
        </w:trPr>
        <w:tc>
          <w:tcPr>
            <w:tcW w:w="1012" w:type="dxa"/>
            <w:vMerge/>
            <w:tcBorders>
              <w:left w:val="nil"/>
              <w:right w:val="nil"/>
            </w:tcBorders>
            <w:shd w:val="clear" w:color="auto" w:fill="auto"/>
            <w:noWrap/>
            <w:tcMar>
              <w:top w:w="15" w:type="dxa"/>
              <w:left w:w="15" w:type="dxa"/>
              <w:bottom w:w="0" w:type="dxa"/>
              <w:right w:w="15" w:type="dxa"/>
            </w:tcMar>
            <w:vAlign w:val="center"/>
            <w:hideMark/>
          </w:tcPr>
          <w:p w14:paraId="15593A5D" w14:textId="77777777" w:rsidR="002E0D4A" w:rsidRPr="00F52122" w:rsidRDefault="002E0D4A" w:rsidP="00D36673"/>
        </w:tc>
        <w:tc>
          <w:tcPr>
            <w:tcW w:w="1053" w:type="dxa"/>
            <w:tcBorders>
              <w:top w:val="nil"/>
              <w:left w:val="nil"/>
              <w:bottom w:val="nil"/>
              <w:right w:val="nil"/>
            </w:tcBorders>
            <w:vAlign w:val="center"/>
          </w:tcPr>
          <w:p w14:paraId="1B20B4E4" w14:textId="77777777" w:rsidR="002E0D4A" w:rsidRPr="00F52122" w:rsidRDefault="002E0D4A" w:rsidP="00D36673">
            <w:pPr>
              <w:jc w:val="center"/>
            </w:pPr>
            <w:r w:rsidRPr="00F52122">
              <w:t>0.06</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hideMark/>
          </w:tcPr>
          <w:p w14:paraId="50C83DA8" w14:textId="77777777" w:rsidR="002E0D4A" w:rsidRPr="00F52122" w:rsidRDefault="002E0D4A" w:rsidP="00D36673">
            <w:pPr>
              <w:jc w:val="center"/>
            </w:pPr>
            <w:r w:rsidRPr="00F52122">
              <w:t>Diagnosis history: Past suicide attempt in past 3 years</w:t>
            </w:r>
          </w:p>
        </w:tc>
      </w:tr>
      <w:tr w:rsidR="002E0D4A" w:rsidRPr="00F52122" w14:paraId="0DB26B05" w14:textId="77777777" w:rsidTr="00D36673">
        <w:trPr>
          <w:trHeight w:val="300"/>
        </w:trPr>
        <w:tc>
          <w:tcPr>
            <w:tcW w:w="1012" w:type="dxa"/>
            <w:vMerge/>
            <w:tcBorders>
              <w:left w:val="nil"/>
              <w:right w:val="nil"/>
            </w:tcBorders>
            <w:shd w:val="clear" w:color="auto" w:fill="auto"/>
            <w:noWrap/>
            <w:tcMar>
              <w:top w:w="15" w:type="dxa"/>
              <w:left w:w="15" w:type="dxa"/>
              <w:bottom w:w="0" w:type="dxa"/>
              <w:right w:w="15" w:type="dxa"/>
            </w:tcMar>
            <w:vAlign w:val="center"/>
          </w:tcPr>
          <w:p w14:paraId="65288CE5" w14:textId="77777777" w:rsidR="002E0D4A" w:rsidRPr="00F52122" w:rsidRDefault="002E0D4A" w:rsidP="00D36673"/>
        </w:tc>
        <w:tc>
          <w:tcPr>
            <w:tcW w:w="1053" w:type="dxa"/>
            <w:tcBorders>
              <w:top w:val="nil"/>
              <w:left w:val="nil"/>
              <w:bottom w:val="nil"/>
              <w:right w:val="nil"/>
            </w:tcBorders>
            <w:vAlign w:val="center"/>
          </w:tcPr>
          <w:p w14:paraId="5FB20A8D" w14:textId="77777777" w:rsidR="002E0D4A" w:rsidRPr="00F52122" w:rsidRDefault="002E0D4A" w:rsidP="00D36673">
            <w:pPr>
              <w:jc w:val="center"/>
            </w:pPr>
            <w:r w:rsidRPr="00F52122">
              <w:t>0.03</w:t>
            </w:r>
          </w:p>
        </w:tc>
        <w:tc>
          <w:tcPr>
            <w:tcW w:w="6481" w:type="dxa"/>
            <w:tcBorders>
              <w:top w:val="nil"/>
              <w:left w:val="nil"/>
              <w:bottom w:val="nil"/>
              <w:right w:val="nil"/>
            </w:tcBorders>
            <w:shd w:val="clear" w:color="auto" w:fill="auto"/>
            <w:noWrap/>
            <w:tcMar>
              <w:top w:w="15" w:type="dxa"/>
              <w:left w:w="15" w:type="dxa"/>
              <w:bottom w:w="0" w:type="dxa"/>
              <w:right w:w="15" w:type="dxa"/>
            </w:tcMar>
            <w:vAlign w:val="center"/>
          </w:tcPr>
          <w:p w14:paraId="4C4BA980" w14:textId="77777777" w:rsidR="002E0D4A" w:rsidRPr="00F52122" w:rsidRDefault="002E0D4A" w:rsidP="00D36673">
            <w:pPr>
              <w:jc w:val="center"/>
            </w:pPr>
            <w:r w:rsidRPr="00F52122">
              <w:t>Diagnosis: Nausea</w:t>
            </w:r>
          </w:p>
        </w:tc>
      </w:tr>
      <w:tr w:rsidR="002E0D4A" w:rsidRPr="00F52122" w14:paraId="49E37F49" w14:textId="77777777" w:rsidTr="00D36673">
        <w:trPr>
          <w:trHeight w:val="300"/>
        </w:trPr>
        <w:tc>
          <w:tcPr>
            <w:tcW w:w="1012"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C0584A" w14:textId="77777777" w:rsidR="002E0D4A" w:rsidRPr="00F52122" w:rsidRDefault="002E0D4A" w:rsidP="00D36673">
            <w:r w:rsidRPr="00F52122">
              <w:t xml:space="preserve">Negative </w:t>
            </w:r>
          </w:p>
        </w:tc>
        <w:tc>
          <w:tcPr>
            <w:tcW w:w="1053" w:type="dxa"/>
            <w:tcBorders>
              <w:top w:val="nil"/>
              <w:left w:val="nil"/>
              <w:bottom w:val="single" w:sz="4" w:space="0" w:color="auto"/>
              <w:right w:val="nil"/>
            </w:tcBorders>
            <w:vAlign w:val="center"/>
          </w:tcPr>
          <w:p w14:paraId="3E07CE93" w14:textId="77777777" w:rsidR="002E0D4A" w:rsidRPr="00F52122" w:rsidRDefault="002E0D4A" w:rsidP="00D36673">
            <w:pPr>
              <w:jc w:val="center"/>
            </w:pPr>
            <w:r w:rsidRPr="00F52122">
              <w:t>-0.05</w:t>
            </w:r>
          </w:p>
        </w:tc>
        <w:tc>
          <w:tcPr>
            <w:tcW w:w="648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8CA003" w14:textId="77777777" w:rsidR="002E0D4A" w:rsidRPr="00F52122" w:rsidRDefault="002E0D4A" w:rsidP="00D36673">
            <w:pPr>
              <w:jc w:val="center"/>
            </w:pPr>
            <w:bookmarkStart w:id="10" w:name="OLE_LINK74"/>
            <w:bookmarkStart w:id="11" w:name="OLE_LINK75"/>
            <w:r w:rsidRPr="00F52122">
              <w:t>Diagnosis: Episodic mood disorder</w:t>
            </w:r>
            <w:bookmarkEnd w:id="10"/>
            <w:bookmarkEnd w:id="11"/>
          </w:p>
        </w:tc>
      </w:tr>
      <w:bookmarkEnd w:id="9"/>
    </w:tbl>
    <w:p w14:paraId="075DAB4C" w14:textId="77777777" w:rsidR="00B12F77" w:rsidRDefault="00B12F77" w:rsidP="00B12F77">
      <w:pPr>
        <w:rPr>
          <w:sz w:val="20"/>
        </w:rPr>
      </w:pPr>
    </w:p>
    <w:p w14:paraId="0F90E6AD" w14:textId="36336074" w:rsidR="00364BA0" w:rsidRPr="006F474E" w:rsidRDefault="00087D97" w:rsidP="00364BA0">
      <w:pPr>
        <w:rPr>
          <w:sz w:val="24"/>
        </w:rPr>
      </w:pPr>
      <w:r w:rsidRPr="00087D97">
        <w:rPr>
          <w:sz w:val="24"/>
        </w:rPr>
        <w:t xml:space="preserve">Supplementary </w:t>
      </w:r>
      <w:r w:rsidR="007538F5">
        <w:rPr>
          <w:sz w:val="24"/>
        </w:rPr>
        <w:t>Table 5</w:t>
      </w:r>
      <w:r w:rsidR="00364BA0" w:rsidRPr="006F474E">
        <w:rPr>
          <w:sz w:val="24"/>
        </w:rPr>
        <w:t xml:space="preserve"> </w:t>
      </w:r>
      <w:bookmarkStart w:id="12" w:name="OLE_LINK60"/>
      <w:r w:rsidR="00364BA0" w:rsidRPr="006F474E">
        <w:rPr>
          <w:sz w:val="24"/>
        </w:rPr>
        <w:t>Decision interpretations of a false negative with risk score 0.02</w:t>
      </w:r>
      <w:bookmarkEnd w:id="12"/>
    </w:p>
    <w:tbl>
      <w:tblPr>
        <w:tblpPr w:leftFromText="180" w:rightFromText="180" w:vertAnchor="text" w:horzAnchor="page" w:tblpX="1897" w:tblpY="107"/>
        <w:tblW w:w="8546" w:type="dxa"/>
        <w:tblLayout w:type="fixed"/>
        <w:tblCellMar>
          <w:left w:w="0" w:type="dxa"/>
          <w:right w:w="0" w:type="dxa"/>
        </w:tblCellMar>
        <w:tblLook w:val="04A0" w:firstRow="1" w:lastRow="0" w:firstColumn="1" w:lastColumn="0" w:noHBand="0" w:noVBand="1"/>
      </w:tblPr>
      <w:tblGrid>
        <w:gridCol w:w="1153"/>
        <w:gridCol w:w="1134"/>
        <w:gridCol w:w="6259"/>
      </w:tblGrid>
      <w:tr w:rsidR="00364BA0" w:rsidRPr="00273653" w14:paraId="1B7C0021" w14:textId="77777777" w:rsidTr="00D36673">
        <w:trPr>
          <w:trHeight w:val="881"/>
        </w:trPr>
        <w:tc>
          <w:tcPr>
            <w:tcW w:w="1153"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4EE2448" w14:textId="77777777" w:rsidR="00364BA0" w:rsidRPr="00273653" w:rsidRDefault="00364BA0" w:rsidP="00D36673">
            <w:bookmarkStart w:id="13" w:name="OLE_LINK45"/>
            <w:bookmarkStart w:id="14" w:name="OLE_LINK59"/>
          </w:p>
        </w:tc>
        <w:tc>
          <w:tcPr>
            <w:tcW w:w="1134" w:type="dxa"/>
            <w:tcBorders>
              <w:top w:val="single" w:sz="8" w:space="0" w:color="auto"/>
              <w:left w:val="nil"/>
              <w:bottom w:val="single" w:sz="4" w:space="0" w:color="auto"/>
              <w:right w:val="nil"/>
            </w:tcBorders>
            <w:vAlign w:val="center"/>
          </w:tcPr>
          <w:p w14:paraId="7EF2C926" w14:textId="77777777" w:rsidR="00364BA0" w:rsidRPr="00273653" w:rsidRDefault="00364BA0" w:rsidP="00D36673">
            <w:pPr>
              <w:jc w:val="center"/>
            </w:pPr>
            <w:r w:rsidRPr="00273653">
              <w:t>Influence</w:t>
            </w:r>
          </w:p>
        </w:tc>
        <w:tc>
          <w:tcPr>
            <w:tcW w:w="6259" w:type="dxa"/>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31BC5B1" w14:textId="77777777" w:rsidR="00364BA0" w:rsidRPr="00273653" w:rsidRDefault="00364BA0" w:rsidP="00D36673">
            <w:pPr>
              <w:jc w:val="center"/>
            </w:pPr>
            <w:r w:rsidRPr="00273653">
              <w:t>Description</w:t>
            </w:r>
          </w:p>
        </w:tc>
      </w:tr>
      <w:tr w:rsidR="00364BA0" w:rsidRPr="00F52122" w14:paraId="32B4CAC2" w14:textId="77777777" w:rsidTr="00D36673">
        <w:trPr>
          <w:trHeight w:val="445"/>
        </w:trPr>
        <w:tc>
          <w:tcPr>
            <w:tcW w:w="1153" w:type="dxa"/>
            <w:tcBorders>
              <w:top w:val="nil"/>
              <w:left w:val="nil"/>
              <w:right w:val="nil"/>
            </w:tcBorders>
            <w:shd w:val="clear" w:color="auto" w:fill="auto"/>
            <w:noWrap/>
            <w:tcMar>
              <w:top w:w="15" w:type="dxa"/>
              <w:left w:w="15" w:type="dxa"/>
              <w:bottom w:w="0" w:type="dxa"/>
              <w:right w:w="15" w:type="dxa"/>
            </w:tcMar>
            <w:vAlign w:val="center"/>
            <w:hideMark/>
          </w:tcPr>
          <w:p w14:paraId="7F1DA9E2" w14:textId="77777777" w:rsidR="00364BA0" w:rsidRPr="00F52122" w:rsidRDefault="00364BA0" w:rsidP="00D36673">
            <w:r w:rsidRPr="00F52122">
              <w:t>Positive</w:t>
            </w:r>
          </w:p>
        </w:tc>
        <w:tc>
          <w:tcPr>
            <w:tcW w:w="1134" w:type="dxa"/>
            <w:tcBorders>
              <w:top w:val="nil"/>
              <w:left w:val="nil"/>
              <w:bottom w:val="nil"/>
              <w:right w:val="nil"/>
            </w:tcBorders>
            <w:vAlign w:val="center"/>
          </w:tcPr>
          <w:p w14:paraId="300B3046" w14:textId="77777777" w:rsidR="00364BA0" w:rsidRPr="00F52122" w:rsidRDefault="00364BA0" w:rsidP="00D36673">
            <w:pPr>
              <w:jc w:val="center"/>
            </w:pPr>
            <w:r w:rsidRPr="00F52122">
              <w:t>0.01</w:t>
            </w:r>
          </w:p>
        </w:tc>
        <w:tc>
          <w:tcPr>
            <w:tcW w:w="6259" w:type="dxa"/>
            <w:tcBorders>
              <w:top w:val="nil"/>
              <w:left w:val="nil"/>
              <w:bottom w:val="nil"/>
              <w:right w:val="nil"/>
            </w:tcBorders>
            <w:shd w:val="clear" w:color="auto" w:fill="auto"/>
            <w:noWrap/>
            <w:tcMar>
              <w:top w:w="15" w:type="dxa"/>
              <w:left w:w="15" w:type="dxa"/>
              <w:bottom w:w="0" w:type="dxa"/>
              <w:right w:w="15" w:type="dxa"/>
            </w:tcMar>
            <w:vAlign w:val="center"/>
            <w:hideMark/>
          </w:tcPr>
          <w:p w14:paraId="3847B9EF" w14:textId="77777777" w:rsidR="00364BA0" w:rsidRPr="00F52122" w:rsidRDefault="00364BA0" w:rsidP="00D36673">
            <w:pPr>
              <w:jc w:val="center"/>
            </w:pPr>
            <w:r w:rsidRPr="00F52122">
              <w:t>Diagnosis: Suicide ideation</w:t>
            </w:r>
          </w:p>
        </w:tc>
      </w:tr>
      <w:tr w:rsidR="00364BA0" w:rsidRPr="00F52122" w14:paraId="4CF19689" w14:textId="77777777" w:rsidTr="00D36673">
        <w:trPr>
          <w:trHeight w:val="300"/>
        </w:trPr>
        <w:tc>
          <w:tcPr>
            <w:tcW w:w="1153" w:type="dxa"/>
            <w:vMerge w:val="restart"/>
            <w:tcBorders>
              <w:top w:val="nil"/>
              <w:left w:val="nil"/>
              <w:right w:val="nil"/>
            </w:tcBorders>
            <w:shd w:val="clear" w:color="auto" w:fill="auto"/>
            <w:noWrap/>
            <w:tcMar>
              <w:top w:w="15" w:type="dxa"/>
              <w:left w:w="15" w:type="dxa"/>
              <w:bottom w:w="0" w:type="dxa"/>
              <w:right w:w="15" w:type="dxa"/>
            </w:tcMar>
            <w:vAlign w:val="center"/>
            <w:hideMark/>
          </w:tcPr>
          <w:p w14:paraId="5CD35283" w14:textId="77777777" w:rsidR="00364BA0" w:rsidRPr="00F52122" w:rsidRDefault="00364BA0" w:rsidP="00D36673">
            <w:r w:rsidRPr="00F52122">
              <w:t xml:space="preserve">Negative </w:t>
            </w:r>
          </w:p>
        </w:tc>
        <w:tc>
          <w:tcPr>
            <w:tcW w:w="1134" w:type="dxa"/>
            <w:tcBorders>
              <w:top w:val="nil"/>
              <w:left w:val="nil"/>
              <w:bottom w:val="nil"/>
              <w:right w:val="nil"/>
            </w:tcBorders>
            <w:vAlign w:val="center"/>
          </w:tcPr>
          <w:p w14:paraId="321143DB" w14:textId="77777777" w:rsidR="00364BA0" w:rsidRPr="00F52122" w:rsidRDefault="00364BA0" w:rsidP="00D36673">
            <w:pPr>
              <w:jc w:val="center"/>
            </w:pPr>
            <w:r w:rsidRPr="00F52122">
              <w:t>-0.03</w:t>
            </w:r>
          </w:p>
        </w:tc>
        <w:tc>
          <w:tcPr>
            <w:tcW w:w="6259" w:type="dxa"/>
            <w:tcBorders>
              <w:top w:val="nil"/>
              <w:left w:val="nil"/>
              <w:bottom w:val="nil"/>
              <w:right w:val="nil"/>
            </w:tcBorders>
            <w:shd w:val="clear" w:color="auto" w:fill="auto"/>
            <w:noWrap/>
            <w:tcMar>
              <w:top w:w="15" w:type="dxa"/>
              <w:left w:w="15" w:type="dxa"/>
              <w:bottom w:w="0" w:type="dxa"/>
              <w:right w:w="15" w:type="dxa"/>
            </w:tcMar>
            <w:vAlign w:val="center"/>
            <w:hideMark/>
          </w:tcPr>
          <w:p w14:paraId="5B650159" w14:textId="77777777" w:rsidR="00364BA0" w:rsidRPr="00F52122" w:rsidRDefault="00364BA0" w:rsidP="00D36673">
            <w:pPr>
              <w:jc w:val="center"/>
            </w:pPr>
            <w:r w:rsidRPr="00F52122">
              <w:t>Utilization: Emergency room visit &gt; 5 times in past one year</w:t>
            </w:r>
          </w:p>
        </w:tc>
      </w:tr>
      <w:tr w:rsidR="00364BA0" w:rsidRPr="00EC6279" w14:paraId="39642C7C" w14:textId="77777777" w:rsidTr="00D36673">
        <w:trPr>
          <w:trHeight w:val="300"/>
        </w:trPr>
        <w:tc>
          <w:tcPr>
            <w:tcW w:w="1153" w:type="dxa"/>
            <w:vMerge/>
            <w:tcBorders>
              <w:left w:val="nil"/>
              <w:right w:val="nil"/>
            </w:tcBorders>
            <w:shd w:val="clear" w:color="auto" w:fill="auto"/>
            <w:noWrap/>
            <w:tcMar>
              <w:top w:w="15" w:type="dxa"/>
              <w:left w:w="15" w:type="dxa"/>
              <w:bottom w:w="0" w:type="dxa"/>
              <w:right w:w="15" w:type="dxa"/>
            </w:tcMar>
            <w:vAlign w:val="center"/>
          </w:tcPr>
          <w:p w14:paraId="6B28F27D" w14:textId="77777777" w:rsidR="00364BA0" w:rsidRPr="00F52122" w:rsidRDefault="00364BA0" w:rsidP="00D36673"/>
        </w:tc>
        <w:tc>
          <w:tcPr>
            <w:tcW w:w="1134" w:type="dxa"/>
            <w:tcBorders>
              <w:top w:val="nil"/>
              <w:left w:val="nil"/>
              <w:bottom w:val="nil"/>
              <w:right w:val="nil"/>
            </w:tcBorders>
            <w:vAlign w:val="center"/>
          </w:tcPr>
          <w:p w14:paraId="1CEB94C2" w14:textId="77777777" w:rsidR="00364BA0" w:rsidRPr="00F52122" w:rsidRDefault="00364BA0" w:rsidP="00D36673">
            <w:pPr>
              <w:jc w:val="center"/>
            </w:pPr>
            <w:r w:rsidRPr="00F52122">
              <w:t>-0.04</w:t>
            </w:r>
          </w:p>
        </w:tc>
        <w:tc>
          <w:tcPr>
            <w:tcW w:w="6259" w:type="dxa"/>
            <w:tcBorders>
              <w:top w:val="nil"/>
              <w:left w:val="nil"/>
              <w:bottom w:val="nil"/>
              <w:right w:val="nil"/>
            </w:tcBorders>
            <w:shd w:val="clear" w:color="auto" w:fill="auto"/>
            <w:noWrap/>
            <w:tcMar>
              <w:top w:w="15" w:type="dxa"/>
              <w:left w:w="15" w:type="dxa"/>
              <w:bottom w:w="0" w:type="dxa"/>
              <w:right w:w="15" w:type="dxa"/>
            </w:tcMar>
            <w:vAlign w:val="center"/>
          </w:tcPr>
          <w:p w14:paraId="14B686F5" w14:textId="77777777" w:rsidR="00364BA0" w:rsidRPr="00F52122" w:rsidRDefault="00364BA0" w:rsidP="00D36673">
            <w:pPr>
              <w:jc w:val="center"/>
            </w:pPr>
            <w:r w:rsidRPr="00F52122">
              <w:t>Diagnosis: Alcohol-induced mental disorders</w:t>
            </w:r>
          </w:p>
        </w:tc>
      </w:tr>
      <w:tr w:rsidR="00364BA0" w:rsidRPr="00EC6279" w14:paraId="7F8667B6" w14:textId="77777777" w:rsidTr="00D36673">
        <w:trPr>
          <w:trHeight w:val="300"/>
        </w:trPr>
        <w:tc>
          <w:tcPr>
            <w:tcW w:w="1153" w:type="dxa"/>
            <w:vMerge/>
            <w:tcBorders>
              <w:left w:val="nil"/>
              <w:right w:val="nil"/>
            </w:tcBorders>
            <w:shd w:val="clear" w:color="auto" w:fill="auto"/>
            <w:noWrap/>
            <w:tcMar>
              <w:top w:w="15" w:type="dxa"/>
              <w:left w:w="15" w:type="dxa"/>
              <w:bottom w:w="0" w:type="dxa"/>
              <w:right w:w="15" w:type="dxa"/>
            </w:tcMar>
            <w:vAlign w:val="center"/>
          </w:tcPr>
          <w:p w14:paraId="530B75D3" w14:textId="77777777" w:rsidR="00364BA0" w:rsidRPr="00F52122" w:rsidRDefault="00364BA0" w:rsidP="00D36673"/>
        </w:tc>
        <w:tc>
          <w:tcPr>
            <w:tcW w:w="1134" w:type="dxa"/>
            <w:tcBorders>
              <w:top w:val="nil"/>
              <w:left w:val="nil"/>
              <w:bottom w:val="nil"/>
              <w:right w:val="nil"/>
            </w:tcBorders>
            <w:vAlign w:val="center"/>
          </w:tcPr>
          <w:p w14:paraId="79B40540" w14:textId="77777777" w:rsidR="00364BA0" w:rsidRPr="00F52122" w:rsidRDefault="00364BA0" w:rsidP="00D36673">
            <w:pPr>
              <w:jc w:val="center"/>
            </w:pPr>
            <w:r w:rsidRPr="00F52122">
              <w:t>-0.04</w:t>
            </w:r>
          </w:p>
        </w:tc>
        <w:tc>
          <w:tcPr>
            <w:tcW w:w="6259" w:type="dxa"/>
            <w:tcBorders>
              <w:top w:val="nil"/>
              <w:left w:val="nil"/>
              <w:bottom w:val="nil"/>
              <w:right w:val="nil"/>
            </w:tcBorders>
            <w:shd w:val="clear" w:color="auto" w:fill="auto"/>
            <w:noWrap/>
            <w:tcMar>
              <w:top w:w="15" w:type="dxa"/>
              <w:left w:w="15" w:type="dxa"/>
              <w:bottom w:w="0" w:type="dxa"/>
              <w:right w:w="15" w:type="dxa"/>
            </w:tcMar>
            <w:vAlign w:val="center"/>
          </w:tcPr>
          <w:p w14:paraId="0A3A7425" w14:textId="77777777" w:rsidR="00364BA0" w:rsidRPr="00F52122" w:rsidRDefault="00364BA0" w:rsidP="00D36673">
            <w:pPr>
              <w:jc w:val="center"/>
            </w:pPr>
            <w:r w:rsidRPr="00F52122">
              <w:t>Diagnosis: Episodic mood disorder</w:t>
            </w:r>
          </w:p>
        </w:tc>
      </w:tr>
      <w:tr w:rsidR="00364BA0" w:rsidRPr="00EC6279" w14:paraId="2E7A48F4" w14:textId="77777777" w:rsidTr="00D36673">
        <w:trPr>
          <w:trHeight w:val="300"/>
        </w:trPr>
        <w:tc>
          <w:tcPr>
            <w:tcW w:w="1153" w:type="dxa"/>
            <w:vMerge/>
            <w:tcBorders>
              <w:left w:val="nil"/>
              <w:right w:val="nil"/>
            </w:tcBorders>
            <w:shd w:val="clear" w:color="auto" w:fill="auto"/>
            <w:noWrap/>
            <w:tcMar>
              <w:top w:w="15" w:type="dxa"/>
              <w:left w:w="15" w:type="dxa"/>
              <w:bottom w:w="0" w:type="dxa"/>
              <w:right w:w="15" w:type="dxa"/>
            </w:tcMar>
            <w:vAlign w:val="center"/>
          </w:tcPr>
          <w:p w14:paraId="62459AC4" w14:textId="77777777" w:rsidR="00364BA0" w:rsidRPr="00F52122" w:rsidRDefault="00364BA0" w:rsidP="00D36673"/>
        </w:tc>
        <w:tc>
          <w:tcPr>
            <w:tcW w:w="1134" w:type="dxa"/>
            <w:tcBorders>
              <w:top w:val="nil"/>
              <w:left w:val="nil"/>
              <w:bottom w:val="nil"/>
              <w:right w:val="nil"/>
            </w:tcBorders>
            <w:vAlign w:val="center"/>
          </w:tcPr>
          <w:p w14:paraId="234F2F8A" w14:textId="77777777" w:rsidR="00364BA0" w:rsidRPr="00F52122" w:rsidRDefault="00364BA0" w:rsidP="00D36673">
            <w:pPr>
              <w:jc w:val="center"/>
            </w:pPr>
            <w:r w:rsidRPr="00F52122">
              <w:t>-0.05</w:t>
            </w:r>
          </w:p>
        </w:tc>
        <w:tc>
          <w:tcPr>
            <w:tcW w:w="6259" w:type="dxa"/>
            <w:tcBorders>
              <w:top w:val="nil"/>
              <w:left w:val="nil"/>
              <w:bottom w:val="nil"/>
              <w:right w:val="nil"/>
            </w:tcBorders>
            <w:shd w:val="clear" w:color="auto" w:fill="auto"/>
            <w:noWrap/>
            <w:tcMar>
              <w:top w:w="15" w:type="dxa"/>
              <w:left w:w="15" w:type="dxa"/>
              <w:bottom w:w="0" w:type="dxa"/>
              <w:right w:w="15" w:type="dxa"/>
            </w:tcMar>
            <w:vAlign w:val="center"/>
          </w:tcPr>
          <w:p w14:paraId="2FDF8EE9" w14:textId="77777777" w:rsidR="00364BA0" w:rsidRPr="00F52122" w:rsidRDefault="00364BA0" w:rsidP="00D36673">
            <w:pPr>
              <w:jc w:val="center"/>
            </w:pPr>
            <w:r w:rsidRPr="00F52122">
              <w:t>Diagnosis: Acute alcoholic intoxication in alcoholism</w:t>
            </w:r>
          </w:p>
        </w:tc>
      </w:tr>
      <w:tr w:rsidR="00364BA0" w:rsidRPr="00EC6279" w14:paraId="6B1B3596" w14:textId="77777777" w:rsidTr="00D36673">
        <w:trPr>
          <w:trHeight w:val="300"/>
        </w:trPr>
        <w:tc>
          <w:tcPr>
            <w:tcW w:w="1153" w:type="dxa"/>
            <w:vMerge/>
            <w:tcBorders>
              <w:left w:val="nil"/>
              <w:bottom w:val="single" w:sz="4" w:space="0" w:color="auto"/>
              <w:right w:val="nil"/>
            </w:tcBorders>
            <w:shd w:val="clear" w:color="auto" w:fill="auto"/>
            <w:noWrap/>
            <w:tcMar>
              <w:top w:w="15" w:type="dxa"/>
              <w:left w:w="15" w:type="dxa"/>
              <w:bottom w:w="0" w:type="dxa"/>
              <w:right w:w="15" w:type="dxa"/>
            </w:tcMar>
            <w:vAlign w:val="center"/>
          </w:tcPr>
          <w:p w14:paraId="244D76FC" w14:textId="77777777" w:rsidR="00364BA0" w:rsidRDefault="00364BA0" w:rsidP="00D36673">
            <w:pPr>
              <w:widowControl w:val="0"/>
              <w:jc w:val="center"/>
              <w:rPr>
                <w:rFonts w:ascii="Calibri" w:hAnsi="Calibri"/>
                <w:color w:val="000000"/>
                <w:kern w:val="2"/>
                <w:sz w:val="20"/>
              </w:rPr>
            </w:pPr>
          </w:p>
        </w:tc>
        <w:tc>
          <w:tcPr>
            <w:tcW w:w="1134" w:type="dxa"/>
            <w:tcBorders>
              <w:top w:val="nil"/>
              <w:left w:val="nil"/>
              <w:bottom w:val="single" w:sz="4" w:space="0" w:color="auto"/>
              <w:right w:val="nil"/>
            </w:tcBorders>
            <w:vAlign w:val="center"/>
          </w:tcPr>
          <w:p w14:paraId="4ADA59D1" w14:textId="77777777" w:rsidR="00364BA0" w:rsidRPr="00F52122" w:rsidRDefault="00364BA0" w:rsidP="00D36673">
            <w:pPr>
              <w:jc w:val="center"/>
            </w:pPr>
            <w:r w:rsidRPr="00F52122">
              <w:t>-0.06</w:t>
            </w:r>
          </w:p>
        </w:tc>
        <w:tc>
          <w:tcPr>
            <w:tcW w:w="6259"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35B49093" w14:textId="77777777" w:rsidR="00364BA0" w:rsidRPr="00F52122" w:rsidRDefault="00364BA0" w:rsidP="00D36673">
            <w:pPr>
              <w:jc w:val="center"/>
            </w:pPr>
            <w:r w:rsidRPr="00F52122">
              <w:t>Diagnosis: Depressive disorder</w:t>
            </w:r>
          </w:p>
        </w:tc>
      </w:tr>
      <w:bookmarkEnd w:id="13"/>
      <w:bookmarkEnd w:id="14"/>
    </w:tbl>
    <w:p w14:paraId="2F8141A0" w14:textId="77777777" w:rsidR="00B12F77" w:rsidRDefault="00B12F77" w:rsidP="00B12F77">
      <w:pPr>
        <w:rPr>
          <w:sz w:val="20"/>
        </w:rPr>
      </w:pPr>
    </w:p>
    <w:p w14:paraId="5B041149" w14:textId="77777777" w:rsidR="0024119E" w:rsidRPr="00536897" w:rsidRDefault="0024119E" w:rsidP="0024119E">
      <w:pPr>
        <w:jc w:val="both"/>
        <w:rPr>
          <w:rFonts w:ascii="Calibri" w:hAnsi="Calibri"/>
          <w:sz w:val="24"/>
        </w:rPr>
      </w:pPr>
    </w:p>
    <w:p w14:paraId="3E4B4F7F" w14:textId="580680A5" w:rsidR="0024119E" w:rsidRDefault="0024119E">
      <w:pPr>
        <w:rPr>
          <w:rFonts w:asciiTheme="majorHAnsi" w:eastAsiaTheme="majorEastAsia" w:hAnsiTheme="majorHAnsi" w:cstheme="majorBidi"/>
          <w:b/>
          <w:bCs/>
          <w:iCs/>
          <w:color w:val="5B9BD5" w:themeColor="accent1"/>
          <w:sz w:val="28"/>
          <w:szCs w:val="24"/>
          <w:lang w:eastAsia="en-US"/>
        </w:rPr>
      </w:pPr>
      <w:r>
        <w:rPr>
          <w:rFonts w:asciiTheme="majorHAnsi" w:eastAsiaTheme="majorEastAsia" w:hAnsiTheme="majorHAnsi" w:cstheme="majorBidi"/>
          <w:b/>
          <w:bCs/>
          <w:iCs/>
          <w:color w:val="5B9BD5" w:themeColor="accent1"/>
          <w:sz w:val="28"/>
          <w:szCs w:val="24"/>
          <w:lang w:eastAsia="en-US"/>
        </w:rPr>
        <w:br w:type="page"/>
      </w:r>
    </w:p>
    <w:p w14:paraId="0C8218BB" w14:textId="77777777" w:rsidR="00720429" w:rsidRDefault="00720429">
      <w:pPr>
        <w:rPr>
          <w:rFonts w:asciiTheme="majorHAnsi" w:eastAsiaTheme="majorEastAsia" w:hAnsiTheme="majorHAnsi" w:cstheme="majorBidi"/>
          <w:b/>
          <w:bCs/>
          <w:iCs/>
          <w:color w:val="5B9BD5" w:themeColor="accent1"/>
          <w:sz w:val="28"/>
          <w:szCs w:val="24"/>
          <w:lang w:eastAsia="en-US"/>
        </w:rPr>
      </w:pPr>
    </w:p>
    <w:p w14:paraId="2C95F886" w14:textId="1DBD4152" w:rsidR="00E7200C" w:rsidRPr="00663E69" w:rsidRDefault="008A63CE" w:rsidP="00E7200C">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t xml:space="preserve">Supplementary </w:t>
      </w:r>
      <w:r w:rsidR="006E6FE4">
        <w:rPr>
          <w:rFonts w:ascii="Times New Roman" w:hAnsi="Times New Roman" w:cs="Times New Roman"/>
          <w:i w:val="0"/>
          <w:color w:val="000000" w:themeColor="text1"/>
        </w:rPr>
        <w:t>7</w:t>
      </w:r>
      <w:r w:rsidR="00B9188C" w:rsidRPr="00663E69">
        <w:rPr>
          <w:rFonts w:ascii="Times New Roman" w:hAnsi="Times New Roman" w:cs="Times New Roman"/>
          <w:i w:val="0"/>
          <w:color w:val="000000" w:themeColor="text1"/>
        </w:rPr>
        <w:t xml:space="preserve">: </w:t>
      </w:r>
      <w:r w:rsidR="002C6EB3">
        <w:rPr>
          <w:rFonts w:ascii="Times New Roman" w:hAnsi="Times New Roman" w:cs="Times New Roman"/>
          <w:i w:val="0"/>
          <w:color w:val="000000" w:themeColor="text1"/>
        </w:rPr>
        <w:t>Survival a</w:t>
      </w:r>
      <w:r w:rsidR="001D634D" w:rsidRPr="00663E69">
        <w:rPr>
          <w:rFonts w:ascii="Times New Roman" w:hAnsi="Times New Roman" w:cs="Times New Roman"/>
          <w:i w:val="0"/>
          <w:color w:val="000000" w:themeColor="text1"/>
        </w:rPr>
        <w:t>nalyse</w:t>
      </w:r>
      <w:r w:rsidR="003B23D3" w:rsidRPr="00663E69">
        <w:rPr>
          <w:rFonts w:ascii="Times New Roman" w:hAnsi="Times New Roman" w:cs="Times New Roman"/>
          <w:i w:val="0"/>
          <w:color w:val="000000" w:themeColor="text1"/>
        </w:rPr>
        <w:t>s</w:t>
      </w:r>
    </w:p>
    <w:p w14:paraId="67208875" w14:textId="77777777" w:rsidR="00763D36" w:rsidRPr="006E59CB" w:rsidRDefault="00763D36">
      <w:pPr>
        <w:rPr>
          <w:rFonts w:eastAsia="Times New Roman" w:cstheme="minorHAnsi"/>
          <w:noProof/>
          <w:color w:val="FF0000"/>
          <w:sz w:val="18"/>
          <w:szCs w:val="18"/>
        </w:rPr>
      </w:pPr>
    </w:p>
    <w:p w14:paraId="661FD20F" w14:textId="77777777" w:rsidR="00D92B23" w:rsidRPr="006E59CB" w:rsidRDefault="00F54032" w:rsidP="00217D8F">
      <w:pPr>
        <w:jc w:val="center"/>
        <w:rPr>
          <w:rFonts w:cstheme="minorHAnsi"/>
        </w:rPr>
      </w:pPr>
      <w:r w:rsidRPr="006E59CB">
        <w:rPr>
          <w:rFonts w:eastAsia="Times New Roman" w:cstheme="minorHAnsi"/>
          <w:noProof/>
          <w:color w:val="FF0000"/>
          <w:sz w:val="18"/>
          <w:szCs w:val="18"/>
        </w:rPr>
        <w:drawing>
          <wp:inline distT="0" distB="0" distL="0" distR="0" wp14:anchorId="2C9FF106" wp14:editId="0EEE2FBA">
            <wp:extent cx="4031424" cy="251964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icide_sur_3.png"/>
                    <pic:cNvPicPr/>
                  </pic:nvPicPr>
                  <pic:blipFill>
                    <a:blip r:embed="rId7">
                      <a:extLst>
                        <a:ext uri="{28A0092B-C50C-407E-A947-70E740481C1C}">
                          <a14:useLocalDpi xmlns:a14="http://schemas.microsoft.com/office/drawing/2010/main" val="0"/>
                        </a:ext>
                      </a:extLst>
                    </a:blip>
                    <a:stretch>
                      <a:fillRect/>
                    </a:stretch>
                  </pic:blipFill>
                  <pic:spPr>
                    <a:xfrm>
                      <a:off x="0" y="0"/>
                      <a:ext cx="4031424" cy="2519640"/>
                    </a:xfrm>
                    <a:prstGeom prst="rect">
                      <a:avLst/>
                    </a:prstGeom>
                  </pic:spPr>
                </pic:pic>
              </a:graphicData>
            </a:graphic>
          </wp:inline>
        </w:drawing>
      </w:r>
    </w:p>
    <w:p w14:paraId="6DCA7651" w14:textId="2B7A24C1" w:rsidR="00364D88" w:rsidRPr="00B07BE1" w:rsidRDefault="00017071">
      <w:pPr>
        <w:rPr>
          <w:rFonts w:cstheme="minorHAnsi"/>
          <w:sz w:val="24"/>
        </w:rPr>
      </w:pPr>
      <w:r w:rsidRPr="00017071">
        <w:rPr>
          <w:rFonts w:cstheme="minorHAnsi"/>
          <w:sz w:val="24"/>
        </w:rPr>
        <w:t xml:space="preserve">Supplementary </w:t>
      </w:r>
      <w:r w:rsidR="00EF355F">
        <w:rPr>
          <w:rFonts w:cstheme="minorHAnsi"/>
          <w:sz w:val="24"/>
        </w:rPr>
        <w:t>Figure 3</w:t>
      </w:r>
      <w:r w:rsidR="00F54032" w:rsidRPr="00B07BE1">
        <w:rPr>
          <w:rFonts w:cstheme="minorHAnsi"/>
          <w:sz w:val="24"/>
        </w:rPr>
        <w:t xml:space="preserve">. </w:t>
      </w:r>
      <w:r w:rsidR="00756818" w:rsidRPr="00B07BE1">
        <w:rPr>
          <w:rFonts w:cstheme="minorHAnsi"/>
          <w:sz w:val="24"/>
        </w:rPr>
        <w:t>Survival curves of the low (green)-, medium (yellow)-, and high/very high (red)-risk groups</w:t>
      </w:r>
      <w:r w:rsidR="00A8103C" w:rsidRPr="00B07BE1">
        <w:rPr>
          <w:rFonts w:cstheme="minorHAnsi"/>
          <w:sz w:val="24"/>
        </w:rPr>
        <w:t xml:space="preserve"> in the prospective cohort</w:t>
      </w:r>
      <w:r w:rsidR="00756818" w:rsidRPr="00B07BE1">
        <w:rPr>
          <w:rFonts w:cstheme="minorHAnsi"/>
          <w:sz w:val="24"/>
        </w:rPr>
        <w:t>.</w:t>
      </w:r>
      <w:r w:rsidR="00F84870" w:rsidRPr="00B07BE1">
        <w:rPr>
          <w:rFonts w:cstheme="minorHAnsi"/>
          <w:sz w:val="24"/>
        </w:rPr>
        <w:t xml:space="preserve"> The differences between the three risk groups within a 1-month, 3-month, and 1-year period</w:t>
      </w:r>
      <w:r w:rsidR="00DD2A3A" w:rsidRPr="00B07BE1">
        <w:rPr>
          <w:rFonts w:cstheme="minorHAnsi"/>
          <w:sz w:val="24"/>
        </w:rPr>
        <w:t xml:space="preserve"> are all significant (P</w:t>
      </w:r>
      <w:r w:rsidR="00460E12" w:rsidRPr="00B07BE1">
        <w:rPr>
          <w:rFonts w:cstheme="minorHAnsi"/>
          <w:sz w:val="24"/>
        </w:rPr>
        <w:t xml:space="preserve"> &lt; 0.0</w:t>
      </w:r>
      <w:r w:rsidR="00F84870" w:rsidRPr="00B07BE1">
        <w:rPr>
          <w:rFonts w:cstheme="minorHAnsi"/>
          <w:sz w:val="24"/>
        </w:rPr>
        <w:t>01</w:t>
      </w:r>
      <w:r w:rsidR="00DD2A3A" w:rsidRPr="00B07BE1">
        <w:rPr>
          <w:rFonts w:cstheme="minorHAnsi"/>
          <w:sz w:val="24"/>
        </w:rPr>
        <w:t>).</w:t>
      </w:r>
    </w:p>
    <w:p w14:paraId="0B29FEB6" w14:textId="77777777" w:rsidR="00364D88" w:rsidRPr="006E59CB" w:rsidRDefault="00364D88">
      <w:pPr>
        <w:rPr>
          <w:rFonts w:cstheme="minorHAnsi"/>
          <w:b/>
        </w:rPr>
      </w:pPr>
      <w:r w:rsidRPr="006E59CB">
        <w:rPr>
          <w:rFonts w:cstheme="minorHAnsi"/>
          <w:b/>
        </w:rPr>
        <w:br w:type="page"/>
      </w:r>
    </w:p>
    <w:p w14:paraId="7F77DE82" w14:textId="2DFB0AC2" w:rsidR="00F95858" w:rsidRPr="00663E69" w:rsidRDefault="00F95858" w:rsidP="00F95858">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Pr>
          <w:rFonts w:ascii="Times New Roman" w:hAnsi="Times New Roman" w:cs="Times New Roman"/>
          <w:i w:val="0"/>
          <w:color w:val="000000" w:themeColor="text1"/>
        </w:rPr>
        <w:t>8</w:t>
      </w:r>
      <w:r w:rsidRPr="00663E69">
        <w:rPr>
          <w:rFonts w:ascii="Times New Roman" w:hAnsi="Times New Roman" w:cs="Times New Roman"/>
          <w:i w:val="0"/>
          <w:color w:val="000000" w:themeColor="text1"/>
        </w:rPr>
        <w:t xml:space="preserve">: </w:t>
      </w:r>
      <w:r w:rsidR="00863B29">
        <w:rPr>
          <w:rFonts w:ascii="Times New Roman" w:hAnsi="Times New Roman" w:cs="Times New Roman"/>
          <w:i w:val="0"/>
          <w:color w:val="000000" w:themeColor="text1"/>
        </w:rPr>
        <w:t>Time decay</w:t>
      </w:r>
      <w:r w:rsidR="00FC4D4D">
        <w:rPr>
          <w:rFonts w:ascii="Times New Roman" w:hAnsi="Times New Roman" w:cs="Times New Roman"/>
          <w:i w:val="0"/>
          <w:color w:val="000000" w:themeColor="text1"/>
        </w:rPr>
        <w:t xml:space="preserve"> a</w:t>
      </w:r>
      <w:r w:rsidRPr="00663E69">
        <w:rPr>
          <w:rFonts w:ascii="Times New Roman" w:hAnsi="Times New Roman" w:cs="Times New Roman"/>
          <w:i w:val="0"/>
          <w:color w:val="000000" w:themeColor="text1"/>
        </w:rPr>
        <w:t>nalyses</w:t>
      </w:r>
    </w:p>
    <w:p w14:paraId="03720F8A" w14:textId="77777777" w:rsidR="00E617E3" w:rsidRDefault="00E617E3">
      <w:pPr>
        <w:rPr>
          <w:rFonts w:cstheme="minorHAnsi"/>
          <w:b/>
        </w:rPr>
      </w:pPr>
    </w:p>
    <w:p w14:paraId="651D3434" w14:textId="77777777" w:rsidR="00F54032" w:rsidRPr="006E59CB" w:rsidRDefault="00364D88">
      <w:pPr>
        <w:rPr>
          <w:rFonts w:cstheme="minorHAnsi"/>
          <w:b/>
        </w:rPr>
      </w:pPr>
      <w:r w:rsidRPr="006E59CB">
        <w:rPr>
          <w:rFonts w:eastAsia="Times New Roman" w:cstheme="minorHAnsi"/>
          <w:noProof/>
          <w:color w:val="000000"/>
          <w:sz w:val="18"/>
          <w:szCs w:val="18"/>
        </w:rPr>
        <w:drawing>
          <wp:inline distT="0" distB="0" distL="0" distR="0" wp14:anchorId="62A99D0E" wp14:editId="1FFAFB8D">
            <wp:extent cx="5943600" cy="2048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048510"/>
                    </a:xfrm>
                    <a:prstGeom prst="rect">
                      <a:avLst/>
                    </a:prstGeom>
                  </pic:spPr>
                </pic:pic>
              </a:graphicData>
            </a:graphic>
          </wp:inline>
        </w:drawing>
      </w:r>
    </w:p>
    <w:p w14:paraId="2C688F8D" w14:textId="2271E02C" w:rsidR="00364D88" w:rsidRPr="008D328D" w:rsidRDefault="009965ED">
      <w:pPr>
        <w:rPr>
          <w:rFonts w:cstheme="minorHAnsi"/>
          <w:sz w:val="24"/>
        </w:rPr>
      </w:pPr>
      <w:r w:rsidRPr="009965ED">
        <w:rPr>
          <w:rFonts w:cstheme="minorHAnsi"/>
          <w:sz w:val="24"/>
        </w:rPr>
        <w:t xml:space="preserve">Supplementary </w:t>
      </w:r>
      <w:r w:rsidR="00330A7B">
        <w:rPr>
          <w:rFonts w:cstheme="minorHAnsi"/>
          <w:sz w:val="24"/>
        </w:rPr>
        <w:t>Figure 4</w:t>
      </w:r>
      <w:r w:rsidR="00364D88" w:rsidRPr="008D328D">
        <w:rPr>
          <w:rFonts w:cstheme="minorHAnsi"/>
          <w:sz w:val="24"/>
        </w:rPr>
        <w:t xml:space="preserve">. </w:t>
      </w:r>
      <w:r w:rsidR="002B508B" w:rsidRPr="008D328D">
        <w:rPr>
          <w:rFonts w:cstheme="minorHAnsi"/>
          <w:sz w:val="24"/>
        </w:rPr>
        <w:t xml:space="preserve">Cumulative risk scores of </w:t>
      </w:r>
      <w:r w:rsidR="00A8103C" w:rsidRPr="008D328D">
        <w:rPr>
          <w:rFonts w:cstheme="minorHAnsi"/>
          <w:sz w:val="24"/>
        </w:rPr>
        <w:t xml:space="preserve">prospective </w:t>
      </w:r>
      <w:r w:rsidR="002B508B" w:rsidRPr="008D328D">
        <w:rPr>
          <w:rFonts w:cstheme="minorHAnsi"/>
          <w:sz w:val="24"/>
        </w:rPr>
        <w:t>patients with suicide attempts as a function of months to the attempts occurred.</w:t>
      </w:r>
    </w:p>
    <w:p w14:paraId="338D5E12" w14:textId="77777777" w:rsidR="007B4C7F" w:rsidRDefault="007B4C7F">
      <w:pPr>
        <w:rPr>
          <w:rFonts w:cstheme="minorHAnsi"/>
          <w:b/>
        </w:rPr>
      </w:pPr>
      <w:r>
        <w:rPr>
          <w:rFonts w:cstheme="minorHAnsi"/>
          <w:b/>
        </w:rPr>
        <w:br w:type="page"/>
      </w:r>
    </w:p>
    <w:p w14:paraId="515EA531" w14:textId="67EDE96E" w:rsidR="007B4C7F" w:rsidRDefault="007B4C7F" w:rsidP="007B4C7F">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Pr>
          <w:rFonts w:ascii="Times New Roman" w:hAnsi="Times New Roman" w:cs="Times New Roman"/>
          <w:i w:val="0"/>
          <w:color w:val="000000" w:themeColor="text1"/>
        </w:rPr>
        <w:t>9</w:t>
      </w:r>
      <w:r w:rsidRPr="00663E69">
        <w:rPr>
          <w:rFonts w:ascii="Times New Roman" w:hAnsi="Times New Roman" w:cs="Times New Roman"/>
          <w:i w:val="0"/>
          <w:color w:val="000000" w:themeColor="text1"/>
        </w:rPr>
        <w:t xml:space="preserve">: </w:t>
      </w:r>
      <w:r w:rsidR="00655A00">
        <w:rPr>
          <w:rFonts w:ascii="Times New Roman" w:hAnsi="Times New Roman" w:cs="Times New Roman"/>
          <w:i w:val="0"/>
          <w:color w:val="000000" w:themeColor="text1"/>
        </w:rPr>
        <w:t>Risk distribution in different age groups</w:t>
      </w:r>
    </w:p>
    <w:p w14:paraId="5B7D0ADF" w14:textId="77777777" w:rsidR="00C61210" w:rsidRPr="00C61210" w:rsidRDefault="00C61210" w:rsidP="00C61210"/>
    <w:p w14:paraId="0F7B621E" w14:textId="77777777" w:rsidR="00C61210" w:rsidRDefault="00C61210" w:rsidP="00C61210">
      <w:r>
        <w:rPr>
          <w:noProof/>
        </w:rPr>
        <w:drawing>
          <wp:inline distT="0" distB="0" distL="0" distR="0" wp14:anchorId="5D219E61" wp14:editId="6DC5E207">
            <wp:extent cx="4749165" cy="3038586"/>
            <wp:effectExtent l="0" t="0" r="635" b="9525"/>
            <wp:docPr id="1" name="Picture 1" descr="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1009" cy="3039766"/>
                    </a:xfrm>
                    <a:prstGeom prst="rect">
                      <a:avLst/>
                    </a:prstGeom>
                    <a:noFill/>
                    <a:ln>
                      <a:noFill/>
                    </a:ln>
                  </pic:spPr>
                </pic:pic>
              </a:graphicData>
            </a:graphic>
          </wp:inline>
        </w:drawing>
      </w:r>
    </w:p>
    <w:p w14:paraId="0B6FDB5D" w14:textId="77777777" w:rsidR="00C61210" w:rsidRDefault="00C61210" w:rsidP="00C61210"/>
    <w:p w14:paraId="5D3F36AE" w14:textId="634458C7" w:rsidR="00C61210" w:rsidRPr="00B22D0A" w:rsidRDefault="009965ED" w:rsidP="00C61210">
      <w:pPr>
        <w:rPr>
          <w:rFonts w:cstheme="minorHAnsi"/>
          <w:sz w:val="24"/>
        </w:rPr>
      </w:pPr>
      <w:r w:rsidRPr="009965ED">
        <w:rPr>
          <w:rFonts w:cstheme="minorHAnsi"/>
          <w:sz w:val="24"/>
        </w:rPr>
        <w:t xml:space="preserve">Supplementary </w:t>
      </w:r>
      <w:r w:rsidR="005D5F52">
        <w:rPr>
          <w:rFonts w:cstheme="minorHAnsi"/>
          <w:sz w:val="24"/>
        </w:rPr>
        <w:t>Figure 5</w:t>
      </w:r>
      <w:r w:rsidR="00C61210" w:rsidRPr="00B22D0A">
        <w:rPr>
          <w:rFonts w:cstheme="minorHAnsi"/>
          <w:sz w:val="24"/>
        </w:rPr>
        <w:t xml:space="preserve">. </w:t>
      </w:r>
      <w:r w:rsidR="00C61210" w:rsidRPr="00B22D0A">
        <w:rPr>
          <w:rFonts w:cstheme="minorHAnsi" w:hint="eastAsia"/>
          <w:sz w:val="24"/>
        </w:rPr>
        <w:t xml:space="preserve">Constituent ratios of age subgroups across the identified four risk categories. Age groups: &lt;25, 25-54, and </w:t>
      </w:r>
      <w:r w:rsidR="00C61210" w:rsidRPr="00B22D0A">
        <w:rPr>
          <w:rFonts w:cstheme="minorHAnsi" w:hint="eastAsia"/>
          <w:sz w:val="24"/>
        </w:rPr>
        <w:t>≥</w:t>
      </w:r>
      <w:r w:rsidR="00C61210" w:rsidRPr="00B22D0A">
        <w:rPr>
          <w:rFonts w:cstheme="minorHAnsi" w:hint="eastAsia"/>
          <w:sz w:val="24"/>
        </w:rPr>
        <w:t>55</w:t>
      </w:r>
    </w:p>
    <w:p w14:paraId="7C3EC794" w14:textId="77777777" w:rsidR="00C61210" w:rsidRPr="00C61210" w:rsidRDefault="00C61210" w:rsidP="00C61210"/>
    <w:p w14:paraId="4257D3D6" w14:textId="0A066CEC" w:rsidR="003A7240" w:rsidRPr="006E59CB" w:rsidRDefault="003A7240">
      <w:pPr>
        <w:rPr>
          <w:rFonts w:cstheme="minorHAnsi"/>
          <w:b/>
        </w:rPr>
      </w:pPr>
      <w:r w:rsidRPr="006E59CB">
        <w:rPr>
          <w:rFonts w:cstheme="minorHAnsi"/>
          <w:b/>
        </w:rPr>
        <w:br w:type="page"/>
      </w:r>
    </w:p>
    <w:p w14:paraId="40AB5E1B" w14:textId="78F615EE" w:rsidR="00751E07" w:rsidRDefault="00DB74C3" w:rsidP="00751E07">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sidR="00AB6363">
        <w:rPr>
          <w:rFonts w:ascii="Times New Roman" w:hAnsi="Times New Roman" w:cs="Times New Roman"/>
          <w:i w:val="0"/>
          <w:color w:val="000000" w:themeColor="text1"/>
        </w:rPr>
        <w:t>10</w:t>
      </w:r>
      <w:r w:rsidRPr="00663E69">
        <w:rPr>
          <w:rFonts w:ascii="Times New Roman" w:hAnsi="Times New Roman" w:cs="Times New Roman"/>
          <w:i w:val="0"/>
          <w:color w:val="000000" w:themeColor="text1"/>
        </w:rPr>
        <w:t>:</w:t>
      </w:r>
      <w:r w:rsidR="00D02820" w:rsidRPr="00A01FF2">
        <w:rPr>
          <w:rFonts w:ascii="Times New Roman" w:hAnsi="Times New Roman" w:cs="Times New Roman"/>
          <w:i w:val="0"/>
          <w:color w:val="000000" w:themeColor="text1"/>
        </w:rPr>
        <w:t xml:space="preserve"> </w:t>
      </w:r>
      <w:r w:rsidR="00714CE9" w:rsidRPr="00A01FF2">
        <w:rPr>
          <w:rFonts w:ascii="Times New Roman" w:hAnsi="Times New Roman" w:cs="Times New Roman"/>
          <w:i w:val="0"/>
          <w:color w:val="000000" w:themeColor="text1"/>
        </w:rPr>
        <w:t xml:space="preserve">Model Interpretation </w:t>
      </w:r>
      <w:r w:rsidR="002762E9" w:rsidRPr="00A01FF2">
        <w:rPr>
          <w:rFonts w:ascii="Times New Roman" w:hAnsi="Times New Roman" w:cs="Times New Roman"/>
          <w:i w:val="0"/>
          <w:color w:val="000000" w:themeColor="text1"/>
        </w:rPr>
        <w:t>via Mimic Model Method</w:t>
      </w:r>
    </w:p>
    <w:p w14:paraId="33E53B0E" w14:textId="77777777" w:rsidR="00A01FF2" w:rsidRPr="00A01FF2" w:rsidRDefault="00A01FF2" w:rsidP="00A01FF2"/>
    <w:p w14:paraId="09460056" w14:textId="24D01EC5" w:rsidR="00751E07" w:rsidRPr="00CA7438" w:rsidRDefault="00751E07" w:rsidP="00751E07">
      <w:pPr>
        <w:jc w:val="both"/>
        <w:outlineLvl w:val="2"/>
        <w:rPr>
          <w:rFonts w:ascii="Calibri" w:hAnsi="Calibri"/>
          <w:sz w:val="24"/>
        </w:rPr>
      </w:pPr>
      <w:r w:rsidRPr="00CA7438">
        <w:rPr>
          <w:rFonts w:ascii="Calibri" w:hAnsi="Calibri"/>
          <w:sz w:val="24"/>
        </w:rPr>
        <w:t xml:space="preserve">In addition to FDR and odds ratios, we also evaluate the importance of the features using a decision tree model (XGBoost). XGBoost identified past suicide attempt, substance abuse, arthritis excluding back pain, anxiety disorder and back pain as the top-5 strongest predictors of suicide attempt. </w:t>
      </w:r>
    </w:p>
    <w:p w14:paraId="5838F8F1" w14:textId="77777777" w:rsidR="000724D6" w:rsidRPr="006E01A4" w:rsidRDefault="000724D6" w:rsidP="00751E07">
      <w:pPr>
        <w:jc w:val="both"/>
        <w:outlineLvl w:val="2"/>
        <w:rPr>
          <w:rFonts w:ascii="Calibri" w:hAnsi="Calibri"/>
        </w:rPr>
      </w:pPr>
    </w:p>
    <w:p w14:paraId="3E669AC0" w14:textId="1A250BB0" w:rsidR="003A7240" w:rsidRPr="00BE02A4" w:rsidRDefault="004316E1">
      <w:pPr>
        <w:rPr>
          <w:rFonts w:cstheme="minorHAnsi"/>
          <w:sz w:val="24"/>
        </w:rPr>
      </w:pPr>
      <w:r w:rsidRPr="004316E1">
        <w:rPr>
          <w:rFonts w:cstheme="minorHAnsi"/>
          <w:sz w:val="24"/>
        </w:rPr>
        <w:t xml:space="preserve">Supplementary </w:t>
      </w:r>
      <w:r w:rsidR="0002775B">
        <w:rPr>
          <w:rFonts w:cstheme="minorHAnsi"/>
          <w:sz w:val="24"/>
        </w:rPr>
        <w:t>Table 6</w:t>
      </w:r>
      <w:r w:rsidR="002D51BF" w:rsidRPr="00BE02A4">
        <w:rPr>
          <w:rFonts w:cstheme="minorHAnsi"/>
          <w:sz w:val="24"/>
        </w:rPr>
        <w:t xml:space="preserve"> Feature importance values calculated by XGBoost.</w:t>
      </w:r>
    </w:p>
    <w:tbl>
      <w:tblPr>
        <w:tblW w:w="9360" w:type="dxa"/>
        <w:tblLayout w:type="fixed"/>
        <w:tblLook w:val="04A0" w:firstRow="1" w:lastRow="0" w:firstColumn="1" w:lastColumn="0" w:noHBand="0" w:noVBand="1"/>
      </w:tblPr>
      <w:tblGrid>
        <w:gridCol w:w="7088"/>
        <w:gridCol w:w="2272"/>
      </w:tblGrid>
      <w:tr w:rsidR="006E59CB" w:rsidRPr="006E59CB" w14:paraId="64FFA69C" w14:textId="77777777" w:rsidTr="00802DAB">
        <w:trPr>
          <w:trHeight w:val="320"/>
        </w:trPr>
        <w:tc>
          <w:tcPr>
            <w:tcW w:w="7088" w:type="dxa"/>
            <w:tcBorders>
              <w:top w:val="single" w:sz="4" w:space="0" w:color="auto"/>
              <w:left w:val="nil"/>
              <w:bottom w:val="single" w:sz="4" w:space="0" w:color="auto"/>
              <w:right w:val="nil"/>
            </w:tcBorders>
            <w:shd w:val="clear" w:color="auto" w:fill="auto"/>
            <w:noWrap/>
            <w:vAlign w:val="center"/>
            <w:hideMark/>
          </w:tcPr>
          <w:p w14:paraId="014B81B5" w14:textId="77777777" w:rsidR="006E59CB" w:rsidRPr="006E59CB" w:rsidRDefault="006E59CB" w:rsidP="00802DAB">
            <w:pPr>
              <w:rPr>
                <w:rFonts w:eastAsia="Times New Roman" w:cstheme="minorHAnsi"/>
                <w:b/>
                <w:sz w:val="18"/>
                <w:szCs w:val="18"/>
              </w:rPr>
            </w:pPr>
            <w:r w:rsidRPr="006E59CB">
              <w:rPr>
                <w:rFonts w:eastAsia="Times New Roman" w:cstheme="minorHAnsi"/>
                <w:b/>
                <w:sz w:val="18"/>
                <w:szCs w:val="18"/>
              </w:rPr>
              <w:t>Feature Description</w:t>
            </w:r>
          </w:p>
        </w:tc>
        <w:tc>
          <w:tcPr>
            <w:tcW w:w="2272" w:type="dxa"/>
            <w:tcBorders>
              <w:top w:val="single" w:sz="4" w:space="0" w:color="auto"/>
              <w:left w:val="nil"/>
              <w:bottom w:val="single" w:sz="4" w:space="0" w:color="auto"/>
              <w:right w:val="nil"/>
            </w:tcBorders>
            <w:shd w:val="clear" w:color="auto" w:fill="auto"/>
            <w:noWrap/>
            <w:vAlign w:val="center"/>
            <w:hideMark/>
          </w:tcPr>
          <w:p w14:paraId="48BBBAF2" w14:textId="77777777" w:rsidR="006E59CB" w:rsidRPr="006E59CB" w:rsidRDefault="006E59CB" w:rsidP="00802DAB">
            <w:pPr>
              <w:jc w:val="center"/>
              <w:rPr>
                <w:rFonts w:eastAsia="Times New Roman" w:cstheme="minorHAnsi"/>
                <w:b/>
                <w:sz w:val="18"/>
                <w:szCs w:val="18"/>
              </w:rPr>
            </w:pPr>
            <w:r w:rsidRPr="006E59CB">
              <w:rPr>
                <w:rFonts w:eastAsia="Times New Roman" w:cstheme="minorHAnsi"/>
                <w:b/>
                <w:sz w:val="18"/>
                <w:szCs w:val="18"/>
              </w:rPr>
              <w:t>Feature Importance</w:t>
            </w:r>
          </w:p>
        </w:tc>
      </w:tr>
      <w:tr w:rsidR="006E59CB" w:rsidRPr="006E59CB" w14:paraId="4E4482E7" w14:textId="77777777" w:rsidTr="00802DAB">
        <w:trPr>
          <w:trHeight w:val="320"/>
        </w:trPr>
        <w:tc>
          <w:tcPr>
            <w:tcW w:w="7088" w:type="dxa"/>
            <w:tcBorders>
              <w:top w:val="single" w:sz="4" w:space="0" w:color="auto"/>
              <w:left w:val="nil"/>
              <w:bottom w:val="nil"/>
              <w:right w:val="nil"/>
            </w:tcBorders>
            <w:shd w:val="clear" w:color="auto" w:fill="auto"/>
            <w:noWrap/>
            <w:vAlign w:val="center"/>
            <w:hideMark/>
          </w:tcPr>
          <w:p w14:paraId="3EA7AC07"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Past suicide attempt</w:t>
            </w:r>
          </w:p>
        </w:tc>
        <w:tc>
          <w:tcPr>
            <w:tcW w:w="2272" w:type="dxa"/>
            <w:tcBorders>
              <w:top w:val="single" w:sz="4" w:space="0" w:color="auto"/>
              <w:left w:val="nil"/>
              <w:bottom w:val="nil"/>
              <w:right w:val="nil"/>
            </w:tcBorders>
            <w:shd w:val="clear" w:color="auto" w:fill="auto"/>
            <w:noWrap/>
            <w:vAlign w:val="center"/>
            <w:hideMark/>
          </w:tcPr>
          <w:p w14:paraId="417F5DF6"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0.16917</w:t>
            </w:r>
          </w:p>
        </w:tc>
      </w:tr>
      <w:tr w:rsidR="006E59CB" w:rsidRPr="006E59CB" w14:paraId="00176BF0" w14:textId="77777777" w:rsidTr="00802DAB">
        <w:trPr>
          <w:trHeight w:val="320"/>
        </w:trPr>
        <w:tc>
          <w:tcPr>
            <w:tcW w:w="7088" w:type="dxa"/>
            <w:tcBorders>
              <w:top w:val="nil"/>
              <w:left w:val="nil"/>
              <w:bottom w:val="nil"/>
              <w:right w:val="nil"/>
            </w:tcBorders>
            <w:shd w:val="clear" w:color="auto" w:fill="auto"/>
            <w:noWrap/>
            <w:vAlign w:val="center"/>
            <w:hideMark/>
          </w:tcPr>
          <w:p w14:paraId="355EBE45"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Substance abuse</w:t>
            </w:r>
          </w:p>
        </w:tc>
        <w:tc>
          <w:tcPr>
            <w:tcW w:w="2272" w:type="dxa"/>
            <w:tcBorders>
              <w:top w:val="nil"/>
              <w:left w:val="nil"/>
              <w:bottom w:val="nil"/>
              <w:right w:val="nil"/>
            </w:tcBorders>
            <w:shd w:val="clear" w:color="auto" w:fill="auto"/>
            <w:noWrap/>
            <w:vAlign w:val="center"/>
            <w:hideMark/>
          </w:tcPr>
          <w:p w14:paraId="0EB63B8E"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0.11553</w:t>
            </w:r>
          </w:p>
        </w:tc>
      </w:tr>
      <w:tr w:rsidR="006E59CB" w:rsidRPr="006E59CB" w14:paraId="1F22B09F" w14:textId="77777777" w:rsidTr="00802DAB">
        <w:trPr>
          <w:trHeight w:val="320"/>
        </w:trPr>
        <w:tc>
          <w:tcPr>
            <w:tcW w:w="7088" w:type="dxa"/>
            <w:tcBorders>
              <w:top w:val="nil"/>
              <w:left w:val="nil"/>
              <w:bottom w:val="nil"/>
              <w:right w:val="nil"/>
            </w:tcBorders>
            <w:shd w:val="clear" w:color="auto" w:fill="auto"/>
            <w:noWrap/>
            <w:vAlign w:val="center"/>
            <w:hideMark/>
          </w:tcPr>
          <w:p w14:paraId="1D949641"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Arthritis excluding back pain</w:t>
            </w:r>
          </w:p>
        </w:tc>
        <w:tc>
          <w:tcPr>
            <w:tcW w:w="2272" w:type="dxa"/>
            <w:tcBorders>
              <w:top w:val="nil"/>
              <w:left w:val="nil"/>
              <w:bottom w:val="nil"/>
              <w:right w:val="nil"/>
            </w:tcBorders>
            <w:shd w:val="clear" w:color="auto" w:fill="auto"/>
            <w:noWrap/>
            <w:vAlign w:val="center"/>
            <w:hideMark/>
          </w:tcPr>
          <w:p w14:paraId="6854FAB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0.047</w:t>
            </w:r>
          </w:p>
        </w:tc>
      </w:tr>
      <w:tr w:rsidR="006E59CB" w:rsidRPr="006E59CB" w14:paraId="6BE12C92" w14:textId="77777777" w:rsidTr="00802DAB">
        <w:trPr>
          <w:trHeight w:val="320"/>
        </w:trPr>
        <w:tc>
          <w:tcPr>
            <w:tcW w:w="7088" w:type="dxa"/>
            <w:tcBorders>
              <w:top w:val="nil"/>
              <w:left w:val="nil"/>
              <w:bottom w:val="nil"/>
              <w:right w:val="nil"/>
            </w:tcBorders>
            <w:shd w:val="clear" w:color="auto" w:fill="auto"/>
            <w:noWrap/>
            <w:vAlign w:val="center"/>
            <w:hideMark/>
          </w:tcPr>
          <w:p w14:paraId="10DE867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Anxiety disorder</w:t>
            </w:r>
          </w:p>
        </w:tc>
        <w:tc>
          <w:tcPr>
            <w:tcW w:w="2272" w:type="dxa"/>
            <w:tcBorders>
              <w:top w:val="nil"/>
              <w:left w:val="nil"/>
              <w:bottom w:val="nil"/>
              <w:right w:val="nil"/>
            </w:tcBorders>
            <w:shd w:val="clear" w:color="auto" w:fill="auto"/>
            <w:noWrap/>
            <w:vAlign w:val="center"/>
            <w:hideMark/>
          </w:tcPr>
          <w:p w14:paraId="43D8B69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0.03274</w:t>
            </w:r>
          </w:p>
        </w:tc>
      </w:tr>
      <w:tr w:rsidR="006E59CB" w:rsidRPr="006E59CB" w14:paraId="4C71125B" w14:textId="77777777" w:rsidTr="00802DAB">
        <w:trPr>
          <w:trHeight w:val="320"/>
        </w:trPr>
        <w:tc>
          <w:tcPr>
            <w:tcW w:w="7088" w:type="dxa"/>
            <w:tcBorders>
              <w:top w:val="nil"/>
              <w:left w:val="nil"/>
              <w:bottom w:val="nil"/>
              <w:right w:val="nil"/>
            </w:tcBorders>
            <w:shd w:val="clear" w:color="auto" w:fill="auto"/>
            <w:noWrap/>
            <w:vAlign w:val="center"/>
            <w:hideMark/>
          </w:tcPr>
          <w:p w14:paraId="3877D0F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Back pain</w:t>
            </w:r>
          </w:p>
        </w:tc>
        <w:tc>
          <w:tcPr>
            <w:tcW w:w="2272" w:type="dxa"/>
            <w:tcBorders>
              <w:top w:val="nil"/>
              <w:left w:val="nil"/>
              <w:bottom w:val="nil"/>
              <w:right w:val="nil"/>
            </w:tcBorders>
            <w:shd w:val="clear" w:color="auto" w:fill="auto"/>
            <w:noWrap/>
            <w:vAlign w:val="center"/>
            <w:hideMark/>
          </w:tcPr>
          <w:p w14:paraId="6797FA7A"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0.03258</w:t>
            </w:r>
          </w:p>
        </w:tc>
      </w:tr>
      <w:tr w:rsidR="006E59CB" w:rsidRPr="006E59CB" w14:paraId="6E0F4A1D" w14:textId="77777777" w:rsidTr="00802DAB">
        <w:trPr>
          <w:trHeight w:val="320"/>
        </w:trPr>
        <w:tc>
          <w:tcPr>
            <w:tcW w:w="7088" w:type="dxa"/>
            <w:tcBorders>
              <w:top w:val="nil"/>
              <w:left w:val="nil"/>
              <w:bottom w:val="nil"/>
              <w:right w:val="nil"/>
            </w:tcBorders>
            <w:shd w:val="clear" w:color="auto" w:fill="auto"/>
            <w:noWrap/>
            <w:vAlign w:val="center"/>
            <w:hideMark/>
          </w:tcPr>
          <w:p w14:paraId="28DA067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Vehicle accidents at home</w:t>
            </w:r>
          </w:p>
        </w:tc>
        <w:tc>
          <w:tcPr>
            <w:tcW w:w="2272" w:type="dxa"/>
            <w:tcBorders>
              <w:top w:val="nil"/>
              <w:left w:val="nil"/>
              <w:bottom w:val="nil"/>
              <w:right w:val="nil"/>
            </w:tcBorders>
            <w:shd w:val="clear" w:color="auto" w:fill="auto"/>
            <w:noWrap/>
            <w:vAlign w:val="center"/>
            <w:hideMark/>
          </w:tcPr>
          <w:p w14:paraId="4F36380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0.02932</w:t>
            </w:r>
          </w:p>
        </w:tc>
      </w:tr>
      <w:tr w:rsidR="006E59CB" w:rsidRPr="006E59CB" w14:paraId="30396E3D" w14:textId="77777777" w:rsidTr="00802DAB">
        <w:trPr>
          <w:trHeight w:val="320"/>
        </w:trPr>
        <w:tc>
          <w:tcPr>
            <w:tcW w:w="7088" w:type="dxa"/>
            <w:tcBorders>
              <w:top w:val="nil"/>
              <w:left w:val="nil"/>
              <w:bottom w:val="nil"/>
              <w:right w:val="nil"/>
            </w:tcBorders>
            <w:shd w:val="clear" w:color="auto" w:fill="auto"/>
            <w:noWrap/>
            <w:vAlign w:val="center"/>
            <w:hideMark/>
          </w:tcPr>
          <w:p w14:paraId="5B9B2CE0"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Headache</w:t>
            </w:r>
          </w:p>
        </w:tc>
        <w:tc>
          <w:tcPr>
            <w:tcW w:w="2272" w:type="dxa"/>
            <w:tcBorders>
              <w:top w:val="nil"/>
              <w:left w:val="nil"/>
              <w:bottom w:val="nil"/>
              <w:right w:val="nil"/>
            </w:tcBorders>
            <w:shd w:val="clear" w:color="auto" w:fill="auto"/>
            <w:noWrap/>
            <w:vAlign w:val="center"/>
            <w:hideMark/>
          </w:tcPr>
          <w:p w14:paraId="6B156E68"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0.02785</w:t>
            </w:r>
          </w:p>
        </w:tc>
      </w:tr>
      <w:tr w:rsidR="006E59CB" w:rsidRPr="006E59CB" w14:paraId="2C924ACE" w14:textId="77777777" w:rsidTr="00802DAB">
        <w:trPr>
          <w:trHeight w:val="320"/>
        </w:trPr>
        <w:tc>
          <w:tcPr>
            <w:tcW w:w="7088" w:type="dxa"/>
            <w:tcBorders>
              <w:top w:val="nil"/>
              <w:left w:val="nil"/>
              <w:bottom w:val="nil"/>
              <w:right w:val="nil"/>
            </w:tcBorders>
            <w:shd w:val="clear" w:color="auto" w:fill="auto"/>
            <w:noWrap/>
            <w:vAlign w:val="center"/>
            <w:hideMark/>
          </w:tcPr>
          <w:p w14:paraId="2646E7B6"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Female</w:t>
            </w:r>
          </w:p>
        </w:tc>
        <w:tc>
          <w:tcPr>
            <w:tcW w:w="2272" w:type="dxa"/>
            <w:tcBorders>
              <w:top w:val="nil"/>
              <w:left w:val="nil"/>
              <w:bottom w:val="nil"/>
              <w:right w:val="nil"/>
            </w:tcBorders>
            <w:shd w:val="clear" w:color="auto" w:fill="auto"/>
            <w:noWrap/>
            <w:vAlign w:val="center"/>
            <w:hideMark/>
          </w:tcPr>
          <w:p w14:paraId="09340AE3"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0.02401</w:t>
            </w:r>
          </w:p>
        </w:tc>
      </w:tr>
      <w:tr w:rsidR="006E59CB" w:rsidRPr="006E59CB" w14:paraId="5EB8FC59" w14:textId="77777777" w:rsidTr="00802DAB">
        <w:trPr>
          <w:trHeight w:val="320"/>
        </w:trPr>
        <w:tc>
          <w:tcPr>
            <w:tcW w:w="7088" w:type="dxa"/>
            <w:tcBorders>
              <w:top w:val="nil"/>
              <w:left w:val="nil"/>
              <w:bottom w:val="nil"/>
              <w:right w:val="nil"/>
            </w:tcBorders>
            <w:shd w:val="clear" w:color="auto" w:fill="auto"/>
            <w:noWrap/>
            <w:vAlign w:val="center"/>
            <w:hideMark/>
          </w:tcPr>
          <w:p w14:paraId="034C9E5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PTSD</w:t>
            </w:r>
          </w:p>
        </w:tc>
        <w:tc>
          <w:tcPr>
            <w:tcW w:w="2272" w:type="dxa"/>
            <w:tcBorders>
              <w:top w:val="nil"/>
              <w:left w:val="nil"/>
              <w:bottom w:val="nil"/>
              <w:right w:val="nil"/>
            </w:tcBorders>
            <w:shd w:val="clear" w:color="auto" w:fill="auto"/>
            <w:noWrap/>
            <w:vAlign w:val="center"/>
            <w:hideMark/>
          </w:tcPr>
          <w:p w14:paraId="2D638A2F"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0.02205</w:t>
            </w:r>
          </w:p>
        </w:tc>
      </w:tr>
      <w:tr w:rsidR="006E59CB" w:rsidRPr="006E59CB" w14:paraId="5577FE17" w14:textId="77777777" w:rsidTr="00802DAB">
        <w:trPr>
          <w:trHeight w:val="320"/>
        </w:trPr>
        <w:tc>
          <w:tcPr>
            <w:tcW w:w="7088" w:type="dxa"/>
            <w:tcBorders>
              <w:top w:val="nil"/>
              <w:left w:val="nil"/>
              <w:bottom w:val="nil"/>
              <w:right w:val="nil"/>
            </w:tcBorders>
            <w:shd w:val="clear" w:color="auto" w:fill="auto"/>
            <w:noWrap/>
            <w:vAlign w:val="center"/>
            <w:hideMark/>
          </w:tcPr>
          <w:p w14:paraId="79B5D9E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Unspecified injuries</w:t>
            </w:r>
          </w:p>
        </w:tc>
        <w:tc>
          <w:tcPr>
            <w:tcW w:w="2272" w:type="dxa"/>
            <w:tcBorders>
              <w:top w:val="nil"/>
              <w:left w:val="nil"/>
              <w:bottom w:val="nil"/>
              <w:right w:val="nil"/>
            </w:tcBorders>
            <w:shd w:val="clear" w:color="auto" w:fill="auto"/>
            <w:noWrap/>
            <w:vAlign w:val="center"/>
            <w:hideMark/>
          </w:tcPr>
          <w:p w14:paraId="5075E25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0.0215</w:t>
            </w:r>
          </w:p>
        </w:tc>
      </w:tr>
      <w:tr w:rsidR="006E59CB" w:rsidRPr="006E59CB" w14:paraId="5C958BDF" w14:textId="77777777" w:rsidTr="00802DAB">
        <w:trPr>
          <w:trHeight w:val="320"/>
        </w:trPr>
        <w:tc>
          <w:tcPr>
            <w:tcW w:w="7088" w:type="dxa"/>
            <w:tcBorders>
              <w:top w:val="nil"/>
              <w:left w:val="nil"/>
              <w:bottom w:val="nil"/>
              <w:right w:val="nil"/>
            </w:tcBorders>
            <w:shd w:val="clear" w:color="auto" w:fill="auto"/>
            <w:noWrap/>
            <w:vAlign w:val="center"/>
            <w:hideMark/>
          </w:tcPr>
          <w:p w14:paraId="775B88D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Other ill-defined and unknown causes of impulsiveness</w:t>
            </w:r>
          </w:p>
        </w:tc>
        <w:tc>
          <w:tcPr>
            <w:tcW w:w="2272" w:type="dxa"/>
            <w:tcBorders>
              <w:top w:val="nil"/>
              <w:left w:val="nil"/>
              <w:bottom w:val="nil"/>
              <w:right w:val="nil"/>
            </w:tcBorders>
            <w:shd w:val="clear" w:color="auto" w:fill="auto"/>
            <w:noWrap/>
            <w:vAlign w:val="center"/>
            <w:hideMark/>
          </w:tcPr>
          <w:p w14:paraId="0D9D0A0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0.02067</w:t>
            </w:r>
          </w:p>
        </w:tc>
      </w:tr>
      <w:tr w:rsidR="006E59CB" w:rsidRPr="006E59CB" w14:paraId="55D8AA44" w14:textId="77777777" w:rsidTr="00802DAB">
        <w:trPr>
          <w:trHeight w:val="320"/>
        </w:trPr>
        <w:tc>
          <w:tcPr>
            <w:tcW w:w="7088" w:type="dxa"/>
            <w:tcBorders>
              <w:top w:val="nil"/>
              <w:left w:val="nil"/>
              <w:bottom w:val="nil"/>
              <w:right w:val="nil"/>
            </w:tcBorders>
            <w:shd w:val="clear" w:color="auto" w:fill="auto"/>
            <w:noWrap/>
            <w:vAlign w:val="center"/>
            <w:hideMark/>
          </w:tcPr>
          <w:p w14:paraId="7023DD19"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Esophageal disorders</w:t>
            </w:r>
          </w:p>
        </w:tc>
        <w:tc>
          <w:tcPr>
            <w:tcW w:w="2272" w:type="dxa"/>
            <w:tcBorders>
              <w:top w:val="nil"/>
              <w:left w:val="nil"/>
              <w:bottom w:val="nil"/>
              <w:right w:val="nil"/>
            </w:tcBorders>
            <w:shd w:val="clear" w:color="auto" w:fill="auto"/>
            <w:noWrap/>
            <w:vAlign w:val="center"/>
            <w:hideMark/>
          </w:tcPr>
          <w:p w14:paraId="2AE6084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0.02056</w:t>
            </w:r>
          </w:p>
        </w:tc>
      </w:tr>
      <w:tr w:rsidR="006E59CB" w:rsidRPr="006E59CB" w14:paraId="3C62C193" w14:textId="77777777" w:rsidTr="00802DAB">
        <w:trPr>
          <w:trHeight w:val="320"/>
        </w:trPr>
        <w:tc>
          <w:tcPr>
            <w:tcW w:w="7088" w:type="dxa"/>
            <w:tcBorders>
              <w:top w:val="nil"/>
              <w:left w:val="nil"/>
              <w:bottom w:val="nil"/>
              <w:right w:val="nil"/>
            </w:tcBorders>
            <w:shd w:val="clear" w:color="auto" w:fill="auto"/>
            <w:noWrap/>
            <w:vAlign w:val="center"/>
            <w:hideMark/>
          </w:tcPr>
          <w:p w14:paraId="7408D30F"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Depressive disorder</w:t>
            </w:r>
          </w:p>
        </w:tc>
        <w:tc>
          <w:tcPr>
            <w:tcW w:w="2272" w:type="dxa"/>
            <w:tcBorders>
              <w:top w:val="nil"/>
              <w:left w:val="nil"/>
              <w:bottom w:val="nil"/>
              <w:right w:val="nil"/>
            </w:tcBorders>
            <w:shd w:val="clear" w:color="auto" w:fill="auto"/>
            <w:noWrap/>
            <w:vAlign w:val="center"/>
            <w:hideMark/>
          </w:tcPr>
          <w:p w14:paraId="1195D6EB"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0.0198</w:t>
            </w:r>
          </w:p>
        </w:tc>
      </w:tr>
      <w:tr w:rsidR="006E59CB" w:rsidRPr="006E59CB" w14:paraId="2F3E72C1" w14:textId="77777777" w:rsidTr="00802DAB">
        <w:trPr>
          <w:trHeight w:val="320"/>
        </w:trPr>
        <w:tc>
          <w:tcPr>
            <w:tcW w:w="7088" w:type="dxa"/>
            <w:tcBorders>
              <w:top w:val="nil"/>
              <w:left w:val="nil"/>
              <w:bottom w:val="nil"/>
              <w:right w:val="nil"/>
            </w:tcBorders>
            <w:shd w:val="clear" w:color="auto" w:fill="auto"/>
            <w:noWrap/>
            <w:vAlign w:val="center"/>
            <w:hideMark/>
          </w:tcPr>
          <w:p w14:paraId="33A8F3D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Essential hypertension</w:t>
            </w:r>
          </w:p>
        </w:tc>
        <w:tc>
          <w:tcPr>
            <w:tcW w:w="2272" w:type="dxa"/>
            <w:tcBorders>
              <w:top w:val="nil"/>
              <w:left w:val="nil"/>
              <w:bottom w:val="nil"/>
              <w:right w:val="nil"/>
            </w:tcBorders>
            <w:shd w:val="clear" w:color="auto" w:fill="auto"/>
            <w:noWrap/>
            <w:vAlign w:val="center"/>
            <w:hideMark/>
          </w:tcPr>
          <w:p w14:paraId="739ED42B"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0.0179</w:t>
            </w:r>
          </w:p>
        </w:tc>
      </w:tr>
      <w:tr w:rsidR="006E59CB" w:rsidRPr="006E59CB" w14:paraId="64AF5C30" w14:textId="77777777" w:rsidTr="00802DAB">
        <w:trPr>
          <w:trHeight w:val="320"/>
        </w:trPr>
        <w:tc>
          <w:tcPr>
            <w:tcW w:w="7088" w:type="dxa"/>
            <w:tcBorders>
              <w:top w:val="nil"/>
              <w:left w:val="nil"/>
              <w:bottom w:val="nil"/>
              <w:right w:val="nil"/>
            </w:tcBorders>
            <w:shd w:val="clear" w:color="auto" w:fill="auto"/>
            <w:noWrap/>
            <w:vAlign w:val="center"/>
            <w:hideMark/>
          </w:tcPr>
          <w:p w14:paraId="09C516C8"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Screening and history of mental health and substance abuse codes</w:t>
            </w:r>
          </w:p>
        </w:tc>
        <w:tc>
          <w:tcPr>
            <w:tcW w:w="2272" w:type="dxa"/>
            <w:tcBorders>
              <w:top w:val="nil"/>
              <w:left w:val="nil"/>
              <w:bottom w:val="nil"/>
              <w:right w:val="nil"/>
            </w:tcBorders>
            <w:shd w:val="clear" w:color="auto" w:fill="auto"/>
            <w:noWrap/>
            <w:vAlign w:val="center"/>
            <w:hideMark/>
          </w:tcPr>
          <w:p w14:paraId="6907A0C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0.01641</w:t>
            </w:r>
          </w:p>
        </w:tc>
      </w:tr>
      <w:tr w:rsidR="006E59CB" w:rsidRPr="006E59CB" w14:paraId="3DC0B955" w14:textId="77777777" w:rsidTr="00802DAB">
        <w:trPr>
          <w:trHeight w:val="320"/>
        </w:trPr>
        <w:tc>
          <w:tcPr>
            <w:tcW w:w="7088" w:type="dxa"/>
            <w:tcBorders>
              <w:top w:val="nil"/>
              <w:left w:val="nil"/>
              <w:bottom w:val="nil"/>
              <w:right w:val="nil"/>
            </w:tcBorders>
            <w:shd w:val="clear" w:color="auto" w:fill="auto"/>
            <w:noWrap/>
            <w:vAlign w:val="center"/>
            <w:hideMark/>
          </w:tcPr>
          <w:p w14:paraId="3670873D"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Unspecified injuries from unspecified external causes</w:t>
            </w:r>
          </w:p>
        </w:tc>
        <w:tc>
          <w:tcPr>
            <w:tcW w:w="2272" w:type="dxa"/>
            <w:tcBorders>
              <w:top w:val="nil"/>
              <w:left w:val="nil"/>
              <w:bottom w:val="nil"/>
              <w:right w:val="nil"/>
            </w:tcBorders>
            <w:shd w:val="clear" w:color="auto" w:fill="auto"/>
            <w:noWrap/>
            <w:vAlign w:val="center"/>
            <w:hideMark/>
          </w:tcPr>
          <w:p w14:paraId="1600F4EC"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0.01616</w:t>
            </w:r>
          </w:p>
        </w:tc>
      </w:tr>
      <w:tr w:rsidR="006E59CB" w:rsidRPr="006E59CB" w14:paraId="316A30CF" w14:textId="77777777" w:rsidTr="00802DAB">
        <w:trPr>
          <w:trHeight w:val="320"/>
        </w:trPr>
        <w:tc>
          <w:tcPr>
            <w:tcW w:w="7088" w:type="dxa"/>
            <w:tcBorders>
              <w:top w:val="nil"/>
              <w:left w:val="nil"/>
              <w:bottom w:val="nil"/>
              <w:right w:val="nil"/>
            </w:tcBorders>
            <w:shd w:val="clear" w:color="auto" w:fill="auto"/>
            <w:noWrap/>
            <w:vAlign w:val="center"/>
            <w:hideMark/>
          </w:tcPr>
          <w:p w14:paraId="2592C32E"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Unspecified episodic mood disorder</w:t>
            </w:r>
          </w:p>
        </w:tc>
        <w:tc>
          <w:tcPr>
            <w:tcW w:w="2272" w:type="dxa"/>
            <w:tcBorders>
              <w:top w:val="nil"/>
              <w:left w:val="nil"/>
              <w:bottom w:val="nil"/>
              <w:right w:val="nil"/>
            </w:tcBorders>
            <w:shd w:val="clear" w:color="auto" w:fill="auto"/>
            <w:noWrap/>
            <w:vAlign w:val="center"/>
            <w:hideMark/>
          </w:tcPr>
          <w:p w14:paraId="0A567243"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0.01616</w:t>
            </w:r>
          </w:p>
        </w:tc>
      </w:tr>
      <w:tr w:rsidR="006E59CB" w:rsidRPr="006E59CB" w14:paraId="6563E303" w14:textId="77777777" w:rsidTr="00802DAB">
        <w:trPr>
          <w:trHeight w:val="320"/>
        </w:trPr>
        <w:tc>
          <w:tcPr>
            <w:tcW w:w="7088" w:type="dxa"/>
            <w:tcBorders>
              <w:top w:val="nil"/>
              <w:left w:val="nil"/>
              <w:bottom w:val="nil"/>
              <w:right w:val="nil"/>
            </w:tcBorders>
            <w:shd w:val="clear" w:color="auto" w:fill="auto"/>
            <w:noWrap/>
            <w:vAlign w:val="center"/>
            <w:hideMark/>
          </w:tcPr>
          <w:p w14:paraId="51DF3F1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Personal history of noncompliance with medical treatment, presenting hazards to health</w:t>
            </w:r>
          </w:p>
        </w:tc>
        <w:tc>
          <w:tcPr>
            <w:tcW w:w="2272" w:type="dxa"/>
            <w:tcBorders>
              <w:top w:val="nil"/>
              <w:left w:val="nil"/>
              <w:bottom w:val="nil"/>
              <w:right w:val="nil"/>
            </w:tcBorders>
            <w:shd w:val="clear" w:color="auto" w:fill="auto"/>
            <w:noWrap/>
            <w:vAlign w:val="center"/>
            <w:hideMark/>
          </w:tcPr>
          <w:p w14:paraId="7C83BFD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0.01592</w:t>
            </w:r>
          </w:p>
        </w:tc>
      </w:tr>
      <w:tr w:rsidR="006E59CB" w:rsidRPr="006E59CB" w14:paraId="2CD9CE31" w14:textId="77777777" w:rsidTr="00802DAB">
        <w:trPr>
          <w:trHeight w:val="320"/>
        </w:trPr>
        <w:tc>
          <w:tcPr>
            <w:tcW w:w="7088" w:type="dxa"/>
            <w:tcBorders>
              <w:top w:val="nil"/>
              <w:left w:val="nil"/>
              <w:bottom w:val="nil"/>
              <w:right w:val="nil"/>
            </w:tcBorders>
            <w:shd w:val="clear" w:color="auto" w:fill="auto"/>
            <w:noWrap/>
            <w:vAlign w:val="center"/>
            <w:hideMark/>
          </w:tcPr>
          <w:p w14:paraId="4408DB9B"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Family history of psychiatric condition</w:t>
            </w:r>
          </w:p>
        </w:tc>
        <w:tc>
          <w:tcPr>
            <w:tcW w:w="2272" w:type="dxa"/>
            <w:tcBorders>
              <w:top w:val="nil"/>
              <w:left w:val="nil"/>
              <w:bottom w:val="nil"/>
              <w:right w:val="nil"/>
            </w:tcBorders>
            <w:shd w:val="clear" w:color="auto" w:fill="auto"/>
            <w:noWrap/>
            <w:vAlign w:val="center"/>
            <w:hideMark/>
          </w:tcPr>
          <w:p w14:paraId="22DDAA45"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0.01518</w:t>
            </w:r>
          </w:p>
        </w:tc>
      </w:tr>
      <w:tr w:rsidR="006E59CB" w:rsidRPr="006E59CB" w14:paraId="415AB6C7" w14:textId="77777777" w:rsidTr="00802DAB">
        <w:trPr>
          <w:trHeight w:val="320"/>
        </w:trPr>
        <w:tc>
          <w:tcPr>
            <w:tcW w:w="7088" w:type="dxa"/>
            <w:tcBorders>
              <w:top w:val="nil"/>
              <w:left w:val="nil"/>
              <w:bottom w:val="nil"/>
              <w:right w:val="nil"/>
            </w:tcBorders>
            <w:shd w:val="clear" w:color="auto" w:fill="auto"/>
            <w:noWrap/>
            <w:vAlign w:val="center"/>
            <w:hideMark/>
          </w:tcPr>
          <w:p w14:paraId="3AC7FF5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Mood disorders</w:t>
            </w:r>
          </w:p>
        </w:tc>
        <w:tc>
          <w:tcPr>
            <w:tcW w:w="2272" w:type="dxa"/>
            <w:tcBorders>
              <w:top w:val="nil"/>
              <w:left w:val="nil"/>
              <w:bottom w:val="nil"/>
              <w:right w:val="nil"/>
            </w:tcBorders>
            <w:shd w:val="clear" w:color="auto" w:fill="auto"/>
            <w:noWrap/>
            <w:vAlign w:val="center"/>
            <w:hideMark/>
          </w:tcPr>
          <w:p w14:paraId="259ADE9B"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0.0149</w:t>
            </w:r>
          </w:p>
        </w:tc>
      </w:tr>
      <w:tr w:rsidR="006E59CB" w:rsidRPr="006E59CB" w14:paraId="1F487538" w14:textId="77777777" w:rsidTr="00802DAB">
        <w:trPr>
          <w:trHeight w:val="320"/>
        </w:trPr>
        <w:tc>
          <w:tcPr>
            <w:tcW w:w="7088" w:type="dxa"/>
            <w:tcBorders>
              <w:top w:val="nil"/>
              <w:left w:val="nil"/>
              <w:bottom w:val="nil"/>
              <w:right w:val="nil"/>
            </w:tcBorders>
            <w:shd w:val="clear" w:color="auto" w:fill="auto"/>
            <w:noWrap/>
            <w:vAlign w:val="center"/>
            <w:hideMark/>
          </w:tcPr>
          <w:p w14:paraId="5022BB4C"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Vehicle accidents at unspecified place</w:t>
            </w:r>
          </w:p>
        </w:tc>
        <w:tc>
          <w:tcPr>
            <w:tcW w:w="2272" w:type="dxa"/>
            <w:tcBorders>
              <w:top w:val="nil"/>
              <w:left w:val="nil"/>
              <w:bottom w:val="nil"/>
              <w:right w:val="nil"/>
            </w:tcBorders>
            <w:shd w:val="clear" w:color="auto" w:fill="auto"/>
            <w:noWrap/>
            <w:vAlign w:val="center"/>
            <w:hideMark/>
          </w:tcPr>
          <w:p w14:paraId="5F7825A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0.013</w:t>
            </w:r>
          </w:p>
        </w:tc>
      </w:tr>
      <w:tr w:rsidR="006E59CB" w:rsidRPr="006E59CB" w14:paraId="20064F02" w14:textId="77777777" w:rsidTr="00802DAB">
        <w:trPr>
          <w:trHeight w:val="320"/>
        </w:trPr>
        <w:tc>
          <w:tcPr>
            <w:tcW w:w="7088" w:type="dxa"/>
            <w:tcBorders>
              <w:top w:val="nil"/>
              <w:left w:val="nil"/>
              <w:bottom w:val="nil"/>
              <w:right w:val="nil"/>
            </w:tcBorders>
            <w:shd w:val="clear" w:color="auto" w:fill="auto"/>
            <w:noWrap/>
            <w:vAlign w:val="center"/>
            <w:hideMark/>
          </w:tcPr>
          <w:p w14:paraId="39C5B61E"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Esophageal reflux</w:t>
            </w:r>
          </w:p>
        </w:tc>
        <w:tc>
          <w:tcPr>
            <w:tcW w:w="2272" w:type="dxa"/>
            <w:tcBorders>
              <w:top w:val="nil"/>
              <w:left w:val="nil"/>
              <w:bottom w:val="nil"/>
              <w:right w:val="nil"/>
            </w:tcBorders>
            <w:shd w:val="clear" w:color="auto" w:fill="auto"/>
            <w:noWrap/>
            <w:vAlign w:val="center"/>
            <w:hideMark/>
          </w:tcPr>
          <w:p w14:paraId="70E86F6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0.01295</w:t>
            </w:r>
          </w:p>
        </w:tc>
      </w:tr>
      <w:tr w:rsidR="006E59CB" w:rsidRPr="006E59CB" w14:paraId="3A70D7D6" w14:textId="77777777" w:rsidTr="00802DAB">
        <w:trPr>
          <w:trHeight w:val="320"/>
        </w:trPr>
        <w:tc>
          <w:tcPr>
            <w:tcW w:w="7088" w:type="dxa"/>
            <w:tcBorders>
              <w:top w:val="nil"/>
              <w:left w:val="nil"/>
              <w:bottom w:val="nil"/>
              <w:right w:val="nil"/>
            </w:tcBorders>
            <w:shd w:val="clear" w:color="auto" w:fill="auto"/>
            <w:noWrap/>
            <w:vAlign w:val="center"/>
            <w:hideMark/>
          </w:tcPr>
          <w:p w14:paraId="2D11C6FC"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Serotonin Reuptake Inhibitor</w:t>
            </w:r>
          </w:p>
        </w:tc>
        <w:tc>
          <w:tcPr>
            <w:tcW w:w="2272" w:type="dxa"/>
            <w:tcBorders>
              <w:top w:val="nil"/>
              <w:left w:val="nil"/>
              <w:bottom w:val="nil"/>
              <w:right w:val="nil"/>
            </w:tcBorders>
            <w:shd w:val="clear" w:color="auto" w:fill="auto"/>
            <w:noWrap/>
            <w:vAlign w:val="center"/>
            <w:hideMark/>
          </w:tcPr>
          <w:p w14:paraId="1E0B816C"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0.01292</w:t>
            </w:r>
          </w:p>
        </w:tc>
      </w:tr>
      <w:tr w:rsidR="006E59CB" w:rsidRPr="006E59CB" w14:paraId="41260B72" w14:textId="77777777" w:rsidTr="00802DAB">
        <w:trPr>
          <w:trHeight w:val="320"/>
        </w:trPr>
        <w:tc>
          <w:tcPr>
            <w:tcW w:w="7088" w:type="dxa"/>
            <w:tcBorders>
              <w:top w:val="nil"/>
              <w:left w:val="nil"/>
              <w:bottom w:val="nil"/>
              <w:right w:val="nil"/>
            </w:tcBorders>
            <w:shd w:val="clear" w:color="auto" w:fill="auto"/>
            <w:noWrap/>
            <w:vAlign w:val="center"/>
            <w:hideMark/>
          </w:tcPr>
          <w:p w14:paraId="16151126"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lastRenderedPageBreak/>
              <w:t>Health influenced by physical restraints</w:t>
            </w:r>
          </w:p>
        </w:tc>
        <w:tc>
          <w:tcPr>
            <w:tcW w:w="2272" w:type="dxa"/>
            <w:tcBorders>
              <w:top w:val="nil"/>
              <w:left w:val="nil"/>
              <w:bottom w:val="nil"/>
              <w:right w:val="nil"/>
            </w:tcBorders>
            <w:shd w:val="clear" w:color="auto" w:fill="auto"/>
            <w:noWrap/>
            <w:vAlign w:val="center"/>
            <w:hideMark/>
          </w:tcPr>
          <w:p w14:paraId="413FA19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0.01228</w:t>
            </w:r>
          </w:p>
        </w:tc>
      </w:tr>
      <w:tr w:rsidR="006E59CB" w:rsidRPr="006E59CB" w14:paraId="6E4152C0" w14:textId="77777777" w:rsidTr="00802DAB">
        <w:trPr>
          <w:trHeight w:val="320"/>
        </w:trPr>
        <w:tc>
          <w:tcPr>
            <w:tcW w:w="7088" w:type="dxa"/>
            <w:tcBorders>
              <w:top w:val="nil"/>
              <w:left w:val="nil"/>
              <w:bottom w:val="nil"/>
              <w:right w:val="nil"/>
            </w:tcBorders>
            <w:shd w:val="clear" w:color="auto" w:fill="auto"/>
            <w:noWrap/>
            <w:vAlign w:val="center"/>
            <w:hideMark/>
          </w:tcPr>
          <w:p w14:paraId="6B91F119"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Anxiety disorders, unspecified</w:t>
            </w:r>
          </w:p>
        </w:tc>
        <w:tc>
          <w:tcPr>
            <w:tcW w:w="2272" w:type="dxa"/>
            <w:tcBorders>
              <w:top w:val="nil"/>
              <w:left w:val="nil"/>
              <w:bottom w:val="nil"/>
              <w:right w:val="nil"/>
            </w:tcBorders>
            <w:shd w:val="clear" w:color="auto" w:fill="auto"/>
            <w:noWrap/>
            <w:vAlign w:val="center"/>
            <w:hideMark/>
          </w:tcPr>
          <w:p w14:paraId="58DB405F"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0.01156</w:t>
            </w:r>
          </w:p>
        </w:tc>
      </w:tr>
      <w:tr w:rsidR="006E59CB" w:rsidRPr="006E59CB" w14:paraId="4ECEF15E" w14:textId="77777777" w:rsidTr="00802DAB">
        <w:trPr>
          <w:trHeight w:val="320"/>
        </w:trPr>
        <w:tc>
          <w:tcPr>
            <w:tcW w:w="7088" w:type="dxa"/>
            <w:tcBorders>
              <w:top w:val="nil"/>
              <w:left w:val="nil"/>
              <w:bottom w:val="nil"/>
              <w:right w:val="nil"/>
            </w:tcBorders>
            <w:shd w:val="clear" w:color="auto" w:fill="auto"/>
            <w:noWrap/>
            <w:vAlign w:val="center"/>
            <w:hideMark/>
          </w:tcPr>
          <w:p w14:paraId="5B10929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Acute alcoholic intoxication in alcoholism</w:t>
            </w:r>
          </w:p>
        </w:tc>
        <w:tc>
          <w:tcPr>
            <w:tcW w:w="2272" w:type="dxa"/>
            <w:tcBorders>
              <w:top w:val="nil"/>
              <w:left w:val="nil"/>
              <w:bottom w:val="nil"/>
              <w:right w:val="nil"/>
            </w:tcBorders>
            <w:shd w:val="clear" w:color="auto" w:fill="auto"/>
            <w:noWrap/>
            <w:vAlign w:val="center"/>
            <w:hideMark/>
          </w:tcPr>
          <w:p w14:paraId="25D3F0F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0.01109</w:t>
            </w:r>
          </w:p>
        </w:tc>
      </w:tr>
      <w:tr w:rsidR="006E59CB" w:rsidRPr="006E59CB" w14:paraId="147D3E5D" w14:textId="77777777" w:rsidTr="00802DAB">
        <w:trPr>
          <w:trHeight w:val="320"/>
        </w:trPr>
        <w:tc>
          <w:tcPr>
            <w:tcW w:w="7088" w:type="dxa"/>
            <w:tcBorders>
              <w:top w:val="nil"/>
              <w:left w:val="nil"/>
              <w:bottom w:val="nil"/>
              <w:right w:val="nil"/>
            </w:tcBorders>
            <w:shd w:val="clear" w:color="auto" w:fill="auto"/>
            <w:noWrap/>
            <w:vAlign w:val="center"/>
            <w:hideMark/>
          </w:tcPr>
          <w:p w14:paraId="740E763E"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Alcohol-related disorders</w:t>
            </w:r>
          </w:p>
        </w:tc>
        <w:tc>
          <w:tcPr>
            <w:tcW w:w="2272" w:type="dxa"/>
            <w:tcBorders>
              <w:top w:val="nil"/>
              <w:left w:val="nil"/>
              <w:bottom w:val="nil"/>
              <w:right w:val="nil"/>
            </w:tcBorders>
            <w:shd w:val="clear" w:color="auto" w:fill="auto"/>
            <w:noWrap/>
            <w:vAlign w:val="center"/>
            <w:hideMark/>
          </w:tcPr>
          <w:p w14:paraId="69DB1338"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0.01104</w:t>
            </w:r>
          </w:p>
        </w:tc>
      </w:tr>
      <w:tr w:rsidR="006E59CB" w:rsidRPr="006E59CB" w14:paraId="2F91F1A6" w14:textId="77777777" w:rsidTr="00802DAB">
        <w:trPr>
          <w:trHeight w:val="320"/>
        </w:trPr>
        <w:tc>
          <w:tcPr>
            <w:tcW w:w="7088" w:type="dxa"/>
            <w:tcBorders>
              <w:top w:val="nil"/>
              <w:left w:val="nil"/>
              <w:bottom w:val="nil"/>
              <w:right w:val="nil"/>
            </w:tcBorders>
            <w:shd w:val="clear" w:color="auto" w:fill="auto"/>
            <w:noWrap/>
            <w:vAlign w:val="center"/>
            <w:hideMark/>
          </w:tcPr>
          <w:p w14:paraId="23CE224B"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Family problems</w:t>
            </w:r>
          </w:p>
        </w:tc>
        <w:tc>
          <w:tcPr>
            <w:tcW w:w="2272" w:type="dxa"/>
            <w:tcBorders>
              <w:top w:val="nil"/>
              <w:left w:val="nil"/>
              <w:bottom w:val="nil"/>
              <w:right w:val="nil"/>
            </w:tcBorders>
            <w:shd w:val="clear" w:color="auto" w:fill="auto"/>
            <w:noWrap/>
            <w:vAlign w:val="center"/>
            <w:hideMark/>
          </w:tcPr>
          <w:p w14:paraId="36066D0A"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0.0106</w:t>
            </w:r>
          </w:p>
        </w:tc>
      </w:tr>
      <w:tr w:rsidR="006E59CB" w:rsidRPr="006E59CB" w14:paraId="2AE90DBC" w14:textId="77777777" w:rsidTr="00802DAB">
        <w:trPr>
          <w:trHeight w:val="320"/>
        </w:trPr>
        <w:tc>
          <w:tcPr>
            <w:tcW w:w="7088" w:type="dxa"/>
            <w:tcBorders>
              <w:top w:val="nil"/>
              <w:left w:val="nil"/>
              <w:bottom w:val="nil"/>
              <w:right w:val="nil"/>
            </w:tcBorders>
            <w:shd w:val="clear" w:color="auto" w:fill="auto"/>
            <w:noWrap/>
            <w:vAlign w:val="center"/>
            <w:hideMark/>
          </w:tcPr>
          <w:p w14:paraId="0CF03F0E"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Major depressive affective disorder, recurrent episode</w:t>
            </w:r>
          </w:p>
        </w:tc>
        <w:tc>
          <w:tcPr>
            <w:tcW w:w="2272" w:type="dxa"/>
            <w:tcBorders>
              <w:top w:val="nil"/>
              <w:left w:val="nil"/>
              <w:bottom w:val="nil"/>
              <w:right w:val="nil"/>
            </w:tcBorders>
            <w:shd w:val="clear" w:color="auto" w:fill="auto"/>
            <w:noWrap/>
            <w:vAlign w:val="center"/>
            <w:hideMark/>
          </w:tcPr>
          <w:p w14:paraId="77AFB61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0.00991</w:t>
            </w:r>
          </w:p>
        </w:tc>
      </w:tr>
      <w:tr w:rsidR="006E59CB" w:rsidRPr="006E59CB" w14:paraId="6F552E40" w14:textId="77777777" w:rsidTr="00802DAB">
        <w:trPr>
          <w:trHeight w:val="320"/>
        </w:trPr>
        <w:tc>
          <w:tcPr>
            <w:tcW w:w="7088" w:type="dxa"/>
            <w:tcBorders>
              <w:top w:val="nil"/>
              <w:left w:val="nil"/>
              <w:bottom w:val="nil"/>
              <w:right w:val="nil"/>
            </w:tcBorders>
            <w:shd w:val="clear" w:color="auto" w:fill="auto"/>
            <w:noWrap/>
            <w:vAlign w:val="center"/>
            <w:hideMark/>
          </w:tcPr>
          <w:p w14:paraId="49C0B180"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Educational circumstances problems</w:t>
            </w:r>
          </w:p>
        </w:tc>
        <w:tc>
          <w:tcPr>
            <w:tcW w:w="2272" w:type="dxa"/>
            <w:tcBorders>
              <w:top w:val="nil"/>
              <w:left w:val="nil"/>
              <w:bottom w:val="nil"/>
              <w:right w:val="nil"/>
            </w:tcBorders>
            <w:shd w:val="clear" w:color="auto" w:fill="auto"/>
            <w:noWrap/>
            <w:vAlign w:val="center"/>
            <w:hideMark/>
          </w:tcPr>
          <w:p w14:paraId="00664AEE"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0.00985</w:t>
            </w:r>
          </w:p>
        </w:tc>
      </w:tr>
      <w:tr w:rsidR="006E59CB" w:rsidRPr="006E59CB" w14:paraId="0768F29C" w14:textId="77777777" w:rsidTr="00802DAB">
        <w:trPr>
          <w:trHeight w:val="320"/>
        </w:trPr>
        <w:tc>
          <w:tcPr>
            <w:tcW w:w="7088" w:type="dxa"/>
            <w:tcBorders>
              <w:top w:val="nil"/>
              <w:left w:val="nil"/>
              <w:bottom w:val="nil"/>
              <w:right w:val="nil"/>
            </w:tcBorders>
            <w:shd w:val="clear" w:color="auto" w:fill="auto"/>
            <w:noWrap/>
            <w:vAlign w:val="center"/>
            <w:hideMark/>
          </w:tcPr>
          <w:p w14:paraId="31DC4A62"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Injury and poisoning activities involving snow and ice</w:t>
            </w:r>
          </w:p>
        </w:tc>
        <w:tc>
          <w:tcPr>
            <w:tcW w:w="2272" w:type="dxa"/>
            <w:tcBorders>
              <w:top w:val="nil"/>
              <w:left w:val="nil"/>
              <w:bottom w:val="nil"/>
              <w:right w:val="nil"/>
            </w:tcBorders>
            <w:shd w:val="clear" w:color="auto" w:fill="auto"/>
            <w:noWrap/>
            <w:vAlign w:val="center"/>
            <w:hideMark/>
          </w:tcPr>
          <w:p w14:paraId="6B1E608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0.00968</w:t>
            </w:r>
          </w:p>
        </w:tc>
      </w:tr>
      <w:tr w:rsidR="006E59CB" w:rsidRPr="006E59CB" w14:paraId="4849A914" w14:textId="77777777" w:rsidTr="00802DAB">
        <w:trPr>
          <w:trHeight w:val="320"/>
        </w:trPr>
        <w:tc>
          <w:tcPr>
            <w:tcW w:w="7088" w:type="dxa"/>
            <w:tcBorders>
              <w:top w:val="nil"/>
              <w:left w:val="nil"/>
              <w:bottom w:val="nil"/>
              <w:right w:val="nil"/>
            </w:tcBorders>
            <w:shd w:val="clear" w:color="auto" w:fill="auto"/>
            <w:noWrap/>
            <w:vAlign w:val="center"/>
            <w:hideMark/>
          </w:tcPr>
          <w:p w14:paraId="602FF18F"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Open wound of wrist</w:t>
            </w:r>
          </w:p>
        </w:tc>
        <w:tc>
          <w:tcPr>
            <w:tcW w:w="2272" w:type="dxa"/>
            <w:tcBorders>
              <w:top w:val="nil"/>
              <w:left w:val="nil"/>
              <w:bottom w:val="nil"/>
              <w:right w:val="nil"/>
            </w:tcBorders>
            <w:shd w:val="clear" w:color="auto" w:fill="auto"/>
            <w:noWrap/>
            <w:vAlign w:val="center"/>
            <w:hideMark/>
          </w:tcPr>
          <w:p w14:paraId="2A52DF3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0.00968</w:t>
            </w:r>
          </w:p>
        </w:tc>
      </w:tr>
      <w:tr w:rsidR="006E59CB" w:rsidRPr="006E59CB" w14:paraId="09263DE8" w14:textId="77777777" w:rsidTr="00802DAB">
        <w:trPr>
          <w:trHeight w:val="320"/>
        </w:trPr>
        <w:tc>
          <w:tcPr>
            <w:tcW w:w="7088" w:type="dxa"/>
            <w:tcBorders>
              <w:top w:val="nil"/>
              <w:left w:val="nil"/>
              <w:bottom w:val="nil"/>
              <w:right w:val="nil"/>
            </w:tcBorders>
            <w:shd w:val="clear" w:color="auto" w:fill="auto"/>
            <w:noWrap/>
            <w:vAlign w:val="center"/>
            <w:hideMark/>
          </w:tcPr>
          <w:p w14:paraId="4CE84047"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Long term drug use</w:t>
            </w:r>
          </w:p>
        </w:tc>
        <w:tc>
          <w:tcPr>
            <w:tcW w:w="2272" w:type="dxa"/>
            <w:tcBorders>
              <w:top w:val="nil"/>
              <w:left w:val="nil"/>
              <w:bottom w:val="nil"/>
              <w:right w:val="nil"/>
            </w:tcBorders>
            <w:shd w:val="clear" w:color="auto" w:fill="auto"/>
            <w:noWrap/>
            <w:vAlign w:val="center"/>
            <w:hideMark/>
          </w:tcPr>
          <w:p w14:paraId="04F6BFBC"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0.00922</w:t>
            </w:r>
          </w:p>
        </w:tc>
      </w:tr>
      <w:tr w:rsidR="006E59CB" w:rsidRPr="006E59CB" w14:paraId="62E8DC49" w14:textId="77777777" w:rsidTr="00802DAB">
        <w:trPr>
          <w:trHeight w:val="320"/>
        </w:trPr>
        <w:tc>
          <w:tcPr>
            <w:tcW w:w="7088" w:type="dxa"/>
            <w:tcBorders>
              <w:top w:val="nil"/>
              <w:left w:val="nil"/>
              <w:bottom w:val="nil"/>
              <w:right w:val="nil"/>
            </w:tcBorders>
            <w:shd w:val="clear" w:color="auto" w:fill="auto"/>
            <w:noWrap/>
            <w:vAlign w:val="center"/>
            <w:hideMark/>
          </w:tcPr>
          <w:p w14:paraId="1B21A00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Knee, leg, ankle, and foot injury</w:t>
            </w:r>
          </w:p>
        </w:tc>
        <w:tc>
          <w:tcPr>
            <w:tcW w:w="2272" w:type="dxa"/>
            <w:tcBorders>
              <w:top w:val="nil"/>
              <w:left w:val="nil"/>
              <w:bottom w:val="nil"/>
              <w:right w:val="nil"/>
            </w:tcBorders>
            <w:shd w:val="clear" w:color="auto" w:fill="auto"/>
            <w:noWrap/>
            <w:vAlign w:val="center"/>
            <w:hideMark/>
          </w:tcPr>
          <w:p w14:paraId="7404457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0.0087</w:t>
            </w:r>
          </w:p>
        </w:tc>
      </w:tr>
      <w:tr w:rsidR="006E59CB" w:rsidRPr="006E59CB" w14:paraId="4DB00D6F" w14:textId="77777777" w:rsidTr="00802DAB">
        <w:trPr>
          <w:trHeight w:val="320"/>
        </w:trPr>
        <w:tc>
          <w:tcPr>
            <w:tcW w:w="7088" w:type="dxa"/>
            <w:tcBorders>
              <w:top w:val="nil"/>
              <w:left w:val="nil"/>
              <w:bottom w:val="nil"/>
              <w:right w:val="nil"/>
            </w:tcBorders>
            <w:shd w:val="clear" w:color="auto" w:fill="auto"/>
            <w:noWrap/>
            <w:vAlign w:val="center"/>
            <w:hideMark/>
          </w:tcPr>
          <w:p w14:paraId="1A57CD70"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Psychosocial issues</w:t>
            </w:r>
          </w:p>
        </w:tc>
        <w:tc>
          <w:tcPr>
            <w:tcW w:w="2272" w:type="dxa"/>
            <w:tcBorders>
              <w:top w:val="nil"/>
              <w:left w:val="nil"/>
              <w:bottom w:val="nil"/>
              <w:right w:val="nil"/>
            </w:tcBorders>
            <w:shd w:val="clear" w:color="auto" w:fill="auto"/>
            <w:noWrap/>
            <w:vAlign w:val="center"/>
            <w:hideMark/>
          </w:tcPr>
          <w:p w14:paraId="35711143"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0.00844</w:t>
            </w:r>
          </w:p>
        </w:tc>
      </w:tr>
      <w:tr w:rsidR="006E59CB" w:rsidRPr="006E59CB" w14:paraId="140BD770" w14:textId="77777777" w:rsidTr="00802DAB">
        <w:trPr>
          <w:trHeight w:val="320"/>
        </w:trPr>
        <w:tc>
          <w:tcPr>
            <w:tcW w:w="7088" w:type="dxa"/>
            <w:tcBorders>
              <w:top w:val="nil"/>
              <w:left w:val="nil"/>
              <w:bottom w:val="nil"/>
              <w:right w:val="nil"/>
            </w:tcBorders>
            <w:shd w:val="clear" w:color="auto" w:fill="auto"/>
            <w:noWrap/>
            <w:vAlign w:val="center"/>
            <w:hideMark/>
          </w:tcPr>
          <w:p w14:paraId="760029D9"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Vehicle accidents, unspecified</w:t>
            </w:r>
          </w:p>
        </w:tc>
        <w:tc>
          <w:tcPr>
            <w:tcW w:w="2272" w:type="dxa"/>
            <w:tcBorders>
              <w:top w:val="nil"/>
              <w:left w:val="nil"/>
              <w:bottom w:val="nil"/>
              <w:right w:val="nil"/>
            </w:tcBorders>
            <w:shd w:val="clear" w:color="auto" w:fill="auto"/>
            <w:noWrap/>
            <w:vAlign w:val="center"/>
            <w:hideMark/>
          </w:tcPr>
          <w:p w14:paraId="7F52517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0.00832</w:t>
            </w:r>
          </w:p>
        </w:tc>
      </w:tr>
      <w:tr w:rsidR="006E59CB" w:rsidRPr="006E59CB" w14:paraId="4C65481C" w14:textId="77777777" w:rsidTr="00802DAB">
        <w:trPr>
          <w:trHeight w:val="320"/>
        </w:trPr>
        <w:tc>
          <w:tcPr>
            <w:tcW w:w="7088" w:type="dxa"/>
            <w:tcBorders>
              <w:top w:val="nil"/>
              <w:left w:val="nil"/>
              <w:bottom w:val="nil"/>
              <w:right w:val="nil"/>
            </w:tcBorders>
            <w:shd w:val="clear" w:color="auto" w:fill="auto"/>
            <w:noWrap/>
            <w:vAlign w:val="center"/>
            <w:hideMark/>
          </w:tcPr>
          <w:p w14:paraId="2554A6C0"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Depression, unspecified</w:t>
            </w:r>
          </w:p>
        </w:tc>
        <w:tc>
          <w:tcPr>
            <w:tcW w:w="2272" w:type="dxa"/>
            <w:tcBorders>
              <w:top w:val="nil"/>
              <w:left w:val="nil"/>
              <w:bottom w:val="nil"/>
              <w:right w:val="nil"/>
            </w:tcBorders>
            <w:shd w:val="clear" w:color="auto" w:fill="auto"/>
            <w:noWrap/>
            <w:vAlign w:val="center"/>
            <w:hideMark/>
          </w:tcPr>
          <w:p w14:paraId="3B8DDD08"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0.00775</w:t>
            </w:r>
          </w:p>
        </w:tc>
      </w:tr>
      <w:tr w:rsidR="006E59CB" w:rsidRPr="006E59CB" w14:paraId="47511B6D" w14:textId="77777777" w:rsidTr="00802DAB">
        <w:trPr>
          <w:trHeight w:val="320"/>
        </w:trPr>
        <w:tc>
          <w:tcPr>
            <w:tcW w:w="7088" w:type="dxa"/>
            <w:tcBorders>
              <w:top w:val="nil"/>
              <w:left w:val="nil"/>
              <w:bottom w:val="nil"/>
              <w:right w:val="nil"/>
            </w:tcBorders>
            <w:shd w:val="clear" w:color="auto" w:fill="auto"/>
            <w:noWrap/>
            <w:vAlign w:val="center"/>
            <w:hideMark/>
          </w:tcPr>
          <w:p w14:paraId="648C2998"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Lifestyle problems</w:t>
            </w:r>
          </w:p>
        </w:tc>
        <w:tc>
          <w:tcPr>
            <w:tcW w:w="2272" w:type="dxa"/>
            <w:tcBorders>
              <w:top w:val="nil"/>
              <w:left w:val="nil"/>
              <w:bottom w:val="nil"/>
              <w:right w:val="nil"/>
            </w:tcBorders>
            <w:shd w:val="clear" w:color="auto" w:fill="auto"/>
            <w:noWrap/>
            <w:vAlign w:val="center"/>
            <w:hideMark/>
          </w:tcPr>
          <w:p w14:paraId="70249ABC"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0.007</w:t>
            </w:r>
          </w:p>
        </w:tc>
      </w:tr>
      <w:tr w:rsidR="006E59CB" w:rsidRPr="006E59CB" w14:paraId="136ACF92" w14:textId="77777777" w:rsidTr="00802DAB">
        <w:trPr>
          <w:trHeight w:val="320"/>
        </w:trPr>
        <w:tc>
          <w:tcPr>
            <w:tcW w:w="7088" w:type="dxa"/>
            <w:tcBorders>
              <w:top w:val="nil"/>
              <w:left w:val="nil"/>
              <w:bottom w:val="nil"/>
              <w:right w:val="nil"/>
            </w:tcBorders>
            <w:shd w:val="clear" w:color="auto" w:fill="auto"/>
            <w:noWrap/>
            <w:vAlign w:val="center"/>
            <w:hideMark/>
          </w:tcPr>
          <w:p w14:paraId="0D960BA1"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Anxiety state</w:t>
            </w:r>
          </w:p>
        </w:tc>
        <w:tc>
          <w:tcPr>
            <w:tcW w:w="2272" w:type="dxa"/>
            <w:tcBorders>
              <w:top w:val="nil"/>
              <w:left w:val="nil"/>
              <w:bottom w:val="nil"/>
              <w:right w:val="nil"/>
            </w:tcBorders>
            <w:shd w:val="clear" w:color="auto" w:fill="auto"/>
            <w:noWrap/>
            <w:vAlign w:val="center"/>
            <w:hideMark/>
          </w:tcPr>
          <w:p w14:paraId="5048C99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0.00688</w:t>
            </w:r>
          </w:p>
        </w:tc>
      </w:tr>
      <w:tr w:rsidR="006E59CB" w:rsidRPr="006E59CB" w14:paraId="3E80C23A" w14:textId="77777777" w:rsidTr="00802DAB">
        <w:trPr>
          <w:trHeight w:val="320"/>
        </w:trPr>
        <w:tc>
          <w:tcPr>
            <w:tcW w:w="7088" w:type="dxa"/>
            <w:tcBorders>
              <w:top w:val="nil"/>
              <w:left w:val="nil"/>
              <w:bottom w:val="nil"/>
              <w:right w:val="nil"/>
            </w:tcBorders>
            <w:shd w:val="clear" w:color="auto" w:fill="auto"/>
            <w:noWrap/>
            <w:vAlign w:val="center"/>
            <w:hideMark/>
          </w:tcPr>
          <w:p w14:paraId="03A9D77B"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Suicide and self-inflicted poisoning by tranquilizers and other psychotropic agents</w:t>
            </w:r>
          </w:p>
        </w:tc>
        <w:tc>
          <w:tcPr>
            <w:tcW w:w="2272" w:type="dxa"/>
            <w:tcBorders>
              <w:top w:val="nil"/>
              <w:left w:val="nil"/>
              <w:bottom w:val="nil"/>
              <w:right w:val="nil"/>
            </w:tcBorders>
            <w:shd w:val="clear" w:color="auto" w:fill="auto"/>
            <w:noWrap/>
            <w:vAlign w:val="center"/>
            <w:hideMark/>
          </w:tcPr>
          <w:p w14:paraId="25BC2915"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0.00622</w:t>
            </w:r>
          </w:p>
        </w:tc>
      </w:tr>
      <w:tr w:rsidR="006E59CB" w:rsidRPr="006E59CB" w14:paraId="4CDC4547" w14:textId="77777777" w:rsidTr="00802DAB">
        <w:trPr>
          <w:trHeight w:val="320"/>
        </w:trPr>
        <w:tc>
          <w:tcPr>
            <w:tcW w:w="7088" w:type="dxa"/>
            <w:tcBorders>
              <w:top w:val="nil"/>
              <w:left w:val="nil"/>
              <w:bottom w:val="nil"/>
              <w:right w:val="nil"/>
            </w:tcBorders>
            <w:shd w:val="clear" w:color="auto" w:fill="auto"/>
            <w:noWrap/>
            <w:vAlign w:val="center"/>
            <w:hideMark/>
          </w:tcPr>
          <w:p w14:paraId="6CA7FC5D"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Pain</w:t>
            </w:r>
          </w:p>
        </w:tc>
        <w:tc>
          <w:tcPr>
            <w:tcW w:w="2272" w:type="dxa"/>
            <w:tcBorders>
              <w:top w:val="nil"/>
              <w:left w:val="nil"/>
              <w:bottom w:val="nil"/>
              <w:right w:val="nil"/>
            </w:tcBorders>
            <w:shd w:val="clear" w:color="auto" w:fill="auto"/>
            <w:noWrap/>
            <w:vAlign w:val="center"/>
            <w:hideMark/>
          </w:tcPr>
          <w:p w14:paraId="03897F1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0.00611</w:t>
            </w:r>
          </w:p>
        </w:tc>
      </w:tr>
      <w:tr w:rsidR="006E59CB" w:rsidRPr="006E59CB" w14:paraId="1A57D161" w14:textId="77777777" w:rsidTr="00802DAB">
        <w:trPr>
          <w:trHeight w:val="320"/>
        </w:trPr>
        <w:tc>
          <w:tcPr>
            <w:tcW w:w="7088" w:type="dxa"/>
            <w:tcBorders>
              <w:top w:val="nil"/>
              <w:left w:val="nil"/>
              <w:bottom w:val="nil"/>
              <w:right w:val="nil"/>
            </w:tcBorders>
            <w:shd w:val="clear" w:color="auto" w:fill="auto"/>
            <w:noWrap/>
            <w:vAlign w:val="center"/>
            <w:hideMark/>
          </w:tcPr>
          <w:p w14:paraId="395AA509"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Open wound of forearm</w:t>
            </w:r>
          </w:p>
        </w:tc>
        <w:tc>
          <w:tcPr>
            <w:tcW w:w="2272" w:type="dxa"/>
            <w:tcBorders>
              <w:top w:val="nil"/>
              <w:left w:val="nil"/>
              <w:bottom w:val="nil"/>
              <w:right w:val="nil"/>
            </w:tcBorders>
            <w:shd w:val="clear" w:color="auto" w:fill="auto"/>
            <w:noWrap/>
            <w:vAlign w:val="center"/>
            <w:hideMark/>
          </w:tcPr>
          <w:p w14:paraId="657A27DA"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0.00606</w:t>
            </w:r>
          </w:p>
        </w:tc>
      </w:tr>
      <w:tr w:rsidR="006E59CB" w:rsidRPr="006E59CB" w14:paraId="1A7D1E02" w14:textId="77777777" w:rsidTr="00802DAB">
        <w:trPr>
          <w:trHeight w:val="320"/>
        </w:trPr>
        <w:tc>
          <w:tcPr>
            <w:tcW w:w="7088" w:type="dxa"/>
            <w:tcBorders>
              <w:top w:val="nil"/>
              <w:left w:val="nil"/>
              <w:bottom w:val="nil"/>
              <w:right w:val="nil"/>
            </w:tcBorders>
            <w:shd w:val="clear" w:color="auto" w:fill="auto"/>
            <w:noWrap/>
            <w:vAlign w:val="center"/>
            <w:hideMark/>
          </w:tcPr>
          <w:p w14:paraId="3608416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Unspecified injuries from other external causes</w:t>
            </w:r>
          </w:p>
        </w:tc>
        <w:tc>
          <w:tcPr>
            <w:tcW w:w="2272" w:type="dxa"/>
            <w:tcBorders>
              <w:top w:val="nil"/>
              <w:left w:val="nil"/>
              <w:bottom w:val="nil"/>
              <w:right w:val="nil"/>
            </w:tcBorders>
            <w:shd w:val="clear" w:color="auto" w:fill="auto"/>
            <w:noWrap/>
            <w:vAlign w:val="center"/>
            <w:hideMark/>
          </w:tcPr>
          <w:p w14:paraId="75C17A48"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0.006</w:t>
            </w:r>
          </w:p>
        </w:tc>
      </w:tr>
      <w:tr w:rsidR="006E59CB" w:rsidRPr="006E59CB" w14:paraId="7F6FF7BF" w14:textId="77777777" w:rsidTr="00802DAB">
        <w:trPr>
          <w:trHeight w:val="320"/>
        </w:trPr>
        <w:tc>
          <w:tcPr>
            <w:tcW w:w="7088" w:type="dxa"/>
            <w:tcBorders>
              <w:top w:val="nil"/>
              <w:left w:val="nil"/>
              <w:bottom w:val="nil"/>
              <w:right w:val="nil"/>
            </w:tcBorders>
            <w:shd w:val="clear" w:color="auto" w:fill="auto"/>
            <w:noWrap/>
            <w:vAlign w:val="center"/>
            <w:hideMark/>
          </w:tcPr>
          <w:p w14:paraId="4CF5045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Asthma</w:t>
            </w:r>
          </w:p>
        </w:tc>
        <w:tc>
          <w:tcPr>
            <w:tcW w:w="2272" w:type="dxa"/>
            <w:tcBorders>
              <w:top w:val="nil"/>
              <w:left w:val="nil"/>
              <w:bottom w:val="nil"/>
              <w:right w:val="nil"/>
            </w:tcBorders>
            <w:shd w:val="clear" w:color="auto" w:fill="auto"/>
            <w:noWrap/>
            <w:vAlign w:val="center"/>
            <w:hideMark/>
          </w:tcPr>
          <w:p w14:paraId="6EB3B692"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0.00526</w:t>
            </w:r>
          </w:p>
        </w:tc>
      </w:tr>
      <w:tr w:rsidR="006E59CB" w:rsidRPr="006E59CB" w14:paraId="3F599D4C" w14:textId="77777777" w:rsidTr="00802DAB">
        <w:trPr>
          <w:trHeight w:val="320"/>
        </w:trPr>
        <w:tc>
          <w:tcPr>
            <w:tcW w:w="7088" w:type="dxa"/>
            <w:tcBorders>
              <w:top w:val="nil"/>
              <w:left w:val="nil"/>
              <w:bottom w:val="nil"/>
              <w:right w:val="nil"/>
            </w:tcBorders>
            <w:shd w:val="clear" w:color="auto" w:fill="auto"/>
            <w:noWrap/>
            <w:vAlign w:val="center"/>
            <w:hideMark/>
          </w:tcPr>
          <w:p w14:paraId="05804C35"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Schizophrenia and other psychotic disorders</w:t>
            </w:r>
          </w:p>
        </w:tc>
        <w:tc>
          <w:tcPr>
            <w:tcW w:w="2272" w:type="dxa"/>
            <w:tcBorders>
              <w:top w:val="nil"/>
              <w:left w:val="nil"/>
              <w:bottom w:val="nil"/>
              <w:right w:val="nil"/>
            </w:tcBorders>
            <w:shd w:val="clear" w:color="auto" w:fill="auto"/>
            <w:noWrap/>
            <w:vAlign w:val="center"/>
            <w:hideMark/>
          </w:tcPr>
          <w:p w14:paraId="25F83D6F"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0.00523</w:t>
            </w:r>
          </w:p>
        </w:tc>
      </w:tr>
      <w:tr w:rsidR="006E59CB" w:rsidRPr="006E59CB" w14:paraId="5B476021" w14:textId="77777777" w:rsidTr="00802DAB">
        <w:trPr>
          <w:trHeight w:val="320"/>
        </w:trPr>
        <w:tc>
          <w:tcPr>
            <w:tcW w:w="7088" w:type="dxa"/>
            <w:tcBorders>
              <w:top w:val="nil"/>
              <w:left w:val="nil"/>
              <w:bottom w:val="nil"/>
              <w:right w:val="nil"/>
            </w:tcBorders>
            <w:shd w:val="clear" w:color="auto" w:fill="auto"/>
            <w:noWrap/>
            <w:vAlign w:val="center"/>
            <w:hideMark/>
          </w:tcPr>
          <w:p w14:paraId="6BF43B82"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Unspecified essential hypertension</w:t>
            </w:r>
          </w:p>
        </w:tc>
        <w:tc>
          <w:tcPr>
            <w:tcW w:w="2272" w:type="dxa"/>
            <w:tcBorders>
              <w:top w:val="nil"/>
              <w:left w:val="nil"/>
              <w:bottom w:val="nil"/>
              <w:right w:val="nil"/>
            </w:tcBorders>
            <w:shd w:val="clear" w:color="auto" w:fill="auto"/>
            <w:noWrap/>
            <w:vAlign w:val="center"/>
            <w:hideMark/>
          </w:tcPr>
          <w:p w14:paraId="139BCE55"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0.00522</w:t>
            </w:r>
          </w:p>
        </w:tc>
      </w:tr>
      <w:tr w:rsidR="006E59CB" w:rsidRPr="006E59CB" w14:paraId="7D157920" w14:textId="77777777" w:rsidTr="00802DAB">
        <w:trPr>
          <w:trHeight w:val="320"/>
        </w:trPr>
        <w:tc>
          <w:tcPr>
            <w:tcW w:w="7088" w:type="dxa"/>
            <w:tcBorders>
              <w:top w:val="nil"/>
              <w:left w:val="nil"/>
              <w:bottom w:val="nil"/>
              <w:right w:val="nil"/>
            </w:tcBorders>
            <w:shd w:val="clear" w:color="auto" w:fill="auto"/>
            <w:noWrap/>
            <w:vAlign w:val="center"/>
            <w:hideMark/>
          </w:tcPr>
          <w:p w14:paraId="5C3FB63E"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Joint pain</w:t>
            </w:r>
          </w:p>
        </w:tc>
        <w:tc>
          <w:tcPr>
            <w:tcW w:w="2272" w:type="dxa"/>
            <w:tcBorders>
              <w:top w:val="nil"/>
              <w:left w:val="nil"/>
              <w:bottom w:val="nil"/>
              <w:right w:val="nil"/>
            </w:tcBorders>
            <w:shd w:val="clear" w:color="auto" w:fill="auto"/>
            <w:noWrap/>
            <w:vAlign w:val="center"/>
            <w:hideMark/>
          </w:tcPr>
          <w:p w14:paraId="133F43B7"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0.00477</w:t>
            </w:r>
          </w:p>
        </w:tc>
      </w:tr>
      <w:tr w:rsidR="006E59CB" w:rsidRPr="006E59CB" w14:paraId="741EEC22" w14:textId="77777777" w:rsidTr="00802DAB">
        <w:trPr>
          <w:trHeight w:val="320"/>
        </w:trPr>
        <w:tc>
          <w:tcPr>
            <w:tcW w:w="7088" w:type="dxa"/>
            <w:tcBorders>
              <w:top w:val="nil"/>
              <w:left w:val="nil"/>
              <w:bottom w:val="nil"/>
              <w:right w:val="nil"/>
            </w:tcBorders>
            <w:shd w:val="clear" w:color="auto" w:fill="auto"/>
            <w:noWrap/>
            <w:vAlign w:val="center"/>
            <w:hideMark/>
          </w:tcPr>
          <w:p w14:paraId="3BD4C2ED"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Tobacco use disorder</w:t>
            </w:r>
          </w:p>
        </w:tc>
        <w:tc>
          <w:tcPr>
            <w:tcW w:w="2272" w:type="dxa"/>
            <w:tcBorders>
              <w:top w:val="nil"/>
              <w:left w:val="nil"/>
              <w:bottom w:val="nil"/>
              <w:right w:val="nil"/>
            </w:tcBorders>
            <w:shd w:val="clear" w:color="auto" w:fill="auto"/>
            <w:noWrap/>
            <w:vAlign w:val="center"/>
            <w:hideMark/>
          </w:tcPr>
          <w:p w14:paraId="6C46D32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0.00475</w:t>
            </w:r>
          </w:p>
        </w:tc>
      </w:tr>
      <w:tr w:rsidR="006E59CB" w:rsidRPr="006E59CB" w14:paraId="316605AC" w14:textId="77777777" w:rsidTr="00802DAB">
        <w:trPr>
          <w:trHeight w:val="320"/>
        </w:trPr>
        <w:tc>
          <w:tcPr>
            <w:tcW w:w="7088" w:type="dxa"/>
            <w:tcBorders>
              <w:top w:val="nil"/>
              <w:left w:val="nil"/>
              <w:bottom w:val="nil"/>
              <w:right w:val="nil"/>
            </w:tcBorders>
            <w:shd w:val="clear" w:color="auto" w:fill="auto"/>
            <w:noWrap/>
            <w:vAlign w:val="center"/>
            <w:hideMark/>
          </w:tcPr>
          <w:p w14:paraId="6155CF75"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Other nervous system disorders</w:t>
            </w:r>
          </w:p>
        </w:tc>
        <w:tc>
          <w:tcPr>
            <w:tcW w:w="2272" w:type="dxa"/>
            <w:tcBorders>
              <w:top w:val="nil"/>
              <w:left w:val="nil"/>
              <w:bottom w:val="nil"/>
              <w:right w:val="nil"/>
            </w:tcBorders>
            <w:shd w:val="clear" w:color="auto" w:fill="auto"/>
            <w:noWrap/>
            <w:vAlign w:val="center"/>
            <w:hideMark/>
          </w:tcPr>
          <w:p w14:paraId="3404A62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0.00454</w:t>
            </w:r>
          </w:p>
        </w:tc>
      </w:tr>
      <w:tr w:rsidR="006E59CB" w:rsidRPr="006E59CB" w14:paraId="53E51632" w14:textId="77777777" w:rsidTr="00802DAB">
        <w:trPr>
          <w:trHeight w:val="320"/>
        </w:trPr>
        <w:tc>
          <w:tcPr>
            <w:tcW w:w="7088" w:type="dxa"/>
            <w:tcBorders>
              <w:top w:val="nil"/>
              <w:left w:val="nil"/>
              <w:bottom w:val="nil"/>
              <w:right w:val="nil"/>
            </w:tcBorders>
            <w:shd w:val="clear" w:color="auto" w:fill="auto"/>
            <w:noWrap/>
            <w:vAlign w:val="center"/>
            <w:hideMark/>
          </w:tcPr>
          <w:p w14:paraId="31F46E7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Personal history of other injury</w:t>
            </w:r>
          </w:p>
        </w:tc>
        <w:tc>
          <w:tcPr>
            <w:tcW w:w="2272" w:type="dxa"/>
            <w:tcBorders>
              <w:top w:val="nil"/>
              <w:left w:val="nil"/>
              <w:bottom w:val="nil"/>
              <w:right w:val="nil"/>
            </w:tcBorders>
            <w:shd w:val="clear" w:color="auto" w:fill="auto"/>
            <w:noWrap/>
            <w:vAlign w:val="center"/>
            <w:hideMark/>
          </w:tcPr>
          <w:p w14:paraId="093F13BE"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0.0045</w:t>
            </w:r>
          </w:p>
        </w:tc>
      </w:tr>
      <w:tr w:rsidR="006E59CB" w:rsidRPr="006E59CB" w14:paraId="7A1DE466" w14:textId="77777777" w:rsidTr="00802DAB">
        <w:trPr>
          <w:trHeight w:val="320"/>
        </w:trPr>
        <w:tc>
          <w:tcPr>
            <w:tcW w:w="7088" w:type="dxa"/>
            <w:tcBorders>
              <w:top w:val="nil"/>
              <w:left w:val="nil"/>
              <w:bottom w:val="nil"/>
              <w:right w:val="nil"/>
            </w:tcBorders>
            <w:shd w:val="clear" w:color="auto" w:fill="auto"/>
            <w:noWrap/>
            <w:vAlign w:val="center"/>
            <w:hideMark/>
          </w:tcPr>
          <w:p w14:paraId="16916285"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Unemployment</w:t>
            </w:r>
          </w:p>
        </w:tc>
        <w:tc>
          <w:tcPr>
            <w:tcW w:w="2272" w:type="dxa"/>
            <w:tcBorders>
              <w:top w:val="nil"/>
              <w:left w:val="nil"/>
              <w:bottom w:val="nil"/>
              <w:right w:val="nil"/>
            </w:tcBorders>
            <w:shd w:val="clear" w:color="auto" w:fill="auto"/>
            <w:noWrap/>
            <w:vAlign w:val="center"/>
            <w:hideMark/>
          </w:tcPr>
          <w:p w14:paraId="627D4070"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0.00447</w:t>
            </w:r>
          </w:p>
        </w:tc>
      </w:tr>
      <w:tr w:rsidR="006E59CB" w:rsidRPr="006E59CB" w14:paraId="6D77D52D" w14:textId="77777777" w:rsidTr="00802DAB">
        <w:trPr>
          <w:trHeight w:val="320"/>
        </w:trPr>
        <w:tc>
          <w:tcPr>
            <w:tcW w:w="7088" w:type="dxa"/>
            <w:tcBorders>
              <w:top w:val="nil"/>
              <w:left w:val="nil"/>
              <w:bottom w:val="nil"/>
              <w:right w:val="nil"/>
            </w:tcBorders>
            <w:shd w:val="clear" w:color="auto" w:fill="auto"/>
            <w:noWrap/>
            <w:vAlign w:val="center"/>
            <w:hideMark/>
          </w:tcPr>
          <w:p w14:paraId="67D0037B"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Suicidal ideation</w:t>
            </w:r>
          </w:p>
        </w:tc>
        <w:tc>
          <w:tcPr>
            <w:tcW w:w="2272" w:type="dxa"/>
            <w:tcBorders>
              <w:top w:val="nil"/>
              <w:left w:val="nil"/>
              <w:bottom w:val="nil"/>
              <w:right w:val="nil"/>
            </w:tcBorders>
            <w:shd w:val="clear" w:color="auto" w:fill="auto"/>
            <w:noWrap/>
            <w:vAlign w:val="center"/>
            <w:hideMark/>
          </w:tcPr>
          <w:p w14:paraId="32226B36"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0.0044</w:t>
            </w:r>
          </w:p>
        </w:tc>
      </w:tr>
      <w:tr w:rsidR="006E59CB" w:rsidRPr="006E59CB" w14:paraId="30995288" w14:textId="77777777" w:rsidTr="00802DAB">
        <w:trPr>
          <w:trHeight w:val="320"/>
        </w:trPr>
        <w:tc>
          <w:tcPr>
            <w:tcW w:w="7088" w:type="dxa"/>
            <w:tcBorders>
              <w:top w:val="nil"/>
              <w:left w:val="nil"/>
              <w:bottom w:val="nil"/>
              <w:right w:val="nil"/>
            </w:tcBorders>
            <w:shd w:val="clear" w:color="auto" w:fill="auto"/>
            <w:noWrap/>
            <w:vAlign w:val="center"/>
            <w:hideMark/>
          </w:tcPr>
          <w:p w14:paraId="293A0208"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Neuropathy</w:t>
            </w:r>
          </w:p>
        </w:tc>
        <w:tc>
          <w:tcPr>
            <w:tcW w:w="2272" w:type="dxa"/>
            <w:tcBorders>
              <w:top w:val="nil"/>
              <w:left w:val="nil"/>
              <w:bottom w:val="nil"/>
              <w:right w:val="nil"/>
            </w:tcBorders>
            <w:shd w:val="clear" w:color="auto" w:fill="auto"/>
            <w:noWrap/>
            <w:vAlign w:val="center"/>
            <w:hideMark/>
          </w:tcPr>
          <w:p w14:paraId="316CA8ED"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0.00423</w:t>
            </w:r>
          </w:p>
        </w:tc>
      </w:tr>
      <w:tr w:rsidR="006E59CB" w:rsidRPr="006E59CB" w14:paraId="0F6A94C6" w14:textId="77777777" w:rsidTr="00802DAB">
        <w:trPr>
          <w:trHeight w:val="320"/>
        </w:trPr>
        <w:tc>
          <w:tcPr>
            <w:tcW w:w="7088" w:type="dxa"/>
            <w:tcBorders>
              <w:top w:val="nil"/>
              <w:left w:val="nil"/>
              <w:bottom w:val="nil"/>
              <w:right w:val="nil"/>
            </w:tcBorders>
            <w:shd w:val="clear" w:color="auto" w:fill="auto"/>
            <w:noWrap/>
            <w:vAlign w:val="center"/>
            <w:hideMark/>
          </w:tcPr>
          <w:p w14:paraId="04FFFB5C"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Generalized anxiety disorder</w:t>
            </w:r>
          </w:p>
        </w:tc>
        <w:tc>
          <w:tcPr>
            <w:tcW w:w="2272" w:type="dxa"/>
            <w:tcBorders>
              <w:top w:val="nil"/>
              <w:left w:val="nil"/>
              <w:bottom w:val="nil"/>
              <w:right w:val="nil"/>
            </w:tcBorders>
            <w:shd w:val="clear" w:color="auto" w:fill="auto"/>
            <w:noWrap/>
            <w:vAlign w:val="center"/>
            <w:hideMark/>
          </w:tcPr>
          <w:p w14:paraId="6B5AA4A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0.00409</w:t>
            </w:r>
          </w:p>
        </w:tc>
      </w:tr>
      <w:tr w:rsidR="006E59CB" w:rsidRPr="006E59CB" w14:paraId="2B98FE92" w14:textId="77777777" w:rsidTr="00802DAB">
        <w:trPr>
          <w:trHeight w:val="320"/>
        </w:trPr>
        <w:tc>
          <w:tcPr>
            <w:tcW w:w="7088" w:type="dxa"/>
            <w:tcBorders>
              <w:top w:val="nil"/>
              <w:left w:val="nil"/>
              <w:bottom w:val="nil"/>
              <w:right w:val="nil"/>
            </w:tcBorders>
            <w:shd w:val="clear" w:color="auto" w:fill="auto"/>
            <w:noWrap/>
            <w:vAlign w:val="center"/>
            <w:hideMark/>
          </w:tcPr>
          <w:p w14:paraId="06DA3325"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Bipolar disorder</w:t>
            </w:r>
          </w:p>
        </w:tc>
        <w:tc>
          <w:tcPr>
            <w:tcW w:w="2272" w:type="dxa"/>
            <w:tcBorders>
              <w:top w:val="nil"/>
              <w:left w:val="nil"/>
              <w:bottom w:val="nil"/>
              <w:right w:val="nil"/>
            </w:tcBorders>
            <w:shd w:val="clear" w:color="auto" w:fill="auto"/>
            <w:noWrap/>
            <w:vAlign w:val="center"/>
            <w:hideMark/>
          </w:tcPr>
          <w:p w14:paraId="7BE8C34B"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0.00394</w:t>
            </w:r>
          </w:p>
        </w:tc>
      </w:tr>
      <w:tr w:rsidR="006E59CB" w:rsidRPr="006E59CB" w14:paraId="32286888" w14:textId="77777777" w:rsidTr="00802DAB">
        <w:trPr>
          <w:trHeight w:val="320"/>
        </w:trPr>
        <w:tc>
          <w:tcPr>
            <w:tcW w:w="7088" w:type="dxa"/>
            <w:tcBorders>
              <w:top w:val="nil"/>
              <w:left w:val="nil"/>
              <w:bottom w:val="nil"/>
              <w:right w:val="nil"/>
            </w:tcBorders>
            <w:shd w:val="clear" w:color="auto" w:fill="auto"/>
            <w:noWrap/>
            <w:vAlign w:val="center"/>
            <w:hideMark/>
          </w:tcPr>
          <w:p w14:paraId="276AF74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lastRenderedPageBreak/>
              <w:t>Developmental disorders</w:t>
            </w:r>
          </w:p>
        </w:tc>
        <w:tc>
          <w:tcPr>
            <w:tcW w:w="2272" w:type="dxa"/>
            <w:tcBorders>
              <w:top w:val="nil"/>
              <w:left w:val="nil"/>
              <w:bottom w:val="nil"/>
              <w:right w:val="nil"/>
            </w:tcBorders>
            <w:shd w:val="clear" w:color="auto" w:fill="auto"/>
            <w:noWrap/>
            <w:vAlign w:val="center"/>
            <w:hideMark/>
          </w:tcPr>
          <w:p w14:paraId="4D9D99F7"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0.00292</w:t>
            </w:r>
          </w:p>
        </w:tc>
      </w:tr>
      <w:tr w:rsidR="006E59CB" w:rsidRPr="006E59CB" w14:paraId="76DD8D47" w14:textId="77777777" w:rsidTr="00802DAB">
        <w:trPr>
          <w:trHeight w:val="320"/>
        </w:trPr>
        <w:tc>
          <w:tcPr>
            <w:tcW w:w="7088" w:type="dxa"/>
            <w:tcBorders>
              <w:top w:val="nil"/>
              <w:left w:val="nil"/>
              <w:bottom w:val="nil"/>
              <w:right w:val="nil"/>
            </w:tcBorders>
            <w:shd w:val="clear" w:color="auto" w:fill="auto"/>
            <w:noWrap/>
            <w:vAlign w:val="center"/>
            <w:hideMark/>
          </w:tcPr>
          <w:p w14:paraId="533EEE0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Fibromyalgia</w:t>
            </w:r>
          </w:p>
        </w:tc>
        <w:tc>
          <w:tcPr>
            <w:tcW w:w="2272" w:type="dxa"/>
            <w:tcBorders>
              <w:top w:val="nil"/>
              <w:left w:val="nil"/>
              <w:bottom w:val="nil"/>
              <w:right w:val="nil"/>
            </w:tcBorders>
            <w:shd w:val="clear" w:color="auto" w:fill="auto"/>
            <w:noWrap/>
            <w:vAlign w:val="center"/>
            <w:hideMark/>
          </w:tcPr>
          <w:p w14:paraId="303EDE2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0.0027</w:t>
            </w:r>
          </w:p>
        </w:tc>
      </w:tr>
      <w:tr w:rsidR="006E59CB" w:rsidRPr="006E59CB" w14:paraId="5FDD23AD" w14:textId="77777777" w:rsidTr="00802DAB">
        <w:trPr>
          <w:trHeight w:val="320"/>
        </w:trPr>
        <w:tc>
          <w:tcPr>
            <w:tcW w:w="7088" w:type="dxa"/>
            <w:tcBorders>
              <w:top w:val="nil"/>
              <w:left w:val="nil"/>
              <w:bottom w:val="nil"/>
              <w:right w:val="nil"/>
            </w:tcBorders>
            <w:shd w:val="clear" w:color="auto" w:fill="auto"/>
            <w:noWrap/>
            <w:vAlign w:val="center"/>
            <w:hideMark/>
          </w:tcPr>
          <w:p w14:paraId="2C81DA73"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Suicide and self-inflicted injury by cutting and piercing instrument</w:t>
            </w:r>
          </w:p>
        </w:tc>
        <w:tc>
          <w:tcPr>
            <w:tcW w:w="2272" w:type="dxa"/>
            <w:tcBorders>
              <w:top w:val="nil"/>
              <w:left w:val="nil"/>
              <w:bottom w:val="nil"/>
              <w:right w:val="nil"/>
            </w:tcBorders>
            <w:shd w:val="clear" w:color="auto" w:fill="auto"/>
            <w:noWrap/>
            <w:vAlign w:val="center"/>
            <w:hideMark/>
          </w:tcPr>
          <w:p w14:paraId="0CA638C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0.00259</w:t>
            </w:r>
          </w:p>
        </w:tc>
      </w:tr>
      <w:tr w:rsidR="006E59CB" w:rsidRPr="006E59CB" w14:paraId="4D3EC5A1" w14:textId="77777777" w:rsidTr="00802DAB">
        <w:trPr>
          <w:trHeight w:val="320"/>
        </w:trPr>
        <w:tc>
          <w:tcPr>
            <w:tcW w:w="7088" w:type="dxa"/>
            <w:tcBorders>
              <w:top w:val="nil"/>
              <w:left w:val="nil"/>
              <w:bottom w:val="nil"/>
              <w:right w:val="nil"/>
            </w:tcBorders>
            <w:shd w:val="clear" w:color="auto" w:fill="auto"/>
            <w:noWrap/>
            <w:vAlign w:val="center"/>
            <w:hideMark/>
          </w:tcPr>
          <w:p w14:paraId="41AE879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Impulse control disorders</w:t>
            </w:r>
          </w:p>
        </w:tc>
        <w:tc>
          <w:tcPr>
            <w:tcW w:w="2272" w:type="dxa"/>
            <w:tcBorders>
              <w:top w:val="nil"/>
              <w:left w:val="nil"/>
              <w:bottom w:val="nil"/>
              <w:right w:val="nil"/>
            </w:tcBorders>
            <w:shd w:val="clear" w:color="auto" w:fill="auto"/>
            <w:noWrap/>
            <w:vAlign w:val="center"/>
            <w:hideMark/>
          </w:tcPr>
          <w:p w14:paraId="5F940989"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0.0021</w:t>
            </w:r>
          </w:p>
        </w:tc>
      </w:tr>
      <w:tr w:rsidR="006E59CB" w:rsidRPr="006E59CB" w14:paraId="428E10AB" w14:textId="77777777" w:rsidTr="00802DAB">
        <w:trPr>
          <w:trHeight w:val="320"/>
        </w:trPr>
        <w:tc>
          <w:tcPr>
            <w:tcW w:w="7088" w:type="dxa"/>
            <w:tcBorders>
              <w:top w:val="nil"/>
              <w:left w:val="nil"/>
              <w:bottom w:val="nil"/>
              <w:right w:val="nil"/>
            </w:tcBorders>
            <w:shd w:val="clear" w:color="auto" w:fill="auto"/>
            <w:noWrap/>
            <w:vAlign w:val="center"/>
            <w:hideMark/>
          </w:tcPr>
          <w:p w14:paraId="7C308ACD"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Bipolar disorder</w:t>
            </w:r>
          </w:p>
        </w:tc>
        <w:tc>
          <w:tcPr>
            <w:tcW w:w="2272" w:type="dxa"/>
            <w:tcBorders>
              <w:top w:val="nil"/>
              <w:left w:val="nil"/>
              <w:bottom w:val="nil"/>
              <w:right w:val="nil"/>
            </w:tcBorders>
            <w:shd w:val="clear" w:color="auto" w:fill="auto"/>
            <w:noWrap/>
            <w:vAlign w:val="center"/>
            <w:hideMark/>
          </w:tcPr>
          <w:p w14:paraId="6D49C817"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0.00209</w:t>
            </w:r>
          </w:p>
        </w:tc>
      </w:tr>
      <w:tr w:rsidR="006E59CB" w:rsidRPr="006E59CB" w14:paraId="7A7D8784" w14:textId="77777777" w:rsidTr="00802DAB">
        <w:trPr>
          <w:trHeight w:val="320"/>
        </w:trPr>
        <w:tc>
          <w:tcPr>
            <w:tcW w:w="7088" w:type="dxa"/>
            <w:tcBorders>
              <w:top w:val="nil"/>
              <w:left w:val="nil"/>
              <w:bottom w:val="nil"/>
              <w:right w:val="nil"/>
            </w:tcBorders>
            <w:shd w:val="clear" w:color="auto" w:fill="auto"/>
            <w:noWrap/>
            <w:vAlign w:val="center"/>
            <w:hideMark/>
          </w:tcPr>
          <w:p w14:paraId="5F2242C4"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Suicide and self-inflicted poisoning by other specified drugs and Medicinal substances</w:t>
            </w:r>
          </w:p>
        </w:tc>
        <w:tc>
          <w:tcPr>
            <w:tcW w:w="2272" w:type="dxa"/>
            <w:tcBorders>
              <w:top w:val="nil"/>
              <w:left w:val="nil"/>
              <w:bottom w:val="nil"/>
              <w:right w:val="nil"/>
            </w:tcBorders>
            <w:shd w:val="clear" w:color="auto" w:fill="auto"/>
            <w:noWrap/>
            <w:vAlign w:val="center"/>
            <w:hideMark/>
          </w:tcPr>
          <w:p w14:paraId="40684074"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0.00183</w:t>
            </w:r>
          </w:p>
        </w:tc>
      </w:tr>
      <w:tr w:rsidR="006E59CB" w:rsidRPr="006E59CB" w14:paraId="3345FEBB" w14:textId="77777777" w:rsidTr="00802DAB">
        <w:trPr>
          <w:trHeight w:val="320"/>
        </w:trPr>
        <w:tc>
          <w:tcPr>
            <w:tcW w:w="7088" w:type="dxa"/>
            <w:tcBorders>
              <w:top w:val="nil"/>
              <w:left w:val="nil"/>
              <w:bottom w:val="nil"/>
              <w:right w:val="nil"/>
            </w:tcBorders>
            <w:shd w:val="clear" w:color="auto" w:fill="auto"/>
            <w:noWrap/>
            <w:vAlign w:val="center"/>
            <w:hideMark/>
          </w:tcPr>
          <w:p w14:paraId="3CC4C9F1"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Other alcohol-induced mental disorders</w:t>
            </w:r>
          </w:p>
        </w:tc>
        <w:tc>
          <w:tcPr>
            <w:tcW w:w="2272" w:type="dxa"/>
            <w:tcBorders>
              <w:top w:val="nil"/>
              <w:left w:val="nil"/>
              <w:bottom w:val="nil"/>
              <w:right w:val="nil"/>
            </w:tcBorders>
            <w:shd w:val="clear" w:color="auto" w:fill="auto"/>
            <w:noWrap/>
            <w:vAlign w:val="center"/>
            <w:hideMark/>
          </w:tcPr>
          <w:p w14:paraId="6483E71C"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0.00155</w:t>
            </w:r>
          </w:p>
        </w:tc>
      </w:tr>
      <w:tr w:rsidR="006E59CB" w:rsidRPr="006E59CB" w14:paraId="0EB2AB8C" w14:textId="77777777" w:rsidTr="00802DAB">
        <w:trPr>
          <w:trHeight w:val="320"/>
        </w:trPr>
        <w:tc>
          <w:tcPr>
            <w:tcW w:w="7088" w:type="dxa"/>
            <w:tcBorders>
              <w:top w:val="nil"/>
              <w:left w:val="nil"/>
              <w:bottom w:val="nil"/>
              <w:right w:val="nil"/>
            </w:tcBorders>
            <w:shd w:val="clear" w:color="auto" w:fill="auto"/>
            <w:noWrap/>
            <w:vAlign w:val="center"/>
            <w:hideMark/>
          </w:tcPr>
          <w:p w14:paraId="1F4A1272"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Personality disorders</w:t>
            </w:r>
          </w:p>
        </w:tc>
        <w:tc>
          <w:tcPr>
            <w:tcW w:w="2272" w:type="dxa"/>
            <w:tcBorders>
              <w:top w:val="nil"/>
              <w:left w:val="nil"/>
              <w:bottom w:val="nil"/>
              <w:right w:val="nil"/>
            </w:tcBorders>
            <w:shd w:val="clear" w:color="auto" w:fill="auto"/>
            <w:noWrap/>
            <w:vAlign w:val="center"/>
            <w:hideMark/>
          </w:tcPr>
          <w:p w14:paraId="77B24FF7"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0.00137</w:t>
            </w:r>
          </w:p>
        </w:tc>
      </w:tr>
      <w:tr w:rsidR="006E59CB" w:rsidRPr="006E59CB" w14:paraId="3289517D" w14:textId="77777777" w:rsidTr="00802DAB">
        <w:trPr>
          <w:trHeight w:val="320"/>
        </w:trPr>
        <w:tc>
          <w:tcPr>
            <w:tcW w:w="7088" w:type="dxa"/>
            <w:tcBorders>
              <w:top w:val="nil"/>
              <w:left w:val="nil"/>
              <w:bottom w:val="nil"/>
              <w:right w:val="nil"/>
            </w:tcBorders>
            <w:shd w:val="clear" w:color="auto" w:fill="auto"/>
            <w:noWrap/>
            <w:vAlign w:val="center"/>
            <w:hideMark/>
          </w:tcPr>
          <w:p w14:paraId="776BD43A"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Other endocrine disorders</w:t>
            </w:r>
          </w:p>
        </w:tc>
        <w:tc>
          <w:tcPr>
            <w:tcW w:w="2272" w:type="dxa"/>
            <w:tcBorders>
              <w:top w:val="nil"/>
              <w:left w:val="nil"/>
              <w:bottom w:val="nil"/>
              <w:right w:val="nil"/>
            </w:tcBorders>
            <w:shd w:val="clear" w:color="auto" w:fill="auto"/>
            <w:noWrap/>
            <w:vAlign w:val="center"/>
            <w:hideMark/>
          </w:tcPr>
          <w:p w14:paraId="7EB9A203"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0.00122</w:t>
            </w:r>
          </w:p>
        </w:tc>
      </w:tr>
      <w:tr w:rsidR="006E59CB" w:rsidRPr="006E59CB" w14:paraId="77074B4F" w14:textId="77777777" w:rsidTr="00802DAB">
        <w:trPr>
          <w:trHeight w:val="320"/>
        </w:trPr>
        <w:tc>
          <w:tcPr>
            <w:tcW w:w="7088" w:type="dxa"/>
            <w:tcBorders>
              <w:top w:val="nil"/>
              <w:left w:val="nil"/>
              <w:bottom w:val="nil"/>
              <w:right w:val="nil"/>
            </w:tcBorders>
            <w:shd w:val="clear" w:color="auto" w:fill="auto"/>
            <w:noWrap/>
            <w:vAlign w:val="center"/>
            <w:hideMark/>
          </w:tcPr>
          <w:p w14:paraId="590800C0"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Pain in joint, forearm</w:t>
            </w:r>
          </w:p>
        </w:tc>
        <w:tc>
          <w:tcPr>
            <w:tcW w:w="2272" w:type="dxa"/>
            <w:tcBorders>
              <w:top w:val="nil"/>
              <w:left w:val="nil"/>
              <w:bottom w:val="nil"/>
              <w:right w:val="nil"/>
            </w:tcBorders>
            <w:shd w:val="clear" w:color="auto" w:fill="auto"/>
            <w:noWrap/>
            <w:vAlign w:val="center"/>
            <w:hideMark/>
          </w:tcPr>
          <w:p w14:paraId="2311A583"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0.00103</w:t>
            </w:r>
          </w:p>
        </w:tc>
      </w:tr>
      <w:tr w:rsidR="006E59CB" w:rsidRPr="006E59CB" w14:paraId="4AEFD033" w14:textId="77777777" w:rsidTr="00802DAB">
        <w:trPr>
          <w:trHeight w:val="335"/>
        </w:trPr>
        <w:tc>
          <w:tcPr>
            <w:tcW w:w="7088" w:type="dxa"/>
            <w:tcBorders>
              <w:top w:val="nil"/>
              <w:left w:val="nil"/>
              <w:right w:val="nil"/>
            </w:tcBorders>
            <w:shd w:val="clear" w:color="auto" w:fill="auto"/>
            <w:noWrap/>
            <w:vAlign w:val="center"/>
            <w:hideMark/>
          </w:tcPr>
          <w:p w14:paraId="6DE102CB"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Migraines</w:t>
            </w:r>
          </w:p>
        </w:tc>
        <w:tc>
          <w:tcPr>
            <w:tcW w:w="2272" w:type="dxa"/>
            <w:tcBorders>
              <w:top w:val="nil"/>
              <w:left w:val="nil"/>
              <w:right w:val="nil"/>
            </w:tcBorders>
            <w:shd w:val="clear" w:color="auto" w:fill="auto"/>
            <w:noWrap/>
            <w:vAlign w:val="center"/>
            <w:hideMark/>
          </w:tcPr>
          <w:p w14:paraId="6C351191"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0.00056</w:t>
            </w:r>
          </w:p>
        </w:tc>
      </w:tr>
      <w:tr w:rsidR="006E59CB" w:rsidRPr="006E59CB" w14:paraId="408AF4F6" w14:textId="77777777" w:rsidTr="00802DAB">
        <w:trPr>
          <w:trHeight w:val="320"/>
        </w:trPr>
        <w:tc>
          <w:tcPr>
            <w:tcW w:w="7088" w:type="dxa"/>
            <w:tcBorders>
              <w:top w:val="nil"/>
              <w:left w:val="nil"/>
              <w:bottom w:val="single" w:sz="4" w:space="0" w:color="auto"/>
              <w:right w:val="nil"/>
            </w:tcBorders>
            <w:shd w:val="clear" w:color="auto" w:fill="auto"/>
            <w:noWrap/>
            <w:vAlign w:val="center"/>
            <w:hideMark/>
          </w:tcPr>
          <w:p w14:paraId="6D131D59" w14:textId="77777777" w:rsidR="006E59CB" w:rsidRPr="006E59CB" w:rsidRDefault="006E59CB" w:rsidP="00802DAB">
            <w:pPr>
              <w:rPr>
                <w:rFonts w:eastAsia="Times New Roman" w:cstheme="minorHAnsi"/>
                <w:sz w:val="18"/>
                <w:szCs w:val="18"/>
              </w:rPr>
            </w:pPr>
            <w:r w:rsidRPr="006E59CB">
              <w:rPr>
                <w:rFonts w:eastAsia="Times New Roman" w:cstheme="minorHAnsi"/>
                <w:sz w:val="18"/>
                <w:szCs w:val="18"/>
              </w:rPr>
              <w:t>Borderline personality disorder</w:t>
            </w:r>
          </w:p>
        </w:tc>
        <w:tc>
          <w:tcPr>
            <w:tcW w:w="2272" w:type="dxa"/>
            <w:tcBorders>
              <w:top w:val="nil"/>
              <w:left w:val="nil"/>
              <w:bottom w:val="single" w:sz="4" w:space="0" w:color="auto"/>
              <w:right w:val="nil"/>
            </w:tcBorders>
            <w:shd w:val="clear" w:color="auto" w:fill="auto"/>
            <w:noWrap/>
            <w:vAlign w:val="center"/>
            <w:hideMark/>
          </w:tcPr>
          <w:p w14:paraId="1159E3F5" w14:textId="77777777" w:rsidR="006E59CB" w:rsidRPr="006E59CB" w:rsidRDefault="006E59CB" w:rsidP="00802DAB">
            <w:pPr>
              <w:jc w:val="center"/>
              <w:rPr>
                <w:rFonts w:eastAsia="Times New Roman" w:cstheme="minorHAnsi"/>
                <w:sz w:val="18"/>
                <w:szCs w:val="18"/>
              </w:rPr>
            </w:pPr>
            <w:r w:rsidRPr="006E59CB">
              <w:rPr>
                <w:rFonts w:eastAsia="Times New Roman" w:cstheme="minorHAnsi"/>
                <w:sz w:val="18"/>
                <w:szCs w:val="18"/>
              </w:rPr>
              <w:t>0.00001</w:t>
            </w:r>
          </w:p>
        </w:tc>
      </w:tr>
    </w:tbl>
    <w:p w14:paraId="2DE45BBB" w14:textId="255A16C4" w:rsidR="00073418" w:rsidRDefault="00073418">
      <w:pPr>
        <w:rPr>
          <w:rFonts w:cstheme="minorHAnsi"/>
          <w:b/>
        </w:rPr>
      </w:pPr>
    </w:p>
    <w:p w14:paraId="0C28310D" w14:textId="77777777" w:rsidR="00073418" w:rsidRDefault="00073418">
      <w:pPr>
        <w:rPr>
          <w:rFonts w:cstheme="minorHAnsi"/>
          <w:b/>
        </w:rPr>
      </w:pPr>
      <w:r>
        <w:rPr>
          <w:rFonts w:cstheme="minorHAnsi"/>
          <w:b/>
        </w:rPr>
        <w:br w:type="page"/>
      </w:r>
    </w:p>
    <w:p w14:paraId="156FC8AE" w14:textId="3E4E8DEB" w:rsidR="004D37C2" w:rsidRPr="00E96C2E" w:rsidRDefault="00E54A5F" w:rsidP="004D37C2">
      <w:pPr>
        <w:pStyle w:val="Heading4"/>
        <w:rPr>
          <w:rFonts w:ascii="Times New Roman" w:hAnsi="Times New Roman" w:cs="Times New Roman"/>
          <w:i w:val="0"/>
          <w:color w:val="000000" w:themeColor="text1"/>
        </w:rPr>
      </w:pPr>
      <w:r w:rsidRPr="004A4B2F">
        <w:rPr>
          <w:rFonts w:ascii="Times New Roman" w:hAnsi="Times New Roman" w:cs="Times New Roman"/>
          <w:i w:val="0"/>
          <w:color w:val="000000" w:themeColor="text1"/>
        </w:rPr>
        <w:lastRenderedPageBreak/>
        <w:t xml:space="preserve">Supplementary </w:t>
      </w:r>
      <w:r>
        <w:rPr>
          <w:rFonts w:ascii="Times New Roman" w:hAnsi="Times New Roman" w:cs="Times New Roman"/>
          <w:i w:val="0"/>
          <w:color w:val="000000" w:themeColor="text1"/>
        </w:rPr>
        <w:t>11</w:t>
      </w:r>
      <w:r w:rsidRPr="00663E69">
        <w:rPr>
          <w:rFonts w:ascii="Times New Roman" w:hAnsi="Times New Roman" w:cs="Times New Roman"/>
          <w:i w:val="0"/>
          <w:color w:val="000000" w:themeColor="text1"/>
        </w:rPr>
        <w:t>:</w:t>
      </w:r>
      <w:r w:rsidRPr="00A01FF2">
        <w:rPr>
          <w:rFonts w:ascii="Times New Roman" w:hAnsi="Times New Roman" w:cs="Times New Roman"/>
          <w:i w:val="0"/>
          <w:color w:val="000000" w:themeColor="text1"/>
        </w:rPr>
        <w:t xml:space="preserve"> </w:t>
      </w:r>
      <w:r w:rsidR="00EC6A9F" w:rsidRPr="00E96C2E">
        <w:rPr>
          <w:rFonts w:ascii="Times New Roman" w:hAnsi="Times New Roman" w:cs="Times New Roman"/>
          <w:i w:val="0"/>
          <w:color w:val="000000" w:themeColor="text1"/>
        </w:rPr>
        <w:t>Modeling in different age groups</w:t>
      </w:r>
    </w:p>
    <w:p w14:paraId="27438ED4" w14:textId="77777777" w:rsidR="00283695" w:rsidRDefault="00283695" w:rsidP="00C17A21">
      <w:pPr>
        <w:jc w:val="both"/>
        <w:outlineLvl w:val="2"/>
        <w:rPr>
          <w:rFonts w:ascii="Calibri" w:hAnsi="Calibri"/>
        </w:rPr>
      </w:pPr>
    </w:p>
    <w:p w14:paraId="7F12F5E2" w14:textId="60108357" w:rsidR="002E5360" w:rsidRPr="00363637" w:rsidRDefault="0075054D" w:rsidP="00C17A21">
      <w:pPr>
        <w:jc w:val="both"/>
        <w:outlineLvl w:val="2"/>
        <w:rPr>
          <w:rFonts w:ascii="Calibri" w:hAnsi="Calibri"/>
          <w:sz w:val="24"/>
        </w:rPr>
      </w:pPr>
      <w:r w:rsidRPr="0075054D">
        <w:rPr>
          <w:rFonts w:ascii="Calibri" w:hAnsi="Calibri"/>
          <w:sz w:val="24"/>
        </w:rPr>
        <w:t xml:space="preserve">Supplementary </w:t>
      </w:r>
      <w:r w:rsidR="00C17A21" w:rsidRPr="00363637">
        <w:rPr>
          <w:rFonts w:ascii="Calibri" w:hAnsi="Calibri"/>
          <w:sz w:val="24"/>
        </w:rPr>
        <w:t xml:space="preserve">Table </w:t>
      </w:r>
      <w:r w:rsidR="00DB784F">
        <w:rPr>
          <w:rFonts w:ascii="Calibri" w:hAnsi="Calibri"/>
          <w:sz w:val="24"/>
        </w:rPr>
        <w:t>7</w:t>
      </w:r>
      <w:r w:rsidR="00C17A21" w:rsidRPr="00363637">
        <w:rPr>
          <w:rFonts w:ascii="Calibri" w:hAnsi="Calibri"/>
          <w:sz w:val="24"/>
        </w:rPr>
        <w:t xml:space="preserve"> displays the model performance in two age groups (&lt;25 and 25-54) of the prospective cohort. The model has a higher sensitivity (21.7% vs 16.1%; p-value = 0.4) but a lower PPV (2.7% vs 4.8%; p-value = 0.1) with patients &lt;25. Such differences, however, are not significant. We also explored our modeling </w:t>
      </w:r>
      <w:r w:rsidR="006F72CC">
        <w:rPr>
          <w:rFonts w:ascii="Calibri" w:hAnsi="Calibri"/>
          <w:sz w:val="24"/>
        </w:rPr>
        <w:t>in different age groups (</w:t>
      </w:r>
      <w:r w:rsidR="00934A6C" w:rsidRPr="00934A6C">
        <w:rPr>
          <w:rFonts w:ascii="Calibri" w:hAnsi="Calibri"/>
          <w:sz w:val="24"/>
        </w:rPr>
        <w:t xml:space="preserve">Supplementary </w:t>
      </w:r>
      <w:r w:rsidR="006F72CC">
        <w:rPr>
          <w:rFonts w:ascii="Calibri" w:hAnsi="Calibri"/>
          <w:sz w:val="24"/>
        </w:rPr>
        <w:t xml:space="preserve">Table </w:t>
      </w:r>
      <w:r w:rsidR="00212269">
        <w:rPr>
          <w:rFonts w:ascii="Calibri" w:hAnsi="Calibri"/>
          <w:sz w:val="24"/>
        </w:rPr>
        <w:t>8</w:t>
      </w:r>
      <w:bookmarkStart w:id="15" w:name="_GoBack"/>
      <w:bookmarkEnd w:id="15"/>
      <w:r w:rsidR="00C17A21" w:rsidRPr="00363637">
        <w:rPr>
          <w:rFonts w:ascii="Calibri" w:hAnsi="Calibri"/>
          <w:sz w:val="24"/>
        </w:rPr>
        <w:t>). Compared with our population model, the specific models developed within each age group demonstrated a better PPV with patients at 25-54 (3.3% vs 2.7%; p-value = 0.5), but worse sensitivity and PPV with patients &lt;25 (sensitivity: 13.6% vs 16.1%; P = 0.8; PPV: 2.7% vs 4.8%; p-value = 0.2). The reduced performance of the model developed with patients &lt;25 is probably due to the small number of cases (n=13).</w:t>
      </w:r>
    </w:p>
    <w:p w14:paraId="5437B95D" w14:textId="77777777" w:rsidR="00067B0F" w:rsidRDefault="00067B0F" w:rsidP="00C17A21">
      <w:pPr>
        <w:jc w:val="both"/>
        <w:outlineLvl w:val="2"/>
        <w:rPr>
          <w:rFonts w:ascii="Calibri" w:hAnsi="Calibri"/>
        </w:rPr>
      </w:pPr>
    </w:p>
    <w:p w14:paraId="384A4EF4" w14:textId="4196CF90" w:rsidR="00067B0F" w:rsidRPr="00F10A9C" w:rsidRDefault="00006A44" w:rsidP="00067B0F">
      <w:pPr>
        <w:pStyle w:val="ListParagraph"/>
        <w:rPr>
          <w:rFonts w:eastAsia="Times New Roman" w:cstheme="minorHAnsi"/>
        </w:rPr>
      </w:pPr>
      <w:r w:rsidRPr="00006A44">
        <w:rPr>
          <w:rFonts w:eastAsia="Times New Roman" w:cstheme="minorHAnsi"/>
        </w:rPr>
        <w:t xml:space="preserve">Supplementary </w:t>
      </w:r>
      <w:r w:rsidR="00ED40FA">
        <w:rPr>
          <w:rFonts w:eastAsia="Times New Roman" w:cstheme="minorHAnsi"/>
        </w:rPr>
        <w:t>Table 7</w:t>
      </w:r>
      <w:r w:rsidR="00067B0F" w:rsidRPr="00F10A9C">
        <w:rPr>
          <w:rFonts w:eastAsia="Times New Roman" w:cstheme="minorHAnsi"/>
        </w:rPr>
        <w:t xml:space="preserve"> The performance of a single model in different age groups in the prospective cohort</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522"/>
        <w:gridCol w:w="1523"/>
        <w:gridCol w:w="1522"/>
        <w:gridCol w:w="1523"/>
      </w:tblGrid>
      <w:tr w:rsidR="00067B0F" w:rsidRPr="00F10A9C" w14:paraId="06D74CD8" w14:textId="77777777" w:rsidTr="00A36C3B">
        <w:trPr>
          <w:trHeight w:val="173"/>
        </w:trPr>
        <w:tc>
          <w:tcPr>
            <w:tcW w:w="1832" w:type="dxa"/>
            <w:tcBorders>
              <w:top w:val="single" w:sz="4" w:space="0" w:color="auto"/>
              <w:bottom w:val="single" w:sz="4" w:space="0" w:color="auto"/>
            </w:tcBorders>
          </w:tcPr>
          <w:p w14:paraId="15C3B219" w14:textId="77777777" w:rsidR="00067B0F" w:rsidRPr="00F10A9C" w:rsidRDefault="00067B0F" w:rsidP="004C7A85">
            <w:pPr>
              <w:pStyle w:val="ListParagraph"/>
              <w:ind w:left="0"/>
              <w:rPr>
                <w:rFonts w:eastAsia="Times New Roman" w:cstheme="minorHAnsi"/>
                <w:sz w:val="22"/>
                <w:szCs w:val="20"/>
              </w:rPr>
            </w:pPr>
          </w:p>
        </w:tc>
        <w:tc>
          <w:tcPr>
            <w:tcW w:w="1522" w:type="dxa"/>
            <w:tcBorders>
              <w:top w:val="single" w:sz="4" w:space="0" w:color="auto"/>
              <w:bottom w:val="single" w:sz="4" w:space="0" w:color="auto"/>
            </w:tcBorders>
            <w:vAlign w:val="center"/>
          </w:tcPr>
          <w:p w14:paraId="0F941930"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Sensitivity</w:t>
            </w:r>
          </w:p>
        </w:tc>
        <w:tc>
          <w:tcPr>
            <w:tcW w:w="1523" w:type="dxa"/>
            <w:tcBorders>
              <w:top w:val="single" w:sz="4" w:space="0" w:color="auto"/>
              <w:bottom w:val="single" w:sz="4" w:space="0" w:color="auto"/>
            </w:tcBorders>
            <w:vAlign w:val="center"/>
          </w:tcPr>
          <w:p w14:paraId="3F971171"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Specificity</w:t>
            </w:r>
          </w:p>
        </w:tc>
        <w:tc>
          <w:tcPr>
            <w:tcW w:w="1522" w:type="dxa"/>
            <w:tcBorders>
              <w:top w:val="single" w:sz="4" w:space="0" w:color="auto"/>
              <w:bottom w:val="single" w:sz="4" w:space="0" w:color="auto"/>
            </w:tcBorders>
            <w:vAlign w:val="center"/>
          </w:tcPr>
          <w:p w14:paraId="2184EF13"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PPV</w:t>
            </w:r>
          </w:p>
        </w:tc>
        <w:tc>
          <w:tcPr>
            <w:tcW w:w="1523" w:type="dxa"/>
            <w:tcBorders>
              <w:top w:val="single" w:sz="4" w:space="0" w:color="auto"/>
              <w:bottom w:val="single" w:sz="4" w:space="0" w:color="auto"/>
            </w:tcBorders>
            <w:vAlign w:val="center"/>
          </w:tcPr>
          <w:p w14:paraId="03D46946"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NPV</w:t>
            </w:r>
          </w:p>
        </w:tc>
      </w:tr>
      <w:tr w:rsidR="00067B0F" w:rsidRPr="00F10A9C" w14:paraId="21601937" w14:textId="77777777" w:rsidTr="00A36C3B">
        <w:trPr>
          <w:trHeight w:val="173"/>
        </w:trPr>
        <w:tc>
          <w:tcPr>
            <w:tcW w:w="1832" w:type="dxa"/>
            <w:tcBorders>
              <w:top w:val="single" w:sz="4" w:space="0" w:color="auto"/>
            </w:tcBorders>
            <w:vAlign w:val="center"/>
          </w:tcPr>
          <w:p w14:paraId="0CABA69B"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Age Group &lt;25</w:t>
            </w:r>
          </w:p>
        </w:tc>
        <w:tc>
          <w:tcPr>
            <w:tcW w:w="1522" w:type="dxa"/>
            <w:tcBorders>
              <w:top w:val="single" w:sz="4" w:space="0" w:color="auto"/>
            </w:tcBorders>
            <w:vAlign w:val="center"/>
          </w:tcPr>
          <w:p w14:paraId="30233B43"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 xml:space="preserve"> 16.1%</w:t>
            </w:r>
          </w:p>
        </w:tc>
        <w:tc>
          <w:tcPr>
            <w:tcW w:w="1523" w:type="dxa"/>
            <w:tcBorders>
              <w:top w:val="single" w:sz="4" w:space="0" w:color="auto"/>
            </w:tcBorders>
            <w:vAlign w:val="center"/>
          </w:tcPr>
          <w:p w14:paraId="52A54099"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98.7%</w:t>
            </w:r>
          </w:p>
        </w:tc>
        <w:tc>
          <w:tcPr>
            <w:tcW w:w="1522" w:type="dxa"/>
            <w:tcBorders>
              <w:top w:val="single" w:sz="4" w:space="0" w:color="auto"/>
            </w:tcBorders>
            <w:vAlign w:val="center"/>
          </w:tcPr>
          <w:p w14:paraId="28ABFD75"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4.8%</w:t>
            </w:r>
          </w:p>
        </w:tc>
        <w:tc>
          <w:tcPr>
            <w:tcW w:w="1523" w:type="dxa"/>
            <w:tcBorders>
              <w:top w:val="single" w:sz="4" w:space="0" w:color="auto"/>
            </w:tcBorders>
            <w:vAlign w:val="center"/>
          </w:tcPr>
          <w:p w14:paraId="69273D1B"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99.7%</w:t>
            </w:r>
          </w:p>
        </w:tc>
      </w:tr>
      <w:tr w:rsidR="00067B0F" w:rsidRPr="00F10A9C" w14:paraId="2F5FCCA4" w14:textId="77777777" w:rsidTr="00A36C3B">
        <w:trPr>
          <w:trHeight w:val="173"/>
        </w:trPr>
        <w:tc>
          <w:tcPr>
            <w:tcW w:w="1832" w:type="dxa"/>
            <w:vAlign w:val="center"/>
          </w:tcPr>
          <w:p w14:paraId="7EB415BD"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Age Group 25-54</w:t>
            </w:r>
          </w:p>
        </w:tc>
        <w:tc>
          <w:tcPr>
            <w:tcW w:w="1522" w:type="dxa"/>
            <w:vAlign w:val="center"/>
          </w:tcPr>
          <w:p w14:paraId="5DB2EDCB"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 xml:space="preserve"> 21.7%</w:t>
            </w:r>
          </w:p>
        </w:tc>
        <w:tc>
          <w:tcPr>
            <w:tcW w:w="1523" w:type="dxa"/>
            <w:vAlign w:val="center"/>
          </w:tcPr>
          <w:p w14:paraId="34596195"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98.1%</w:t>
            </w:r>
          </w:p>
        </w:tc>
        <w:tc>
          <w:tcPr>
            <w:tcW w:w="1522" w:type="dxa"/>
            <w:vAlign w:val="center"/>
          </w:tcPr>
          <w:p w14:paraId="64016CFD"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2.7%</w:t>
            </w:r>
          </w:p>
        </w:tc>
        <w:tc>
          <w:tcPr>
            <w:tcW w:w="1523" w:type="dxa"/>
            <w:vAlign w:val="center"/>
          </w:tcPr>
          <w:p w14:paraId="25BF1A47"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99.8%</w:t>
            </w:r>
          </w:p>
        </w:tc>
      </w:tr>
      <w:tr w:rsidR="00067B0F" w:rsidRPr="00F10A9C" w14:paraId="4F3486EF" w14:textId="77777777" w:rsidTr="00A36C3B">
        <w:trPr>
          <w:trHeight w:val="173"/>
        </w:trPr>
        <w:tc>
          <w:tcPr>
            <w:tcW w:w="1832" w:type="dxa"/>
            <w:vAlign w:val="center"/>
          </w:tcPr>
          <w:p w14:paraId="093A87EC"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Age Group &gt;54</w:t>
            </w:r>
          </w:p>
        </w:tc>
        <w:tc>
          <w:tcPr>
            <w:tcW w:w="1522" w:type="dxa"/>
            <w:vAlign w:val="center"/>
          </w:tcPr>
          <w:p w14:paraId="257D2222"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 xml:space="preserve"> 12.5%</w:t>
            </w:r>
          </w:p>
        </w:tc>
        <w:tc>
          <w:tcPr>
            <w:tcW w:w="1523" w:type="dxa"/>
            <w:vAlign w:val="center"/>
          </w:tcPr>
          <w:p w14:paraId="4C932B12"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99.1%</w:t>
            </w:r>
          </w:p>
        </w:tc>
        <w:tc>
          <w:tcPr>
            <w:tcW w:w="1522" w:type="dxa"/>
            <w:vAlign w:val="center"/>
          </w:tcPr>
          <w:p w14:paraId="44E83EA2"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0.6%</w:t>
            </w:r>
          </w:p>
        </w:tc>
        <w:tc>
          <w:tcPr>
            <w:tcW w:w="1523" w:type="dxa"/>
            <w:vAlign w:val="center"/>
          </w:tcPr>
          <w:p w14:paraId="1CB7B8AD"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99.9%</w:t>
            </w:r>
          </w:p>
        </w:tc>
      </w:tr>
    </w:tbl>
    <w:p w14:paraId="2D29609B" w14:textId="77777777" w:rsidR="00067B0F" w:rsidRPr="00067B0F" w:rsidRDefault="00067B0F" w:rsidP="00067B0F">
      <w:pPr>
        <w:rPr>
          <w:rFonts w:eastAsia="Times New Roman" w:cstheme="minorHAnsi"/>
          <w:sz w:val="20"/>
          <w:szCs w:val="20"/>
        </w:rPr>
      </w:pPr>
      <w:r w:rsidRPr="00067B0F">
        <w:rPr>
          <w:rFonts w:eastAsia="Times New Roman" w:cstheme="minorHAnsi"/>
          <w:sz w:val="20"/>
          <w:szCs w:val="20"/>
        </w:rPr>
        <w:t xml:space="preserve">               </w:t>
      </w:r>
    </w:p>
    <w:p w14:paraId="276BF5B9" w14:textId="5AE4BE2C" w:rsidR="00067B0F" w:rsidRPr="00F10A9C" w:rsidRDefault="00006A44" w:rsidP="00067B0F">
      <w:pPr>
        <w:ind w:firstLine="720"/>
        <w:rPr>
          <w:rFonts w:eastAsia="Times New Roman" w:cstheme="minorHAnsi"/>
          <w:sz w:val="24"/>
          <w:szCs w:val="24"/>
        </w:rPr>
      </w:pPr>
      <w:r w:rsidRPr="00006A44">
        <w:rPr>
          <w:rFonts w:eastAsia="Times New Roman" w:cstheme="minorHAnsi"/>
          <w:sz w:val="24"/>
          <w:szCs w:val="24"/>
        </w:rPr>
        <w:t xml:space="preserve">Supplementary </w:t>
      </w:r>
      <w:r w:rsidR="00ED40FA">
        <w:rPr>
          <w:rFonts w:eastAsia="Times New Roman" w:cstheme="minorHAnsi"/>
          <w:sz w:val="24"/>
          <w:szCs w:val="24"/>
        </w:rPr>
        <w:t>Table 8</w:t>
      </w:r>
      <w:r w:rsidR="00067B0F" w:rsidRPr="00F10A9C">
        <w:rPr>
          <w:rFonts w:eastAsia="Times New Roman" w:cstheme="minorHAnsi"/>
          <w:sz w:val="24"/>
          <w:szCs w:val="24"/>
        </w:rPr>
        <w:t xml:space="preserve"> The performance of models developed within different age groups separately</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522"/>
        <w:gridCol w:w="1523"/>
        <w:gridCol w:w="1522"/>
        <w:gridCol w:w="1523"/>
      </w:tblGrid>
      <w:tr w:rsidR="00067B0F" w:rsidRPr="00F10A9C" w14:paraId="690D8DA5" w14:textId="77777777" w:rsidTr="00A97137">
        <w:trPr>
          <w:trHeight w:val="173"/>
        </w:trPr>
        <w:tc>
          <w:tcPr>
            <w:tcW w:w="1832" w:type="dxa"/>
            <w:tcBorders>
              <w:top w:val="single" w:sz="4" w:space="0" w:color="auto"/>
              <w:bottom w:val="single" w:sz="4" w:space="0" w:color="auto"/>
            </w:tcBorders>
          </w:tcPr>
          <w:p w14:paraId="73BE84C2" w14:textId="77777777" w:rsidR="00067B0F" w:rsidRPr="00F10A9C" w:rsidRDefault="00067B0F" w:rsidP="004C7A85">
            <w:pPr>
              <w:pStyle w:val="ListParagraph"/>
              <w:ind w:left="0"/>
              <w:rPr>
                <w:rFonts w:eastAsia="Times New Roman" w:cstheme="minorHAnsi"/>
                <w:sz w:val="22"/>
                <w:szCs w:val="20"/>
              </w:rPr>
            </w:pPr>
          </w:p>
        </w:tc>
        <w:tc>
          <w:tcPr>
            <w:tcW w:w="1522" w:type="dxa"/>
            <w:tcBorders>
              <w:top w:val="single" w:sz="4" w:space="0" w:color="auto"/>
              <w:bottom w:val="single" w:sz="4" w:space="0" w:color="auto"/>
            </w:tcBorders>
            <w:vAlign w:val="center"/>
          </w:tcPr>
          <w:p w14:paraId="6EF7FC69"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Sensitivity</w:t>
            </w:r>
          </w:p>
        </w:tc>
        <w:tc>
          <w:tcPr>
            <w:tcW w:w="1523" w:type="dxa"/>
            <w:tcBorders>
              <w:top w:val="single" w:sz="4" w:space="0" w:color="auto"/>
              <w:bottom w:val="single" w:sz="4" w:space="0" w:color="auto"/>
            </w:tcBorders>
            <w:vAlign w:val="center"/>
          </w:tcPr>
          <w:p w14:paraId="3A9B44C0"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Specificity</w:t>
            </w:r>
          </w:p>
        </w:tc>
        <w:tc>
          <w:tcPr>
            <w:tcW w:w="1522" w:type="dxa"/>
            <w:tcBorders>
              <w:top w:val="single" w:sz="4" w:space="0" w:color="auto"/>
              <w:bottom w:val="single" w:sz="4" w:space="0" w:color="auto"/>
            </w:tcBorders>
            <w:vAlign w:val="center"/>
          </w:tcPr>
          <w:p w14:paraId="71A95649"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PPV</w:t>
            </w:r>
          </w:p>
        </w:tc>
        <w:tc>
          <w:tcPr>
            <w:tcW w:w="1523" w:type="dxa"/>
            <w:tcBorders>
              <w:top w:val="single" w:sz="4" w:space="0" w:color="auto"/>
              <w:bottom w:val="single" w:sz="4" w:space="0" w:color="auto"/>
            </w:tcBorders>
            <w:vAlign w:val="center"/>
          </w:tcPr>
          <w:p w14:paraId="086014E0"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NPV</w:t>
            </w:r>
          </w:p>
        </w:tc>
      </w:tr>
      <w:tr w:rsidR="00067B0F" w:rsidRPr="00F10A9C" w14:paraId="03C88F93" w14:textId="77777777" w:rsidTr="00A97137">
        <w:trPr>
          <w:trHeight w:val="173"/>
        </w:trPr>
        <w:tc>
          <w:tcPr>
            <w:tcW w:w="1832" w:type="dxa"/>
            <w:tcBorders>
              <w:top w:val="single" w:sz="4" w:space="0" w:color="auto"/>
            </w:tcBorders>
            <w:vAlign w:val="center"/>
          </w:tcPr>
          <w:p w14:paraId="47FFDC97"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Age Group &lt;25</w:t>
            </w:r>
          </w:p>
        </w:tc>
        <w:tc>
          <w:tcPr>
            <w:tcW w:w="1522" w:type="dxa"/>
            <w:tcBorders>
              <w:top w:val="single" w:sz="4" w:space="0" w:color="auto"/>
            </w:tcBorders>
            <w:vAlign w:val="center"/>
          </w:tcPr>
          <w:p w14:paraId="3DBE6B0A"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13.6%</w:t>
            </w:r>
          </w:p>
        </w:tc>
        <w:tc>
          <w:tcPr>
            <w:tcW w:w="1523" w:type="dxa"/>
            <w:tcBorders>
              <w:top w:val="single" w:sz="4" w:space="0" w:color="auto"/>
            </w:tcBorders>
            <w:vAlign w:val="center"/>
          </w:tcPr>
          <w:p w14:paraId="4D1D44D6"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98.0%</w:t>
            </w:r>
          </w:p>
        </w:tc>
        <w:tc>
          <w:tcPr>
            <w:tcW w:w="1522" w:type="dxa"/>
            <w:tcBorders>
              <w:top w:val="single" w:sz="4" w:space="0" w:color="auto"/>
            </w:tcBorders>
            <w:vAlign w:val="center"/>
          </w:tcPr>
          <w:p w14:paraId="76E69649"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2.7%</w:t>
            </w:r>
          </w:p>
        </w:tc>
        <w:tc>
          <w:tcPr>
            <w:tcW w:w="1523" w:type="dxa"/>
            <w:tcBorders>
              <w:top w:val="single" w:sz="4" w:space="0" w:color="auto"/>
            </w:tcBorders>
            <w:vAlign w:val="center"/>
          </w:tcPr>
          <w:p w14:paraId="072078D7"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99.6%</w:t>
            </w:r>
          </w:p>
        </w:tc>
      </w:tr>
      <w:tr w:rsidR="00067B0F" w:rsidRPr="00F10A9C" w14:paraId="7AB20A82" w14:textId="77777777" w:rsidTr="00A97137">
        <w:trPr>
          <w:trHeight w:val="173"/>
        </w:trPr>
        <w:tc>
          <w:tcPr>
            <w:tcW w:w="1832" w:type="dxa"/>
            <w:vAlign w:val="center"/>
          </w:tcPr>
          <w:p w14:paraId="4038A81C"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Age Group 25-54</w:t>
            </w:r>
          </w:p>
        </w:tc>
        <w:tc>
          <w:tcPr>
            <w:tcW w:w="1522" w:type="dxa"/>
            <w:vAlign w:val="center"/>
          </w:tcPr>
          <w:p w14:paraId="58960C5E"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20.6%</w:t>
            </w:r>
          </w:p>
        </w:tc>
        <w:tc>
          <w:tcPr>
            <w:tcW w:w="1523" w:type="dxa"/>
            <w:vAlign w:val="center"/>
          </w:tcPr>
          <w:p w14:paraId="0F6555F5"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98.5%</w:t>
            </w:r>
          </w:p>
        </w:tc>
        <w:tc>
          <w:tcPr>
            <w:tcW w:w="1522" w:type="dxa"/>
            <w:vAlign w:val="center"/>
          </w:tcPr>
          <w:p w14:paraId="3D9F4962"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3.3%</w:t>
            </w:r>
          </w:p>
        </w:tc>
        <w:tc>
          <w:tcPr>
            <w:tcW w:w="1523" w:type="dxa"/>
            <w:vAlign w:val="center"/>
          </w:tcPr>
          <w:p w14:paraId="22CF02FB" w14:textId="77777777" w:rsidR="00067B0F" w:rsidRPr="00F10A9C" w:rsidRDefault="00067B0F" w:rsidP="004C7A85">
            <w:pPr>
              <w:pStyle w:val="ListParagraph"/>
              <w:ind w:left="0"/>
              <w:jc w:val="center"/>
              <w:rPr>
                <w:rFonts w:eastAsia="Times New Roman" w:cstheme="minorHAnsi"/>
                <w:sz w:val="22"/>
                <w:szCs w:val="20"/>
              </w:rPr>
            </w:pPr>
            <w:r w:rsidRPr="00F10A9C">
              <w:rPr>
                <w:rFonts w:eastAsia="Times New Roman" w:cstheme="minorHAnsi"/>
                <w:sz w:val="22"/>
                <w:szCs w:val="20"/>
              </w:rPr>
              <w:t>99.8%</w:t>
            </w:r>
          </w:p>
        </w:tc>
      </w:tr>
    </w:tbl>
    <w:p w14:paraId="78CF0045" w14:textId="77777777" w:rsidR="00067B0F" w:rsidRDefault="00067B0F" w:rsidP="00C17A21">
      <w:pPr>
        <w:jc w:val="both"/>
        <w:outlineLvl w:val="2"/>
        <w:rPr>
          <w:rFonts w:ascii="Calibri" w:hAnsi="Calibri"/>
        </w:rPr>
      </w:pPr>
    </w:p>
    <w:p w14:paraId="418FF57E" w14:textId="77777777" w:rsidR="004D5138" w:rsidRDefault="004D5138" w:rsidP="00C17A21">
      <w:pPr>
        <w:jc w:val="both"/>
        <w:outlineLvl w:val="2"/>
        <w:rPr>
          <w:rFonts w:ascii="Calibri" w:hAnsi="Calibri"/>
        </w:rPr>
      </w:pPr>
    </w:p>
    <w:p w14:paraId="0B39CBA6" w14:textId="77777777" w:rsidR="007D212A" w:rsidRDefault="007D212A" w:rsidP="00C17A21">
      <w:pPr>
        <w:jc w:val="both"/>
        <w:outlineLvl w:val="2"/>
        <w:rPr>
          <w:rFonts w:ascii="Calibri" w:hAnsi="Calibri"/>
        </w:rPr>
      </w:pPr>
    </w:p>
    <w:p w14:paraId="43BFE40D" w14:textId="77777777" w:rsidR="00144D1B" w:rsidRDefault="00144D1B">
      <w:pPr>
        <w:rPr>
          <w:rFonts w:ascii="Times New Roman" w:eastAsiaTheme="majorEastAsia" w:hAnsi="Times New Roman" w:cs="Times New Roman"/>
          <w:b/>
          <w:bCs/>
          <w:iCs/>
          <w:color w:val="000000" w:themeColor="text1"/>
          <w:sz w:val="24"/>
          <w:szCs w:val="24"/>
          <w:lang w:eastAsia="en-US"/>
        </w:rPr>
      </w:pPr>
      <w:r>
        <w:rPr>
          <w:rFonts w:ascii="Times New Roman" w:hAnsi="Times New Roman" w:cs="Times New Roman"/>
          <w:i/>
          <w:color w:val="000000" w:themeColor="text1"/>
        </w:rPr>
        <w:br w:type="page"/>
      </w:r>
    </w:p>
    <w:p w14:paraId="7CB74AC1" w14:textId="56EFACAA" w:rsidR="007D212A" w:rsidRDefault="008602CA" w:rsidP="008602CA">
      <w:pPr>
        <w:pStyle w:val="Heading4"/>
        <w:rPr>
          <w:rFonts w:ascii="Times New Roman" w:hAnsi="Times New Roman" w:cs="Times New Roman"/>
          <w:i w:val="0"/>
          <w:color w:val="000000" w:themeColor="text1"/>
        </w:rPr>
      </w:pPr>
      <w:r w:rsidRPr="008602CA">
        <w:rPr>
          <w:rFonts w:ascii="Times New Roman" w:hAnsi="Times New Roman" w:cs="Times New Roman"/>
          <w:i w:val="0"/>
          <w:color w:val="000000" w:themeColor="text1"/>
        </w:rPr>
        <w:lastRenderedPageBreak/>
        <w:t>Refer</w:t>
      </w:r>
      <w:r>
        <w:rPr>
          <w:rFonts w:ascii="Times New Roman" w:hAnsi="Times New Roman" w:cs="Times New Roman"/>
          <w:i w:val="0"/>
          <w:color w:val="000000" w:themeColor="text1"/>
        </w:rPr>
        <w:t>ence</w:t>
      </w:r>
    </w:p>
    <w:p w14:paraId="23D8E49F" w14:textId="77777777" w:rsidR="008602CA" w:rsidRPr="008602CA" w:rsidRDefault="008602CA" w:rsidP="008602CA"/>
    <w:p w14:paraId="09B5B35C" w14:textId="77777777" w:rsidR="00F86854" w:rsidRPr="003918DB" w:rsidRDefault="007D212A" w:rsidP="00F86854">
      <w:pPr>
        <w:pStyle w:val="EndNoteBibliography"/>
        <w:ind w:left="720" w:hanging="720"/>
        <w:rPr>
          <w:noProof/>
          <w:sz w:val="24"/>
        </w:rPr>
      </w:pPr>
      <w:r w:rsidRPr="003918DB">
        <w:rPr>
          <w:sz w:val="24"/>
        </w:rPr>
        <w:fldChar w:fldCharType="begin"/>
      </w:r>
      <w:r w:rsidRPr="003918DB">
        <w:rPr>
          <w:sz w:val="24"/>
        </w:rPr>
        <w:instrText xml:space="preserve"> ADDIN EN.REFLIST </w:instrText>
      </w:r>
      <w:r w:rsidRPr="003918DB">
        <w:rPr>
          <w:sz w:val="24"/>
        </w:rPr>
        <w:fldChar w:fldCharType="separate"/>
      </w:r>
      <w:r w:rsidR="00F86854" w:rsidRPr="003918DB">
        <w:rPr>
          <w:noProof/>
          <w:sz w:val="24"/>
        </w:rPr>
        <w:t>1.</w:t>
      </w:r>
      <w:r w:rsidR="00F86854" w:rsidRPr="003918DB">
        <w:rPr>
          <w:noProof/>
          <w:sz w:val="24"/>
        </w:rPr>
        <w:tab/>
        <w:t xml:space="preserve">Vincent, P., et al. </w:t>
      </w:r>
      <w:r w:rsidR="00F86854" w:rsidRPr="003918DB">
        <w:rPr>
          <w:i/>
          <w:noProof/>
          <w:sz w:val="24"/>
        </w:rPr>
        <w:t>Extracting and composing robust features with denoising autoencoders</w:t>
      </w:r>
      <w:r w:rsidR="00F86854" w:rsidRPr="003918DB">
        <w:rPr>
          <w:noProof/>
          <w:sz w:val="24"/>
        </w:rPr>
        <w:t xml:space="preserve">. in </w:t>
      </w:r>
      <w:r w:rsidR="00F86854" w:rsidRPr="003918DB">
        <w:rPr>
          <w:i/>
          <w:noProof/>
          <w:sz w:val="24"/>
        </w:rPr>
        <w:t>25th international conference on Machine learning</w:t>
      </w:r>
      <w:r w:rsidR="00F86854" w:rsidRPr="003918DB">
        <w:rPr>
          <w:noProof/>
          <w:sz w:val="24"/>
        </w:rPr>
        <w:t>. 2008.</w:t>
      </w:r>
    </w:p>
    <w:p w14:paraId="2DB8877D" w14:textId="77777777" w:rsidR="00F86854" w:rsidRPr="003918DB" w:rsidRDefault="00F86854" w:rsidP="00F86854">
      <w:pPr>
        <w:pStyle w:val="EndNoteBibliography"/>
        <w:ind w:left="720" w:hanging="720"/>
        <w:rPr>
          <w:noProof/>
          <w:sz w:val="24"/>
        </w:rPr>
      </w:pPr>
      <w:r w:rsidRPr="003918DB">
        <w:rPr>
          <w:noProof/>
          <w:sz w:val="24"/>
        </w:rPr>
        <w:t>2.</w:t>
      </w:r>
      <w:r w:rsidRPr="003918DB">
        <w:rPr>
          <w:noProof/>
          <w:sz w:val="24"/>
        </w:rPr>
        <w:tab/>
        <w:t xml:space="preserve">Beaulieu-Jones, B.K. and J.H. Moore, </w:t>
      </w:r>
      <w:r w:rsidRPr="003918DB">
        <w:rPr>
          <w:i/>
          <w:noProof/>
          <w:sz w:val="24"/>
        </w:rPr>
        <w:t>MISSING DATA IMPUTATION IN THE ELECTRONIC HEALTH RECORD USING DEEPLY LEARNED AUTOENCODERS.</w:t>
      </w:r>
      <w:r w:rsidRPr="003918DB">
        <w:rPr>
          <w:noProof/>
          <w:sz w:val="24"/>
        </w:rPr>
        <w:t xml:space="preserve"> Pac Symp Biocomput, 2017. </w:t>
      </w:r>
      <w:r w:rsidRPr="003918DB">
        <w:rPr>
          <w:b/>
          <w:noProof/>
          <w:sz w:val="24"/>
        </w:rPr>
        <w:t>22</w:t>
      </w:r>
      <w:r w:rsidRPr="003918DB">
        <w:rPr>
          <w:noProof/>
          <w:sz w:val="24"/>
        </w:rPr>
        <w:t>: p. 207-218.</w:t>
      </w:r>
    </w:p>
    <w:p w14:paraId="7C1E7840" w14:textId="77777777" w:rsidR="00F86854" w:rsidRPr="003918DB" w:rsidRDefault="00F86854" w:rsidP="00F86854">
      <w:pPr>
        <w:pStyle w:val="EndNoteBibliography"/>
        <w:ind w:left="720" w:hanging="720"/>
        <w:rPr>
          <w:i/>
          <w:noProof/>
          <w:sz w:val="24"/>
        </w:rPr>
      </w:pPr>
      <w:r w:rsidRPr="003918DB">
        <w:rPr>
          <w:noProof/>
          <w:sz w:val="24"/>
        </w:rPr>
        <w:t>3.</w:t>
      </w:r>
      <w:r w:rsidRPr="003918DB">
        <w:rPr>
          <w:noProof/>
          <w:sz w:val="24"/>
        </w:rPr>
        <w:tab/>
        <w:t xml:space="preserve">Gondara, L. and K. Wang, </w:t>
      </w:r>
      <w:r w:rsidRPr="003918DB">
        <w:rPr>
          <w:i/>
          <w:noProof/>
          <w:sz w:val="24"/>
        </w:rPr>
        <w:t>MIDA: Multiple Imputation using Denoising</w:t>
      </w:r>
    </w:p>
    <w:p w14:paraId="4901B2B6" w14:textId="1DBB8F6E" w:rsidR="00F86854" w:rsidRPr="003918DB" w:rsidRDefault="00CB10BE" w:rsidP="00F86854">
      <w:pPr>
        <w:pStyle w:val="EndNoteBibliography"/>
        <w:rPr>
          <w:noProof/>
          <w:sz w:val="24"/>
        </w:rPr>
      </w:pPr>
      <w:r>
        <w:rPr>
          <w:i/>
          <w:noProof/>
          <w:sz w:val="24"/>
        </w:rPr>
        <w:t xml:space="preserve">             </w:t>
      </w:r>
      <w:r w:rsidR="00F86854" w:rsidRPr="003918DB">
        <w:rPr>
          <w:i/>
          <w:noProof/>
          <w:sz w:val="24"/>
        </w:rPr>
        <w:t>Autoencoders</w:t>
      </w:r>
      <w:r w:rsidR="00F86854" w:rsidRPr="003918DB">
        <w:rPr>
          <w:noProof/>
          <w:sz w:val="24"/>
        </w:rPr>
        <w:t>. 2017.</w:t>
      </w:r>
    </w:p>
    <w:p w14:paraId="507C1263" w14:textId="77777777" w:rsidR="00F86854" w:rsidRPr="003918DB" w:rsidRDefault="00F86854" w:rsidP="00F86854">
      <w:pPr>
        <w:pStyle w:val="EndNoteBibliography"/>
        <w:ind w:left="720" w:hanging="720"/>
        <w:rPr>
          <w:i/>
          <w:noProof/>
          <w:sz w:val="24"/>
        </w:rPr>
      </w:pPr>
      <w:r w:rsidRPr="003918DB">
        <w:rPr>
          <w:noProof/>
          <w:sz w:val="24"/>
        </w:rPr>
        <w:t>4.</w:t>
      </w:r>
      <w:r w:rsidRPr="003918DB">
        <w:rPr>
          <w:noProof/>
          <w:sz w:val="24"/>
        </w:rPr>
        <w:tab/>
        <w:t xml:space="preserve">Srivastava, N., et al., </w:t>
      </w:r>
      <w:r w:rsidRPr="003918DB">
        <w:rPr>
          <w:i/>
          <w:noProof/>
          <w:sz w:val="24"/>
        </w:rPr>
        <w:t>Dropout: A Simple Way to Prevent Neural Networks from</w:t>
      </w:r>
    </w:p>
    <w:p w14:paraId="29ED4594" w14:textId="3F7A3C10" w:rsidR="00F86854" w:rsidRPr="003918DB" w:rsidRDefault="00CB10BE" w:rsidP="00F86854">
      <w:pPr>
        <w:pStyle w:val="EndNoteBibliography"/>
        <w:rPr>
          <w:noProof/>
          <w:sz w:val="24"/>
        </w:rPr>
      </w:pPr>
      <w:r>
        <w:rPr>
          <w:i/>
          <w:noProof/>
          <w:sz w:val="24"/>
        </w:rPr>
        <w:t xml:space="preserve">             </w:t>
      </w:r>
      <w:r w:rsidR="00F86854" w:rsidRPr="003918DB">
        <w:rPr>
          <w:i/>
          <w:noProof/>
          <w:sz w:val="24"/>
        </w:rPr>
        <w:t>Overfitting.</w:t>
      </w:r>
      <w:r w:rsidR="00F86854" w:rsidRPr="003918DB">
        <w:rPr>
          <w:noProof/>
          <w:sz w:val="24"/>
        </w:rPr>
        <w:t xml:space="preserve"> Journal of Machine Learning Research, 2014. </w:t>
      </w:r>
      <w:r w:rsidR="00F86854" w:rsidRPr="003918DB">
        <w:rPr>
          <w:b/>
          <w:noProof/>
          <w:sz w:val="24"/>
        </w:rPr>
        <w:t>15</w:t>
      </w:r>
      <w:r w:rsidR="00F86854" w:rsidRPr="003918DB">
        <w:rPr>
          <w:noProof/>
          <w:sz w:val="24"/>
        </w:rPr>
        <w:t>: p. 1929-1958.</w:t>
      </w:r>
    </w:p>
    <w:p w14:paraId="382A31C3" w14:textId="77777777" w:rsidR="00F86854" w:rsidRPr="003918DB" w:rsidRDefault="00F86854" w:rsidP="00F86854">
      <w:pPr>
        <w:pStyle w:val="EndNoteBibliography"/>
        <w:ind w:left="720" w:hanging="720"/>
        <w:rPr>
          <w:noProof/>
          <w:sz w:val="24"/>
        </w:rPr>
      </w:pPr>
      <w:r w:rsidRPr="003918DB">
        <w:rPr>
          <w:noProof/>
          <w:sz w:val="24"/>
        </w:rPr>
        <w:t>5.</w:t>
      </w:r>
      <w:r w:rsidRPr="003918DB">
        <w:rPr>
          <w:noProof/>
          <w:sz w:val="24"/>
        </w:rPr>
        <w:tab/>
        <w:t xml:space="preserve">Chung, J.H., S.H. Kim, and Y.W. Lee, </w:t>
      </w:r>
      <w:r w:rsidRPr="003918DB">
        <w:rPr>
          <w:i/>
          <w:noProof/>
          <w:sz w:val="24"/>
        </w:rPr>
        <w:t>Suicidal ideation and suicide attempts among asthma.</w:t>
      </w:r>
      <w:r w:rsidRPr="003918DB">
        <w:rPr>
          <w:noProof/>
          <w:sz w:val="24"/>
        </w:rPr>
        <w:t xml:space="preserve"> Ann Gen Psychiatry, 2016. </w:t>
      </w:r>
      <w:r w:rsidRPr="003918DB">
        <w:rPr>
          <w:b/>
          <w:noProof/>
          <w:sz w:val="24"/>
        </w:rPr>
        <w:t>15</w:t>
      </w:r>
      <w:r w:rsidRPr="003918DB">
        <w:rPr>
          <w:noProof/>
          <w:sz w:val="24"/>
        </w:rPr>
        <w:t>: p. 35.</w:t>
      </w:r>
    </w:p>
    <w:p w14:paraId="73C7F19D" w14:textId="77777777" w:rsidR="00F86854" w:rsidRPr="003918DB" w:rsidRDefault="00F86854" w:rsidP="00F86854">
      <w:pPr>
        <w:pStyle w:val="EndNoteBibliography"/>
        <w:ind w:left="720" w:hanging="720"/>
        <w:rPr>
          <w:noProof/>
          <w:sz w:val="24"/>
        </w:rPr>
      </w:pPr>
      <w:r w:rsidRPr="003918DB">
        <w:rPr>
          <w:noProof/>
          <w:sz w:val="24"/>
        </w:rPr>
        <w:t>6.</w:t>
      </w:r>
      <w:r w:rsidRPr="003918DB">
        <w:rPr>
          <w:noProof/>
          <w:sz w:val="24"/>
        </w:rPr>
        <w:tab/>
        <w:t xml:space="preserve">Choudhury, M., et al., </w:t>
      </w:r>
      <w:r w:rsidRPr="003918DB">
        <w:rPr>
          <w:i/>
          <w:noProof/>
          <w:sz w:val="24"/>
        </w:rPr>
        <w:t>Predicting Depression via Social Media</w:t>
      </w:r>
      <w:r w:rsidRPr="003918DB">
        <w:rPr>
          <w:noProof/>
          <w:sz w:val="24"/>
        </w:rPr>
        <w:t xml:space="preserve">, in </w:t>
      </w:r>
      <w:r w:rsidRPr="003918DB">
        <w:rPr>
          <w:i/>
          <w:noProof/>
          <w:sz w:val="24"/>
        </w:rPr>
        <w:t>The Seventh International AAAI Conference on Weblogs and Social Media</w:t>
      </w:r>
      <w:r w:rsidRPr="003918DB">
        <w:rPr>
          <w:noProof/>
          <w:sz w:val="24"/>
        </w:rPr>
        <w:t>. 2013: Cambridge, Massachusetts.</w:t>
      </w:r>
    </w:p>
    <w:p w14:paraId="3B8193C2" w14:textId="15348323" w:rsidR="00E832CE" w:rsidRPr="00C17A21" w:rsidRDefault="007D212A" w:rsidP="00C17A21">
      <w:pPr>
        <w:jc w:val="both"/>
        <w:outlineLvl w:val="2"/>
        <w:rPr>
          <w:rFonts w:ascii="Calibri" w:hAnsi="Calibri"/>
        </w:rPr>
      </w:pPr>
      <w:r w:rsidRPr="003918DB">
        <w:rPr>
          <w:rFonts w:ascii="Calibri" w:hAnsi="Calibri"/>
          <w:sz w:val="24"/>
        </w:rPr>
        <w:fldChar w:fldCharType="end"/>
      </w:r>
    </w:p>
    <w:sectPr w:rsidR="00E832CE" w:rsidRPr="00C17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C7073E"/>
    <w:multiLevelType w:val="hybridMultilevel"/>
    <w:tmpl w:val="4558BDF2"/>
    <w:lvl w:ilvl="0" w:tplc="78C0DA04">
      <w:start w:val="1"/>
      <w:numFmt w:val="decimal"/>
      <w:lvlText w:val="%1)"/>
      <w:lvlJc w:val="left"/>
      <w:pPr>
        <w:ind w:left="720" w:hanging="360"/>
      </w:pPr>
      <w:rPr>
        <w:rFonts w:ascii="Calibri" w:eastAsia="SimSun"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F51652"/>
    <w:rsid w:val="00006A44"/>
    <w:rsid w:val="000071B3"/>
    <w:rsid w:val="00017071"/>
    <w:rsid w:val="0002775B"/>
    <w:rsid w:val="00037EF1"/>
    <w:rsid w:val="00054EC5"/>
    <w:rsid w:val="00067B0F"/>
    <w:rsid w:val="000724D6"/>
    <w:rsid w:val="00073418"/>
    <w:rsid w:val="00087D97"/>
    <w:rsid w:val="000948AF"/>
    <w:rsid w:val="000F0F22"/>
    <w:rsid w:val="00101F87"/>
    <w:rsid w:val="0010345B"/>
    <w:rsid w:val="00111AA3"/>
    <w:rsid w:val="00137CFC"/>
    <w:rsid w:val="00142420"/>
    <w:rsid w:val="00144D1B"/>
    <w:rsid w:val="001559FC"/>
    <w:rsid w:val="001C41B7"/>
    <w:rsid w:val="001D634D"/>
    <w:rsid w:val="001F2805"/>
    <w:rsid w:val="00212269"/>
    <w:rsid w:val="00217D8F"/>
    <w:rsid w:val="002337F5"/>
    <w:rsid w:val="00234D2F"/>
    <w:rsid w:val="00237213"/>
    <w:rsid w:val="00237A22"/>
    <w:rsid w:val="0024119E"/>
    <w:rsid w:val="002662F4"/>
    <w:rsid w:val="002762E9"/>
    <w:rsid w:val="00283695"/>
    <w:rsid w:val="002A37EE"/>
    <w:rsid w:val="002B1764"/>
    <w:rsid w:val="002B508B"/>
    <w:rsid w:val="002C6EB3"/>
    <w:rsid w:val="002D51BF"/>
    <w:rsid w:val="002E0D4A"/>
    <w:rsid w:val="002E5360"/>
    <w:rsid w:val="002E5BE7"/>
    <w:rsid w:val="003113A8"/>
    <w:rsid w:val="00322D77"/>
    <w:rsid w:val="00330A7B"/>
    <w:rsid w:val="00346FCF"/>
    <w:rsid w:val="003474ED"/>
    <w:rsid w:val="003546DF"/>
    <w:rsid w:val="00357C12"/>
    <w:rsid w:val="00361501"/>
    <w:rsid w:val="003628F7"/>
    <w:rsid w:val="00363637"/>
    <w:rsid w:val="00364BA0"/>
    <w:rsid w:val="00364D88"/>
    <w:rsid w:val="0037179B"/>
    <w:rsid w:val="003918DB"/>
    <w:rsid w:val="003940B4"/>
    <w:rsid w:val="00394587"/>
    <w:rsid w:val="003A7240"/>
    <w:rsid w:val="003B23D3"/>
    <w:rsid w:val="003C484F"/>
    <w:rsid w:val="003D79AB"/>
    <w:rsid w:val="003F61B0"/>
    <w:rsid w:val="003F7D36"/>
    <w:rsid w:val="004316E1"/>
    <w:rsid w:val="00436C95"/>
    <w:rsid w:val="00456615"/>
    <w:rsid w:val="00456D0B"/>
    <w:rsid w:val="00460E12"/>
    <w:rsid w:val="00465335"/>
    <w:rsid w:val="0047150D"/>
    <w:rsid w:val="004A3C02"/>
    <w:rsid w:val="004A4B2F"/>
    <w:rsid w:val="004D37C2"/>
    <w:rsid w:val="004D5138"/>
    <w:rsid w:val="00534320"/>
    <w:rsid w:val="0053444E"/>
    <w:rsid w:val="00536897"/>
    <w:rsid w:val="00547618"/>
    <w:rsid w:val="00557D07"/>
    <w:rsid w:val="005602BF"/>
    <w:rsid w:val="005626EB"/>
    <w:rsid w:val="0057575B"/>
    <w:rsid w:val="005931A9"/>
    <w:rsid w:val="005A641C"/>
    <w:rsid w:val="005D5F52"/>
    <w:rsid w:val="005E55A4"/>
    <w:rsid w:val="005E5CD5"/>
    <w:rsid w:val="005E5D41"/>
    <w:rsid w:val="00600B91"/>
    <w:rsid w:val="00627D4D"/>
    <w:rsid w:val="006419FB"/>
    <w:rsid w:val="00642012"/>
    <w:rsid w:val="00655A00"/>
    <w:rsid w:val="00663E69"/>
    <w:rsid w:val="00664548"/>
    <w:rsid w:val="006849E0"/>
    <w:rsid w:val="006E376B"/>
    <w:rsid w:val="006E59CB"/>
    <w:rsid w:val="006E6FE4"/>
    <w:rsid w:val="006F474E"/>
    <w:rsid w:val="006F72CC"/>
    <w:rsid w:val="00714CE9"/>
    <w:rsid w:val="00714DBA"/>
    <w:rsid w:val="00720429"/>
    <w:rsid w:val="00720BEB"/>
    <w:rsid w:val="00735013"/>
    <w:rsid w:val="00740545"/>
    <w:rsid w:val="00746B10"/>
    <w:rsid w:val="0075054D"/>
    <w:rsid w:val="00751E07"/>
    <w:rsid w:val="007538F5"/>
    <w:rsid w:val="00756818"/>
    <w:rsid w:val="00763D36"/>
    <w:rsid w:val="0077537A"/>
    <w:rsid w:val="00796544"/>
    <w:rsid w:val="007A4958"/>
    <w:rsid w:val="007B4C7F"/>
    <w:rsid w:val="007D009F"/>
    <w:rsid w:val="007D212A"/>
    <w:rsid w:val="007E0BDB"/>
    <w:rsid w:val="007F6F47"/>
    <w:rsid w:val="00820074"/>
    <w:rsid w:val="00826E8B"/>
    <w:rsid w:val="00845E34"/>
    <w:rsid w:val="00856F68"/>
    <w:rsid w:val="008602CA"/>
    <w:rsid w:val="0086035D"/>
    <w:rsid w:val="00863B29"/>
    <w:rsid w:val="00866FD5"/>
    <w:rsid w:val="00871C1E"/>
    <w:rsid w:val="00884656"/>
    <w:rsid w:val="00891C6D"/>
    <w:rsid w:val="008A63CE"/>
    <w:rsid w:val="008C3046"/>
    <w:rsid w:val="008D328D"/>
    <w:rsid w:val="008E7546"/>
    <w:rsid w:val="00934A6C"/>
    <w:rsid w:val="009400BC"/>
    <w:rsid w:val="00944AE3"/>
    <w:rsid w:val="00974598"/>
    <w:rsid w:val="009965ED"/>
    <w:rsid w:val="009C0D3D"/>
    <w:rsid w:val="009D05C2"/>
    <w:rsid w:val="009D389D"/>
    <w:rsid w:val="009D3938"/>
    <w:rsid w:val="009E348B"/>
    <w:rsid w:val="009E3FE0"/>
    <w:rsid w:val="00A01FF2"/>
    <w:rsid w:val="00A07F03"/>
    <w:rsid w:val="00A36C3B"/>
    <w:rsid w:val="00A54009"/>
    <w:rsid w:val="00A5456C"/>
    <w:rsid w:val="00A56769"/>
    <w:rsid w:val="00A8103C"/>
    <w:rsid w:val="00A9039A"/>
    <w:rsid w:val="00A97137"/>
    <w:rsid w:val="00AB4EDC"/>
    <w:rsid w:val="00AB6363"/>
    <w:rsid w:val="00AC1A9E"/>
    <w:rsid w:val="00AC27F5"/>
    <w:rsid w:val="00AD42DD"/>
    <w:rsid w:val="00AD4DDA"/>
    <w:rsid w:val="00B07BE1"/>
    <w:rsid w:val="00B11827"/>
    <w:rsid w:val="00B12F77"/>
    <w:rsid w:val="00B22D0A"/>
    <w:rsid w:val="00B26163"/>
    <w:rsid w:val="00B42EDC"/>
    <w:rsid w:val="00B476AB"/>
    <w:rsid w:val="00B9188C"/>
    <w:rsid w:val="00BA77C4"/>
    <w:rsid w:val="00BB1D72"/>
    <w:rsid w:val="00BB33D0"/>
    <w:rsid w:val="00BD2A4E"/>
    <w:rsid w:val="00BE02A4"/>
    <w:rsid w:val="00C17A21"/>
    <w:rsid w:val="00C22E4D"/>
    <w:rsid w:val="00C37DC5"/>
    <w:rsid w:val="00C43690"/>
    <w:rsid w:val="00C5500F"/>
    <w:rsid w:val="00C61210"/>
    <w:rsid w:val="00C63908"/>
    <w:rsid w:val="00CA7438"/>
    <w:rsid w:val="00CB10BE"/>
    <w:rsid w:val="00CF0EBF"/>
    <w:rsid w:val="00D02820"/>
    <w:rsid w:val="00D2458B"/>
    <w:rsid w:val="00D34701"/>
    <w:rsid w:val="00D417FC"/>
    <w:rsid w:val="00D827B1"/>
    <w:rsid w:val="00D8615B"/>
    <w:rsid w:val="00DA1646"/>
    <w:rsid w:val="00DB74C3"/>
    <w:rsid w:val="00DB784F"/>
    <w:rsid w:val="00DD2A3A"/>
    <w:rsid w:val="00DF6B07"/>
    <w:rsid w:val="00E27A26"/>
    <w:rsid w:val="00E31025"/>
    <w:rsid w:val="00E54A5F"/>
    <w:rsid w:val="00E5556F"/>
    <w:rsid w:val="00E617E3"/>
    <w:rsid w:val="00E7200C"/>
    <w:rsid w:val="00E832CE"/>
    <w:rsid w:val="00E91A50"/>
    <w:rsid w:val="00E95820"/>
    <w:rsid w:val="00E96C2E"/>
    <w:rsid w:val="00EB2942"/>
    <w:rsid w:val="00EC6A9F"/>
    <w:rsid w:val="00ED3DA8"/>
    <w:rsid w:val="00ED40FA"/>
    <w:rsid w:val="00EE1A6A"/>
    <w:rsid w:val="00EE255D"/>
    <w:rsid w:val="00EE29CE"/>
    <w:rsid w:val="00EF355F"/>
    <w:rsid w:val="00F00ABA"/>
    <w:rsid w:val="00F10A9C"/>
    <w:rsid w:val="00F41550"/>
    <w:rsid w:val="00F51652"/>
    <w:rsid w:val="00F54032"/>
    <w:rsid w:val="00F80825"/>
    <w:rsid w:val="00F84870"/>
    <w:rsid w:val="00F86854"/>
    <w:rsid w:val="00F95858"/>
    <w:rsid w:val="00FC4D4D"/>
    <w:rsid w:val="00FE0167"/>
    <w:rsid w:val="00FE25E2"/>
    <w:rsid w:val="00FE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2157"/>
  <w15:chartTrackingRefBased/>
  <w15:docId w15:val="{C3460A7C-5C44-4C1D-8603-C59C98D3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20B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51E07"/>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37EE"/>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751E07"/>
    <w:rPr>
      <w:rFonts w:asciiTheme="majorHAnsi" w:eastAsiaTheme="majorEastAsia" w:hAnsiTheme="majorHAnsi" w:cstheme="majorBidi"/>
      <w:b/>
      <w:bCs/>
      <w:i/>
      <w:iCs/>
      <w:color w:val="5B9BD5" w:themeColor="accent1"/>
      <w:sz w:val="24"/>
      <w:szCs w:val="24"/>
      <w:lang w:eastAsia="en-US"/>
    </w:rPr>
  </w:style>
  <w:style w:type="paragraph" w:customStyle="1" w:styleId="EndNoteBibliography">
    <w:name w:val="EndNote Bibliography"/>
    <w:basedOn w:val="Normal"/>
    <w:rsid w:val="002E5360"/>
    <w:pPr>
      <w:spacing w:after="0" w:line="240" w:lineRule="auto"/>
    </w:pPr>
    <w:rPr>
      <w:rFonts w:ascii="Calibri" w:eastAsia="SimSun" w:hAnsi="Calibri" w:cs="Times New Roman"/>
      <w:szCs w:val="24"/>
    </w:rPr>
  </w:style>
  <w:style w:type="character" w:customStyle="1" w:styleId="Heading3Char">
    <w:name w:val="Heading 3 Char"/>
    <w:basedOn w:val="DefaultParagraphFont"/>
    <w:link w:val="Heading3"/>
    <w:uiPriority w:val="9"/>
    <w:semiHidden/>
    <w:rsid w:val="00720BEB"/>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720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SimSun" w:hAnsi="Courier" w:cs="Courier"/>
      <w:sz w:val="20"/>
      <w:szCs w:val="20"/>
    </w:rPr>
  </w:style>
  <w:style w:type="character" w:customStyle="1" w:styleId="HTMLPreformattedChar">
    <w:name w:val="HTML Preformatted Char"/>
    <w:basedOn w:val="DefaultParagraphFont"/>
    <w:link w:val="HTMLPreformatted"/>
    <w:uiPriority w:val="99"/>
    <w:rsid w:val="00720BEB"/>
    <w:rPr>
      <w:rFonts w:ascii="Courier" w:eastAsia="SimSun" w:hAnsi="Courier" w:cs="Courier"/>
      <w:sz w:val="20"/>
      <w:szCs w:val="20"/>
    </w:rPr>
  </w:style>
  <w:style w:type="paragraph" w:styleId="ListParagraph">
    <w:name w:val="List Paragraph"/>
    <w:basedOn w:val="Normal"/>
    <w:uiPriority w:val="34"/>
    <w:qFormat/>
    <w:rsid w:val="00067B0F"/>
    <w:pPr>
      <w:spacing w:after="0" w:line="240" w:lineRule="auto"/>
      <w:ind w:left="720"/>
      <w:contextualSpacing/>
    </w:pPr>
    <w:rPr>
      <w:sz w:val="24"/>
      <w:szCs w:val="24"/>
    </w:rPr>
  </w:style>
  <w:style w:type="paragraph" w:customStyle="1" w:styleId="EndNoteBibliographyTitle">
    <w:name w:val="EndNote Bibliography Title"/>
    <w:basedOn w:val="Normal"/>
    <w:rsid w:val="004D5138"/>
    <w:pPr>
      <w:spacing w:after="0"/>
      <w:jc w:val="center"/>
    </w:pPr>
    <w:rPr>
      <w:rFonts w:ascii="Calibri" w:hAnsi="Calibri"/>
    </w:rPr>
  </w:style>
  <w:style w:type="character" w:styleId="Hyperlink">
    <w:name w:val="Hyperlink"/>
    <w:basedOn w:val="DefaultParagraphFont"/>
    <w:uiPriority w:val="99"/>
    <w:unhideWhenUsed/>
    <w:rsid w:val="004D51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15</Pages>
  <Words>2592</Words>
  <Characters>14775</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Shiying Hao</dc:creator>
  <cp:keywords/>
  <dc:description/>
  <cp:lastModifiedBy>Zheng Le</cp:lastModifiedBy>
  <cp:revision>218</cp:revision>
  <dcterms:created xsi:type="dcterms:W3CDTF">2019-08-20T18:55:00Z</dcterms:created>
  <dcterms:modified xsi:type="dcterms:W3CDTF">2019-10-10T18:14:00Z</dcterms:modified>
</cp:coreProperties>
</file>