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9D1846" w14:textId="1FBC0968" w:rsidR="00BD0A8A" w:rsidRPr="00465923" w:rsidRDefault="00B07BE1" w:rsidP="00BD0A8A">
      <w:pPr>
        <w:jc w:val="center"/>
        <w:rPr>
          <w:sz w:val="32"/>
          <w:szCs w:val="32"/>
        </w:rPr>
      </w:pPr>
      <w:r w:rsidRPr="00465923">
        <w:rPr>
          <w:sz w:val="32"/>
          <w:szCs w:val="32"/>
        </w:rPr>
        <w:t>Supplementa</w:t>
      </w:r>
      <w:r w:rsidR="00BD0A8A">
        <w:rPr>
          <w:sz w:val="32"/>
          <w:szCs w:val="32"/>
        </w:rPr>
        <w:t>ry</w:t>
      </w:r>
      <w:r w:rsidRPr="00465923">
        <w:rPr>
          <w:sz w:val="32"/>
          <w:szCs w:val="32"/>
        </w:rPr>
        <w:t xml:space="preserve"> M</w:t>
      </w:r>
      <w:r w:rsidR="00BD0A8A">
        <w:rPr>
          <w:sz w:val="32"/>
          <w:szCs w:val="32"/>
        </w:rPr>
        <w:t>aterials</w:t>
      </w:r>
    </w:p>
    <w:p w14:paraId="06A443F1" w14:textId="01CE23D3" w:rsidR="00D92647" w:rsidRDefault="00D92647" w:rsidP="00465923">
      <w:pPr>
        <w:jc w:val="center"/>
        <w:rPr>
          <w:b/>
          <w:u w:val="single"/>
        </w:rPr>
      </w:pPr>
    </w:p>
    <w:p w14:paraId="5C40FB31" w14:textId="42A72043" w:rsidR="00BD0A8A" w:rsidRDefault="00BD0A8A" w:rsidP="00BD0A8A">
      <w:pPr>
        <w:rPr>
          <w:b/>
          <w:u w:val="single"/>
        </w:rPr>
      </w:pPr>
      <w:r>
        <w:rPr>
          <w:b/>
          <w:u w:val="single"/>
        </w:rPr>
        <w:t xml:space="preserve">Additional Methods: Pages 1 - </w:t>
      </w:r>
      <w:r w:rsidR="00273B24">
        <w:rPr>
          <w:b/>
          <w:u w:val="single"/>
        </w:rPr>
        <w:t>4</w:t>
      </w:r>
    </w:p>
    <w:p w14:paraId="03F9ADB2" w14:textId="208D8D19" w:rsidR="00BD0A8A" w:rsidRDefault="00BD0A8A" w:rsidP="00BD0A8A">
      <w:pPr>
        <w:rPr>
          <w:b/>
          <w:u w:val="single"/>
        </w:rPr>
      </w:pPr>
      <w:r>
        <w:rPr>
          <w:b/>
          <w:u w:val="single"/>
        </w:rPr>
        <w:t xml:space="preserve">References: Page </w:t>
      </w:r>
      <w:r w:rsidR="00273B24">
        <w:rPr>
          <w:b/>
          <w:u w:val="single"/>
        </w:rPr>
        <w:t>5</w:t>
      </w:r>
    </w:p>
    <w:p w14:paraId="0DE18268" w14:textId="7F03F0FF" w:rsidR="00BD0A8A" w:rsidRDefault="00BD0A8A" w:rsidP="00BD0A8A">
      <w:pPr>
        <w:rPr>
          <w:b/>
          <w:u w:val="single"/>
        </w:rPr>
      </w:pPr>
      <w:r>
        <w:rPr>
          <w:b/>
          <w:u w:val="single"/>
        </w:rPr>
        <w:t>Tables and Figures: Pages</w:t>
      </w:r>
      <w:r w:rsidR="00273B24">
        <w:rPr>
          <w:b/>
          <w:u w:val="single"/>
        </w:rPr>
        <w:t xml:space="preserve"> </w:t>
      </w:r>
      <w:r w:rsidR="00A718F3">
        <w:rPr>
          <w:b/>
          <w:u w:val="single"/>
        </w:rPr>
        <w:t>7</w:t>
      </w:r>
      <w:r w:rsidR="00273B24">
        <w:rPr>
          <w:b/>
          <w:u w:val="single"/>
        </w:rPr>
        <w:t xml:space="preserve"> - </w:t>
      </w:r>
      <w:r w:rsidR="00A718F3">
        <w:rPr>
          <w:b/>
          <w:u w:val="single"/>
        </w:rPr>
        <w:t>20</w:t>
      </w:r>
    </w:p>
    <w:p w14:paraId="06D70457" w14:textId="77777777" w:rsidR="00BD0A8A" w:rsidRDefault="00BD0A8A" w:rsidP="00465923">
      <w:pPr>
        <w:jc w:val="center"/>
        <w:rPr>
          <w:b/>
          <w:u w:val="single"/>
        </w:rPr>
      </w:pPr>
    </w:p>
    <w:p w14:paraId="3478E3A1" w14:textId="1D3AFFE0" w:rsidR="00D92647" w:rsidRDefault="00D92647" w:rsidP="00465923">
      <w:pPr>
        <w:jc w:val="center"/>
        <w:rPr>
          <w:b/>
          <w:u w:val="single"/>
        </w:rPr>
      </w:pPr>
      <w:r>
        <w:rPr>
          <w:b/>
          <w:u w:val="single"/>
        </w:rPr>
        <w:t>Case Identification</w:t>
      </w:r>
    </w:p>
    <w:p w14:paraId="15BAEA57" w14:textId="1ADF03A1" w:rsidR="008E2D7F" w:rsidRDefault="00AF2CD2" w:rsidP="00BD0A8A">
      <w:pPr>
        <w:rPr>
          <w:b/>
          <w:u w:val="single"/>
        </w:rPr>
      </w:pPr>
      <w:r w:rsidRPr="00AF2CD2">
        <w:t xml:space="preserve">All families underwent a multi-gate screening process to establish eligibility and diagnostic group </w:t>
      </w:r>
      <w:r w:rsidRPr="008A6C60">
        <w:t xml:space="preserve">assignment </w:t>
      </w:r>
      <w:r w:rsidR="00D92647" w:rsidRPr="008A6C60">
        <w:t>that included a parent-clinician clinical structured diagnostic parent interview (Kiddie Schedule for Affective Disorders and Schizophrenia for School-Age Children—Epidemiologic Version [KSAD-S-E])</w:t>
      </w:r>
      <w:r w:rsidR="00C50B4C">
        <w:t xml:space="preserve"> </w:t>
      </w:r>
      <w:r w:rsidR="00C50B4C">
        <w:fldChar w:fldCharType="begin"/>
      </w:r>
      <w:r w:rsidR="00C50B4C">
        <w:instrText xml:space="preserve"> ADDIN ZOTERO_ITEM CSL_CITATION {"citationID":"1Veb104z","properties":{"formattedCitation":"[1]","plainCitation":"[1]","noteIndex":0},"citationItems":[{"id":1171,"uris":["http://zotero.org/users/2370630/items/3LEQ85L3"],"uri":["http://zotero.org/users/2370630/items/3LEQ85L3"],"itemData":{"id":1171,"type":"book","title":"Kiddie schedule for affective disorders and schizophrenia","publisher":"Western Psychiatric Institute","publisher-place":"Pittsburgh, PA","event-place":"Pittsburgh, PA","author":[{"family":"Puig-Antich","given":"J"},{"family":"Ryan","given":"N"}],"issued":{"date-parts":[["1986"]]}}}],"schema":"https://github.com/citation-style-language/schema/raw/master/csl-citation.json"} </w:instrText>
      </w:r>
      <w:r w:rsidR="00C50B4C">
        <w:fldChar w:fldCharType="separate"/>
      </w:r>
      <w:r w:rsidR="00C50B4C">
        <w:rPr>
          <w:noProof/>
        </w:rPr>
        <w:t>[1]</w:t>
      </w:r>
      <w:r w:rsidR="00C50B4C">
        <w:fldChar w:fldCharType="end"/>
      </w:r>
      <w:r w:rsidR="00D92647" w:rsidRPr="008A6C60">
        <w:t>, parent and teacher standardized rating forms that assessed symptoms and impairment, clinician observations, and child completion of a short form of the Wechsler Intelligence Scales for Children-Fourth Edition</w:t>
      </w:r>
      <w:r w:rsidR="00C50B4C">
        <w:t xml:space="preserve"> </w:t>
      </w:r>
      <w:r w:rsidR="00D92647" w:rsidRPr="008A6C60">
        <w:fldChar w:fldCharType="begin"/>
      </w:r>
      <w:r w:rsidR="00513B1C">
        <w:instrText xml:space="preserve"> ADDIN ZOTERO_ITEM CSL_CITATION {"citationID":"Np5w766m","properties":{"formattedCitation":"[2]","plainCitation":"","noteIndex":0},"citationItems":[{"id":"yHJrNsOD/VjTNWzR0","uris":["http://zotero.org/users/5678209/items/C3GTJNMB"],"uri":["http://zotero.org/users/5678209/items/C3GTJNMB"],"itemData":{"id":148,"type":"article-journal","title":"The Wechsler Intelligence Scale for Children: Administration and Scoring Manual. the Psychological Corporation","container-title":"San Antonio, TX","author":[{"family":"Wechsler","given":"D"}],"issued":{"date-parts":[["2003"]]}}}],"schema":"https://github.com/citation-style-language/schema/raw/master/csl-citation.json"} </w:instrText>
      </w:r>
      <w:r w:rsidR="00D92647" w:rsidRPr="008A6C60">
        <w:fldChar w:fldCharType="end"/>
      </w:r>
      <w:r w:rsidR="00C50B4C">
        <w:t>[2]</w:t>
      </w:r>
      <w:r w:rsidR="00D92647" w:rsidRPr="008A6C60">
        <w:t>. A clinical diagnostic team (a board-certified child psychiatrist and licensed child neuropsychologist) then reviewed all information (blind to all epigenetic data) in order to implement a best estimate diagnostic procedure. Their agreement rate was acceptable for ADHD (</w:t>
      </w:r>
      <w:r w:rsidR="00D92647" w:rsidRPr="008A6C60">
        <w:rPr>
          <w:i/>
        </w:rPr>
        <w:t xml:space="preserve">k </w:t>
      </w:r>
      <w:r w:rsidR="00D92647" w:rsidRPr="008A6C60">
        <w:t>&gt;0.80; all subtypes were allowed) and for all disorders with base-rate &gt;5% in the study (</w:t>
      </w:r>
      <w:r w:rsidR="00D92647" w:rsidRPr="008A6C60">
        <w:rPr>
          <w:i/>
        </w:rPr>
        <w:t xml:space="preserve">k </w:t>
      </w:r>
      <w:r w:rsidR="00D92647" w:rsidRPr="008A6C60">
        <w:t xml:space="preserve">&gt;0.75). They resolved disagreements by consensus discussion. Exclusion criteria include an estimated </w:t>
      </w:r>
      <w:proofErr w:type="gramStart"/>
      <w:r w:rsidR="00D92647" w:rsidRPr="008A6C60">
        <w:t>Full Scale</w:t>
      </w:r>
      <w:proofErr w:type="gramEnd"/>
      <w:r w:rsidR="00D92647" w:rsidRPr="008A6C60">
        <w:t xml:space="preserve"> IQ &lt; 75; diagnosis of current major depressive episode, lifetime mania or psychosis, pervasive developmental disorder (including autism), learning disability, or major medical/neurological disorders or injuries.</w:t>
      </w:r>
    </w:p>
    <w:p w14:paraId="29816639" w14:textId="1CC16B30" w:rsidR="00465923" w:rsidRPr="00465923" w:rsidRDefault="00465923" w:rsidP="00465923">
      <w:pPr>
        <w:jc w:val="center"/>
        <w:rPr>
          <w:b/>
          <w:u w:val="single"/>
        </w:rPr>
      </w:pPr>
      <w:r>
        <w:rPr>
          <w:b/>
          <w:u w:val="single"/>
        </w:rPr>
        <w:t>Sample QC and Filtering</w:t>
      </w:r>
    </w:p>
    <w:p w14:paraId="2A9C4163" w14:textId="5F688A3B" w:rsidR="00A31691" w:rsidRDefault="00B07BE1" w:rsidP="00B07BE1">
      <w:r>
        <w:t xml:space="preserve">The Illumina </w:t>
      </w:r>
      <w:proofErr w:type="spellStart"/>
      <w:r>
        <w:t>BeadArray</w:t>
      </w:r>
      <w:proofErr w:type="spellEnd"/>
      <w:r>
        <w:t xml:space="preserve"> Controls Reporter was run using the default parameters and all samples that it flagged were removed. </w:t>
      </w:r>
      <w:r w:rsidR="00E8005C">
        <w:t>The beta distributions</w:t>
      </w:r>
      <w:r w:rsidR="00860BEB">
        <w:t xml:space="preserve"> and total CpG intensity </w:t>
      </w:r>
      <w:r w:rsidR="00643B9B">
        <w:t>distribution</w:t>
      </w:r>
      <w:r w:rsidR="00E8005C">
        <w:t xml:space="preserve"> of each sample was manua</w:t>
      </w:r>
      <w:r w:rsidR="00352262">
        <w:t>lly inspected</w:t>
      </w:r>
      <w:r w:rsidR="008A6C60">
        <w:t>,</w:t>
      </w:r>
      <w:r w:rsidR="00352262">
        <w:t xml:space="preserve"> and </w:t>
      </w:r>
      <w:r w:rsidR="008A6C60">
        <w:t xml:space="preserve">samples </w:t>
      </w:r>
      <w:r w:rsidR="00352262">
        <w:t xml:space="preserve">removed if </w:t>
      </w:r>
      <w:r w:rsidR="008A6C60">
        <w:t xml:space="preserve">the distributions </w:t>
      </w:r>
      <w:r w:rsidR="00352262">
        <w:t>w</w:t>
      </w:r>
      <w:r w:rsidR="008A6C60">
        <w:t>ere</w:t>
      </w:r>
      <w:r w:rsidR="00352262">
        <w:t xml:space="preserve"> determined to be abnormal</w:t>
      </w:r>
      <w:r w:rsidR="00860BEB">
        <w:t xml:space="preserve"> in comparison with the rest of the cohort.</w:t>
      </w:r>
    </w:p>
    <w:p w14:paraId="3A36946D" w14:textId="488BDF7C" w:rsidR="00EF2A93" w:rsidRDefault="004972E3" w:rsidP="00075761">
      <w:r>
        <w:t>Samples were clustered by</w:t>
      </w:r>
      <w:r w:rsidR="00EF2A93">
        <w:t xml:space="preserve"> multidimensional scaling using 635,994 </w:t>
      </w:r>
      <w:proofErr w:type="spellStart"/>
      <w:r w:rsidR="00EF2A93">
        <w:t>CpGs</w:t>
      </w:r>
      <w:proofErr w:type="spellEnd"/>
      <w:r w:rsidR="00EF2A93">
        <w:t xml:space="preserve"> which have &gt; 0.1 coefficient of variance</w:t>
      </w:r>
      <w:r>
        <w:t xml:space="preserve"> in order</w:t>
      </w:r>
      <w:r w:rsidR="00EF2A93">
        <w:t xml:space="preserve"> to identify </w:t>
      </w:r>
      <w:r>
        <w:t>outlier samples as well as confirm sex annotations.</w:t>
      </w:r>
    </w:p>
    <w:p w14:paraId="5AE8FF59" w14:textId="5F259703" w:rsidR="0024075A" w:rsidRDefault="00EF2A93" w:rsidP="00B07BE1">
      <w:r>
        <w:t xml:space="preserve">Two samples which were annotated as males were clustering with the females and were removed from further analysis. </w:t>
      </w:r>
      <w:r w:rsidR="00D628E2">
        <w:t xml:space="preserve">Data was normalized using various methods from the </w:t>
      </w:r>
      <w:proofErr w:type="spellStart"/>
      <w:r w:rsidR="00D628E2">
        <w:t>lumi</w:t>
      </w:r>
      <w:proofErr w:type="spellEnd"/>
      <w:r w:rsidR="00C50B4C">
        <w:t xml:space="preserve"> </w:t>
      </w:r>
      <w:r w:rsidR="00D628E2">
        <w:fldChar w:fldCharType="begin"/>
      </w:r>
      <w:r w:rsidR="00513B1C">
        <w:instrText xml:space="preserve"> ADDIN ZOTERO_ITEM CSL_CITATION {"citationID":"jkI3PL4f","properties":{"formattedCitation":"[3]","plainCitation":"[3]","noteIndex":0},"citationItems":[{"id":"yHJrNsOD/KBJNgQn9","uris":["http://zotero.org/users/local/o3HCkaWZ/items/B37M3RK9"],"uri":["http://zotero.org/users/local/o3HCkaWZ/items/B37M3RK9"],"itemData":{"id":8,"type":"article-journal","title":"lumi: a pipeline for processing Illumina microarray","container-title":"Bioinformatics","page":"1547-1548","volume":"24","issue":"13","source":"Crossref","abstract":"Summary: Illumina microarray is becoming a popular microarray platform. The BeadArray technology from Illumina makes its preprocessing and quality control different from other microarray technologies. Unfortunately, most other analyses have not taken advantage of the unique properties of the BeadArray system, and have just incorporated preprocessing methods originally designed for Affymetrix microarrays. lumi is a Bioconductor package especially designed to process the Illumina microarray data. It includes data input, quality control, variance stabilization, normalization and gene annotation portions. In speciﬁc, the lumi package includes a variance-stabilizing transformation (VST) algorithm that takes advantage of the technical replicates available on every Illumina microarray. Different normalization method options and multiple quality control plots are provided in the package. To better annotate the Illumina data, a vendor independent nucleotide universal identiﬁer (nuID) was devised to identify the probes of Illumina microarray. The nuID annotation packages and output of lumi processed results can be easily integrated with other Bioconductor packages to construct a statistical data analysis pipeline for Illumina data.","DOI":"10.1093/bioinformatics/btn224","ISSN":"1367-4803, 1460-2059","shortTitle":"lumi","language":"en","author":[{"family":"Du","given":"P."},{"family":"Kibbe","given":"W. A."},{"family":"Lin","given":"S. M."}],"issued":{"date-parts":[["2008",7,1]]}}}],"schema":"https://github.com/citation-style-language/schema/raw/master/csl-citation.json"} </w:instrText>
      </w:r>
      <w:r w:rsidR="00D628E2">
        <w:fldChar w:fldCharType="separate"/>
      </w:r>
      <w:r w:rsidR="00C50B4C">
        <w:rPr>
          <w:rFonts w:ascii="Calibri" w:hAnsi="Calibri"/>
        </w:rPr>
        <w:t>[3]</w:t>
      </w:r>
      <w:r w:rsidR="00D628E2">
        <w:fldChar w:fldCharType="end"/>
      </w:r>
      <w:r w:rsidR="00D628E2">
        <w:t xml:space="preserve"> and </w:t>
      </w:r>
      <w:proofErr w:type="spellStart"/>
      <w:r w:rsidR="00D628E2">
        <w:t>wateRmelon</w:t>
      </w:r>
      <w:proofErr w:type="spellEnd"/>
      <w:r w:rsidR="00C50B4C">
        <w:t xml:space="preserve"> </w:t>
      </w:r>
      <w:r w:rsidR="00D628E2">
        <w:fldChar w:fldCharType="begin"/>
      </w:r>
      <w:r w:rsidR="00513B1C">
        <w:instrText xml:space="preserve"> ADDIN ZOTERO_ITEM CSL_CITATION {"citationID":"FOCCOyfe","properties":{"formattedCitation":"[4]","plainCitation":"[4]","noteIndex":0},"citationItems":[{"id":"yHJrNsOD/1Fn0zByl","uris":["http://zotero.org/users/local/o3HCkaWZ/items/Z6FAKB5I"],"uri":["http://zotero.org/users/local/o3HCkaWZ/items/Z6FAKB5I"],"itemData":{"id":68,"type":"article-journal","title":"A data-driven approach to preprocessing Illumina 450K methylation array data","container-title":"BMC Genomics","page":"293","volume":"14","issue":"1","source":"Crossref","abstract":"Background: As the most stable and experimentally accessible epigenetic mark, DNA methylation is of great interest to the research community. The landscape of DNA methylation across tissues, through development and in disease pathogenesis is not yet well characterized. Thus there is a need for rapid and cost effective methods for assessing genome-wide levels of DNA methylation. The Illumina Infinium HumanMethylation450 (450K) BeadChip is a very useful addition to the available methods for DNA methylation analysis but its complex design, incorporating two different assay methods, requires careful consideration. Accordingly, several normalization schemes have been published. We have taken advantage of known DNA methylation patterns associated with genomic imprinting and X-chromosome inactivation (XCI), in addition to the performance of SNP genotyping assays present on the array, to derive three independent metrics which we use to test alternative schemes of correction and normalization. These metrics also have potential utility as quality scores for datasets.\nResults: The standard index of DNA methylation at any specific CpG site is β = M/(M + U + 100) where M and U are methylated and unmethylated signal intensities, respectively. Betas (βs) calculated from raw signal intensities (the default GenomeStudio behavior) perform well, but using 11 methylomic datasets we demonstrate that quantile normalization methods produce marked improvement, even in highly consistent data, by all three metrics. The commonly used procedure of normalizing betas is inferior to the separate normalization of M and U, and it is also advantageous to normalize Type I and Type II assays separately. More elaborate manipulation of quantiles proves to be counterproductive.\nConclusions: Careful selection of preprocessing steps can minimize variance and thus improve statistical power, especially for the detection of the small absolute DNA methylation changes likely associated with complex disease phenotypes. For the convenience of the research community we have created a user-friendly R software package called wateRmelon, downloadable from bioConductor, compatible with the existing methylumi, minfi and IMA packages, that allows others to utilize the same normalization methods and data quality tests on 450K data.","DOI":"10.1186/1471-2164-14-293","ISSN":"1471-2164","language":"en","author":[{"family":"Pidsley","given":"Ruth"},{"family":"Y Wong","given":"Chloe C"},{"family":"Volta","given":"Manuela"},{"family":"Lunnon","given":"Katie"},{"family":"Mill","given":"Jonathan"},{"family":"Schalkwyk","given":"Leonard C"}],"issued":{"date-parts":[["2013"]]}}}],"schema":"https://github.com/citation-style-language/schema/raw/master/csl-citation.json"} </w:instrText>
      </w:r>
      <w:r w:rsidR="00D628E2">
        <w:fldChar w:fldCharType="separate"/>
      </w:r>
      <w:r w:rsidR="00C50B4C">
        <w:rPr>
          <w:rFonts w:ascii="Calibri" w:hAnsi="Calibri"/>
        </w:rPr>
        <w:t>[4]</w:t>
      </w:r>
      <w:r w:rsidR="00D628E2">
        <w:fldChar w:fldCharType="end"/>
      </w:r>
      <w:r w:rsidR="00D628E2">
        <w:t xml:space="preserve"> packages</w:t>
      </w:r>
      <w:r w:rsidR="00F03CED">
        <w:t xml:space="preserve"> in R</w:t>
      </w:r>
      <w:r w:rsidR="00D628E2">
        <w:t xml:space="preserve"> and compared against each other by the resulting beta and intensity distributions as well as three </w:t>
      </w:r>
      <w:proofErr w:type="spellStart"/>
      <w:r w:rsidR="00D628E2">
        <w:t>wateRmelon</w:t>
      </w:r>
      <w:proofErr w:type="spellEnd"/>
      <w:r w:rsidR="00D628E2">
        <w:t xml:space="preserve"> QC statistics (using imprinted regions, SNP QC probes, and X-inactivation). </w:t>
      </w:r>
      <w:r w:rsidR="004972E3">
        <w:t>T</w:t>
      </w:r>
      <w:r w:rsidR="00B07BE1">
        <w:t>h</w:t>
      </w:r>
      <w:r w:rsidR="00D628E2">
        <w:t>e data</w:t>
      </w:r>
      <w:r w:rsidR="004972E3">
        <w:t xml:space="preserve"> </w:t>
      </w:r>
      <w:r w:rsidR="00D628E2">
        <w:t xml:space="preserve">was adjusted </w:t>
      </w:r>
      <w:r w:rsidR="00B07BE1">
        <w:t>for background and color</w:t>
      </w:r>
      <w:r w:rsidR="00B74132">
        <w:t xml:space="preserve"> bias</w:t>
      </w:r>
      <w:r w:rsidR="00B07BE1">
        <w:t xml:space="preserve">, </w:t>
      </w:r>
      <w:r w:rsidR="008A6C60">
        <w:t>and</w:t>
      </w:r>
      <w:r w:rsidR="00B07BE1">
        <w:t xml:space="preserve"> smooth quantile normalization</w:t>
      </w:r>
      <w:r w:rsidR="008A6C60">
        <w:t xml:space="preserve"> was applied using the </w:t>
      </w:r>
      <w:proofErr w:type="spellStart"/>
      <w:r w:rsidR="008A6C60">
        <w:t>lumi</w:t>
      </w:r>
      <w:proofErr w:type="spellEnd"/>
      <w:r w:rsidR="008A6C60">
        <w:t xml:space="preserve"> package</w:t>
      </w:r>
      <w:r w:rsidR="00B07BE1">
        <w:t xml:space="preserve">. </w:t>
      </w:r>
    </w:p>
    <w:p w14:paraId="3798ECCC" w14:textId="41B8C653" w:rsidR="00393FC9" w:rsidRDefault="00393FC9" w:rsidP="00B07BE1">
      <w:r>
        <w:t>The methylation value</w:t>
      </w:r>
      <w:r w:rsidR="008A6C60">
        <w:t>s</w:t>
      </w:r>
      <w:r>
        <w:t xml:space="preserve"> of the SNP QC probes included on the </w:t>
      </w:r>
      <w:r w:rsidR="00FA59D0">
        <w:t xml:space="preserve">chip </w:t>
      </w:r>
      <w:r w:rsidR="00965468">
        <w:t>w</w:t>
      </w:r>
      <w:r w:rsidR="008A6C60">
        <w:t>ere</w:t>
      </w:r>
      <w:r w:rsidR="00965468">
        <w:t xml:space="preserve"> compared to the genotypes. Four samples had a correlation between methylation and genotype less than 0.8 and were removed from further analysis</w:t>
      </w:r>
      <w:r w:rsidR="007604B1">
        <w:t>.</w:t>
      </w:r>
    </w:p>
    <w:p w14:paraId="776F2D51" w14:textId="2D0FC5E7" w:rsidR="008522D2" w:rsidRDefault="000432F6" w:rsidP="000432F6">
      <w:r>
        <w:t xml:space="preserve">Eleven samples were removed from the analysis for </w:t>
      </w:r>
      <w:r w:rsidR="00966847">
        <w:t>sub-threshold</w:t>
      </w:r>
      <w:r>
        <w:t xml:space="preserve"> ADHD diagnosis</w:t>
      </w:r>
      <w:r w:rsidR="00966847">
        <w:t xml:space="preserve"> (e.g. 5 symptoms)</w:t>
      </w:r>
      <w:r>
        <w:t>, and 8 samples were removed because they were diagnosed with the hyperactive ADHD subtype.</w:t>
      </w:r>
      <w:r w:rsidR="00E610FA">
        <w:t xml:space="preserve"> </w:t>
      </w:r>
      <w:r w:rsidR="008522D2">
        <w:lastRenderedPageBreak/>
        <w:t>Intensity values were plotted to confirm that the cleaning steps so far have removed low quality samples</w:t>
      </w:r>
      <w:r w:rsidR="00784D08">
        <w:t xml:space="preserve"> (Figure S2).</w:t>
      </w:r>
    </w:p>
    <w:p w14:paraId="5554AE0B" w14:textId="77777777" w:rsidR="00EA5EE0" w:rsidRPr="00784D08" w:rsidRDefault="00EA5EE0" w:rsidP="007604B1">
      <w:pPr>
        <w:jc w:val="center"/>
        <w:rPr>
          <w:rFonts w:eastAsiaTheme="minorEastAsia"/>
          <w:b/>
          <w:u w:val="single"/>
        </w:rPr>
      </w:pPr>
      <w:r w:rsidRPr="00784D08">
        <w:rPr>
          <w:rFonts w:eastAsiaTheme="minorEastAsia"/>
          <w:b/>
          <w:u w:val="single"/>
        </w:rPr>
        <w:t>Age Prediction</w:t>
      </w:r>
    </w:p>
    <w:p w14:paraId="582E216A" w14:textId="6021AFE2" w:rsidR="00EA5EE0" w:rsidRDefault="00EA5EE0" w:rsidP="000432F6">
      <w:r>
        <w:t xml:space="preserve">The </w:t>
      </w:r>
      <w:r w:rsidR="00784D08">
        <w:t>reported</w:t>
      </w:r>
      <w:r>
        <w:t xml:space="preserve"> age</w:t>
      </w:r>
      <w:r w:rsidR="00784D08">
        <w:t xml:space="preserve">s for all study participants </w:t>
      </w:r>
      <w:r>
        <w:t>w</w:t>
      </w:r>
      <w:r w:rsidR="001952D2">
        <w:t>ere</w:t>
      </w:r>
      <w:r>
        <w:t xml:space="preserve"> compared to </w:t>
      </w:r>
      <w:r w:rsidR="009C2649">
        <w:t>predicted age</w:t>
      </w:r>
      <w:r w:rsidR="00784D08">
        <w:t>s</w:t>
      </w:r>
      <w:r w:rsidR="009C2649">
        <w:t xml:space="preserve"> using </w:t>
      </w:r>
      <w:r>
        <w:t>cleaned, normalized methylation data</w:t>
      </w:r>
      <w:r w:rsidR="001952D2">
        <w:t xml:space="preserve"> for probes previously associated with age </w:t>
      </w:r>
      <w:r w:rsidR="001952D2">
        <w:fldChar w:fldCharType="begin"/>
      </w:r>
      <w:r w:rsidR="00513B1C">
        <w:instrText xml:space="preserve"> ADDIN ZOTERO_ITEM CSL_CITATION {"citationID":"o4kvhtJs","properties":{"formattedCitation":"[5]","plainCitation":"[5]","noteIndex":0},"citationItems":[{"id":"yHJrNsOD/JzsF3JvT","uris":["http://zotero.org/users/local/o3HCkaWZ/items/PN34B9B5"],"uri":["http://zotero.org/users/local/o3HCkaWZ/items/PN34B9B5"],"itemData":{"id":27,"type":"article-journal","title":"DNA methylation age of human tissues and cell types","container-title":"Genome Biology","page":"R115","volume":"14","issue":"10","source":"Crossref","abstract":"Background: It is not yet known whether DNA methylation levels can be used to accurately predict age across a broad spectrum of human tissues and cell types, nor whether the resulting age prediction is a biologically meaningful measure.\nResults: I developed a multi-tissue predictor of age that allows one to estimate the DNA methylation age of most tissues and cell types. The predictor, which is freely available, was developed using 8,000 samples from 82 Illumina DNA methylation array datasets, encompassing 51 healthy tissues and cell types. I found that DNA methylation age has the following properties: first, it is close to zero for embryonic and induced pluripotent stem cells; second, it correlates with cell passage number; third, it gives rise to a highly heritable measure of age acceleration; and, fourth, it is applicable to chimpanzee tissues. Analysis of 6,000 cancer samples from 32 datasets showed that all of the considered 20 cancer types exhibit significant age acceleration, with an average of 36 years. Low age-acceleration of cancer tissue is associated with a high number of somatic mutations and TP53 mutations, while mutations in steroid receptors greatly accelerate DNA methylation age in breast cancer. Finally, I characterize the 353 CpG sites that together form an aging clock in terms of chromatin states and tissue variance.\nConclusions: I propose that DNA methylation age measures the cumulative effect of an epigenetic maintenance system. This novel epigenetic clock can be used to address a host of questions in developmental biology, cancer and aging research.","DOI":"10.1186/gb-2013-14-10-r115","ISSN":"1465-6906","language":"en","author":[{"family":"Horvath","given":"Steve"}],"issued":{"date-parts":[["2013"]]}}}],"schema":"https://github.com/citation-style-language/schema/raw/master/csl-citation.json"} </w:instrText>
      </w:r>
      <w:r w:rsidR="001952D2">
        <w:fldChar w:fldCharType="separate"/>
      </w:r>
      <w:r w:rsidR="00C50B4C">
        <w:rPr>
          <w:rFonts w:ascii="Calibri" w:hAnsi="Calibri"/>
        </w:rPr>
        <w:t>[5]</w:t>
      </w:r>
      <w:r w:rsidR="001952D2">
        <w:fldChar w:fldCharType="end"/>
      </w:r>
      <w:r w:rsidR="00784D08">
        <w:t xml:space="preserve"> (Figure S3)</w:t>
      </w:r>
      <w:r w:rsidR="009C2649">
        <w:t>.</w:t>
      </w:r>
    </w:p>
    <w:p w14:paraId="7F2A62ED" w14:textId="77777777" w:rsidR="0024075A" w:rsidRPr="00AB2547" w:rsidRDefault="0024075A" w:rsidP="0024075A">
      <w:pPr>
        <w:jc w:val="center"/>
        <w:rPr>
          <w:b/>
          <w:u w:val="single"/>
        </w:rPr>
      </w:pPr>
      <w:r w:rsidRPr="00AB2547">
        <w:rPr>
          <w:b/>
          <w:u w:val="single"/>
        </w:rPr>
        <w:t>Probe Filtering</w:t>
      </w:r>
    </w:p>
    <w:p w14:paraId="18220A86" w14:textId="42F77170" w:rsidR="00B07BE1" w:rsidRDefault="009E5CDB" w:rsidP="00B07BE1">
      <w:r>
        <w:t>Probes were removed for the following reasons:</w:t>
      </w:r>
      <w:r w:rsidR="0024075A">
        <w:t xml:space="preserve"> detection p-value &lt; 0.01 in at least one sample</w:t>
      </w:r>
      <w:r>
        <w:t xml:space="preserve">, </w:t>
      </w:r>
      <w:r w:rsidR="0024075A">
        <w:t>multi-mapping probes</w:t>
      </w:r>
      <w:r>
        <w:t xml:space="preserve">, </w:t>
      </w:r>
      <w:r w:rsidR="0024075A">
        <w:t>probes which had an underlying SNP with a MAF of &gt;= 0.01 in any examined subpopulation</w:t>
      </w:r>
      <w:r w:rsidR="00BA417E">
        <w:t xml:space="preserve"> </w:t>
      </w:r>
      <w:r w:rsidR="006E6D94">
        <w:fldChar w:fldCharType="begin"/>
      </w:r>
      <w:r w:rsidR="00513B1C">
        <w:instrText xml:space="preserve"> ADDIN ZOTERO_ITEM CSL_CITATION {"citationID":"UrXfqNlR","properties":{"formattedCitation":"[6]","plainCitation":"[6]","noteIndex":0},"citationItems":[{"id":"yHJrNsOD/NpYxDJhh","uris":["http://zotero.org/users/local/o3HCkaWZ/items/8R3BW8M2"],"uri":["http://zotero.org/users/local/o3HCkaWZ/items/8R3BW8M2"],"itemData":{"id":10,"type":"article-journal","title":"Identification of polymorphic and off-target probe binding sites on the Illumina Infinium MethylationEPIC BeadChip","container-title":"Genomics Data","page":"22-24","volume":"9","source":"Crossref","abstract":"Genome-wide analysis of DNA methylation has now become a relatively inexpensive technique thanks to arraybased methylation proﬁling technologies. The recently developed Illumina Inﬁnium MethylationEPIC BeadChip interrogates methylation at over 850,000 sites across the human genome, covering 99% of RefSeq genes. This array supersedes the widely used Inﬁnium HumanMethylation450 BeadChip, which has permitted insights into the relationship between DNA methylation and a wide range of conditions and traits. Previous research has identiﬁed issues with certain probes on both the HumanMethylation450 BeadChip and its predecessor, the Inﬁnium HumanMethylation27 BeadChip, which were predicted to affect array performance. These issues concerned probe-binding speciﬁcity and the presence of polymorphisms at target sites. Using in silico methods, we have identiﬁed probes on the Inﬁnium MethylationEPIC BeadChip that are predicted to (i) measure methylation at polymorphic sites and (ii) hybridise to multiple genomic regions. We intend these resources to be used for quality control procedures when analysing data derived from this platform.","DOI":"10.1016/j.gdata.2016.05.012","ISSN":"22135960","language":"en","author":[{"family":"McCartney","given":"Daniel L."},{"family":"Walker","given":"Rosie M."},{"family":"Morris","given":"Stewart W."},{"family":"McIntosh","given":"Andrew M."},{"family":"Porteous","given":"David J."},{"family":"Evans","given":"Kathryn L."}],"issued":{"date-parts":[["2016",9]]}}}],"schema":"https://github.com/citation-style-language/schema/raw/master/csl-citation.json"} </w:instrText>
      </w:r>
      <w:r w:rsidR="006E6D94">
        <w:fldChar w:fldCharType="separate"/>
      </w:r>
      <w:r w:rsidR="00C50B4C">
        <w:rPr>
          <w:rFonts w:ascii="Calibri" w:hAnsi="Calibri"/>
        </w:rPr>
        <w:t>[6]</w:t>
      </w:r>
      <w:r w:rsidR="006E6D94">
        <w:fldChar w:fldCharType="end"/>
      </w:r>
      <w:r w:rsidR="0024075A">
        <w:t xml:space="preserve"> or according to the Illumina manifest</w:t>
      </w:r>
      <w:r>
        <w:t>, and</w:t>
      </w:r>
      <w:r w:rsidR="0024075A">
        <w:t xml:space="preserve"> non-autosomal </w:t>
      </w:r>
      <w:r>
        <w:t>loci</w:t>
      </w:r>
      <w:r w:rsidR="00784D08">
        <w:t xml:space="preserve"> (Table S2)</w:t>
      </w:r>
      <w:r>
        <w:t>.</w:t>
      </w:r>
      <w:r w:rsidR="00784D08">
        <w:t xml:space="preserve"> </w:t>
      </w:r>
      <w:r w:rsidR="00784D08">
        <w:rPr>
          <w:rFonts w:eastAsiaTheme="minorEastAsia"/>
        </w:rPr>
        <w:t xml:space="preserve">Outlier values were identified as values </w:t>
      </w:r>
      <w:r w:rsidR="001952D2">
        <w:rPr>
          <w:rFonts w:eastAsiaTheme="minorEastAsia"/>
        </w:rPr>
        <w:t>&gt;4</w:t>
      </w:r>
      <w:r w:rsidR="00784D08">
        <w:rPr>
          <w:rFonts w:eastAsiaTheme="minorEastAsia"/>
        </w:rPr>
        <w:t xml:space="preserve"> times the interquartile range away from the mean for each probe, and were subsequently flagged as missing for further analysis.</w:t>
      </w:r>
    </w:p>
    <w:p w14:paraId="6CFA63DC" w14:textId="77777777" w:rsidR="00AB2547" w:rsidRPr="00AB2547" w:rsidRDefault="00AB2547" w:rsidP="00AB2547">
      <w:pPr>
        <w:jc w:val="center"/>
        <w:rPr>
          <w:b/>
          <w:u w:val="single"/>
        </w:rPr>
      </w:pPr>
      <w:r>
        <w:rPr>
          <w:b/>
          <w:u w:val="single"/>
        </w:rPr>
        <w:t>Cell Type Correction</w:t>
      </w:r>
    </w:p>
    <w:p w14:paraId="63F3FD17" w14:textId="1A6C7F59" w:rsidR="009F2AC6" w:rsidRDefault="0095600C" w:rsidP="00B07BE1">
      <w:r>
        <w:t xml:space="preserve">Reference-free cell type prediction was performed using </w:t>
      </w:r>
      <w:proofErr w:type="spellStart"/>
      <w:r>
        <w:t>RefFreeEWAS</w:t>
      </w:r>
      <w:proofErr w:type="spellEnd"/>
      <w:r w:rsidR="00BA417E">
        <w:t xml:space="preserve"> </w:t>
      </w:r>
      <w:r w:rsidR="006E6D94">
        <w:fldChar w:fldCharType="begin"/>
      </w:r>
      <w:r w:rsidR="00513B1C">
        <w:instrText xml:space="preserve"> ADDIN ZOTERO_ITEM CSL_CITATION {"citationID":"l87J6nfn","properties":{"formattedCitation":"[7]","plainCitation":"[7]","noteIndex":0},"citationItems":[{"id":"yHJrNsOD/SsKHSVlg","uris":["http://zotero.org/users/local/o3HCkaWZ/items/H9C5MFJ8"],"uri":["http://zotero.org/users/local/o3HCkaWZ/items/H9C5MFJ8"],"itemData":{"id":7,"type":"article-journal","title":"Reference-free deconvolution of DNA methylation data and mediation by cell composition effects","container-title":"BMC Bioinformatics","volume":"17","issue":"1","source":"Crossref","abstract":"Background: Recent interest in reference-free deconvolution of DNA methylation data has led to several supervised methods, but these methods do not easily permit the interpretation of underlying cell types.\nResults: We propose a simple method for reference-free deconvolution that provides both proportions of putative cell types defined by their underlying methylomes, the number of these constituent cell types, as well as a method for evaluating the extent to which the underlying methylomes reflect specific types of cells. We demonstrate these methods in an analysis of 23 Infinium data sets from 13 distinct data collection efforts; these empirical evaluations show that our algorithm can reasonably estimate the number of constituent types, return cell proportion estimates that demonstrate anticipated associations with underlying phenotypic data; and methylomes that reflect the underlying biology of constituent cell types.\nConclusions: Our methodology permits an explicit quantitation of the mediation of phenotypic associations with DNA methylation by cell composition effects. Although more work is needed to investigate functional information related to estimated methylomes, our proposed method provides a novel and useful foundation for conducting DNA methylation studies on heterogeneous tissues lacking reference data.","URL":"http://bmcbioinformatics.biomedcentral.com/articles/10.1186/s12859-016-1140-4","DOI":"10.1186/s12859-016-1140-4","ISSN":"1471-2105","language":"en","author":[{"family":"Houseman","given":"E. Andres"},{"family":"Kile","given":"Molly L."},{"family":"Christiani","given":"David C."},{"family":"Ince","given":"Tan A."},{"family":"Kelsey","given":"Karl T."},{"family":"Marsit","given":"Carmen J."}],"issued":{"date-parts":[["2016",12]]},"accessed":{"date-parts":[["2018",5,1]]}}}],"schema":"https://github.com/citation-style-language/schema/raw/master/csl-citation.json"} </w:instrText>
      </w:r>
      <w:r w:rsidR="006E6D94">
        <w:fldChar w:fldCharType="separate"/>
      </w:r>
      <w:r w:rsidR="00C50B4C">
        <w:rPr>
          <w:rFonts w:ascii="Calibri" w:hAnsi="Calibri"/>
        </w:rPr>
        <w:t>[7]</w:t>
      </w:r>
      <w:r w:rsidR="006E6D94">
        <w:fldChar w:fldCharType="end"/>
      </w:r>
      <w:r>
        <w:t>. Briefly, the package uses non-negative matrix factorization to predict the cell type profiles and cell type proportions present in a data set. To speed these computations, only the top 20,000 most variable probes (by standard deviation)</w:t>
      </w:r>
      <w:r w:rsidR="009E5CDB">
        <w:t xml:space="preserve"> were used</w:t>
      </w:r>
      <w:r>
        <w:t xml:space="preserve">. </w:t>
      </w:r>
      <w:r w:rsidR="00A64568">
        <w:t>M</w:t>
      </w:r>
      <w:r>
        <w:t>odels for 1 through 10 different cell types</w:t>
      </w:r>
      <w:r w:rsidR="00A64568">
        <w:t xml:space="preserve"> were calculated</w:t>
      </w:r>
      <w:r>
        <w:t xml:space="preserve"> using 25 iterations for each model. </w:t>
      </w:r>
      <w:r w:rsidR="00A64568">
        <w:t>The optimal model to use was</w:t>
      </w:r>
      <w:r>
        <w:t xml:space="preserve"> calculated</w:t>
      </w:r>
      <w:r w:rsidR="00A64568">
        <w:t xml:space="preserve"> using</w:t>
      </w:r>
      <w:r>
        <w:t xml:space="preserve"> 900 bootstraps for each model</w:t>
      </w:r>
      <w:r w:rsidR="00A6331B">
        <w:t xml:space="preserve"> with 5 iterations per bootstrap</w:t>
      </w:r>
      <w:r w:rsidR="00A64568">
        <w:t xml:space="preserve"> and the</w:t>
      </w:r>
      <w:r w:rsidR="00A6331B">
        <w:t xml:space="preserve"> model which minimized the median of the deviances of the bootstraps </w:t>
      </w:r>
      <w:r w:rsidR="00A64568">
        <w:t>was chosen as the optimal model</w:t>
      </w:r>
      <w:r w:rsidR="006E6D94">
        <w:t xml:space="preserve">. </w:t>
      </w:r>
      <w:r w:rsidR="00EB25A0">
        <w:t>The</w:t>
      </w:r>
      <w:r w:rsidR="009F2AC6">
        <w:t xml:space="preserve"> predicted cell type proportions from the </w:t>
      </w:r>
      <w:proofErr w:type="gramStart"/>
      <w:r w:rsidR="009F2AC6">
        <w:t>10 cell</w:t>
      </w:r>
      <w:proofErr w:type="gramEnd"/>
      <w:r w:rsidR="009F2AC6">
        <w:t xml:space="preserve"> type model</w:t>
      </w:r>
      <w:r w:rsidR="00EB25A0">
        <w:t xml:space="preserve"> was used</w:t>
      </w:r>
      <w:r w:rsidR="009F2AC6">
        <w:t xml:space="preserve"> to adjust the beta values in order to account for cell type differences between samples</w:t>
      </w:r>
      <w:r w:rsidR="00EB25A0">
        <w:t xml:space="preserve"> </w:t>
      </w:r>
      <w:r w:rsidR="009F2AC6">
        <w:t xml:space="preserve">by applying a linear model to predict the beta values from the </w:t>
      </w:r>
      <w:r w:rsidR="00EB25A0">
        <w:t>centered (at zero)</w:t>
      </w:r>
      <w:r w:rsidR="005B2837">
        <w:t xml:space="preserve"> </w:t>
      </w:r>
      <w:r w:rsidR="009F2AC6">
        <w:t>cell type proportions in each sample:</w:t>
      </w:r>
    </w:p>
    <w:p w14:paraId="22413A24" w14:textId="2484C75E" w:rsidR="00A6331B" w:rsidRPr="009F2AC6" w:rsidRDefault="009F2AC6" w:rsidP="009F2AC6">
      <w:pPr>
        <w:jc w:val="center"/>
        <w:rPr>
          <w:rFonts w:eastAsiaTheme="minorEastAsia"/>
        </w:rPr>
      </w:pPr>
      <m:oMathPara>
        <m:oMath>
          <m:r>
            <w:rPr>
              <w:rFonts w:ascii="Cambria Math" w:hAnsi="Cambria Math"/>
            </w:rPr>
            <m:t>Beta value ≈α+ β*centered cell proportions</m:t>
          </m:r>
        </m:oMath>
      </m:oMathPara>
    </w:p>
    <w:p w14:paraId="3B60484D" w14:textId="1A038E3F" w:rsidR="009F2AC6" w:rsidRDefault="00EB25A0" w:rsidP="009F2AC6">
      <w:pPr>
        <w:rPr>
          <w:rFonts w:eastAsiaTheme="minorEastAsia"/>
        </w:rPr>
      </w:pPr>
      <w:r>
        <w:rPr>
          <w:rFonts w:eastAsiaTheme="minorEastAsia"/>
        </w:rPr>
        <w:t>The</w:t>
      </w:r>
      <w:r w:rsidR="009F2AC6">
        <w:rPr>
          <w:rFonts w:eastAsiaTheme="minorEastAsia"/>
        </w:rPr>
        <w:t xml:space="preserve"> product of the beta coefficients (of the centered cell proportions) and the centered cell proportions</w:t>
      </w:r>
      <w:r>
        <w:rPr>
          <w:rFonts w:eastAsiaTheme="minorEastAsia"/>
        </w:rPr>
        <w:t xml:space="preserve"> was subtracted</w:t>
      </w:r>
      <w:r w:rsidR="009F2AC6">
        <w:rPr>
          <w:rFonts w:eastAsiaTheme="minorEastAsia"/>
        </w:rPr>
        <w:t xml:space="preserve"> from the beta values in order to </w:t>
      </w:r>
      <w:r w:rsidR="00D8642C">
        <w:rPr>
          <w:rFonts w:eastAsiaTheme="minorEastAsia"/>
        </w:rPr>
        <w:t>calculate</w:t>
      </w:r>
      <w:r w:rsidR="009F2AC6">
        <w:rPr>
          <w:rFonts w:eastAsiaTheme="minorEastAsia"/>
        </w:rPr>
        <w:t xml:space="preserve"> the cell type adjusted beta values:</w:t>
      </w:r>
    </w:p>
    <w:p w14:paraId="77C287EA" w14:textId="77777777" w:rsidR="00B07BE1" w:rsidRPr="00AB2547" w:rsidRDefault="009F2AC6" w:rsidP="00127D12">
      <w:pPr>
        <w:jc w:val="center"/>
        <w:rPr>
          <w:rFonts w:eastAsiaTheme="minorEastAsia"/>
        </w:rPr>
      </w:pPr>
      <m:oMathPara>
        <m:oMath>
          <m:r>
            <w:rPr>
              <w:rFonts w:ascii="Cambria Math" w:hAnsi="Cambria Math"/>
            </w:rPr>
            <m:t xml:space="preserve">Adjusted Beta Value ≈Beta Value- </m:t>
          </m:r>
          <m:acc>
            <m:accPr>
              <m:ctrlPr>
                <w:rPr>
                  <w:rFonts w:ascii="Cambria Math" w:hAnsi="Cambria Math"/>
                  <w:i/>
                </w:rPr>
              </m:ctrlPr>
            </m:accPr>
            <m:e>
              <m:r>
                <w:rPr>
                  <w:rFonts w:ascii="Cambria Math" w:hAnsi="Cambria Math"/>
                </w:rPr>
                <m:t>β</m:t>
              </m:r>
            </m:e>
          </m:acc>
          <m:r>
            <w:rPr>
              <w:rFonts w:ascii="Cambria Math" w:hAnsi="Cambria Math"/>
            </w:rPr>
            <m:t>*centered cell proportions</m:t>
          </m:r>
        </m:oMath>
      </m:oMathPara>
    </w:p>
    <w:p w14:paraId="7CE502F5" w14:textId="77777777" w:rsidR="00AB2547" w:rsidRPr="00AB2547" w:rsidRDefault="00AB2547" w:rsidP="00127D12">
      <w:pPr>
        <w:jc w:val="center"/>
        <w:rPr>
          <w:rFonts w:eastAsiaTheme="minorEastAsia"/>
          <w:b/>
          <w:u w:val="single"/>
        </w:rPr>
      </w:pPr>
      <w:r w:rsidRPr="00AB2547">
        <w:rPr>
          <w:rFonts w:eastAsiaTheme="minorEastAsia"/>
          <w:b/>
          <w:u w:val="single"/>
        </w:rPr>
        <w:t>Outlier Sample Removal</w:t>
      </w:r>
    </w:p>
    <w:p w14:paraId="7613DFE3" w14:textId="1C4CB0E8" w:rsidR="00A5354D" w:rsidRDefault="00AB2547" w:rsidP="00622D14">
      <w:r>
        <w:t xml:space="preserve">Outlier sample detection was performed by calculating the number of probes that differed greatly from many other unrelated samples. </w:t>
      </w:r>
      <w:r w:rsidR="00EB25A0">
        <w:t xml:space="preserve">For </w:t>
      </w:r>
      <w:r>
        <w:t xml:space="preserve">each sample </w:t>
      </w:r>
      <w:r w:rsidR="00EB25A0">
        <w:t>the</w:t>
      </w:r>
      <w:r>
        <w:t xml:space="preserve"> absolute difference across all probes w</w:t>
      </w:r>
      <w:r w:rsidR="00622D14">
        <w:t>as calculated relative to a random sampling of</w:t>
      </w:r>
      <w:r>
        <w:t xml:space="preserve"> 100 unrelated samples. </w:t>
      </w:r>
      <w:r w:rsidR="0066619B">
        <w:t xml:space="preserve">The median number </w:t>
      </w:r>
      <w:r w:rsidR="00622D14">
        <w:t xml:space="preserve">of </w:t>
      </w:r>
      <w:r w:rsidR="0066619B">
        <w:t xml:space="preserve">probes differing in each pairing </w:t>
      </w:r>
      <w:r w:rsidR="00622D14">
        <w:t xml:space="preserve">was </w:t>
      </w:r>
      <w:r w:rsidR="0066619B">
        <w:t>calculated for each sample.</w:t>
      </w:r>
      <w:r w:rsidR="005B2837">
        <w:t xml:space="preserve"> </w:t>
      </w:r>
      <w:r w:rsidR="00622D14">
        <w:t>For</w:t>
      </w:r>
      <w:r>
        <w:t xml:space="preserve"> one sample</w:t>
      </w:r>
      <w:r w:rsidR="00622D14">
        <w:t>, the</w:t>
      </w:r>
      <w:r>
        <w:t xml:space="preserve"> median count of CpG difference</w:t>
      </w:r>
      <w:r w:rsidR="00622D14">
        <w:t>s</w:t>
      </w:r>
      <w:r>
        <w:t xml:space="preserve"> &gt;</w:t>
      </w:r>
      <w:r w:rsidR="00622D14">
        <w:t>0</w:t>
      </w:r>
      <w:r>
        <w:t xml:space="preserve">.4 </w:t>
      </w:r>
      <w:r w:rsidR="00622D14">
        <w:t>was</w:t>
      </w:r>
      <w:r>
        <w:t xml:space="preserve"> 8,317</w:t>
      </w:r>
      <w:r w:rsidR="00622D14">
        <w:t xml:space="preserve">—far </w:t>
      </w:r>
      <w:r>
        <w:t>more than any other sample (the next largest median count was 408). This sample was removed from further analysis</w:t>
      </w:r>
      <w:r w:rsidR="00622D14">
        <w:t>, resulting in a final sample of N=604</w:t>
      </w:r>
      <w:r>
        <w:t>.</w:t>
      </w:r>
    </w:p>
    <w:p w14:paraId="452B7D30" w14:textId="60E7AEC0" w:rsidR="00962314" w:rsidRPr="00962314" w:rsidRDefault="00962314" w:rsidP="00962314">
      <w:pPr>
        <w:jc w:val="center"/>
        <w:rPr>
          <w:rFonts w:eastAsiaTheme="minorEastAsia"/>
          <w:b/>
          <w:u w:val="single"/>
        </w:rPr>
      </w:pPr>
      <w:r w:rsidRPr="00962314">
        <w:rPr>
          <w:rFonts w:eastAsiaTheme="minorEastAsia"/>
          <w:b/>
          <w:u w:val="single"/>
        </w:rPr>
        <w:t>Polygenic Risk Score Calculation</w:t>
      </w:r>
    </w:p>
    <w:p w14:paraId="343EDACD" w14:textId="6A5CAA3C" w:rsidR="00F34260" w:rsidRPr="00F34260" w:rsidRDefault="003C6152" w:rsidP="00622D14">
      <w:pPr>
        <w:rPr>
          <w:color w:val="000000" w:themeColor="text1"/>
        </w:rPr>
      </w:pPr>
      <w:r w:rsidRPr="003C6152">
        <w:rPr>
          <w:rFonts w:eastAsiaTheme="minorEastAsia"/>
        </w:rPr>
        <w:t xml:space="preserve">The polygenic risk score (PGS) was constructed using the European-ancestry PGC meta-analysis </w:t>
      </w:r>
      <w:r w:rsidR="005454DC">
        <w:rPr>
          <w:rFonts w:eastAsiaTheme="minorEastAsia"/>
        </w:rPr>
        <w:fldChar w:fldCharType="begin"/>
      </w:r>
      <w:r w:rsidR="005454DC">
        <w:rPr>
          <w:rFonts w:eastAsiaTheme="minorEastAsia"/>
        </w:rPr>
        <w:instrText xml:space="preserve"> ADDIN ZOTERO_ITEM CSL_CITATION {"citationID":"xdxuhc93","properties":{"formattedCitation":"[8]","plainCitation":"[8]","noteIndex":0},"citationItems":[{"id":1461,"uris":["http://zotero.org/users/2370630/items/WNDSWPM3"],"uri":["http://zotero.org/users/2370630/items/WNDSWPM3"],"itemData":{"id":1461,"type":"article-journal","title":"Discovery of the first genome-wide significant risk loci for attention deficit/hyperactivity disorder","container-title":"Nature Genetics","page":"63","volume":"51","issue":"1","source":"www.nature.com","abstract":"A genome-wide association study for attention deficit/hyperactivity disorder (ADHD) identifies 12 loci and implicates neurodevelopmental pathways and conserved regions of the genome as being involved in underlying ADHD biology.","DOI":"10.1038/s41588-018-0269-7","ISSN":"1546-1718","language":"En","author":[{"family":"Demontis","given":"Ditte"},{"family":"Walters","given":"Raymond K."},{"family":"Martin","given":"Joanna"},{"family":"Mattheisen","given":"Manuel"},{"family":"Als","given":"Thomas D."},{"family":"Agerbo","given":"Esben"},{"family":"Baldursson","given":"Gísli"},{"family":"Belliveau","given":"Rich"},{"family":"Bybjerg-Grauholm","given":"Jonas"},{"family":"Bækvad-Hansen","given":"Marie"},{"family":"Cerrato","given":"Felecia"},{"family":"Chambert","given":"Kimberly"},{"family":"Churchhouse","given":"Claire"},{"family":"Dumont","given":"Ashley"},{"family":"Eriksson","given":"Nicholas"},{"family":"Gandal","given":"Michael"},{"family":"Goldstein","given":"Jacqueline I."},{"family":"Grasby","given":"Katrina L."},{"family":"Grove","given":"Jakob"},{"family":"Gudmundsson","given":"Olafur O."},{"family":"Hansen","given":"Christine S."},{"family":"Hauberg","given":"Mads Engel"},{"family":"Hollegaard","given":"Mads V."},{"family":"Howrigan","given":"Daniel P."},{"family":"Huang","given":"Hailiang"},{"family":"Maller","given":"Julian B."},{"family":"Martin","given":"Alicia R."},{"family":"Martin","given":"Nicholas G."},{"family":"Moran","given":"Jennifer"},{"family":"Pallesen","given":"Jonatan"},{"family":"Palmer","given":"Duncan S."},{"family":"Pedersen","given":"Carsten Bøcker"},{"family":"Pedersen","given":"Marianne Giørtz"},{"family":"Poterba","given":"Timothy"},{"family":"Poulsen","given":"Jesper Buchhave"},{"family":"Ripke","given":"Stephan"},{"family":"Robinson","given":"Elise B."},{"family":"Satterstrom","given":"F. Kyle"},{"family":"Stefansson","given":"Hreinn"},{"family":"Stevens","given":"Christine"},{"family":"Turley","given":"Patrick"},{"family":"Walters","given":"G. Bragi"},{"family":"Won","given":"Hyejung"},{"family":"Wright","given":"Margaret J."},{"family":"Andreassen","given":"Ole A."},{"family":"Asherson","given":"Philip"},{"family":"Burton","given":"Christie L."},{"family":"Boomsma","given":"Dorret I."},{"family":"Cormand","given":"Bru"},{"family":"Dalsgaard","given":"Søren"},{"family":"Franke","given":"Barbara"},{"family":"Gelernter","given":"Joel"},{"family":"Geschwind","given":"Daniel"},{"family":"Hakonarson","given":"Hakon"},{"family":"Haavik","given":"Jan"},{"family":"Kranzler","given":"Henry R."},{"family":"Kuntsi","given":"Jonna"},{"family":"Langley","given":"Kate"},{"family":"Lesch","given":"Klaus-Peter"},{"family":"Middeldorp","given":"Christel"},{"family":"Reif","given":"Andreas"},{"family":"Rohde","given":"Luis Augusto"},{"family":"Roussos","given":"Panos"},{"family":"Schachar","given":"Russell"},{"family":"Sklar","given":"Pamela"},{"family":"Sonuga-Barke","given":"Edmund J. S."},{"family":"Sullivan","given":"Patrick F."},{"family":"Thapar","given":"Anita"},{"family":"Tung","given":"Joyce Y."},{"family":"Waldman","given":"Irwin D."},{"family":"Medland","given":"Sarah E."},{"family":"Stefansson","given":"Kari"},{"family":"Nordentoft","given":"Merete"},{"family":"Hougaard","given":"David M."},{"family":"Werge","given":"Thomas"},{"family":"Mors","given":"Ole"},{"family":"Mortensen","given":"Preben Bo"},{"family":"Daly","given":"Mark J."},{"family":"Faraone","given":"Stephen V."},{"family":"Børglum","given":"Anders D."},{"family":"Neale","given":"Benjamin M."}],"issued":{"date-parts":[["2019",1]]}}}],"schema":"https://github.com/citation-style-language/schema/raw/master/csl-citation.json"} </w:instrText>
      </w:r>
      <w:r w:rsidR="005454DC">
        <w:rPr>
          <w:rFonts w:eastAsiaTheme="minorEastAsia"/>
        </w:rPr>
        <w:fldChar w:fldCharType="separate"/>
      </w:r>
      <w:r w:rsidR="005454DC">
        <w:rPr>
          <w:rFonts w:eastAsiaTheme="minorEastAsia"/>
          <w:noProof/>
        </w:rPr>
        <w:t>[8]</w:t>
      </w:r>
      <w:r w:rsidR="005454DC">
        <w:rPr>
          <w:rFonts w:eastAsiaTheme="minorEastAsia"/>
        </w:rPr>
        <w:fldChar w:fldCharType="end"/>
      </w:r>
      <w:r w:rsidRPr="003C6152">
        <w:rPr>
          <w:rFonts w:eastAsiaTheme="minorEastAsia"/>
        </w:rPr>
        <w:t xml:space="preserve"> as the discovery data set (19099 ADHD cases, 34194 controls). </w:t>
      </w:r>
      <w:r w:rsidR="00F34260">
        <w:rPr>
          <w:rFonts w:eastAsiaTheme="minorEastAsia"/>
        </w:rPr>
        <w:t>Genotypes for our cohort</w:t>
      </w:r>
      <w:r w:rsidR="00F34260" w:rsidRPr="00F34260">
        <w:rPr>
          <w:rFonts w:eastAsiaTheme="minorEastAsia"/>
        </w:rPr>
        <w:t xml:space="preserve"> were imputed using 1000 genomes (1KG phase 3) as the reference panel </w:t>
      </w:r>
      <w:r w:rsidR="00F34260" w:rsidRPr="00F34260">
        <w:rPr>
          <w:rFonts w:eastAsiaTheme="minorEastAsia"/>
        </w:rPr>
        <w:lastRenderedPageBreak/>
        <w:t xml:space="preserve">(https://mathgen.stats.ox.ac.uk/impute/1000GP_Phase3.html). </w:t>
      </w:r>
      <w:r w:rsidRPr="003C6152">
        <w:rPr>
          <w:rFonts w:eastAsiaTheme="minorEastAsia"/>
        </w:rPr>
        <w:t xml:space="preserve">Only SNPs with INFO score (imputation quality) &gt; 0.8 in both the PGC meta-analysis and our data were considered. SNPs were clumped based on r2 &lt; 0.1 using genotypes from European samples of the 1KG phase 3 using PLINK v1.9 (https://www.cog-genomics.org/plink2). From this filtered (LD clumped) SNP list, SNPs with p &lt; 0.5 were selected for the polygenic score computation (N=139934). The PGS was calculated for all subjects in the target data set by multiplying the number of risk alleles (0, 1, or 2) by the </w:t>
      </w:r>
      <w:proofErr w:type="gramStart"/>
      <w:r w:rsidRPr="003C6152">
        <w:rPr>
          <w:rFonts w:eastAsiaTheme="minorEastAsia"/>
        </w:rPr>
        <w:t>log(</w:t>
      </w:r>
      <w:proofErr w:type="gramEnd"/>
      <w:r w:rsidRPr="003C6152">
        <w:rPr>
          <w:rFonts w:eastAsiaTheme="minorEastAsia"/>
        </w:rPr>
        <w:t>odds ratio) of that SNP in the discovery data set and averaging over all SNPs. The allelic scoring function (--score) in PLINK v1.9 was used for the PGS calculation.</w:t>
      </w:r>
      <w:r w:rsidR="004B20FB">
        <w:rPr>
          <w:rFonts w:eastAsiaTheme="minorEastAsia"/>
        </w:rPr>
        <w:t xml:space="preserve"> </w:t>
      </w:r>
      <w:r w:rsidR="004B20FB">
        <w:rPr>
          <w:color w:val="000000" w:themeColor="text1"/>
        </w:rPr>
        <w:t xml:space="preserve">Methods and scripts for genomic analyses are found at </w:t>
      </w:r>
      <w:hyperlink r:id="rId6" w:history="1">
        <w:r w:rsidR="004B20FB" w:rsidRPr="002E1A68">
          <w:rPr>
            <w:rStyle w:val="Hyperlink"/>
          </w:rPr>
          <w:t>https://github.com/pryabinin/ohsu_adhd_gwas</w:t>
        </w:r>
      </w:hyperlink>
      <w:r w:rsidR="004B20FB">
        <w:rPr>
          <w:color w:val="000000" w:themeColor="text1"/>
        </w:rPr>
        <w:t>.</w:t>
      </w:r>
    </w:p>
    <w:p w14:paraId="13E2721C" w14:textId="77777777" w:rsidR="00962314" w:rsidRDefault="00962314" w:rsidP="00622D14">
      <w:pPr>
        <w:rPr>
          <w:rFonts w:eastAsiaTheme="minorEastAsia"/>
        </w:rPr>
      </w:pPr>
    </w:p>
    <w:p w14:paraId="0E43D305" w14:textId="1D11364C" w:rsidR="00784D08" w:rsidRPr="001952D2" w:rsidRDefault="00784D08" w:rsidP="00784D08">
      <w:pPr>
        <w:jc w:val="center"/>
        <w:rPr>
          <w:b/>
          <w:u w:val="single"/>
        </w:rPr>
      </w:pPr>
      <w:r>
        <w:rPr>
          <w:b/>
          <w:u w:val="single"/>
        </w:rPr>
        <w:t>DNA Methylation Quantitative Trait Loci (</w:t>
      </w:r>
      <w:proofErr w:type="spellStart"/>
      <w:r w:rsidRPr="001952D2">
        <w:rPr>
          <w:b/>
          <w:u w:val="single"/>
        </w:rPr>
        <w:t>mQTL</w:t>
      </w:r>
      <w:proofErr w:type="spellEnd"/>
      <w:r>
        <w:rPr>
          <w:b/>
          <w:u w:val="single"/>
        </w:rPr>
        <w:t>)</w:t>
      </w:r>
      <w:r w:rsidRPr="001952D2">
        <w:rPr>
          <w:b/>
          <w:u w:val="single"/>
        </w:rPr>
        <w:t xml:space="preserve"> Calculation</w:t>
      </w:r>
    </w:p>
    <w:p w14:paraId="5B27FF3E" w14:textId="317DA451" w:rsidR="001952D2" w:rsidRDefault="00784D08" w:rsidP="001952D2">
      <w:proofErr w:type="spellStart"/>
      <w:r>
        <w:t>mQTLs</w:t>
      </w:r>
      <w:proofErr w:type="spellEnd"/>
      <w:r>
        <w:t xml:space="preserve"> between all methylation probes and SNPs on the same chromosome were calculated using the GEM</w:t>
      </w:r>
      <w:r w:rsidR="00BA417E">
        <w:t xml:space="preserve"> </w:t>
      </w:r>
      <w:r>
        <w:fldChar w:fldCharType="begin"/>
      </w:r>
      <w:r w:rsidR="00513B1C">
        <w:instrText xml:space="preserve"> ADDIN ZOTERO_ITEM CSL_CITATION {"citationID":"PU8R2GFK","properties":{"formattedCitation":"[9]","plainCitation":"[9]","noteIndex":0},"citationItems":[{"id":"yHJrNsOD/EyystjZS","uris":["http://zotero.org/users/local/o3HCkaWZ/items/497VD5UB"],"uri":["http://zotero.org/users/local/o3HCkaWZ/items/497VD5UB"],"itemData":{"id":253,"type":"article-journal","title":"Gene, Environment and Methylation (GEM): a tool suite to efficiently navigate large scale epigenome wide association studies and integrate genotype and interaction between genotype and environment","container-title":"BMC Bioinformatics","page":"299","volume":"17","issue":"1","source":"BioMed Central","abstract":"The interplay among genetic, environment and epigenetic variation is not fully understood. Advances in high-throughput genotyping methods, high-density DNA methylation detection and well-characterized sample collections, enable epigenetic association studies at the genomic and population levels (EWAS). The field has extended to interrogate the interaction of environmental and genetic (GxE) influences on epigenetic variation. Also, the detection of methylation quantitative trait loci (methQTLs) and their association with health status has enhanced our knowledge of epigenetic mechanisms in disease trajectory. However analysis of this type of data brings computational challenges and there are few practical solutions to enable large scale studies in standard computational environments.","DOI":"10.1186/s12859-016-1161-z","ISSN":"1471-2105","shortTitle":"Gene, Environment and Methylation (GEM)","journalAbbreviation":"BMC Bioinformatics","author":[{"family":"Pan","given":"Hong"},{"family":"Holbrook","given":"Joanna D."},{"family":"Karnani","given":"Neerja"},{"family":"Kwoh","given":"Chee Keong"}],"issued":{"date-parts":[["2016",8,2]]}}}],"schema":"https://github.com/citation-style-language/schema/raw/master/csl-citation.json"} </w:instrText>
      </w:r>
      <w:r>
        <w:fldChar w:fldCharType="separate"/>
      </w:r>
      <w:r w:rsidR="00962314">
        <w:rPr>
          <w:rFonts w:ascii="Calibri" w:hAnsi="Calibri"/>
        </w:rPr>
        <w:t>[9]</w:t>
      </w:r>
      <w:r>
        <w:fldChar w:fldCharType="end"/>
      </w:r>
      <w:r>
        <w:t xml:space="preserve"> package (189,872,556,295 total tests performed), and the </w:t>
      </w:r>
      <w:proofErr w:type="spellStart"/>
      <w:r>
        <w:t>mQTLs</w:t>
      </w:r>
      <w:proofErr w:type="spellEnd"/>
      <w:r>
        <w:t xml:space="preserve"> with a raw p-value of 1e-13 are reported in the </w:t>
      </w:r>
      <w:proofErr w:type="spellStart"/>
      <w:r>
        <w:t>github</w:t>
      </w:r>
      <w:proofErr w:type="spellEnd"/>
      <w:r>
        <w:t xml:space="preserve"> repository. </w:t>
      </w:r>
      <w:proofErr w:type="spellStart"/>
      <w:r>
        <w:t>mQTLs</w:t>
      </w:r>
      <w:proofErr w:type="spellEnd"/>
      <w:r>
        <w:t xml:space="preserve"> were calculated using an additive linear model to identify a relationship between methylation beta value and the number of minor alleles of each SNP, with covariates for age, sex and three genomic principal components. To produce figures 2A and 2C, the chromosome-wide </w:t>
      </w:r>
      <w:proofErr w:type="spellStart"/>
      <w:r>
        <w:t>mQTL</w:t>
      </w:r>
      <w:proofErr w:type="spellEnd"/>
      <w:r>
        <w:t xml:space="preserve"> results were subset to </w:t>
      </w:r>
      <w:proofErr w:type="spellStart"/>
      <w:r>
        <w:t>mQTLs</w:t>
      </w:r>
      <w:proofErr w:type="spellEnd"/>
      <w:r>
        <w:t xml:space="preserve"> lying within each region and with p-value &lt; 1e-20. </w:t>
      </w:r>
    </w:p>
    <w:p w14:paraId="247CB825" w14:textId="43E1411D" w:rsidR="00622D14" w:rsidRPr="0080548C" w:rsidRDefault="0080548C" w:rsidP="0080548C">
      <w:pPr>
        <w:jc w:val="center"/>
        <w:rPr>
          <w:b/>
          <w:u w:val="single"/>
        </w:rPr>
      </w:pPr>
      <w:r w:rsidRPr="0080548C">
        <w:rPr>
          <w:b/>
          <w:u w:val="single"/>
        </w:rPr>
        <w:t xml:space="preserve">Annotation of SNPs in the Region of </w:t>
      </w:r>
      <w:proofErr w:type="spellStart"/>
      <w:r w:rsidRPr="0080548C">
        <w:rPr>
          <w:b/>
          <w:u w:val="single"/>
        </w:rPr>
        <w:t>mQTLs</w:t>
      </w:r>
      <w:proofErr w:type="spellEnd"/>
      <w:r w:rsidRPr="0080548C">
        <w:rPr>
          <w:b/>
          <w:u w:val="single"/>
        </w:rPr>
        <w:t xml:space="preserve"> Associated with Top-ranked DMPs</w:t>
      </w:r>
    </w:p>
    <w:p w14:paraId="2D21A0A4" w14:textId="3C796C0C" w:rsidR="0080548C" w:rsidRPr="0080548C" w:rsidRDefault="0080548C" w:rsidP="0080548C">
      <w:pPr>
        <w:spacing w:after="0" w:line="240" w:lineRule="auto"/>
        <w:rPr>
          <w:rFonts w:ascii="Calibri" w:eastAsia="Times New Roman" w:hAnsi="Calibri" w:cs="Calibri"/>
          <w:color w:val="000000"/>
        </w:rPr>
      </w:pPr>
      <w:r w:rsidRPr="0080548C">
        <w:rPr>
          <w:rFonts w:ascii="Calibri" w:eastAsia="Times New Roman" w:hAnsi="Calibri" w:cs="Calibri"/>
          <w:color w:val="000000"/>
        </w:rPr>
        <w:t xml:space="preserve">A LD region around </w:t>
      </w:r>
      <w:r>
        <w:rPr>
          <w:rFonts w:ascii="Calibri" w:eastAsia="Times New Roman" w:hAnsi="Calibri" w:cs="Calibri"/>
          <w:color w:val="000000"/>
        </w:rPr>
        <w:t>the genes of interest (</w:t>
      </w:r>
      <w:r w:rsidRPr="0080548C">
        <w:rPr>
          <w:rFonts w:ascii="Calibri" w:eastAsia="Times New Roman" w:hAnsi="Calibri" w:cs="Calibri"/>
          <w:color w:val="000000"/>
        </w:rPr>
        <w:t>MARK2, SLC7A8</w:t>
      </w:r>
      <w:r>
        <w:rPr>
          <w:rFonts w:ascii="Calibri" w:eastAsia="Times New Roman" w:hAnsi="Calibri" w:cs="Calibri"/>
          <w:color w:val="000000"/>
        </w:rPr>
        <w:t xml:space="preserve">, </w:t>
      </w:r>
      <w:r w:rsidRPr="0080548C">
        <w:rPr>
          <w:rFonts w:ascii="Calibri" w:eastAsia="Times New Roman" w:hAnsi="Calibri" w:cs="Calibri"/>
          <w:color w:val="000000"/>
        </w:rPr>
        <w:t>GART</w:t>
      </w:r>
      <w:r>
        <w:rPr>
          <w:rFonts w:ascii="Calibri" w:eastAsia="Times New Roman" w:hAnsi="Calibri" w:cs="Calibri"/>
          <w:color w:val="000000"/>
        </w:rPr>
        <w:t xml:space="preserve">, </w:t>
      </w:r>
      <w:r w:rsidRPr="0080548C">
        <w:rPr>
          <w:rFonts w:ascii="Calibri" w:eastAsia="Times New Roman" w:hAnsi="Calibri" w:cs="Calibri"/>
          <w:color w:val="000000"/>
        </w:rPr>
        <w:t>SON</w:t>
      </w:r>
      <w:r>
        <w:rPr>
          <w:rFonts w:ascii="Calibri" w:eastAsia="Times New Roman" w:hAnsi="Calibri" w:cs="Calibri"/>
          <w:color w:val="000000"/>
        </w:rPr>
        <w:t xml:space="preserve">, USP31, and </w:t>
      </w:r>
      <w:r w:rsidR="00826ECE" w:rsidRPr="00826ECE">
        <w:rPr>
          <w:rFonts w:ascii="Calibri" w:eastAsia="Times New Roman" w:hAnsi="Calibri" w:cs="Calibri"/>
          <w:color w:val="000000"/>
        </w:rPr>
        <w:t>LOC100130015</w:t>
      </w:r>
      <w:r>
        <w:rPr>
          <w:rFonts w:ascii="Calibri" w:eastAsia="Times New Roman" w:hAnsi="Calibri" w:cs="Calibri"/>
          <w:color w:val="000000"/>
        </w:rPr>
        <w:t>)</w:t>
      </w:r>
      <w:r w:rsidRPr="0080548C">
        <w:rPr>
          <w:rFonts w:ascii="Calibri" w:eastAsia="Times New Roman" w:hAnsi="Calibri" w:cs="Calibri"/>
          <w:color w:val="000000"/>
        </w:rPr>
        <w:t xml:space="preserve"> was calculated by using genotype data from European (CEU) samples from the 1000 genomes project. For each gene, the LD blocks were calculated for all SNPs within 100kb of the start and stop transcription sites using the “Confidence Intervals” algorithm </w:t>
      </w:r>
      <w:r w:rsidR="00BA417E">
        <w:rPr>
          <w:rFonts w:ascii="Calibri" w:eastAsia="Times New Roman" w:hAnsi="Calibri" w:cs="Calibri"/>
          <w:color w:val="000000"/>
        </w:rPr>
        <w:fldChar w:fldCharType="begin"/>
      </w:r>
      <w:r w:rsidR="00962314">
        <w:rPr>
          <w:rFonts w:ascii="Calibri" w:eastAsia="Times New Roman" w:hAnsi="Calibri" w:cs="Calibri"/>
          <w:color w:val="000000"/>
        </w:rPr>
        <w:instrText xml:space="preserve"> ADDIN ZOTERO_ITEM CSL_CITATION {"citationID":"tGXhYPDa","properties":{"formattedCitation":"[10]","plainCitation":"[10]","noteIndex":0},"citationItems":[{"id":1786,"uris":["http://zotero.org/users/2370630/items/6CXU2EIR"],"uri":["http://zotero.org/users/2370630/items/6CXU2EIR"],"itemData":{"id":1786,"type":"article-journal","title":"The Structure of Haplotype Blocks in the Human Genome","container-title":"Science","page":"2225-2229","volume":"296","issue":"5576","source":"science.sciencemag.org","abstract":"Haplotype-based methods offer a powerful approach to disease gene mapping, based on the association between causal mutations and the ancestral haplotypes on which they arose. As part of The SNP Consortium Allele Frequency Projects, we characterized haplotype patterns across 51 autosomal regions (spanning 13 megabases of the human genome) in samples from Africa, Europe, and Asia. We show that the human genome can be parsed objectively into haplotype blocks: sizable regions over which there is little evidence for historical recombination and within which only a few common haplotypes are observed. The boundaries of blocks and specific haplotypes they contain are highly correlated across populations. We demonstrate that such haplotype frameworks provide substantial statistical power in association studies of common genetic variation across each region. Our results provide a foundation for the construction of a haplotype map of the human genome, facilitating comprehensive genetic association studies of human disease.","DOI":"10.1126/science.1069424","ISSN":"0036-8075, 1095-9203","note":"PMID: 12029063","language":"en","author":[{"family":"Gabriel","given":"Stacey B."},{"family":"Schaffner","given":"Stephen F."},{"family":"Nguyen","given":"Huy"},{"family":"Moore","given":"Jamie M."},{"family":"Roy","given":"Jessica"},{"family":"Blumenstiel","given":"Brendan"},{"family":"Higgins","given":"John"},{"family":"DeFelice","given":"Matthew"},{"family":"Lochner","given":"Amy"},{"family":"Faggart","given":"Maura"},{"family":"Liu-Cordero","given":"Shau Neen"},{"family":"Rotimi","given":"Charles"},{"family":"Adeyemo","given":"Adebowale"},{"family":"Cooper","given":"Richard"},{"family":"Ward","given":"Ryk"},{"family":"Lander","given":"Eric S."},{"family":"Daly","given":"Mark J."},{"family":"Altshuler","given":"David"}],"issued":{"date-parts":[["2002",6,21]]}}}],"schema":"https://github.com/citation-style-language/schema/raw/master/csl-citation.json"} </w:instrText>
      </w:r>
      <w:r w:rsidR="00BA417E">
        <w:rPr>
          <w:rFonts w:ascii="Calibri" w:eastAsia="Times New Roman" w:hAnsi="Calibri" w:cs="Calibri"/>
          <w:color w:val="000000"/>
        </w:rPr>
        <w:fldChar w:fldCharType="separate"/>
      </w:r>
      <w:r w:rsidR="00962314">
        <w:rPr>
          <w:rFonts w:ascii="Calibri" w:eastAsia="Times New Roman" w:hAnsi="Calibri" w:cs="Calibri"/>
          <w:noProof/>
          <w:color w:val="000000"/>
        </w:rPr>
        <w:t>[10]</w:t>
      </w:r>
      <w:r w:rsidR="00BA417E">
        <w:rPr>
          <w:rFonts w:ascii="Calibri" w:eastAsia="Times New Roman" w:hAnsi="Calibri" w:cs="Calibri"/>
          <w:color w:val="000000"/>
        </w:rPr>
        <w:fldChar w:fldCharType="end"/>
      </w:r>
      <w:r w:rsidR="00BA417E">
        <w:rPr>
          <w:rFonts w:ascii="Calibri" w:eastAsia="Times New Roman" w:hAnsi="Calibri" w:cs="Calibri"/>
          <w:color w:val="000000"/>
        </w:rPr>
        <w:t xml:space="preserve"> </w:t>
      </w:r>
      <w:r w:rsidRPr="0080548C">
        <w:rPr>
          <w:rFonts w:ascii="Calibri" w:eastAsia="Times New Roman" w:hAnsi="Calibri" w:cs="Calibri"/>
          <w:color w:val="000000"/>
        </w:rPr>
        <w:t xml:space="preserve">as implemented in </w:t>
      </w:r>
      <w:proofErr w:type="spellStart"/>
      <w:r w:rsidRPr="0080548C">
        <w:rPr>
          <w:rFonts w:ascii="Calibri" w:eastAsia="Times New Roman" w:hAnsi="Calibri" w:cs="Calibri"/>
          <w:color w:val="000000"/>
        </w:rPr>
        <w:t>Haploview</w:t>
      </w:r>
      <w:proofErr w:type="spellEnd"/>
      <w:r w:rsidRPr="0080548C">
        <w:rPr>
          <w:rFonts w:ascii="Calibri" w:eastAsia="Times New Roman" w:hAnsi="Calibri" w:cs="Calibri"/>
          <w:color w:val="000000"/>
        </w:rPr>
        <w:t xml:space="preserve"> (version 4.2). SNPs within 20kb of the gene’s transcription start and stop sites were automatically included within the LD region of the gene. Additionally, any other SNP that shared a LD block with an automatically included SNP was also added to the LD region.</w:t>
      </w:r>
      <w:r w:rsidR="00826ECE">
        <w:rPr>
          <w:rFonts w:ascii="Calibri" w:eastAsia="Times New Roman" w:hAnsi="Calibri" w:cs="Calibri"/>
          <w:color w:val="000000"/>
        </w:rPr>
        <w:t xml:space="preserve"> </w:t>
      </w:r>
    </w:p>
    <w:p w14:paraId="5FF6E4F7" w14:textId="77777777" w:rsidR="0080548C" w:rsidRPr="001952D2" w:rsidRDefault="0080548C" w:rsidP="001952D2"/>
    <w:p w14:paraId="73810E2F" w14:textId="408B1B91" w:rsidR="00A5354D" w:rsidRPr="001952D2" w:rsidRDefault="00A5354D" w:rsidP="001952D2">
      <w:pPr>
        <w:jc w:val="center"/>
        <w:rPr>
          <w:rFonts w:eastAsiaTheme="minorEastAsia"/>
          <w:b/>
          <w:u w:val="single"/>
        </w:rPr>
      </w:pPr>
      <w:r w:rsidRPr="001952D2">
        <w:rPr>
          <w:rFonts w:eastAsiaTheme="minorEastAsia"/>
          <w:b/>
          <w:u w:val="single"/>
        </w:rPr>
        <w:t>Functional Significance</w:t>
      </w:r>
    </w:p>
    <w:p w14:paraId="390A11B1" w14:textId="04DA1E2E" w:rsidR="00A5354D" w:rsidRDefault="00A5354D" w:rsidP="00A5354D">
      <w:r>
        <w:rPr>
          <w:rFonts w:eastAsiaTheme="minorEastAsia"/>
        </w:rPr>
        <w:t xml:space="preserve">Downstream interpretation of associated DNA methylation probes was performed using </w:t>
      </w:r>
      <w:proofErr w:type="spellStart"/>
      <w:r w:rsidRPr="000272E5">
        <w:rPr>
          <w:rFonts w:eastAsiaTheme="minorEastAsia"/>
          <w:i/>
        </w:rPr>
        <w:t>Genetica</w:t>
      </w:r>
      <w:proofErr w:type="spellEnd"/>
      <w:r>
        <w:rPr>
          <w:rFonts w:eastAsiaTheme="minorEastAsia"/>
        </w:rPr>
        <w:t xml:space="preserve">, a custom R package developed in our lab </w:t>
      </w:r>
      <w:r>
        <w:t>(</w:t>
      </w:r>
      <w:hyperlink r:id="rId7" w:history="1">
        <w:r w:rsidRPr="00703D79">
          <w:rPr>
            <w:rStyle w:val="Hyperlink"/>
          </w:rPr>
          <w:t>https://github.com/bhattp09/genetica</w:t>
        </w:r>
      </w:hyperlink>
      <w:r>
        <w:t xml:space="preserve">). </w:t>
      </w:r>
      <w:proofErr w:type="spellStart"/>
      <w:r w:rsidRPr="000272E5">
        <w:rPr>
          <w:rFonts w:eastAsiaTheme="minorEastAsia"/>
          <w:i/>
        </w:rPr>
        <w:t>Genetica</w:t>
      </w:r>
      <w:proofErr w:type="spellEnd"/>
      <w:r>
        <w:rPr>
          <w:rFonts w:eastAsiaTheme="minorEastAsia"/>
        </w:rPr>
        <w:t xml:space="preserve"> </w:t>
      </w:r>
      <w:r>
        <w:t>aims to provide an overall review of existing knowledge for a list of g</w:t>
      </w:r>
      <w:r w:rsidR="00826ECE">
        <w:t>enes/SNPs/probes of interest</w:t>
      </w:r>
      <w:r>
        <w:t xml:space="preserve">. </w:t>
      </w:r>
      <w:proofErr w:type="spellStart"/>
      <w:r w:rsidR="00826ECE">
        <w:rPr>
          <w:i/>
        </w:rPr>
        <w:t>G</w:t>
      </w:r>
      <w:r w:rsidRPr="005B719C">
        <w:rPr>
          <w:i/>
        </w:rPr>
        <w:t>enetica</w:t>
      </w:r>
      <w:proofErr w:type="spellEnd"/>
      <w:r>
        <w:t xml:space="preserve"> was used to summarize </w:t>
      </w:r>
      <w:r w:rsidR="00826ECE">
        <w:t xml:space="preserve">publicly-available information for </w:t>
      </w:r>
      <w:r>
        <w:t>the top</w:t>
      </w:r>
      <w:r w:rsidR="00826ECE">
        <w:t>-ranked</w:t>
      </w:r>
      <w:r>
        <w:t xml:space="preserve"> genes, SNPs and probe</w:t>
      </w:r>
      <w:r w:rsidR="00826ECE">
        <w:t>s</w:t>
      </w:r>
      <w:r>
        <w:t xml:space="preserve"> </w:t>
      </w:r>
      <w:r w:rsidR="00826ECE">
        <w:t xml:space="preserve">from our DMP and </w:t>
      </w:r>
      <w:proofErr w:type="spellStart"/>
      <w:r w:rsidR="00826ECE">
        <w:t>mQTL</w:t>
      </w:r>
      <w:proofErr w:type="spellEnd"/>
      <w:r w:rsidR="00826ECE">
        <w:t xml:space="preserve"> analyses. The databases and datasets queried were:</w:t>
      </w:r>
      <w:r>
        <w:t xml:space="preserve"> </w:t>
      </w:r>
      <w:r w:rsidR="00826ECE" w:rsidRPr="00F03CED">
        <w:t>GTE</w:t>
      </w:r>
      <w:r>
        <w:t>x</w:t>
      </w:r>
      <w:r w:rsidR="001952D2">
        <w:t xml:space="preserve"> (</w:t>
      </w:r>
      <w:hyperlink r:id="rId8" w:history="1">
        <w:r w:rsidR="001952D2">
          <w:rPr>
            <w:rStyle w:val="Hyperlink"/>
          </w:rPr>
          <w:t>https://gtexportal.org/home/</w:t>
        </w:r>
      </w:hyperlink>
      <w:r w:rsidR="001952D2">
        <w:t>)</w:t>
      </w:r>
      <w:r>
        <w:t>, G</w:t>
      </w:r>
      <w:r w:rsidR="00826ECE">
        <w:t xml:space="preserve">ene </w:t>
      </w:r>
      <w:r>
        <w:t>O</w:t>
      </w:r>
      <w:r w:rsidR="00826ECE">
        <w:t>ntology</w:t>
      </w:r>
      <w:r w:rsidR="001952D2">
        <w:t xml:space="preserve"> (</w:t>
      </w:r>
      <w:hyperlink r:id="rId9" w:history="1">
        <w:r w:rsidR="001952D2">
          <w:rPr>
            <w:rStyle w:val="Hyperlink"/>
          </w:rPr>
          <w:t>http://geneontology.org/</w:t>
        </w:r>
      </w:hyperlink>
      <w:r w:rsidR="001952D2">
        <w:t>)</w:t>
      </w:r>
      <w:r>
        <w:t>, GWAS Catalog</w:t>
      </w:r>
      <w:r w:rsidR="001952D2">
        <w:t xml:space="preserve"> (</w:t>
      </w:r>
      <w:hyperlink r:id="rId10" w:history="1">
        <w:r w:rsidR="001952D2">
          <w:rPr>
            <w:rStyle w:val="Hyperlink"/>
          </w:rPr>
          <w:t>https://www.ebi.ac.uk/gwas/</w:t>
        </w:r>
      </w:hyperlink>
      <w:r w:rsidR="001952D2">
        <w:t>)</w:t>
      </w:r>
      <w:r>
        <w:t xml:space="preserve">, and </w:t>
      </w:r>
      <w:proofErr w:type="spellStart"/>
      <w:r>
        <w:t>mQTLs</w:t>
      </w:r>
      <w:proofErr w:type="spellEnd"/>
      <w:r>
        <w:t xml:space="preserve"> in the AIRES study</w:t>
      </w:r>
      <w:r w:rsidR="00412D09">
        <w:t xml:space="preserve"> </w:t>
      </w:r>
      <w:r w:rsidR="00493A4F">
        <w:fldChar w:fldCharType="begin"/>
      </w:r>
      <w:r w:rsidR="00513B1C">
        <w:instrText xml:space="preserve"> ADDIN ZOTERO_ITEM CSL_CITATION {"citationID":"nFJVw06D","properties":{"formattedCitation":"[11]","plainCitation":"[11]","noteIndex":0},"citationItems":[{"id":"yHJrNsOD/PDF4LtYR","uris":["http://zotero.org/users/local/o3HCkaWZ/items/ZFYCHGDR"],"uri":["http://zotero.org/users/local/o3HCkaWZ/items/ZFYCHGDR"],"itemData":{"id":259,"type":"article-journal","title":"Data Resource Profile: Accessible Resource for Integrated Epigenomic Studies (ARIES)","container-title":"International Journal of Epidemiology","page":"1181-1190","volume":"44","issue":"4","source":"academic.oup.com","abstract":"ARIES is a population-based resource of DNA methylation data accessible by the research community, established with the aim of improving our understanding of th","DOI":"10.1093/ije/dyv072","ISSN":"0300-5771","shortTitle":"Data Resource Profile","journalAbbreviation":"Int J Epidemiol","language":"en","author":[{"family":"Relton","given":"Caroline L."},{"family":"Gaunt","given":"Tom"},{"family":"McArdle","given":"Wendy"},{"family":"Ho","given":"Karen"},{"family":"Duggirala","given":"Aparna"},{"family":"Shihab","given":"Hashem"},{"family":"Woodward","given":"Geoff"},{"family":"Lyttleton","given":"Oliver"},{"family":"Evans","given":"David M."},{"family":"Reik","given":"Wolf"},{"family":"Paul","given":"Yu-Lee"},{"family":"Ficz","given":"Gabriella"},{"family":"Ozanne","given":"Susan E."},{"family":"Wipat","given":"Anil"},{"family":"Flanagan","given":"Keith"},{"family":"Lister","given":"Allyson"},{"family":"Heijmans","given":"Bastiaan T."},{"family":"Ring","given":"Susan M."},{"family":"Davey Smith","given":"George"}],"issued":{"date-parts":[["2015",8,1]]}}}],"schema":"https://github.com/citation-style-language/schema/raw/master/csl-citation.json"} </w:instrText>
      </w:r>
      <w:r w:rsidR="00493A4F">
        <w:fldChar w:fldCharType="separate"/>
      </w:r>
      <w:r w:rsidR="00962314">
        <w:rPr>
          <w:rFonts w:ascii="Calibri" w:hAnsi="Calibri"/>
        </w:rPr>
        <w:t>[11]</w:t>
      </w:r>
      <w:r w:rsidR="00493A4F">
        <w:fldChar w:fldCharType="end"/>
      </w:r>
      <w:r w:rsidRPr="00F03CED">
        <w:t>,</w:t>
      </w:r>
      <w:r>
        <w:t xml:space="preserve"> Fetal Brain</w:t>
      </w:r>
      <w:r w:rsidR="00412D09">
        <w:t xml:space="preserve"> </w:t>
      </w:r>
      <w:r w:rsidR="00493A4F">
        <w:fldChar w:fldCharType="begin"/>
      </w:r>
      <w:r w:rsidR="00513B1C">
        <w:instrText xml:space="preserve"> ADDIN ZOTERO_ITEM CSL_CITATION {"citationID":"djP5afA1","properties":{"formattedCitation":"[12]","plainCitation":"[12]","noteIndex":0},"citationItems":[{"id":"yHJrNsOD/kk4vQjh6","uris":["http://zotero.org/users/local/o3HCkaWZ/items/86J3EFLA"],"uri":["http://zotero.org/users/local/o3HCkaWZ/items/86J3EFLA"],"itemData":{"id":262,"type":"article-journal","title":"Methylomic trajectories across human fetal brain development","container-title":"Genome Research","page":"gr.180273.114","source":"genome.cshlp.org","abstract":"Epigenetic processes play a key role in orchestrating transcriptional regulation during development. The importance of DNA methylation in fetal brain development is highlighted by the dynamic expression of de novo DNA methyltransferases during the perinatal period and neurodevelopmental deficits associated with mutations in the methyl-CpG binding protein 2 (MECP2) gene. However, our knowledge about the temporal changes to the epigenome during fetal brain development has, to date, been limited. We quantified genome-wide patterns of DNA methylation at </w:instrText>
      </w:r>
      <w:r w:rsidR="00513B1C">
        <w:rPr>
          <w:rFonts w:ascii="Cambria Math" w:hAnsi="Cambria Math" w:cs="Cambria Math"/>
        </w:rPr>
        <w:instrText>∼</w:instrText>
      </w:r>
      <w:r w:rsidR="00513B1C">
        <w:instrText xml:space="preserve">400,000 sites in 179 human fetal brain samples (100 male, 79 female) spanning 23 to 184 d post-conception. We identified highly significant changes in DNA methylation across fetal brain development at &gt;7% of sites, with an enrichment of loci becoming hypomethylated with fetal age. Sites associated with developmental changes in DNA methylation during fetal brain development were significantly underrepresented in promoter regulatory regions but significantly overrepresented in regions flanking CpG islands (shores and shelves) and gene bodies. Highly significant differences in DNA methylation were observed between males and females at a number of autosomal sites, with a small number of regions showing sex-specific DNA methylation trajectories across brain development. Weighted gene comethylation network analysis (WGCNA) revealed discrete modules of comethylated loci associated with fetal age that are significantly enriched for genes involved in neurodevelopmental processes. This is, to our knowledge, the most extensive study of DNA methylation across human fetal brain development to date, confirming the prenatal period as a time of considerable epigenomic plasticity.","DOI":"10.1101/gr.180273.114","ISSN":"1088-9051, 1549-5469","note":"PMID: 25650246","journalAbbreviation":"Genome Res.","language":"en","author":[{"family":"Spiers","given":"Helen"},{"family":"Hannon","given":"Eilis"},{"family":"Schalkwyk","given":"Leonard C."},{"family":"Smith","given":"Rebecca"},{"family":"Wong","given":"Chloe C. Y."},{"family":"O’Donovan","given":"Michael C."},{"family":"Bray","given":"Nicholas J."},{"family":"Mill","given":"Jonathan"}],"issued":{"date-parts":[["2015",2,3]]}}}],"schema":"https://github.com/citation-style-language/schema/raw/master/csl-citation.json"} </w:instrText>
      </w:r>
      <w:r w:rsidR="00493A4F">
        <w:fldChar w:fldCharType="separate"/>
      </w:r>
      <w:r w:rsidR="00962314">
        <w:rPr>
          <w:rFonts w:ascii="Calibri" w:hAnsi="Calibri"/>
        </w:rPr>
        <w:t>[12]</w:t>
      </w:r>
      <w:r w:rsidR="00493A4F">
        <w:fldChar w:fldCharType="end"/>
      </w:r>
      <w:r>
        <w:t xml:space="preserve"> and Blood methylome</w:t>
      </w:r>
      <w:r w:rsidR="00513B1C">
        <w:t xml:space="preserve"> </w:t>
      </w:r>
      <w:r w:rsidR="00513B1C">
        <w:fldChar w:fldCharType="begin"/>
      </w:r>
      <w:r w:rsidR="00513B1C">
        <w:instrText xml:space="preserve"> ADDIN ZOTERO_ITEM CSL_CITATION {"citationID":"zmYg7QuJ","properties":{"formattedCitation":"[13]","plainCitation":"[13]","noteIndex":0},"citationItems":[{"id":1793,"uris":["http://zotero.org/users/2370630/items/XJNRW4P7"],"uri":["http://zotero.org/users/2370630/items/XJNRW4P7"],"itemData":{"id":1793,"type":"article-journal","title":"An integrated genetic-epigenetic analysis of schizophrenia: evidence for co-localization of genetic associations and differential DNA methylation","container-title":"Genome Biology","page":"176","volume":"17","issue":"1","source":"BioMed Central","abstract":"Schizophrenia is a highly heritable, neuropsychiatric disorder characterized by episodic psychosis and altered cognitive function. Despite success in identifying genetic variants associated with schizophrenia, there remains uncertainty about the causal genes involved in disease pathogenesis and how their function is regulated.","DOI":"10.1186/s13059-016-1041-x","ISSN":"1474-760X","title-short":"An integrated genetic-epigenetic analysis of schizophrenia","journalAbbreviation":"Genome Biology","author":[{"family":"Hannon","given":"Eilis"},{"family":"Dempster","given":"Emma"},{"family":"Viana","given":"Joana"},{"family":"Burrage","given":"Joe"},{"family":"Smith","given":"Adam R."},{"family":"Macdonald","given":"Ruby"},{"family":"St Clair","given":"David"},{"family":"Mustard","given":"Colette"},{"family":"Breen","given":"Gerome"},{"family":"Therman","given":"Sebastian"},{"family":"Kaprio","given":"Jaakko"},{"family":"Toulopoulou","given":"Timothea"},{"family":"Pol","given":"Hilleke E. Hulshoff"},{"family":"Bohlken","given":"Marc M."},{"family":"Kahn","given":"Rene S."},{"family":"Nenadic","given":"Igor"},{"family":"Hultman","given":"Christina M."},{"family":"Murray","given":"Robin M."},{"family":"Collier","given":"David A."},{"family":"Bass","given":"Nick"},{"family":"Gurling","given":"Hugh"},{"family":"McQuillin","given":"Andrew"},{"family":"Schalkwyk","given":"Leonard"},{"family":"Mill","given":"Jonathan"}],"issued":{"date-parts":[["2016",8,30]]}}}],"schema":"https://github.com/citation-style-language/schema/raw/master/csl-citation.json"} </w:instrText>
      </w:r>
      <w:r w:rsidR="00513B1C">
        <w:fldChar w:fldCharType="separate"/>
      </w:r>
      <w:r w:rsidR="00513B1C">
        <w:rPr>
          <w:noProof/>
        </w:rPr>
        <w:t>[13]</w:t>
      </w:r>
      <w:r w:rsidR="00513B1C">
        <w:fldChar w:fldCharType="end"/>
      </w:r>
      <w:r w:rsidRPr="008E4D59">
        <w:t>,</w:t>
      </w:r>
      <w:r>
        <w:t xml:space="preserve"> a</w:t>
      </w:r>
      <w:r w:rsidR="00826ECE">
        <w:t xml:space="preserve">s well as </w:t>
      </w:r>
      <w:r>
        <w:t>our</w:t>
      </w:r>
      <w:r w:rsidR="00826ECE">
        <w:t xml:space="preserve"> own</w:t>
      </w:r>
      <w:r>
        <w:t xml:space="preserve"> </w:t>
      </w:r>
      <w:r w:rsidR="00826ECE">
        <w:t>dataset (see above)</w:t>
      </w:r>
      <w:r>
        <w:t>.</w:t>
      </w:r>
    </w:p>
    <w:p w14:paraId="52558D70" w14:textId="77777777" w:rsidR="00A5354D" w:rsidRDefault="00A5354D" w:rsidP="00A5354D">
      <w:pPr>
        <w:rPr>
          <w:rFonts w:cstheme="minorHAnsi"/>
        </w:rPr>
      </w:pPr>
      <w:r w:rsidRPr="00C028A3">
        <w:rPr>
          <w:rFonts w:cstheme="minorHAnsi"/>
        </w:rPr>
        <w:t>Gene Cards (</w:t>
      </w:r>
      <w:proofErr w:type="spellStart"/>
      <w:r w:rsidRPr="00C028A3">
        <w:rPr>
          <w:rFonts w:cstheme="minorHAnsi"/>
        </w:rPr>
        <w:t>Wiezman</w:t>
      </w:r>
      <w:proofErr w:type="spellEnd"/>
      <w:r w:rsidRPr="00C028A3">
        <w:rPr>
          <w:rFonts w:cstheme="minorHAnsi"/>
        </w:rPr>
        <w:t xml:space="preserve"> Institute of Science</w:t>
      </w:r>
      <w:r>
        <w:rPr>
          <w:rFonts w:cstheme="minorHAnsi"/>
        </w:rPr>
        <w:t>,</w:t>
      </w:r>
      <w:r w:rsidRPr="00C028A3">
        <w:rPr>
          <w:rFonts w:cstheme="minorHAnsi"/>
        </w:rPr>
        <w:t xml:space="preserve"> </w:t>
      </w:r>
      <w:hyperlink r:id="rId11" w:history="1">
        <w:r w:rsidRPr="00C028A3">
          <w:rPr>
            <w:rStyle w:val="Hyperlink"/>
            <w:rFonts w:cstheme="minorHAnsi"/>
          </w:rPr>
          <w:t>http://www.genecards.org/</w:t>
        </w:r>
      </w:hyperlink>
      <w:r w:rsidRPr="00C028A3">
        <w:rPr>
          <w:rFonts w:cstheme="minorHAnsi"/>
        </w:rPr>
        <w:t>) was used to identify enhancers that have been associated with genes of interest.</w:t>
      </w:r>
    </w:p>
    <w:p w14:paraId="371FEF3C" w14:textId="7410249D" w:rsidR="00A5354D" w:rsidRDefault="00622D14" w:rsidP="00A5354D">
      <w:proofErr w:type="spellStart"/>
      <w:r w:rsidRPr="00622D14">
        <w:rPr>
          <w:i/>
        </w:rPr>
        <w:t>G</w:t>
      </w:r>
      <w:r w:rsidR="00A5354D" w:rsidRPr="00622D14">
        <w:rPr>
          <w:i/>
        </w:rPr>
        <w:t>enetica</w:t>
      </w:r>
      <w:proofErr w:type="spellEnd"/>
      <w:r w:rsidR="00A5354D">
        <w:t xml:space="preserve"> outputs the </w:t>
      </w:r>
      <w:proofErr w:type="spellStart"/>
      <w:r w:rsidR="00A5354D">
        <w:t>Ensembl</w:t>
      </w:r>
      <w:proofErr w:type="spellEnd"/>
      <w:r w:rsidR="00A5354D">
        <w:t xml:space="preserve"> ID, chromosome and position of each gene, or</w:t>
      </w:r>
      <w:r>
        <w:t xml:space="preserve"> annotated</w:t>
      </w:r>
      <w:r w:rsidR="00A5354D">
        <w:t xml:space="preserve"> gene for SNPs and methylation probes, in both hg19 and hg38 builds, if available. </w:t>
      </w:r>
    </w:p>
    <w:p w14:paraId="15E7B9DF" w14:textId="219B4EF9" w:rsidR="00BD0A8A" w:rsidRDefault="00622D14" w:rsidP="00805474">
      <w:pPr>
        <w:rPr>
          <w:b/>
        </w:rPr>
      </w:pPr>
      <w:proofErr w:type="spellStart"/>
      <w:r>
        <w:rPr>
          <w:i/>
        </w:rPr>
        <w:lastRenderedPageBreak/>
        <w:t>G</w:t>
      </w:r>
      <w:r w:rsidR="00A5354D" w:rsidRPr="007E3897">
        <w:rPr>
          <w:i/>
        </w:rPr>
        <w:t>enetica</w:t>
      </w:r>
      <w:proofErr w:type="spellEnd"/>
      <w:r w:rsidR="00A5354D">
        <w:rPr>
          <w:i/>
        </w:rPr>
        <w:t xml:space="preserve"> </w:t>
      </w:r>
      <w:r w:rsidR="00A5354D">
        <w:t xml:space="preserve">queries the </w:t>
      </w:r>
      <w:r w:rsidR="00A5354D" w:rsidRPr="001721AC">
        <w:t>NHGRI-EBI</w:t>
      </w:r>
      <w:r w:rsidR="00A5354D">
        <w:t xml:space="preserve"> GWAS Catalog</w:t>
      </w:r>
      <w:r w:rsidR="00C50B4C">
        <w:t xml:space="preserve"> </w:t>
      </w:r>
      <w:r w:rsidR="00493A4F">
        <w:fldChar w:fldCharType="begin"/>
      </w:r>
      <w:r w:rsidR="00513B1C">
        <w:instrText xml:space="preserve"> ADDIN ZOTERO_ITEM CSL_CITATION {"citationID":"UzOMOxbp","properties":{"formattedCitation":"[14]","plainCitation":"[14]","noteIndex":0},"citationItems":[{"id":"yHJrNsOD/Eged6vFr","uris":["http://zotero.org/users/local/o3HCkaWZ/items/QA58LJ5B"],"uri":["http://zotero.org/users/local/o3HCkaWZ/items/QA58LJ5B"],"itemData":{"id":266,"type":"article-journal","title":"The NHGRI-EBI GWAS Catalog of published genome-wide association studies, targeted arrays and summary statistics 2019","container-title":"Nucleic Acids Research","page":"D1005-D1012","volume":"47","issue":"D1","source":"academic.oup.com","abstract":"Abstract.  The GWAS Catalog delivers a high-quality curated collection of all published genome-wide association studies enabling investigations to identify caus","DOI":"10.1093/nar/gky1120","ISSN":"0305-1048","journalAbbreviation":"Nucleic Acids Res","language":"en","author":[{"family":"Buniello","given":"Annalisa"},{"family":"MacArthur","given":"Jacqueline A. L."},{"family":"Cerezo","given":"Maria"},{"family":"Harris","given":"Laura W."},{"family":"Hayhurst","given":"James"},{"family":"Malangone","given":"Cinzia"},{"family":"McMahon","given":"Aoife"},{"family":"Morales","given":"Joannella"},{"family":"Mountjoy","given":"Edward"},{"family":"Sollis","given":"Elliot"},{"family":"Suveges","given":"Daniel"},{"family":"Vrousgou","given":"Olga"},{"family":"Whetzel","given":"Patricia L."},{"family":"Amode","given":"Ridwan"},{"family":"Guillen","given":"Jose A."},{"family":"Riat","given":"Harpreet S."},{"family":"Trevanion","given":"Stephen J."},{"family":"Hall","given":"Peggy"},{"family":"Junkins","given":"Heather"},{"family":"Flicek","given":"Paul"},{"family":"Burdett","given":"Tony"},{"family":"Hindorff","given":"Lucia A."},{"family":"Cunningham","given":"Fiona"},{"family":"Parkinson","given":"Helen"}],"issued":{"date-parts":[["2019",1,8]]}}}],"schema":"https://github.com/citation-style-language/schema/raw/master/csl-citation.json"} </w:instrText>
      </w:r>
      <w:r w:rsidR="00493A4F">
        <w:fldChar w:fldCharType="separate"/>
      </w:r>
      <w:r w:rsidR="00513B1C">
        <w:rPr>
          <w:rFonts w:ascii="Calibri" w:hAnsi="Calibri"/>
        </w:rPr>
        <w:t>[14]</w:t>
      </w:r>
      <w:r w:rsidR="00493A4F">
        <w:fldChar w:fldCharType="end"/>
      </w:r>
      <w:r w:rsidR="00A5354D">
        <w:t xml:space="preserve"> to determine if a gene (or </w:t>
      </w:r>
      <w:r>
        <w:t>annotated</w:t>
      </w:r>
      <w:r w:rsidR="00A5354D">
        <w:t xml:space="preserve"> gene for a SNP or methylation probe query) has been previously identified as a top result in a published genome</w:t>
      </w:r>
      <w:r>
        <w:t>-</w:t>
      </w:r>
      <w:r w:rsidR="00A5354D">
        <w:t>wide association study. The output includes the publication’s reference along with the associated phenotype.</w:t>
      </w:r>
    </w:p>
    <w:p w14:paraId="19E03872" w14:textId="4805BAC3" w:rsidR="00B4556E" w:rsidRPr="00F35998" w:rsidRDefault="00B4556E" w:rsidP="00F35998">
      <w:pPr>
        <w:jc w:val="center"/>
        <w:rPr>
          <w:b/>
          <w:u w:val="single"/>
        </w:rPr>
      </w:pPr>
      <w:r w:rsidRPr="00F35998">
        <w:rPr>
          <w:b/>
          <w:u w:val="single"/>
        </w:rPr>
        <w:t>Statistical Power</w:t>
      </w:r>
    </w:p>
    <w:p w14:paraId="7909B8BF" w14:textId="05C1F29F" w:rsidR="008E41AD" w:rsidRPr="000317F0" w:rsidRDefault="008E41AD" w:rsidP="008E41AD">
      <w:pPr>
        <w:spacing w:after="0" w:line="240" w:lineRule="auto"/>
        <w:rPr>
          <w:rFonts w:ascii="Times New Roman" w:eastAsia="Times New Roman" w:hAnsi="Times New Roman" w:cs="Times New Roman"/>
          <w:sz w:val="24"/>
          <w:szCs w:val="24"/>
        </w:rPr>
      </w:pPr>
      <w:r w:rsidRPr="000317F0">
        <w:rPr>
          <w:rFonts w:ascii="Calibri" w:eastAsia="Times New Roman" w:hAnsi="Calibri" w:cs="Calibri"/>
        </w:rPr>
        <w:t xml:space="preserve">The </w:t>
      </w:r>
      <w:r w:rsidR="00F35998" w:rsidRPr="000317F0">
        <w:rPr>
          <w:rFonts w:ascii="Calibri" w:eastAsia="Times New Roman" w:hAnsi="Calibri" w:cs="Calibri"/>
        </w:rPr>
        <w:t>statistical power</w:t>
      </w:r>
      <w:r w:rsidRPr="000317F0">
        <w:rPr>
          <w:rFonts w:ascii="Calibri" w:eastAsia="Times New Roman" w:hAnsi="Calibri" w:cs="Calibri"/>
        </w:rPr>
        <w:t xml:space="preserve"> to detect an effect size of 1% </w:t>
      </w:r>
      <w:r w:rsidR="00722248" w:rsidRPr="000317F0">
        <w:rPr>
          <w:rFonts w:ascii="Calibri" w:eastAsia="Times New Roman" w:hAnsi="Calibri" w:cs="Calibri"/>
        </w:rPr>
        <w:t>difference in DNA methylation between cases and controls</w:t>
      </w:r>
      <w:r w:rsidR="00F35998" w:rsidRPr="000317F0">
        <w:rPr>
          <w:rFonts w:ascii="Calibri" w:eastAsia="Times New Roman" w:hAnsi="Calibri" w:cs="Calibri"/>
        </w:rPr>
        <w:t xml:space="preserve"> at p-value &lt; 8.8e-8 was calculated for all probes included in our analysis. Power calculations</w:t>
      </w:r>
      <w:r w:rsidRPr="000317F0">
        <w:rPr>
          <w:rFonts w:ascii="Calibri" w:eastAsia="Times New Roman" w:hAnsi="Calibri" w:cs="Calibri"/>
        </w:rPr>
        <w:t xml:space="preserve"> </w:t>
      </w:r>
      <w:r w:rsidR="00F35998" w:rsidRPr="000317F0">
        <w:rPr>
          <w:rFonts w:ascii="Calibri" w:eastAsia="Times New Roman" w:hAnsi="Calibri" w:cs="Calibri"/>
        </w:rPr>
        <w:t xml:space="preserve">were done </w:t>
      </w:r>
      <w:r w:rsidRPr="000317F0">
        <w:rPr>
          <w:rFonts w:ascii="Calibri" w:eastAsia="Times New Roman" w:hAnsi="Calibri" w:cs="Calibri"/>
        </w:rPr>
        <w:t>us</w:t>
      </w:r>
      <w:r w:rsidR="00F35998" w:rsidRPr="000317F0">
        <w:rPr>
          <w:rFonts w:ascii="Calibri" w:eastAsia="Times New Roman" w:hAnsi="Calibri" w:cs="Calibri"/>
        </w:rPr>
        <w:t>ing</w:t>
      </w:r>
      <w:r w:rsidRPr="000317F0">
        <w:rPr>
          <w:rFonts w:ascii="Calibri" w:eastAsia="Times New Roman" w:hAnsi="Calibri" w:cs="Calibri"/>
        </w:rPr>
        <w:t xml:space="preserve"> each probe’s variance</w:t>
      </w:r>
      <w:r w:rsidR="00F35998" w:rsidRPr="000317F0">
        <w:rPr>
          <w:rFonts w:ascii="Calibri" w:eastAsia="Times New Roman" w:hAnsi="Calibri" w:cs="Calibri"/>
        </w:rPr>
        <w:t xml:space="preserve"> across all subjects, and </w:t>
      </w:r>
      <w:r w:rsidRPr="000317F0">
        <w:rPr>
          <w:rFonts w:ascii="Calibri" w:eastAsia="Times New Roman" w:hAnsi="Calibri" w:cs="Calibri"/>
        </w:rPr>
        <w:t>the number for cases and controls in th</w:t>
      </w:r>
      <w:r w:rsidR="00F35998" w:rsidRPr="000317F0">
        <w:rPr>
          <w:rFonts w:ascii="Calibri" w:eastAsia="Times New Roman" w:hAnsi="Calibri" w:cs="Calibri"/>
        </w:rPr>
        <w:t>e</w:t>
      </w:r>
      <w:r w:rsidRPr="000317F0">
        <w:rPr>
          <w:rFonts w:ascii="Calibri" w:eastAsia="Times New Roman" w:hAnsi="Calibri" w:cs="Calibri"/>
        </w:rPr>
        <w:t xml:space="preserve"> experiment. The proportion of probes that achieved a particular power threshold was calculated for a range of powers from 0 to 1</w:t>
      </w:r>
      <w:r w:rsidR="00722248" w:rsidRPr="000317F0">
        <w:rPr>
          <w:rFonts w:ascii="Calibri" w:eastAsia="Times New Roman" w:hAnsi="Calibri" w:cs="Calibri"/>
        </w:rPr>
        <w:t xml:space="preserve"> (see Supplementary Figure S8)</w:t>
      </w:r>
      <w:r w:rsidRPr="000317F0">
        <w:rPr>
          <w:rFonts w:ascii="Calibri" w:eastAsia="Times New Roman" w:hAnsi="Calibri" w:cs="Calibri"/>
        </w:rPr>
        <w:t>.</w:t>
      </w:r>
    </w:p>
    <w:p w14:paraId="053F638B" w14:textId="77777777" w:rsidR="00B4556E" w:rsidRDefault="00B4556E" w:rsidP="00805474">
      <w:pPr>
        <w:rPr>
          <w:b/>
        </w:rPr>
      </w:pPr>
    </w:p>
    <w:p w14:paraId="20F0B30D" w14:textId="4D11B24B" w:rsidR="00BD0A8A" w:rsidRDefault="00BD0A8A">
      <w:pPr>
        <w:rPr>
          <w:b/>
        </w:rPr>
      </w:pPr>
      <w:r>
        <w:rPr>
          <w:b/>
        </w:rPr>
        <w:br w:type="page"/>
      </w:r>
    </w:p>
    <w:p w14:paraId="3AF1C668" w14:textId="77777777" w:rsidR="00BD0A8A" w:rsidRDefault="00BD0A8A" w:rsidP="00805474">
      <w:pPr>
        <w:rPr>
          <w:b/>
        </w:rPr>
      </w:pPr>
    </w:p>
    <w:p w14:paraId="0B30D2B6" w14:textId="6B104CA8" w:rsidR="006E6D94" w:rsidRDefault="006E6D94" w:rsidP="00805474">
      <w:pPr>
        <w:rPr>
          <w:b/>
        </w:rPr>
      </w:pPr>
      <w:r>
        <w:rPr>
          <w:b/>
        </w:rPr>
        <w:t>References</w:t>
      </w:r>
    </w:p>
    <w:p w14:paraId="159C794B" w14:textId="77777777" w:rsidR="00513B1C" w:rsidRPr="00513B1C" w:rsidRDefault="00B953A3" w:rsidP="00513B1C">
      <w:pPr>
        <w:pStyle w:val="Bibliography"/>
        <w:rPr>
          <w:rFonts w:ascii="Calibri" w:hAnsi="Calibri" w:cs="Calibri"/>
        </w:rPr>
      </w:pPr>
      <w:r>
        <w:fldChar w:fldCharType="begin"/>
      </w:r>
      <w:r w:rsidR="00C50B4C">
        <w:instrText xml:space="preserve"> ADDIN ZOTERO_BIBL {"uncited":[],"omitted":[],"custom":[]} CSL_BIBLIOGRAPHY </w:instrText>
      </w:r>
      <w:r>
        <w:fldChar w:fldCharType="separate"/>
      </w:r>
      <w:r w:rsidR="00513B1C" w:rsidRPr="00513B1C">
        <w:rPr>
          <w:rFonts w:ascii="Calibri" w:hAnsi="Calibri" w:cs="Calibri"/>
        </w:rPr>
        <w:t xml:space="preserve">1. Puig-Antich J, Ryan N. Kiddie schedule for affective disorders and schizophrenia. Pittsburgh, PA: Western Psychiatric Institute; 1986. </w:t>
      </w:r>
    </w:p>
    <w:p w14:paraId="2EE5DF94" w14:textId="77777777" w:rsidR="00513B1C" w:rsidRPr="00513B1C" w:rsidRDefault="00513B1C" w:rsidP="00513B1C">
      <w:pPr>
        <w:pStyle w:val="Bibliography"/>
        <w:rPr>
          <w:rFonts w:ascii="Calibri" w:hAnsi="Calibri" w:cs="Calibri"/>
        </w:rPr>
      </w:pPr>
      <w:r w:rsidRPr="00513B1C">
        <w:rPr>
          <w:rFonts w:ascii="Calibri" w:hAnsi="Calibri" w:cs="Calibri"/>
        </w:rPr>
        <w:t xml:space="preserve">2. Wechsler D. The Wechsler Intelligence Scale for Children: Administration and Scoring Manual. the Psychological Corporation. San Antonio, TX. 2003; </w:t>
      </w:r>
    </w:p>
    <w:p w14:paraId="43BF067C" w14:textId="77777777" w:rsidR="00513B1C" w:rsidRPr="00513B1C" w:rsidRDefault="00513B1C" w:rsidP="00513B1C">
      <w:pPr>
        <w:pStyle w:val="Bibliography"/>
        <w:rPr>
          <w:rFonts w:ascii="Calibri" w:hAnsi="Calibri" w:cs="Calibri"/>
        </w:rPr>
      </w:pPr>
      <w:r w:rsidRPr="00513B1C">
        <w:rPr>
          <w:rFonts w:ascii="Calibri" w:hAnsi="Calibri" w:cs="Calibri"/>
        </w:rPr>
        <w:t xml:space="preserve">3. Du P, Kibbe WA, Lin SM. lumi: a pipeline for processing Illumina microarray. Bioinformatics. 2008;24:1547–8. </w:t>
      </w:r>
    </w:p>
    <w:p w14:paraId="12689519" w14:textId="77777777" w:rsidR="00513B1C" w:rsidRPr="00513B1C" w:rsidRDefault="00513B1C" w:rsidP="00513B1C">
      <w:pPr>
        <w:pStyle w:val="Bibliography"/>
        <w:rPr>
          <w:rFonts w:ascii="Calibri" w:hAnsi="Calibri" w:cs="Calibri"/>
        </w:rPr>
      </w:pPr>
      <w:r w:rsidRPr="00513B1C">
        <w:rPr>
          <w:rFonts w:ascii="Calibri" w:hAnsi="Calibri" w:cs="Calibri"/>
        </w:rPr>
        <w:t xml:space="preserve">4. Pidsley R, Y Wong CC, Volta M, Lunnon K, Mill J, Schalkwyk LC. A data-driven approach to preprocessing Illumina 450K methylation array data. BMC Genomics. 2013;14:293. </w:t>
      </w:r>
    </w:p>
    <w:p w14:paraId="512C8F96" w14:textId="77777777" w:rsidR="00513B1C" w:rsidRPr="00513B1C" w:rsidRDefault="00513B1C" w:rsidP="00513B1C">
      <w:pPr>
        <w:pStyle w:val="Bibliography"/>
        <w:rPr>
          <w:rFonts w:ascii="Calibri" w:hAnsi="Calibri" w:cs="Calibri"/>
        </w:rPr>
      </w:pPr>
      <w:r w:rsidRPr="00513B1C">
        <w:rPr>
          <w:rFonts w:ascii="Calibri" w:hAnsi="Calibri" w:cs="Calibri"/>
        </w:rPr>
        <w:t xml:space="preserve">5. Horvath S. DNA methylation age of human tissues and cell types. Genome Biology. 2013;14:R115. </w:t>
      </w:r>
    </w:p>
    <w:p w14:paraId="358D4D7A" w14:textId="77777777" w:rsidR="00513B1C" w:rsidRPr="00513B1C" w:rsidRDefault="00513B1C" w:rsidP="00513B1C">
      <w:pPr>
        <w:pStyle w:val="Bibliography"/>
        <w:rPr>
          <w:rFonts w:ascii="Calibri" w:hAnsi="Calibri" w:cs="Calibri"/>
        </w:rPr>
      </w:pPr>
      <w:r w:rsidRPr="00513B1C">
        <w:rPr>
          <w:rFonts w:ascii="Calibri" w:hAnsi="Calibri" w:cs="Calibri"/>
        </w:rPr>
        <w:t xml:space="preserve">6. McCartney DL, Walker RM, Morris SW, McIntosh AM, Porteous DJ, Evans KL. Identification of polymorphic and off-target probe binding sites on the Illumina Infinium MethylationEPIC BeadChip. Genomics Data. 2016;9:22–4. </w:t>
      </w:r>
    </w:p>
    <w:p w14:paraId="08E20EF3" w14:textId="77777777" w:rsidR="00513B1C" w:rsidRPr="00513B1C" w:rsidRDefault="00513B1C" w:rsidP="00513B1C">
      <w:pPr>
        <w:pStyle w:val="Bibliography"/>
        <w:rPr>
          <w:rFonts w:ascii="Calibri" w:hAnsi="Calibri" w:cs="Calibri"/>
        </w:rPr>
      </w:pPr>
      <w:r w:rsidRPr="00513B1C">
        <w:rPr>
          <w:rFonts w:ascii="Calibri" w:hAnsi="Calibri" w:cs="Calibri"/>
        </w:rPr>
        <w:t>7. Houseman EA, Kile ML, Christiani DC, Ince TA, Kelsey KT, Marsit CJ. Reference-free deconvolution of DNA methylation data and mediation by cell composition effects. BMC Bioinformatics [Internet]. 2016 [cited 2018 May 1];17. Available from: http://bmcbioinformatics.biomedcentral.com/articles/10.1186/s12859-016-1140-4</w:t>
      </w:r>
    </w:p>
    <w:p w14:paraId="63643AA5" w14:textId="77777777" w:rsidR="00513B1C" w:rsidRPr="00513B1C" w:rsidRDefault="00513B1C" w:rsidP="00513B1C">
      <w:pPr>
        <w:pStyle w:val="Bibliography"/>
        <w:rPr>
          <w:rFonts w:ascii="Calibri" w:hAnsi="Calibri" w:cs="Calibri"/>
        </w:rPr>
      </w:pPr>
      <w:r w:rsidRPr="00513B1C">
        <w:rPr>
          <w:rFonts w:ascii="Calibri" w:hAnsi="Calibri" w:cs="Calibri"/>
        </w:rPr>
        <w:t xml:space="preserve">8. Demontis D, Walters RK, Martin J, Mattheisen M, Als TD, Agerbo E, et al. Discovery of the first genome-wide significant risk loci for attention deficit/hyperactivity disorder. Nature Genetics. 2019;51:63. </w:t>
      </w:r>
    </w:p>
    <w:p w14:paraId="172AB8E4" w14:textId="77777777" w:rsidR="00513B1C" w:rsidRPr="00513B1C" w:rsidRDefault="00513B1C" w:rsidP="00513B1C">
      <w:pPr>
        <w:pStyle w:val="Bibliography"/>
        <w:rPr>
          <w:rFonts w:ascii="Calibri" w:hAnsi="Calibri" w:cs="Calibri"/>
        </w:rPr>
      </w:pPr>
      <w:r w:rsidRPr="00513B1C">
        <w:rPr>
          <w:rFonts w:ascii="Calibri" w:hAnsi="Calibri" w:cs="Calibri"/>
        </w:rPr>
        <w:t xml:space="preserve">9. Pan H, Holbrook JD, Karnani N, Kwoh CK. Gene, Environment and Methylation (GEM): a tool suite to efficiently navigate large scale epigenome wide association studies and integrate genotype and interaction between genotype and environment. BMC Bioinformatics. 2016;17:299. </w:t>
      </w:r>
    </w:p>
    <w:p w14:paraId="5D03BA59" w14:textId="77777777" w:rsidR="00513B1C" w:rsidRPr="00513B1C" w:rsidRDefault="00513B1C" w:rsidP="00513B1C">
      <w:pPr>
        <w:pStyle w:val="Bibliography"/>
        <w:rPr>
          <w:rFonts w:ascii="Calibri" w:hAnsi="Calibri" w:cs="Calibri"/>
        </w:rPr>
      </w:pPr>
      <w:r w:rsidRPr="00513B1C">
        <w:rPr>
          <w:rFonts w:ascii="Calibri" w:hAnsi="Calibri" w:cs="Calibri"/>
        </w:rPr>
        <w:t xml:space="preserve">10. Gabriel SB, Schaffner SF, Nguyen H, Moore JM, Roy J, Blumenstiel B, et al. The Structure of Haplotype Blocks in the Human Genome. Science. 2002;296:2225–9. </w:t>
      </w:r>
    </w:p>
    <w:p w14:paraId="7310D905" w14:textId="77777777" w:rsidR="00513B1C" w:rsidRPr="00513B1C" w:rsidRDefault="00513B1C" w:rsidP="00513B1C">
      <w:pPr>
        <w:pStyle w:val="Bibliography"/>
        <w:rPr>
          <w:rFonts w:ascii="Calibri" w:hAnsi="Calibri" w:cs="Calibri"/>
        </w:rPr>
      </w:pPr>
      <w:r w:rsidRPr="00513B1C">
        <w:rPr>
          <w:rFonts w:ascii="Calibri" w:hAnsi="Calibri" w:cs="Calibri"/>
        </w:rPr>
        <w:t xml:space="preserve">11. Relton CL, Gaunt T, McArdle W, Ho K, Duggirala A, Shihab H, et al. Data Resource Profile: Accessible Resource for Integrated Epigenomic Studies (ARIES). Int J Epidemiol. 2015;44:1181–90. </w:t>
      </w:r>
    </w:p>
    <w:p w14:paraId="68629C36" w14:textId="77777777" w:rsidR="00513B1C" w:rsidRPr="00513B1C" w:rsidRDefault="00513B1C" w:rsidP="00513B1C">
      <w:pPr>
        <w:pStyle w:val="Bibliography"/>
        <w:rPr>
          <w:rFonts w:ascii="Calibri" w:hAnsi="Calibri" w:cs="Calibri"/>
        </w:rPr>
      </w:pPr>
      <w:r w:rsidRPr="00513B1C">
        <w:rPr>
          <w:rFonts w:ascii="Calibri" w:hAnsi="Calibri" w:cs="Calibri"/>
        </w:rPr>
        <w:t xml:space="preserve">12. Spiers H, Hannon E, Schalkwyk LC, Smith R, Wong CCY, O’Donovan MC, et al. Methylomic trajectories across human fetal brain development. Genome Res. 2015;gr.180273.114. </w:t>
      </w:r>
    </w:p>
    <w:p w14:paraId="2A0FA626" w14:textId="77777777" w:rsidR="00513B1C" w:rsidRPr="00513B1C" w:rsidRDefault="00513B1C" w:rsidP="00513B1C">
      <w:pPr>
        <w:pStyle w:val="Bibliography"/>
        <w:rPr>
          <w:rFonts w:ascii="Calibri" w:hAnsi="Calibri" w:cs="Calibri"/>
        </w:rPr>
      </w:pPr>
      <w:r w:rsidRPr="00513B1C">
        <w:rPr>
          <w:rFonts w:ascii="Calibri" w:hAnsi="Calibri" w:cs="Calibri"/>
        </w:rPr>
        <w:t xml:space="preserve">13. Hannon E, Dempster E, Viana J, Burrage J, Smith AR, Macdonald R, et al. An integrated genetic-epigenetic analysis of schizophrenia: evidence for co-localization of genetic associations and differential DNA methylation. Genome Biology. 2016;17:176. </w:t>
      </w:r>
    </w:p>
    <w:p w14:paraId="3565D42D" w14:textId="77777777" w:rsidR="00513B1C" w:rsidRPr="00513B1C" w:rsidRDefault="00513B1C" w:rsidP="00513B1C">
      <w:pPr>
        <w:pStyle w:val="Bibliography"/>
        <w:rPr>
          <w:rFonts w:ascii="Calibri" w:hAnsi="Calibri" w:cs="Calibri"/>
        </w:rPr>
      </w:pPr>
      <w:r w:rsidRPr="00513B1C">
        <w:rPr>
          <w:rFonts w:ascii="Calibri" w:hAnsi="Calibri" w:cs="Calibri"/>
        </w:rPr>
        <w:lastRenderedPageBreak/>
        <w:t xml:space="preserve">14. Buniello A, MacArthur JAL, Cerezo M, Harris LW, Hayhurst J, Malangone C, et al. The NHGRI-EBI GWAS Catalog of published genome-wide association studies, targeted arrays and summary statistics 2019. Nucleic Acids Res. 2019;47:D1005–12. </w:t>
      </w:r>
    </w:p>
    <w:p w14:paraId="34F2187D" w14:textId="61C2D171" w:rsidR="00B953A3" w:rsidRDefault="00B953A3" w:rsidP="00513B1C">
      <w:pPr>
        <w:pStyle w:val="Bibliography"/>
      </w:pPr>
      <w:r>
        <w:fldChar w:fldCharType="end"/>
      </w:r>
    </w:p>
    <w:p w14:paraId="0A226D5E" w14:textId="77777777" w:rsidR="00805474" w:rsidRPr="006321DD" w:rsidRDefault="00805474" w:rsidP="00805474">
      <w:pPr>
        <w:rPr>
          <w:rFonts w:eastAsiaTheme="minorEastAsia"/>
        </w:rPr>
      </w:pPr>
    </w:p>
    <w:p w14:paraId="204770A6" w14:textId="5C775685" w:rsidR="00BD0A8A" w:rsidRDefault="00BD0A8A">
      <w:pPr>
        <w:rPr>
          <w:rFonts w:eastAsiaTheme="minorEastAsia"/>
        </w:rPr>
      </w:pPr>
    </w:p>
    <w:p w14:paraId="476AB0DC" w14:textId="77777777" w:rsidR="009128D7" w:rsidRDefault="009128D7">
      <w:pPr>
        <w:rPr>
          <w:rFonts w:eastAsiaTheme="minorEastAsia"/>
        </w:rPr>
        <w:sectPr w:rsidR="009128D7">
          <w:footerReference w:type="even" r:id="rId12"/>
          <w:footerReference w:type="default" r:id="rId13"/>
          <w:pgSz w:w="12240" w:h="15840"/>
          <w:pgMar w:top="1440" w:right="1440" w:bottom="1440" w:left="1440" w:header="720" w:footer="720" w:gutter="0"/>
          <w:cols w:space="720"/>
          <w:docGrid w:linePitch="360"/>
        </w:sectPr>
      </w:pPr>
    </w:p>
    <w:p w14:paraId="128586C3" w14:textId="4AC6CB1B" w:rsidR="009128D7" w:rsidRDefault="009128D7">
      <w:pPr>
        <w:rPr>
          <w:rFonts w:eastAsiaTheme="minorEastAsia"/>
        </w:rPr>
      </w:pPr>
    </w:p>
    <w:p w14:paraId="7152420D" w14:textId="474304B7" w:rsidR="00BD0A8A" w:rsidRDefault="00BD0A8A" w:rsidP="00805474">
      <w:pPr>
        <w:rPr>
          <w:rFonts w:eastAsiaTheme="minorEastAsia"/>
        </w:rPr>
      </w:pPr>
      <w:r>
        <w:rPr>
          <w:rFonts w:eastAsiaTheme="minorEastAsia"/>
        </w:rPr>
        <w:t>Tables:</w:t>
      </w:r>
    </w:p>
    <w:p w14:paraId="5253D02D" w14:textId="28D30456" w:rsidR="00BD0A8A" w:rsidRPr="009D36F0" w:rsidRDefault="00BD0A8A" w:rsidP="00412D09">
      <w:pPr>
        <w:rPr>
          <w:rFonts w:cstheme="minorHAnsi"/>
        </w:rPr>
      </w:pPr>
      <w:r>
        <w:rPr>
          <w:rFonts w:eastAsiaTheme="minorEastAsia"/>
        </w:rPr>
        <w:t>Table S1. Medication Frequencies</w:t>
      </w:r>
    </w:p>
    <w:tbl>
      <w:tblPr>
        <w:tblStyle w:val="TableGrid"/>
        <w:tblW w:w="0" w:type="auto"/>
        <w:tblLook w:val="04A0" w:firstRow="1" w:lastRow="0" w:firstColumn="1" w:lastColumn="0" w:noHBand="0" w:noVBand="1"/>
      </w:tblPr>
      <w:tblGrid>
        <w:gridCol w:w="3459"/>
        <w:gridCol w:w="1590"/>
        <w:gridCol w:w="1355"/>
        <w:gridCol w:w="1591"/>
        <w:gridCol w:w="1355"/>
      </w:tblGrid>
      <w:tr w:rsidR="00412D09" w14:paraId="0524453B" w14:textId="77777777" w:rsidTr="00412D09">
        <w:tc>
          <w:tcPr>
            <w:tcW w:w="3459" w:type="dxa"/>
            <w:vAlign w:val="center"/>
          </w:tcPr>
          <w:p w14:paraId="1412E747" w14:textId="48C23075" w:rsidR="00412D09" w:rsidRDefault="00412D09" w:rsidP="00412D09">
            <w:pPr>
              <w:rPr>
                <w:rFonts w:eastAsiaTheme="minorEastAsia"/>
              </w:rPr>
            </w:pPr>
            <w:r>
              <w:rPr>
                <w:rFonts w:ascii="Calibri" w:hAnsi="Calibri" w:cs="Calibri"/>
                <w:b/>
                <w:bCs/>
                <w:color w:val="000000"/>
                <w:u w:val="single"/>
              </w:rPr>
              <w:t>Preparation</w:t>
            </w:r>
          </w:p>
        </w:tc>
        <w:tc>
          <w:tcPr>
            <w:tcW w:w="1590" w:type="dxa"/>
            <w:vAlign w:val="center"/>
          </w:tcPr>
          <w:p w14:paraId="343F4AA9" w14:textId="5CC9D33E" w:rsidR="00412D09" w:rsidRDefault="00412D09" w:rsidP="00412D09">
            <w:pPr>
              <w:rPr>
                <w:rFonts w:eastAsiaTheme="minorEastAsia"/>
              </w:rPr>
            </w:pPr>
            <w:r>
              <w:rPr>
                <w:rFonts w:ascii="Calibri" w:hAnsi="Calibri" w:cs="Calibri"/>
                <w:b/>
                <w:bCs/>
                <w:color w:val="000000"/>
                <w:u w:val="single"/>
              </w:rPr>
              <w:t>% of participants with lifetime medication use</w:t>
            </w:r>
          </w:p>
        </w:tc>
        <w:tc>
          <w:tcPr>
            <w:tcW w:w="1355" w:type="dxa"/>
            <w:vAlign w:val="bottom"/>
          </w:tcPr>
          <w:p w14:paraId="7B201440" w14:textId="49A5A06D" w:rsidR="00412D09" w:rsidRDefault="00412D09" w:rsidP="00412D09">
            <w:pPr>
              <w:rPr>
                <w:rFonts w:eastAsiaTheme="minorEastAsia"/>
              </w:rPr>
            </w:pPr>
            <w:r>
              <w:rPr>
                <w:rFonts w:ascii="Calibri" w:hAnsi="Calibri" w:cs="Calibri"/>
                <w:color w:val="000000"/>
              </w:rPr>
              <w:t xml:space="preserve">N </w:t>
            </w:r>
            <w:r w:rsidR="00440692">
              <w:rPr>
                <w:rFonts w:ascii="Calibri" w:hAnsi="Calibri" w:cs="Calibri"/>
                <w:color w:val="000000"/>
              </w:rPr>
              <w:br/>
            </w:r>
            <w:r>
              <w:rPr>
                <w:rFonts w:ascii="Calibri" w:hAnsi="Calibri" w:cs="Calibri"/>
                <w:color w:val="000000"/>
              </w:rPr>
              <w:t>(out of 180)</w:t>
            </w:r>
          </w:p>
        </w:tc>
        <w:tc>
          <w:tcPr>
            <w:tcW w:w="1591" w:type="dxa"/>
            <w:vAlign w:val="center"/>
          </w:tcPr>
          <w:p w14:paraId="18B5D9CE" w14:textId="5AC817A8" w:rsidR="00412D09" w:rsidRDefault="00412D09" w:rsidP="00412D09">
            <w:pPr>
              <w:rPr>
                <w:rFonts w:eastAsiaTheme="minorEastAsia"/>
              </w:rPr>
            </w:pPr>
            <w:r>
              <w:rPr>
                <w:rFonts w:ascii="Calibri" w:hAnsi="Calibri" w:cs="Calibri"/>
                <w:b/>
                <w:bCs/>
                <w:color w:val="000000"/>
                <w:u w:val="single"/>
              </w:rPr>
              <w:t>% of ADHD participants</w:t>
            </w:r>
          </w:p>
        </w:tc>
        <w:tc>
          <w:tcPr>
            <w:tcW w:w="1355" w:type="dxa"/>
            <w:vAlign w:val="bottom"/>
          </w:tcPr>
          <w:p w14:paraId="137185BC" w14:textId="31E14942" w:rsidR="00412D09" w:rsidRDefault="00412D09" w:rsidP="00412D09">
            <w:pPr>
              <w:rPr>
                <w:rFonts w:eastAsiaTheme="minorEastAsia"/>
              </w:rPr>
            </w:pPr>
            <w:r>
              <w:rPr>
                <w:rFonts w:ascii="Calibri" w:hAnsi="Calibri" w:cs="Calibri"/>
                <w:color w:val="000000"/>
              </w:rPr>
              <w:t xml:space="preserve">N </w:t>
            </w:r>
            <w:r w:rsidR="00440692">
              <w:rPr>
                <w:rFonts w:ascii="Calibri" w:hAnsi="Calibri" w:cs="Calibri"/>
                <w:color w:val="000000"/>
              </w:rPr>
              <w:br/>
            </w:r>
            <w:r>
              <w:rPr>
                <w:rFonts w:ascii="Calibri" w:hAnsi="Calibri" w:cs="Calibri"/>
                <w:color w:val="000000"/>
              </w:rPr>
              <w:t>(out of 391)</w:t>
            </w:r>
          </w:p>
        </w:tc>
      </w:tr>
      <w:tr w:rsidR="00412D09" w14:paraId="6241FFA3" w14:textId="77777777" w:rsidTr="00412D09">
        <w:tc>
          <w:tcPr>
            <w:tcW w:w="3459" w:type="dxa"/>
            <w:vAlign w:val="center"/>
          </w:tcPr>
          <w:p w14:paraId="5B80AA4B" w14:textId="1B4488F9" w:rsidR="00412D09" w:rsidRDefault="00412D09" w:rsidP="00412D09">
            <w:pPr>
              <w:rPr>
                <w:rFonts w:eastAsiaTheme="minorEastAsia"/>
              </w:rPr>
            </w:pPr>
            <w:r>
              <w:rPr>
                <w:rFonts w:ascii="Calibri" w:hAnsi="Calibri" w:cs="Calibri"/>
                <w:color w:val="000000"/>
              </w:rPr>
              <w:t>Adderall or Adderall X (mixed amphetamine/dextroamphetamine)</w:t>
            </w:r>
          </w:p>
        </w:tc>
        <w:tc>
          <w:tcPr>
            <w:tcW w:w="1590" w:type="dxa"/>
            <w:vAlign w:val="center"/>
          </w:tcPr>
          <w:p w14:paraId="7211F27C" w14:textId="2F47736D" w:rsidR="00412D09" w:rsidRDefault="00412D09" w:rsidP="00412D09">
            <w:pPr>
              <w:rPr>
                <w:rFonts w:eastAsiaTheme="minorEastAsia"/>
              </w:rPr>
            </w:pPr>
            <w:r>
              <w:rPr>
                <w:rFonts w:ascii="Calibri" w:hAnsi="Calibri" w:cs="Calibri"/>
                <w:color w:val="000000"/>
              </w:rPr>
              <w:t>17.8%</w:t>
            </w:r>
          </w:p>
        </w:tc>
        <w:tc>
          <w:tcPr>
            <w:tcW w:w="1355" w:type="dxa"/>
            <w:vAlign w:val="center"/>
          </w:tcPr>
          <w:p w14:paraId="359066D3" w14:textId="6323F490" w:rsidR="00412D09" w:rsidRDefault="00412D09" w:rsidP="00412D09">
            <w:pPr>
              <w:rPr>
                <w:rFonts w:eastAsiaTheme="minorEastAsia"/>
              </w:rPr>
            </w:pPr>
            <w:r>
              <w:rPr>
                <w:rFonts w:ascii="Calibri" w:hAnsi="Calibri" w:cs="Calibri"/>
                <w:color w:val="000000"/>
              </w:rPr>
              <w:t>32</w:t>
            </w:r>
          </w:p>
        </w:tc>
        <w:tc>
          <w:tcPr>
            <w:tcW w:w="1591" w:type="dxa"/>
            <w:vAlign w:val="bottom"/>
          </w:tcPr>
          <w:p w14:paraId="7FC57627" w14:textId="756A1B97" w:rsidR="00412D09" w:rsidRDefault="00412D09" w:rsidP="00412D09">
            <w:pPr>
              <w:rPr>
                <w:rFonts w:eastAsiaTheme="minorEastAsia"/>
              </w:rPr>
            </w:pPr>
            <w:r>
              <w:rPr>
                <w:rFonts w:ascii="Calibri" w:hAnsi="Calibri" w:cs="Calibri"/>
                <w:color w:val="000000"/>
              </w:rPr>
              <w:t>8.2%</w:t>
            </w:r>
          </w:p>
        </w:tc>
        <w:tc>
          <w:tcPr>
            <w:tcW w:w="1355" w:type="dxa"/>
            <w:vAlign w:val="center"/>
          </w:tcPr>
          <w:p w14:paraId="5552BDA3" w14:textId="02B1638C" w:rsidR="00412D09" w:rsidRDefault="00412D09" w:rsidP="00412D09">
            <w:pPr>
              <w:rPr>
                <w:rFonts w:eastAsiaTheme="minorEastAsia"/>
              </w:rPr>
            </w:pPr>
            <w:r>
              <w:rPr>
                <w:rFonts w:ascii="Calibri" w:hAnsi="Calibri" w:cs="Calibri"/>
                <w:color w:val="000000"/>
              </w:rPr>
              <w:t>32</w:t>
            </w:r>
          </w:p>
        </w:tc>
      </w:tr>
      <w:tr w:rsidR="00412D09" w14:paraId="3773D99D" w14:textId="77777777" w:rsidTr="00412D09">
        <w:tc>
          <w:tcPr>
            <w:tcW w:w="3459" w:type="dxa"/>
            <w:vAlign w:val="center"/>
          </w:tcPr>
          <w:p w14:paraId="18F8FFDC" w14:textId="6A44B6B7" w:rsidR="00412D09" w:rsidRDefault="00412D09" w:rsidP="00412D09">
            <w:pPr>
              <w:rPr>
                <w:rFonts w:eastAsiaTheme="minorEastAsia"/>
              </w:rPr>
            </w:pPr>
            <w:r>
              <w:rPr>
                <w:rFonts w:ascii="Calibri" w:hAnsi="Calibri" w:cs="Calibri"/>
                <w:color w:val="000000"/>
              </w:rPr>
              <w:t>Vyvanse (</w:t>
            </w:r>
            <w:proofErr w:type="spellStart"/>
            <w:r>
              <w:rPr>
                <w:rFonts w:ascii="Calibri" w:hAnsi="Calibri" w:cs="Calibri"/>
                <w:color w:val="000000"/>
              </w:rPr>
              <w:t>lisdexamfetamine</w:t>
            </w:r>
            <w:proofErr w:type="spellEnd"/>
            <w:r>
              <w:rPr>
                <w:rFonts w:ascii="Calibri" w:hAnsi="Calibri" w:cs="Calibri"/>
                <w:color w:val="000000"/>
              </w:rPr>
              <w:t xml:space="preserve"> </w:t>
            </w:r>
            <w:proofErr w:type="spellStart"/>
            <w:r>
              <w:rPr>
                <w:rFonts w:ascii="Calibri" w:hAnsi="Calibri" w:cs="Calibri"/>
                <w:color w:val="000000"/>
              </w:rPr>
              <w:t>dimesylate</w:t>
            </w:r>
            <w:proofErr w:type="spellEnd"/>
            <w:r>
              <w:rPr>
                <w:rFonts w:ascii="Calibri" w:hAnsi="Calibri" w:cs="Calibri"/>
                <w:color w:val="000000"/>
              </w:rPr>
              <w:t>)</w:t>
            </w:r>
          </w:p>
        </w:tc>
        <w:tc>
          <w:tcPr>
            <w:tcW w:w="1590" w:type="dxa"/>
            <w:vAlign w:val="center"/>
          </w:tcPr>
          <w:p w14:paraId="237C6720" w14:textId="692287E9" w:rsidR="00412D09" w:rsidRDefault="00412D09" w:rsidP="00412D09">
            <w:pPr>
              <w:rPr>
                <w:rFonts w:eastAsiaTheme="minorEastAsia"/>
              </w:rPr>
            </w:pPr>
            <w:r>
              <w:rPr>
                <w:rFonts w:ascii="Calibri" w:hAnsi="Calibri" w:cs="Calibri"/>
                <w:color w:val="000000"/>
              </w:rPr>
              <w:t>5.6%</w:t>
            </w:r>
          </w:p>
        </w:tc>
        <w:tc>
          <w:tcPr>
            <w:tcW w:w="1355" w:type="dxa"/>
            <w:vAlign w:val="bottom"/>
          </w:tcPr>
          <w:p w14:paraId="768D060C" w14:textId="6CC4E908" w:rsidR="00412D09" w:rsidRDefault="00412D09" w:rsidP="00412D09">
            <w:pPr>
              <w:rPr>
                <w:rFonts w:eastAsiaTheme="minorEastAsia"/>
              </w:rPr>
            </w:pPr>
            <w:r>
              <w:rPr>
                <w:rFonts w:ascii="Calibri" w:hAnsi="Calibri" w:cs="Calibri"/>
                <w:color w:val="000000"/>
              </w:rPr>
              <w:t>10</w:t>
            </w:r>
          </w:p>
        </w:tc>
        <w:tc>
          <w:tcPr>
            <w:tcW w:w="1591" w:type="dxa"/>
            <w:vAlign w:val="bottom"/>
          </w:tcPr>
          <w:p w14:paraId="1B2DE8E2" w14:textId="592CCD9E" w:rsidR="00412D09" w:rsidRDefault="00412D09" w:rsidP="00412D09">
            <w:pPr>
              <w:rPr>
                <w:rFonts w:eastAsiaTheme="minorEastAsia"/>
              </w:rPr>
            </w:pPr>
            <w:r>
              <w:rPr>
                <w:rFonts w:ascii="Calibri" w:hAnsi="Calibri" w:cs="Calibri"/>
                <w:color w:val="000000"/>
              </w:rPr>
              <w:t>2.6%</w:t>
            </w:r>
          </w:p>
        </w:tc>
        <w:tc>
          <w:tcPr>
            <w:tcW w:w="1355" w:type="dxa"/>
            <w:vAlign w:val="bottom"/>
          </w:tcPr>
          <w:p w14:paraId="4B4BD694" w14:textId="26D90E07" w:rsidR="00412D09" w:rsidRDefault="00412D09" w:rsidP="00412D09">
            <w:pPr>
              <w:rPr>
                <w:rFonts w:eastAsiaTheme="minorEastAsia"/>
              </w:rPr>
            </w:pPr>
            <w:r>
              <w:rPr>
                <w:rFonts w:ascii="Calibri" w:hAnsi="Calibri" w:cs="Calibri"/>
                <w:color w:val="000000"/>
              </w:rPr>
              <w:t>10</w:t>
            </w:r>
          </w:p>
        </w:tc>
      </w:tr>
      <w:tr w:rsidR="00412D09" w14:paraId="32E06D71" w14:textId="77777777" w:rsidTr="00412D09">
        <w:tc>
          <w:tcPr>
            <w:tcW w:w="3459" w:type="dxa"/>
            <w:vAlign w:val="center"/>
          </w:tcPr>
          <w:p w14:paraId="72701A73" w14:textId="6FFBDE09" w:rsidR="00412D09" w:rsidRDefault="00412D09" w:rsidP="00412D09">
            <w:pPr>
              <w:rPr>
                <w:rFonts w:eastAsiaTheme="minorEastAsia"/>
              </w:rPr>
            </w:pPr>
            <w:r>
              <w:rPr>
                <w:rFonts w:ascii="Calibri" w:hAnsi="Calibri" w:cs="Calibri"/>
                <w:color w:val="000000"/>
              </w:rPr>
              <w:t>Dexedrine (Dextroamphetamine)</w:t>
            </w:r>
          </w:p>
        </w:tc>
        <w:tc>
          <w:tcPr>
            <w:tcW w:w="1590" w:type="dxa"/>
            <w:vAlign w:val="center"/>
          </w:tcPr>
          <w:p w14:paraId="51B39361" w14:textId="2C81E1A7" w:rsidR="00412D09" w:rsidRDefault="00412D09" w:rsidP="00412D09">
            <w:pPr>
              <w:rPr>
                <w:rFonts w:eastAsiaTheme="minorEastAsia"/>
              </w:rPr>
            </w:pPr>
            <w:r>
              <w:rPr>
                <w:rFonts w:ascii="Calibri" w:hAnsi="Calibri" w:cs="Calibri"/>
                <w:color w:val="000000"/>
              </w:rPr>
              <w:t>1.7%</w:t>
            </w:r>
          </w:p>
        </w:tc>
        <w:tc>
          <w:tcPr>
            <w:tcW w:w="1355" w:type="dxa"/>
            <w:vAlign w:val="bottom"/>
          </w:tcPr>
          <w:p w14:paraId="7129D5C3" w14:textId="0DBA8A2E" w:rsidR="00412D09" w:rsidRDefault="00412D09" w:rsidP="00412D09">
            <w:pPr>
              <w:rPr>
                <w:rFonts w:eastAsiaTheme="minorEastAsia"/>
              </w:rPr>
            </w:pPr>
            <w:r>
              <w:rPr>
                <w:rFonts w:ascii="Calibri" w:hAnsi="Calibri" w:cs="Calibri"/>
                <w:color w:val="000000"/>
              </w:rPr>
              <w:t>3</w:t>
            </w:r>
          </w:p>
        </w:tc>
        <w:tc>
          <w:tcPr>
            <w:tcW w:w="1591" w:type="dxa"/>
            <w:vAlign w:val="bottom"/>
          </w:tcPr>
          <w:p w14:paraId="6CFA9EC3" w14:textId="4853B744" w:rsidR="00412D09" w:rsidRDefault="00412D09" w:rsidP="00412D09">
            <w:pPr>
              <w:rPr>
                <w:rFonts w:eastAsiaTheme="minorEastAsia"/>
              </w:rPr>
            </w:pPr>
            <w:r>
              <w:rPr>
                <w:rFonts w:ascii="Calibri" w:hAnsi="Calibri" w:cs="Calibri"/>
                <w:color w:val="000000"/>
              </w:rPr>
              <w:t>0.8%</w:t>
            </w:r>
          </w:p>
        </w:tc>
        <w:tc>
          <w:tcPr>
            <w:tcW w:w="1355" w:type="dxa"/>
            <w:vAlign w:val="bottom"/>
          </w:tcPr>
          <w:p w14:paraId="65A981AB" w14:textId="4EAA7A27" w:rsidR="00412D09" w:rsidRDefault="00412D09" w:rsidP="00412D09">
            <w:pPr>
              <w:rPr>
                <w:rFonts w:eastAsiaTheme="minorEastAsia"/>
              </w:rPr>
            </w:pPr>
            <w:r>
              <w:rPr>
                <w:rFonts w:ascii="Calibri" w:hAnsi="Calibri" w:cs="Calibri"/>
                <w:color w:val="000000"/>
              </w:rPr>
              <w:t>3</w:t>
            </w:r>
          </w:p>
        </w:tc>
      </w:tr>
      <w:tr w:rsidR="00412D09" w14:paraId="5C82949B" w14:textId="77777777" w:rsidTr="00412D09">
        <w:tc>
          <w:tcPr>
            <w:tcW w:w="3459" w:type="dxa"/>
            <w:vAlign w:val="center"/>
          </w:tcPr>
          <w:p w14:paraId="66D3463D" w14:textId="7D1D0AD2" w:rsidR="00412D09" w:rsidRDefault="00412D09" w:rsidP="00412D09">
            <w:pPr>
              <w:rPr>
                <w:rFonts w:eastAsiaTheme="minorEastAsia"/>
              </w:rPr>
            </w:pPr>
            <w:r>
              <w:rPr>
                <w:rFonts w:ascii="Calibri" w:hAnsi="Calibri" w:cs="Calibri"/>
                <w:b/>
                <w:bCs/>
                <w:color w:val="000000"/>
              </w:rPr>
              <w:t>Total amphetamine salts</w:t>
            </w:r>
          </w:p>
        </w:tc>
        <w:tc>
          <w:tcPr>
            <w:tcW w:w="1590" w:type="dxa"/>
            <w:vAlign w:val="center"/>
          </w:tcPr>
          <w:p w14:paraId="523A8938" w14:textId="5E3526A1" w:rsidR="00412D09" w:rsidRDefault="00412D09" w:rsidP="00412D09">
            <w:pPr>
              <w:rPr>
                <w:rFonts w:eastAsiaTheme="minorEastAsia"/>
              </w:rPr>
            </w:pPr>
            <w:r>
              <w:rPr>
                <w:rFonts w:ascii="Calibri" w:hAnsi="Calibri" w:cs="Calibri"/>
                <w:b/>
                <w:bCs/>
                <w:color w:val="000000"/>
              </w:rPr>
              <w:t>25.0%</w:t>
            </w:r>
          </w:p>
        </w:tc>
        <w:tc>
          <w:tcPr>
            <w:tcW w:w="1355" w:type="dxa"/>
            <w:vAlign w:val="bottom"/>
          </w:tcPr>
          <w:p w14:paraId="2AAF1B3D" w14:textId="3817D092" w:rsidR="00412D09" w:rsidRDefault="00412D09" w:rsidP="00412D09">
            <w:pPr>
              <w:rPr>
                <w:rFonts w:eastAsiaTheme="minorEastAsia"/>
              </w:rPr>
            </w:pPr>
            <w:r>
              <w:rPr>
                <w:rFonts w:ascii="Calibri" w:hAnsi="Calibri" w:cs="Calibri"/>
                <w:b/>
                <w:bCs/>
                <w:color w:val="000000"/>
              </w:rPr>
              <w:t>45</w:t>
            </w:r>
          </w:p>
        </w:tc>
        <w:tc>
          <w:tcPr>
            <w:tcW w:w="1591" w:type="dxa"/>
            <w:vAlign w:val="bottom"/>
          </w:tcPr>
          <w:p w14:paraId="1AB4AA3C" w14:textId="04A941F7" w:rsidR="00412D09" w:rsidRDefault="00412D09" w:rsidP="00412D09">
            <w:pPr>
              <w:rPr>
                <w:rFonts w:eastAsiaTheme="minorEastAsia"/>
              </w:rPr>
            </w:pPr>
            <w:r>
              <w:rPr>
                <w:rFonts w:ascii="Calibri" w:hAnsi="Calibri" w:cs="Calibri"/>
                <w:b/>
                <w:bCs/>
                <w:color w:val="000000"/>
              </w:rPr>
              <w:t>11.5%</w:t>
            </w:r>
          </w:p>
        </w:tc>
        <w:tc>
          <w:tcPr>
            <w:tcW w:w="1355" w:type="dxa"/>
            <w:vAlign w:val="bottom"/>
          </w:tcPr>
          <w:p w14:paraId="1FF386AE" w14:textId="6C545ACC" w:rsidR="00412D09" w:rsidRDefault="00412D09" w:rsidP="00412D09">
            <w:pPr>
              <w:rPr>
                <w:rFonts w:eastAsiaTheme="minorEastAsia"/>
              </w:rPr>
            </w:pPr>
            <w:r>
              <w:rPr>
                <w:rFonts w:ascii="Calibri" w:hAnsi="Calibri" w:cs="Calibri"/>
                <w:b/>
                <w:bCs/>
                <w:color w:val="000000"/>
              </w:rPr>
              <w:t>45</w:t>
            </w:r>
          </w:p>
        </w:tc>
      </w:tr>
      <w:tr w:rsidR="00412D09" w14:paraId="635A0F1A" w14:textId="77777777" w:rsidTr="00412D09">
        <w:tc>
          <w:tcPr>
            <w:tcW w:w="3459" w:type="dxa"/>
            <w:vAlign w:val="center"/>
          </w:tcPr>
          <w:p w14:paraId="188BDE85" w14:textId="7B2C3B8B" w:rsidR="00412D09" w:rsidRDefault="00412D09" w:rsidP="00412D09">
            <w:pPr>
              <w:rPr>
                <w:rFonts w:eastAsiaTheme="minorEastAsia"/>
              </w:rPr>
            </w:pPr>
            <w:r>
              <w:rPr>
                <w:rFonts w:ascii="Calibri" w:hAnsi="Calibri" w:cs="Calibri"/>
                <w:color w:val="000000"/>
              </w:rPr>
              <w:t> </w:t>
            </w:r>
          </w:p>
        </w:tc>
        <w:tc>
          <w:tcPr>
            <w:tcW w:w="1590" w:type="dxa"/>
            <w:vAlign w:val="bottom"/>
          </w:tcPr>
          <w:p w14:paraId="48E4507C" w14:textId="6AF53203" w:rsidR="00412D09" w:rsidRDefault="00412D09" w:rsidP="00412D09">
            <w:pPr>
              <w:rPr>
                <w:rFonts w:eastAsiaTheme="minorEastAsia"/>
              </w:rPr>
            </w:pPr>
            <w:r>
              <w:rPr>
                <w:rFonts w:ascii="Calibri" w:hAnsi="Calibri" w:cs="Calibri"/>
                <w:color w:val="000000"/>
              </w:rPr>
              <w:t> </w:t>
            </w:r>
          </w:p>
        </w:tc>
        <w:tc>
          <w:tcPr>
            <w:tcW w:w="1355" w:type="dxa"/>
            <w:vAlign w:val="bottom"/>
          </w:tcPr>
          <w:p w14:paraId="79F0796A" w14:textId="5B8C9A4B" w:rsidR="00412D09" w:rsidRDefault="00412D09" w:rsidP="00412D09">
            <w:pPr>
              <w:rPr>
                <w:rFonts w:eastAsiaTheme="minorEastAsia"/>
              </w:rPr>
            </w:pPr>
            <w:r>
              <w:rPr>
                <w:rFonts w:ascii="Calibri" w:hAnsi="Calibri" w:cs="Calibri"/>
                <w:color w:val="000000"/>
              </w:rPr>
              <w:t> </w:t>
            </w:r>
          </w:p>
        </w:tc>
        <w:tc>
          <w:tcPr>
            <w:tcW w:w="1591" w:type="dxa"/>
            <w:vAlign w:val="bottom"/>
          </w:tcPr>
          <w:p w14:paraId="196EC595" w14:textId="3C081D2B" w:rsidR="00412D09" w:rsidRDefault="00412D09" w:rsidP="00412D09">
            <w:pPr>
              <w:rPr>
                <w:rFonts w:eastAsiaTheme="minorEastAsia"/>
              </w:rPr>
            </w:pPr>
            <w:r>
              <w:rPr>
                <w:rFonts w:ascii="Calibri" w:hAnsi="Calibri" w:cs="Calibri"/>
                <w:color w:val="000000"/>
              </w:rPr>
              <w:t> </w:t>
            </w:r>
          </w:p>
        </w:tc>
        <w:tc>
          <w:tcPr>
            <w:tcW w:w="1355" w:type="dxa"/>
            <w:vAlign w:val="bottom"/>
          </w:tcPr>
          <w:p w14:paraId="499E9229" w14:textId="1E53C002" w:rsidR="00412D09" w:rsidRDefault="00412D09" w:rsidP="00412D09">
            <w:pPr>
              <w:rPr>
                <w:rFonts w:eastAsiaTheme="minorEastAsia"/>
              </w:rPr>
            </w:pPr>
            <w:r>
              <w:rPr>
                <w:rFonts w:ascii="Calibri" w:hAnsi="Calibri" w:cs="Calibri"/>
                <w:color w:val="000000"/>
              </w:rPr>
              <w:t> </w:t>
            </w:r>
          </w:p>
        </w:tc>
      </w:tr>
      <w:tr w:rsidR="00412D09" w14:paraId="3E466FBC" w14:textId="77777777" w:rsidTr="00412D09">
        <w:tc>
          <w:tcPr>
            <w:tcW w:w="3459" w:type="dxa"/>
            <w:vAlign w:val="center"/>
          </w:tcPr>
          <w:p w14:paraId="11023AFB" w14:textId="0DF9C7D9" w:rsidR="00412D09" w:rsidRDefault="00412D09" w:rsidP="00412D09">
            <w:pPr>
              <w:rPr>
                <w:rFonts w:eastAsiaTheme="minorEastAsia"/>
              </w:rPr>
            </w:pPr>
            <w:r>
              <w:rPr>
                <w:rFonts w:ascii="Calibri" w:hAnsi="Calibri" w:cs="Calibri"/>
                <w:color w:val="000000"/>
              </w:rPr>
              <w:t>Ritalin or Ritalin LA (methylphenidate)</w:t>
            </w:r>
          </w:p>
        </w:tc>
        <w:tc>
          <w:tcPr>
            <w:tcW w:w="1590" w:type="dxa"/>
            <w:vAlign w:val="center"/>
          </w:tcPr>
          <w:p w14:paraId="1D9D5D31" w14:textId="42748F5F" w:rsidR="00412D09" w:rsidRDefault="00412D09" w:rsidP="00412D09">
            <w:pPr>
              <w:rPr>
                <w:rFonts w:eastAsiaTheme="minorEastAsia"/>
              </w:rPr>
            </w:pPr>
            <w:r>
              <w:rPr>
                <w:rFonts w:ascii="Calibri" w:hAnsi="Calibri" w:cs="Calibri"/>
                <w:color w:val="000000"/>
              </w:rPr>
              <w:t>9.4%</w:t>
            </w:r>
          </w:p>
        </w:tc>
        <w:tc>
          <w:tcPr>
            <w:tcW w:w="1355" w:type="dxa"/>
            <w:vAlign w:val="center"/>
          </w:tcPr>
          <w:p w14:paraId="390CE882" w14:textId="0CAD0A8E" w:rsidR="00412D09" w:rsidRDefault="00412D09" w:rsidP="00412D09">
            <w:pPr>
              <w:rPr>
                <w:rFonts w:eastAsiaTheme="minorEastAsia"/>
              </w:rPr>
            </w:pPr>
            <w:r>
              <w:rPr>
                <w:rFonts w:ascii="Calibri" w:hAnsi="Calibri" w:cs="Calibri"/>
                <w:color w:val="000000"/>
              </w:rPr>
              <w:t>17</w:t>
            </w:r>
          </w:p>
        </w:tc>
        <w:tc>
          <w:tcPr>
            <w:tcW w:w="1591" w:type="dxa"/>
            <w:vAlign w:val="bottom"/>
          </w:tcPr>
          <w:p w14:paraId="3F40968C" w14:textId="657A914C" w:rsidR="00412D09" w:rsidRDefault="00412D09" w:rsidP="00412D09">
            <w:pPr>
              <w:rPr>
                <w:rFonts w:eastAsiaTheme="minorEastAsia"/>
              </w:rPr>
            </w:pPr>
            <w:r>
              <w:rPr>
                <w:rFonts w:ascii="Calibri" w:hAnsi="Calibri" w:cs="Calibri"/>
                <w:color w:val="000000"/>
              </w:rPr>
              <w:t>4.3%</w:t>
            </w:r>
          </w:p>
        </w:tc>
        <w:tc>
          <w:tcPr>
            <w:tcW w:w="1355" w:type="dxa"/>
            <w:vAlign w:val="center"/>
          </w:tcPr>
          <w:p w14:paraId="2BDC521A" w14:textId="2A24F4CA" w:rsidR="00412D09" w:rsidRDefault="00412D09" w:rsidP="00412D09">
            <w:pPr>
              <w:rPr>
                <w:rFonts w:eastAsiaTheme="minorEastAsia"/>
              </w:rPr>
            </w:pPr>
            <w:r>
              <w:rPr>
                <w:rFonts w:ascii="Calibri" w:hAnsi="Calibri" w:cs="Calibri"/>
                <w:color w:val="000000"/>
              </w:rPr>
              <w:t>17</w:t>
            </w:r>
          </w:p>
        </w:tc>
      </w:tr>
      <w:tr w:rsidR="00412D09" w14:paraId="1C8ACBB5" w14:textId="77777777" w:rsidTr="00412D09">
        <w:tc>
          <w:tcPr>
            <w:tcW w:w="3459" w:type="dxa"/>
            <w:vAlign w:val="center"/>
          </w:tcPr>
          <w:p w14:paraId="2F39534B" w14:textId="66CFBD9A" w:rsidR="00412D09" w:rsidRDefault="00412D09" w:rsidP="00412D09">
            <w:pPr>
              <w:rPr>
                <w:rFonts w:eastAsiaTheme="minorEastAsia"/>
              </w:rPr>
            </w:pPr>
            <w:r>
              <w:rPr>
                <w:rFonts w:ascii="Calibri" w:hAnsi="Calibri" w:cs="Calibri"/>
                <w:color w:val="000000"/>
              </w:rPr>
              <w:t>Focalin (dexmethylphenidate)</w:t>
            </w:r>
          </w:p>
        </w:tc>
        <w:tc>
          <w:tcPr>
            <w:tcW w:w="1590" w:type="dxa"/>
            <w:vAlign w:val="center"/>
          </w:tcPr>
          <w:p w14:paraId="453D2F79" w14:textId="4AA99D14" w:rsidR="00412D09" w:rsidRDefault="00412D09" w:rsidP="00412D09">
            <w:pPr>
              <w:rPr>
                <w:rFonts w:eastAsiaTheme="minorEastAsia"/>
              </w:rPr>
            </w:pPr>
            <w:r>
              <w:rPr>
                <w:rFonts w:ascii="Calibri" w:hAnsi="Calibri" w:cs="Calibri"/>
                <w:color w:val="000000"/>
              </w:rPr>
              <w:t>3.9%</w:t>
            </w:r>
          </w:p>
        </w:tc>
        <w:tc>
          <w:tcPr>
            <w:tcW w:w="1355" w:type="dxa"/>
            <w:vAlign w:val="bottom"/>
          </w:tcPr>
          <w:p w14:paraId="57531CE2" w14:textId="67FBE3D3" w:rsidR="00412D09" w:rsidRDefault="00412D09" w:rsidP="00412D09">
            <w:pPr>
              <w:rPr>
                <w:rFonts w:eastAsiaTheme="minorEastAsia"/>
              </w:rPr>
            </w:pPr>
            <w:r>
              <w:rPr>
                <w:rFonts w:ascii="Calibri" w:hAnsi="Calibri" w:cs="Calibri"/>
                <w:color w:val="000000"/>
              </w:rPr>
              <w:t>7</w:t>
            </w:r>
          </w:p>
        </w:tc>
        <w:tc>
          <w:tcPr>
            <w:tcW w:w="1591" w:type="dxa"/>
            <w:vAlign w:val="bottom"/>
          </w:tcPr>
          <w:p w14:paraId="2A87E178" w14:textId="45601482" w:rsidR="00412D09" w:rsidRDefault="00412D09" w:rsidP="00412D09">
            <w:pPr>
              <w:rPr>
                <w:rFonts w:eastAsiaTheme="minorEastAsia"/>
              </w:rPr>
            </w:pPr>
            <w:r>
              <w:rPr>
                <w:rFonts w:ascii="Calibri" w:hAnsi="Calibri" w:cs="Calibri"/>
                <w:color w:val="000000"/>
              </w:rPr>
              <w:t>1.8%</w:t>
            </w:r>
          </w:p>
        </w:tc>
        <w:tc>
          <w:tcPr>
            <w:tcW w:w="1355" w:type="dxa"/>
            <w:vAlign w:val="bottom"/>
          </w:tcPr>
          <w:p w14:paraId="39E18A7E" w14:textId="11FF8690" w:rsidR="00412D09" w:rsidRDefault="00412D09" w:rsidP="00412D09">
            <w:pPr>
              <w:rPr>
                <w:rFonts w:eastAsiaTheme="minorEastAsia"/>
              </w:rPr>
            </w:pPr>
            <w:r>
              <w:rPr>
                <w:rFonts w:ascii="Calibri" w:hAnsi="Calibri" w:cs="Calibri"/>
                <w:color w:val="000000"/>
              </w:rPr>
              <w:t>7</w:t>
            </w:r>
          </w:p>
        </w:tc>
      </w:tr>
      <w:tr w:rsidR="00412D09" w14:paraId="1FA3D7AA" w14:textId="77777777" w:rsidTr="00412D09">
        <w:tc>
          <w:tcPr>
            <w:tcW w:w="3459" w:type="dxa"/>
            <w:vAlign w:val="center"/>
          </w:tcPr>
          <w:p w14:paraId="13B5A09E" w14:textId="12D9F2CB" w:rsidR="00412D09" w:rsidRDefault="00412D09" w:rsidP="00412D09">
            <w:pPr>
              <w:rPr>
                <w:rFonts w:eastAsiaTheme="minorEastAsia"/>
              </w:rPr>
            </w:pPr>
            <w:proofErr w:type="spellStart"/>
            <w:r>
              <w:rPr>
                <w:rFonts w:ascii="Calibri" w:hAnsi="Calibri" w:cs="Calibri"/>
                <w:color w:val="000000"/>
              </w:rPr>
              <w:t>Quillavent</w:t>
            </w:r>
            <w:proofErr w:type="spellEnd"/>
            <w:r>
              <w:rPr>
                <w:rFonts w:ascii="Calibri" w:hAnsi="Calibri" w:cs="Calibri"/>
                <w:color w:val="000000"/>
              </w:rPr>
              <w:t xml:space="preserve"> (methylphenidate)</w:t>
            </w:r>
          </w:p>
        </w:tc>
        <w:tc>
          <w:tcPr>
            <w:tcW w:w="1590" w:type="dxa"/>
            <w:vAlign w:val="center"/>
          </w:tcPr>
          <w:p w14:paraId="39DF9A47" w14:textId="4E441D3A" w:rsidR="00412D09" w:rsidRDefault="00412D09" w:rsidP="00412D09">
            <w:pPr>
              <w:rPr>
                <w:rFonts w:eastAsiaTheme="minorEastAsia"/>
              </w:rPr>
            </w:pPr>
            <w:r>
              <w:rPr>
                <w:rFonts w:ascii="Calibri" w:hAnsi="Calibri" w:cs="Calibri"/>
                <w:color w:val="000000"/>
              </w:rPr>
              <w:t>0.6%</w:t>
            </w:r>
          </w:p>
        </w:tc>
        <w:tc>
          <w:tcPr>
            <w:tcW w:w="1355" w:type="dxa"/>
            <w:vAlign w:val="bottom"/>
          </w:tcPr>
          <w:p w14:paraId="522E5734" w14:textId="26221EDA" w:rsidR="00412D09" w:rsidRDefault="00412D09" w:rsidP="00412D09">
            <w:pPr>
              <w:rPr>
                <w:rFonts w:eastAsiaTheme="minorEastAsia"/>
              </w:rPr>
            </w:pPr>
            <w:r>
              <w:rPr>
                <w:rFonts w:ascii="Calibri" w:hAnsi="Calibri" w:cs="Calibri"/>
                <w:color w:val="000000"/>
              </w:rPr>
              <w:t>1</w:t>
            </w:r>
          </w:p>
        </w:tc>
        <w:tc>
          <w:tcPr>
            <w:tcW w:w="1591" w:type="dxa"/>
            <w:vAlign w:val="bottom"/>
          </w:tcPr>
          <w:p w14:paraId="56D455AF" w14:textId="06065070" w:rsidR="00412D09" w:rsidRDefault="00412D09" w:rsidP="00412D09">
            <w:pPr>
              <w:rPr>
                <w:rFonts w:eastAsiaTheme="minorEastAsia"/>
              </w:rPr>
            </w:pPr>
            <w:r>
              <w:rPr>
                <w:rFonts w:ascii="Calibri" w:hAnsi="Calibri" w:cs="Calibri"/>
                <w:color w:val="000000"/>
              </w:rPr>
              <w:t>0.3%</w:t>
            </w:r>
          </w:p>
        </w:tc>
        <w:tc>
          <w:tcPr>
            <w:tcW w:w="1355" w:type="dxa"/>
            <w:vAlign w:val="bottom"/>
          </w:tcPr>
          <w:p w14:paraId="2AE7F4B7" w14:textId="3B4897DA" w:rsidR="00412D09" w:rsidRDefault="00412D09" w:rsidP="00412D09">
            <w:pPr>
              <w:rPr>
                <w:rFonts w:eastAsiaTheme="minorEastAsia"/>
              </w:rPr>
            </w:pPr>
            <w:r>
              <w:rPr>
                <w:rFonts w:ascii="Calibri" w:hAnsi="Calibri" w:cs="Calibri"/>
                <w:color w:val="000000"/>
              </w:rPr>
              <w:t>1</w:t>
            </w:r>
          </w:p>
        </w:tc>
      </w:tr>
      <w:tr w:rsidR="00412D09" w14:paraId="4EA2A3CB" w14:textId="77777777" w:rsidTr="00412D09">
        <w:tc>
          <w:tcPr>
            <w:tcW w:w="3459" w:type="dxa"/>
            <w:vAlign w:val="center"/>
          </w:tcPr>
          <w:p w14:paraId="6B955DA9" w14:textId="6AF664C1" w:rsidR="00412D09" w:rsidRDefault="00412D09" w:rsidP="00412D09">
            <w:pPr>
              <w:rPr>
                <w:rFonts w:eastAsiaTheme="minorEastAsia"/>
              </w:rPr>
            </w:pPr>
            <w:proofErr w:type="spellStart"/>
            <w:r>
              <w:rPr>
                <w:rFonts w:ascii="Calibri" w:hAnsi="Calibri" w:cs="Calibri"/>
                <w:color w:val="000000"/>
              </w:rPr>
              <w:t>Concerta</w:t>
            </w:r>
            <w:proofErr w:type="spellEnd"/>
            <w:r>
              <w:rPr>
                <w:rFonts w:ascii="Calibri" w:hAnsi="Calibri" w:cs="Calibri"/>
                <w:color w:val="000000"/>
              </w:rPr>
              <w:t xml:space="preserve"> (methylphenidate)</w:t>
            </w:r>
          </w:p>
        </w:tc>
        <w:tc>
          <w:tcPr>
            <w:tcW w:w="1590" w:type="dxa"/>
            <w:vAlign w:val="center"/>
          </w:tcPr>
          <w:p w14:paraId="5C37127B" w14:textId="098422CC" w:rsidR="00412D09" w:rsidRDefault="00412D09" w:rsidP="00412D09">
            <w:pPr>
              <w:rPr>
                <w:rFonts w:eastAsiaTheme="minorEastAsia"/>
              </w:rPr>
            </w:pPr>
            <w:r>
              <w:rPr>
                <w:rFonts w:ascii="Calibri" w:hAnsi="Calibri" w:cs="Calibri"/>
                <w:color w:val="000000"/>
              </w:rPr>
              <w:t>27.2%</w:t>
            </w:r>
          </w:p>
        </w:tc>
        <w:tc>
          <w:tcPr>
            <w:tcW w:w="1355" w:type="dxa"/>
            <w:vAlign w:val="bottom"/>
          </w:tcPr>
          <w:p w14:paraId="47CCDCB6" w14:textId="2D37A821" w:rsidR="00412D09" w:rsidRDefault="00412D09" w:rsidP="00412D09">
            <w:pPr>
              <w:rPr>
                <w:rFonts w:eastAsiaTheme="minorEastAsia"/>
              </w:rPr>
            </w:pPr>
            <w:r>
              <w:rPr>
                <w:rFonts w:ascii="Calibri" w:hAnsi="Calibri" w:cs="Calibri"/>
                <w:color w:val="000000"/>
              </w:rPr>
              <w:t>49</w:t>
            </w:r>
          </w:p>
        </w:tc>
        <w:tc>
          <w:tcPr>
            <w:tcW w:w="1591" w:type="dxa"/>
            <w:vAlign w:val="bottom"/>
          </w:tcPr>
          <w:p w14:paraId="193C1EC4" w14:textId="4B39C06C" w:rsidR="00412D09" w:rsidRDefault="00412D09" w:rsidP="00412D09">
            <w:pPr>
              <w:rPr>
                <w:rFonts w:eastAsiaTheme="minorEastAsia"/>
              </w:rPr>
            </w:pPr>
            <w:r>
              <w:rPr>
                <w:rFonts w:ascii="Calibri" w:hAnsi="Calibri" w:cs="Calibri"/>
                <w:color w:val="000000"/>
              </w:rPr>
              <w:t>12.5%</w:t>
            </w:r>
          </w:p>
        </w:tc>
        <w:tc>
          <w:tcPr>
            <w:tcW w:w="1355" w:type="dxa"/>
            <w:vAlign w:val="bottom"/>
          </w:tcPr>
          <w:p w14:paraId="32750737" w14:textId="0197BF30" w:rsidR="00412D09" w:rsidRDefault="00412D09" w:rsidP="00412D09">
            <w:pPr>
              <w:rPr>
                <w:rFonts w:eastAsiaTheme="minorEastAsia"/>
              </w:rPr>
            </w:pPr>
            <w:r>
              <w:rPr>
                <w:rFonts w:ascii="Calibri" w:hAnsi="Calibri" w:cs="Calibri"/>
                <w:color w:val="000000"/>
              </w:rPr>
              <w:t>49</w:t>
            </w:r>
          </w:p>
        </w:tc>
      </w:tr>
      <w:tr w:rsidR="00412D09" w14:paraId="2D2750C3" w14:textId="77777777" w:rsidTr="00412D09">
        <w:tc>
          <w:tcPr>
            <w:tcW w:w="3459" w:type="dxa"/>
            <w:vAlign w:val="center"/>
          </w:tcPr>
          <w:p w14:paraId="50728247" w14:textId="358E40A5" w:rsidR="00412D09" w:rsidRDefault="00412D09" w:rsidP="00412D09">
            <w:pPr>
              <w:rPr>
                <w:rFonts w:eastAsiaTheme="minorEastAsia"/>
              </w:rPr>
            </w:pPr>
            <w:proofErr w:type="spellStart"/>
            <w:r>
              <w:rPr>
                <w:rFonts w:ascii="Calibri" w:hAnsi="Calibri" w:cs="Calibri"/>
                <w:color w:val="000000"/>
              </w:rPr>
              <w:t>Daytrana</w:t>
            </w:r>
            <w:proofErr w:type="spellEnd"/>
            <w:r>
              <w:rPr>
                <w:rFonts w:ascii="Calibri" w:hAnsi="Calibri" w:cs="Calibri"/>
                <w:color w:val="000000"/>
              </w:rPr>
              <w:t xml:space="preserve"> (methylphenidate)</w:t>
            </w:r>
          </w:p>
        </w:tc>
        <w:tc>
          <w:tcPr>
            <w:tcW w:w="1590" w:type="dxa"/>
            <w:vAlign w:val="center"/>
          </w:tcPr>
          <w:p w14:paraId="53FCCE56" w14:textId="2D52DA3A" w:rsidR="00412D09" w:rsidRDefault="00412D09" w:rsidP="00412D09">
            <w:pPr>
              <w:rPr>
                <w:rFonts w:eastAsiaTheme="minorEastAsia"/>
              </w:rPr>
            </w:pPr>
            <w:r>
              <w:rPr>
                <w:rFonts w:ascii="Calibri" w:hAnsi="Calibri" w:cs="Calibri"/>
                <w:color w:val="000000"/>
              </w:rPr>
              <w:t>1.7%</w:t>
            </w:r>
          </w:p>
        </w:tc>
        <w:tc>
          <w:tcPr>
            <w:tcW w:w="1355" w:type="dxa"/>
            <w:vAlign w:val="bottom"/>
          </w:tcPr>
          <w:p w14:paraId="24848C57" w14:textId="5E8AB1AB" w:rsidR="00412D09" w:rsidRDefault="00412D09" w:rsidP="00412D09">
            <w:pPr>
              <w:rPr>
                <w:rFonts w:eastAsiaTheme="minorEastAsia"/>
              </w:rPr>
            </w:pPr>
            <w:r>
              <w:rPr>
                <w:rFonts w:ascii="Calibri" w:hAnsi="Calibri" w:cs="Calibri"/>
                <w:color w:val="000000"/>
              </w:rPr>
              <w:t>3</w:t>
            </w:r>
          </w:p>
        </w:tc>
        <w:tc>
          <w:tcPr>
            <w:tcW w:w="1591" w:type="dxa"/>
            <w:vAlign w:val="bottom"/>
          </w:tcPr>
          <w:p w14:paraId="0C08A9F2" w14:textId="09CEDBB8" w:rsidR="00412D09" w:rsidRDefault="00412D09" w:rsidP="00412D09">
            <w:pPr>
              <w:rPr>
                <w:rFonts w:eastAsiaTheme="minorEastAsia"/>
              </w:rPr>
            </w:pPr>
            <w:r>
              <w:rPr>
                <w:rFonts w:ascii="Calibri" w:hAnsi="Calibri" w:cs="Calibri"/>
                <w:color w:val="000000"/>
              </w:rPr>
              <w:t>0.8%</w:t>
            </w:r>
          </w:p>
        </w:tc>
        <w:tc>
          <w:tcPr>
            <w:tcW w:w="1355" w:type="dxa"/>
            <w:vAlign w:val="bottom"/>
          </w:tcPr>
          <w:p w14:paraId="436C4F34" w14:textId="5FCFD937" w:rsidR="00412D09" w:rsidRDefault="00412D09" w:rsidP="00412D09">
            <w:pPr>
              <w:rPr>
                <w:rFonts w:eastAsiaTheme="minorEastAsia"/>
              </w:rPr>
            </w:pPr>
            <w:r>
              <w:rPr>
                <w:rFonts w:ascii="Calibri" w:hAnsi="Calibri" w:cs="Calibri"/>
                <w:color w:val="000000"/>
              </w:rPr>
              <w:t>3</w:t>
            </w:r>
          </w:p>
        </w:tc>
      </w:tr>
      <w:tr w:rsidR="00412D09" w14:paraId="6D8FBB24" w14:textId="77777777" w:rsidTr="00412D09">
        <w:tc>
          <w:tcPr>
            <w:tcW w:w="3459" w:type="dxa"/>
            <w:vAlign w:val="center"/>
          </w:tcPr>
          <w:p w14:paraId="58521EA2" w14:textId="43CCF5BC" w:rsidR="00412D09" w:rsidRDefault="00412D09" w:rsidP="00412D09">
            <w:pPr>
              <w:rPr>
                <w:rFonts w:eastAsiaTheme="minorEastAsia"/>
              </w:rPr>
            </w:pPr>
            <w:proofErr w:type="spellStart"/>
            <w:r>
              <w:rPr>
                <w:rFonts w:ascii="Calibri" w:hAnsi="Calibri" w:cs="Calibri"/>
                <w:color w:val="000000"/>
              </w:rPr>
              <w:t>Metadate</w:t>
            </w:r>
            <w:proofErr w:type="spellEnd"/>
            <w:r>
              <w:rPr>
                <w:rFonts w:ascii="Calibri" w:hAnsi="Calibri" w:cs="Calibri"/>
                <w:color w:val="000000"/>
              </w:rPr>
              <w:t xml:space="preserve"> (methylphenidate)</w:t>
            </w:r>
          </w:p>
        </w:tc>
        <w:tc>
          <w:tcPr>
            <w:tcW w:w="1590" w:type="dxa"/>
            <w:vAlign w:val="center"/>
          </w:tcPr>
          <w:p w14:paraId="616E05DD" w14:textId="28FC1693" w:rsidR="00412D09" w:rsidRDefault="00412D09" w:rsidP="00412D09">
            <w:pPr>
              <w:rPr>
                <w:rFonts w:eastAsiaTheme="minorEastAsia"/>
              </w:rPr>
            </w:pPr>
            <w:r>
              <w:rPr>
                <w:rFonts w:ascii="Calibri" w:hAnsi="Calibri" w:cs="Calibri"/>
                <w:color w:val="000000"/>
              </w:rPr>
              <w:t>3.3%</w:t>
            </w:r>
          </w:p>
        </w:tc>
        <w:tc>
          <w:tcPr>
            <w:tcW w:w="1355" w:type="dxa"/>
            <w:vAlign w:val="bottom"/>
          </w:tcPr>
          <w:p w14:paraId="54E3E765" w14:textId="69FAC0BE" w:rsidR="00412D09" w:rsidRDefault="00412D09" w:rsidP="00412D09">
            <w:pPr>
              <w:rPr>
                <w:rFonts w:eastAsiaTheme="minorEastAsia"/>
              </w:rPr>
            </w:pPr>
            <w:r>
              <w:rPr>
                <w:rFonts w:ascii="Calibri" w:hAnsi="Calibri" w:cs="Calibri"/>
                <w:color w:val="000000"/>
              </w:rPr>
              <w:t>6</w:t>
            </w:r>
          </w:p>
        </w:tc>
        <w:tc>
          <w:tcPr>
            <w:tcW w:w="1591" w:type="dxa"/>
            <w:vAlign w:val="bottom"/>
          </w:tcPr>
          <w:p w14:paraId="4630EE0D" w14:textId="53C133D4" w:rsidR="00412D09" w:rsidRDefault="00412D09" w:rsidP="00412D09">
            <w:pPr>
              <w:rPr>
                <w:rFonts w:eastAsiaTheme="minorEastAsia"/>
              </w:rPr>
            </w:pPr>
            <w:r>
              <w:rPr>
                <w:rFonts w:ascii="Calibri" w:hAnsi="Calibri" w:cs="Calibri"/>
                <w:color w:val="000000"/>
              </w:rPr>
              <w:t>1.5%</w:t>
            </w:r>
          </w:p>
        </w:tc>
        <w:tc>
          <w:tcPr>
            <w:tcW w:w="1355" w:type="dxa"/>
            <w:vAlign w:val="bottom"/>
          </w:tcPr>
          <w:p w14:paraId="5E2932D3" w14:textId="35EE410E" w:rsidR="00412D09" w:rsidRDefault="00412D09" w:rsidP="00412D09">
            <w:pPr>
              <w:rPr>
                <w:rFonts w:eastAsiaTheme="minorEastAsia"/>
              </w:rPr>
            </w:pPr>
            <w:r>
              <w:rPr>
                <w:rFonts w:ascii="Calibri" w:hAnsi="Calibri" w:cs="Calibri"/>
                <w:color w:val="000000"/>
              </w:rPr>
              <w:t>6</w:t>
            </w:r>
          </w:p>
        </w:tc>
      </w:tr>
      <w:tr w:rsidR="00412D09" w14:paraId="1AA210BD" w14:textId="77777777" w:rsidTr="00412D09">
        <w:tc>
          <w:tcPr>
            <w:tcW w:w="3459" w:type="dxa"/>
            <w:vAlign w:val="center"/>
          </w:tcPr>
          <w:p w14:paraId="3E0B42E6" w14:textId="1042854A" w:rsidR="00412D09" w:rsidRDefault="00412D09" w:rsidP="00412D09">
            <w:pPr>
              <w:rPr>
                <w:rFonts w:eastAsiaTheme="minorEastAsia"/>
              </w:rPr>
            </w:pPr>
            <w:proofErr w:type="spellStart"/>
            <w:r>
              <w:rPr>
                <w:rFonts w:ascii="Calibri" w:hAnsi="Calibri" w:cs="Calibri"/>
                <w:color w:val="000000"/>
              </w:rPr>
              <w:t>Methylin</w:t>
            </w:r>
            <w:proofErr w:type="spellEnd"/>
            <w:r>
              <w:rPr>
                <w:rFonts w:ascii="Calibri" w:hAnsi="Calibri" w:cs="Calibri"/>
                <w:color w:val="000000"/>
              </w:rPr>
              <w:t xml:space="preserve"> (methylphenidate)</w:t>
            </w:r>
          </w:p>
        </w:tc>
        <w:tc>
          <w:tcPr>
            <w:tcW w:w="1590" w:type="dxa"/>
            <w:vAlign w:val="center"/>
          </w:tcPr>
          <w:p w14:paraId="51123DE8" w14:textId="63001B22" w:rsidR="00412D09" w:rsidRDefault="00412D09" w:rsidP="00412D09">
            <w:pPr>
              <w:rPr>
                <w:rFonts w:eastAsiaTheme="minorEastAsia"/>
              </w:rPr>
            </w:pPr>
            <w:r>
              <w:rPr>
                <w:rFonts w:ascii="Calibri" w:hAnsi="Calibri" w:cs="Calibri"/>
                <w:color w:val="000000"/>
              </w:rPr>
              <w:t>1.7%</w:t>
            </w:r>
          </w:p>
        </w:tc>
        <w:tc>
          <w:tcPr>
            <w:tcW w:w="1355" w:type="dxa"/>
            <w:vAlign w:val="bottom"/>
          </w:tcPr>
          <w:p w14:paraId="43DDCAA4" w14:textId="161DCA7C" w:rsidR="00412D09" w:rsidRDefault="00412D09" w:rsidP="00412D09">
            <w:pPr>
              <w:rPr>
                <w:rFonts w:eastAsiaTheme="minorEastAsia"/>
              </w:rPr>
            </w:pPr>
            <w:r>
              <w:rPr>
                <w:rFonts w:ascii="Calibri" w:hAnsi="Calibri" w:cs="Calibri"/>
                <w:color w:val="000000"/>
              </w:rPr>
              <w:t>3</w:t>
            </w:r>
          </w:p>
        </w:tc>
        <w:tc>
          <w:tcPr>
            <w:tcW w:w="1591" w:type="dxa"/>
            <w:vAlign w:val="bottom"/>
          </w:tcPr>
          <w:p w14:paraId="2EB3DBDB" w14:textId="0FEDB671" w:rsidR="00412D09" w:rsidRDefault="00412D09" w:rsidP="00412D09">
            <w:pPr>
              <w:rPr>
                <w:rFonts w:eastAsiaTheme="minorEastAsia"/>
              </w:rPr>
            </w:pPr>
            <w:r>
              <w:rPr>
                <w:rFonts w:ascii="Calibri" w:hAnsi="Calibri" w:cs="Calibri"/>
                <w:color w:val="000000"/>
              </w:rPr>
              <w:t>0.8%</w:t>
            </w:r>
          </w:p>
        </w:tc>
        <w:tc>
          <w:tcPr>
            <w:tcW w:w="1355" w:type="dxa"/>
            <w:vAlign w:val="bottom"/>
          </w:tcPr>
          <w:p w14:paraId="45063813" w14:textId="2D7CB3CA" w:rsidR="00412D09" w:rsidRDefault="00412D09" w:rsidP="00412D09">
            <w:pPr>
              <w:rPr>
                <w:rFonts w:eastAsiaTheme="minorEastAsia"/>
              </w:rPr>
            </w:pPr>
            <w:r>
              <w:rPr>
                <w:rFonts w:ascii="Calibri" w:hAnsi="Calibri" w:cs="Calibri"/>
                <w:color w:val="000000"/>
              </w:rPr>
              <w:t>3</w:t>
            </w:r>
          </w:p>
        </w:tc>
      </w:tr>
      <w:tr w:rsidR="00412D09" w14:paraId="61928128" w14:textId="77777777" w:rsidTr="00412D09">
        <w:tc>
          <w:tcPr>
            <w:tcW w:w="3459" w:type="dxa"/>
            <w:vAlign w:val="center"/>
          </w:tcPr>
          <w:p w14:paraId="5668E259" w14:textId="240A22B4" w:rsidR="00412D09" w:rsidRDefault="00412D09" w:rsidP="00412D09">
            <w:pPr>
              <w:rPr>
                <w:rFonts w:eastAsiaTheme="minorEastAsia"/>
              </w:rPr>
            </w:pPr>
            <w:r>
              <w:rPr>
                <w:rFonts w:ascii="Calibri" w:hAnsi="Calibri" w:cs="Calibri"/>
                <w:b/>
                <w:bCs/>
                <w:color w:val="000000"/>
              </w:rPr>
              <w:t>Total methylphenidate preparations</w:t>
            </w:r>
          </w:p>
        </w:tc>
        <w:tc>
          <w:tcPr>
            <w:tcW w:w="1590" w:type="dxa"/>
            <w:vAlign w:val="center"/>
          </w:tcPr>
          <w:p w14:paraId="10C0594F" w14:textId="33E21075" w:rsidR="00412D09" w:rsidRDefault="00412D09" w:rsidP="00412D09">
            <w:pPr>
              <w:rPr>
                <w:rFonts w:eastAsiaTheme="minorEastAsia"/>
              </w:rPr>
            </w:pPr>
            <w:r>
              <w:rPr>
                <w:rFonts w:ascii="Calibri" w:hAnsi="Calibri" w:cs="Calibri"/>
                <w:b/>
                <w:bCs/>
                <w:color w:val="000000"/>
              </w:rPr>
              <w:t>47.8%</w:t>
            </w:r>
          </w:p>
        </w:tc>
        <w:tc>
          <w:tcPr>
            <w:tcW w:w="1355" w:type="dxa"/>
            <w:vAlign w:val="bottom"/>
          </w:tcPr>
          <w:p w14:paraId="3E2EF188" w14:textId="029E33C5" w:rsidR="00412D09" w:rsidRDefault="00412D09" w:rsidP="00412D09">
            <w:pPr>
              <w:rPr>
                <w:rFonts w:eastAsiaTheme="minorEastAsia"/>
              </w:rPr>
            </w:pPr>
            <w:r>
              <w:rPr>
                <w:rFonts w:ascii="Calibri" w:hAnsi="Calibri" w:cs="Calibri"/>
                <w:b/>
                <w:bCs/>
                <w:color w:val="000000"/>
              </w:rPr>
              <w:t>86</w:t>
            </w:r>
          </w:p>
        </w:tc>
        <w:tc>
          <w:tcPr>
            <w:tcW w:w="1591" w:type="dxa"/>
            <w:vAlign w:val="center"/>
          </w:tcPr>
          <w:p w14:paraId="29F4D356" w14:textId="0A34C930" w:rsidR="00412D09" w:rsidRDefault="00412D09" w:rsidP="00412D09">
            <w:pPr>
              <w:rPr>
                <w:rFonts w:eastAsiaTheme="minorEastAsia"/>
              </w:rPr>
            </w:pPr>
            <w:r>
              <w:rPr>
                <w:rFonts w:ascii="Calibri" w:hAnsi="Calibri" w:cs="Calibri"/>
                <w:b/>
                <w:bCs/>
                <w:color w:val="000000"/>
              </w:rPr>
              <w:t>22.0%</w:t>
            </w:r>
          </w:p>
        </w:tc>
        <w:tc>
          <w:tcPr>
            <w:tcW w:w="1355" w:type="dxa"/>
            <w:vAlign w:val="bottom"/>
          </w:tcPr>
          <w:p w14:paraId="305C576B" w14:textId="2616E7E5" w:rsidR="00412D09" w:rsidRDefault="00412D09" w:rsidP="00412D09">
            <w:pPr>
              <w:rPr>
                <w:rFonts w:eastAsiaTheme="minorEastAsia"/>
              </w:rPr>
            </w:pPr>
            <w:r>
              <w:rPr>
                <w:rFonts w:ascii="Calibri" w:hAnsi="Calibri" w:cs="Calibri"/>
                <w:b/>
                <w:bCs/>
                <w:color w:val="000000"/>
              </w:rPr>
              <w:t>86</w:t>
            </w:r>
          </w:p>
        </w:tc>
      </w:tr>
      <w:tr w:rsidR="00412D09" w14:paraId="2E9095FF" w14:textId="77777777" w:rsidTr="00412D09">
        <w:tc>
          <w:tcPr>
            <w:tcW w:w="3459" w:type="dxa"/>
            <w:vAlign w:val="center"/>
          </w:tcPr>
          <w:p w14:paraId="4C71BAD7" w14:textId="57CB022A" w:rsidR="00412D09" w:rsidRDefault="00412D09" w:rsidP="00412D09">
            <w:pPr>
              <w:rPr>
                <w:rFonts w:eastAsiaTheme="minorEastAsia"/>
              </w:rPr>
            </w:pPr>
            <w:r>
              <w:rPr>
                <w:rFonts w:ascii="Calibri" w:hAnsi="Calibri" w:cs="Calibri"/>
                <w:b/>
                <w:bCs/>
                <w:color w:val="000000"/>
              </w:rPr>
              <w:t> </w:t>
            </w:r>
          </w:p>
        </w:tc>
        <w:tc>
          <w:tcPr>
            <w:tcW w:w="1590" w:type="dxa"/>
            <w:vAlign w:val="center"/>
          </w:tcPr>
          <w:p w14:paraId="4219A5BE" w14:textId="221EE8E1" w:rsidR="00412D09" w:rsidRDefault="00412D09" w:rsidP="00412D09">
            <w:pPr>
              <w:rPr>
                <w:rFonts w:eastAsiaTheme="minorEastAsia"/>
              </w:rPr>
            </w:pPr>
            <w:r>
              <w:rPr>
                <w:rFonts w:ascii="Calibri" w:hAnsi="Calibri" w:cs="Calibri"/>
                <w:color w:val="000000"/>
              </w:rPr>
              <w:t> </w:t>
            </w:r>
          </w:p>
        </w:tc>
        <w:tc>
          <w:tcPr>
            <w:tcW w:w="1355" w:type="dxa"/>
            <w:vAlign w:val="bottom"/>
          </w:tcPr>
          <w:p w14:paraId="6CF8497B" w14:textId="16D8B2D8" w:rsidR="00412D09" w:rsidRDefault="00412D09" w:rsidP="00412D09">
            <w:pPr>
              <w:rPr>
                <w:rFonts w:eastAsiaTheme="minorEastAsia"/>
              </w:rPr>
            </w:pPr>
            <w:r>
              <w:rPr>
                <w:rFonts w:ascii="Calibri" w:hAnsi="Calibri" w:cs="Calibri"/>
                <w:b/>
                <w:bCs/>
                <w:color w:val="000000"/>
              </w:rPr>
              <w:t> </w:t>
            </w:r>
          </w:p>
        </w:tc>
        <w:tc>
          <w:tcPr>
            <w:tcW w:w="1591" w:type="dxa"/>
            <w:vAlign w:val="center"/>
          </w:tcPr>
          <w:p w14:paraId="0C27DD43" w14:textId="1251B74D" w:rsidR="00412D09" w:rsidRDefault="00412D09" w:rsidP="00412D09">
            <w:pPr>
              <w:rPr>
                <w:rFonts w:eastAsiaTheme="minorEastAsia"/>
              </w:rPr>
            </w:pPr>
            <w:r>
              <w:rPr>
                <w:rFonts w:ascii="Calibri" w:hAnsi="Calibri" w:cs="Calibri"/>
                <w:b/>
                <w:bCs/>
                <w:color w:val="000000"/>
              </w:rPr>
              <w:t> </w:t>
            </w:r>
          </w:p>
        </w:tc>
        <w:tc>
          <w:tcPr>
            <w:tcW w:w="1355" w:type="dxa"/>
            <w:vAlign w:val="bottom"/>
          </w:tcPr>
          <w:p w14:paraId="70600444" w14:textId="63F1CC9A" w:rsidR="00412D09" w:rsidRDefault="00412D09" w:rsidP="00412D09">
            <w:pPr>
              <w:rPr>
                <w:rFonts w:eastAsiaTheme="minorEastAsia"/>
              </w:rPr>
            </w:pPr>
            <w:r>
              <w:rPr>
                <w:rFonts w:ascii="Calibri" w:hAnsi="Calibri" w:cs="Calibri"/>
                <w:b/>
                <w:bCs/>
                <w:color w:val="000000"/>
              </w:rPr>
              <w:t> </w:t>
            </w:r>
          </w:p>
        </w:tc>
      </w:tr>
      <w:tr w:rsidR="00412D09" w14:paraId="23F4A451" w14:textId="77777777" w:rsidTr="00412D09">
        <w:tc>
          <w:tcPr>
            <w:tcW w:w="3459" w:type="dxa"/>
            <w:vAlign w:val="center"/>
          </w:tcPr>
          <w:p w14:paraId="7BD723B0" w14:textId="4E4322A9" w:rsidR="00412D09" w:rsidRDefault="00412D09" w:rsidP="00412D09">
            <w:pPr>
              <w:rPr>
                <w:rFonts w:eastAsiaTheme="minorEastAsia"/>
              </w:rPr>
            </w:pPr>
            <w:r>
              <w:rPr>
                <w:rFonts w:ascii="Calibri" w:hAnsi="Calibri" w:cs="Calibri"/>
                <w:b/>
                <w:bCs/>
                <w:color w:val="000000"/>
              </w:rPr>
              <w:t>Unknown stimulant</w:t>
            </w:r>
          </w:p>
        </w:tc>
        <w:tc>
          <w:tcPr>
            <w:tcW w:w="1590" w:type="dxa"/>
            <w:vAlign w:val="center"/>
          </w:tcPr>
          <w:p w14:paraId="0780FECB" w14:textId="00958AC2" w:rsidR="00412D09" w:rsidRDefault="00412D09" w:rsidP="00412D09">
            <w:pPr>
              <w:rPr>
                <w:rFonts w:eastAsiaTheme="minorEastAsia"/>
              </w:rPr>
            </w:pPr>
            <w:r>
              <w:rPr>
                <w:rFonts w:ascii="Calibri" w:hAnsi="Calibri" w:cs="Calibri"/>
                <w:b/>
                <w:bCs/>
                <w:color w:val="000000"/>
              </w:rPr>
              <w:t>10.6%</w:t>
            </w:r>
          </w:p>
        </w:tc>
        <w:tc>
          <w:tcPr>
            <w:tcW w:w="1355" w:type="dxa"/>
            <w:vAlign w:val="bottom"/>
          </w:tcPr>
          <w:p w14:paraId="7ABB5BED" w14:textId="03F8F465" w:rsidR="00412D09" w:rsidRDefault="00412D09" w:rsidP="00412D09">
            <w:pPr>
              <w:rPr>
                <w:rFonts w:eastAsiaTheme="minorEastAsia"/>
              </w:rPr>
            </w:pPr>
            <w:r>
              <w:rPr>
                <w:rFonts w:ascii="Calibri" w:hAnsi="Calibri" w:cs="Calibri"/>
                <w:b/>
                <w:bCs/>
                <w:color w:val="000000"/>
              </w:rPr>
              <w:t>19</w:t>
            </w:r>
          </w:p>
        </w:tc>
        <w:tc>
          <w:tcPr>
            <w:tcW w:w="1591" w:type="dxa"/>
            <w:vAlign w:val="bottom"/>
          </w:tcPr>
          <w:p w14:paraId="00C29D6B" w14:textId="00C477DA" w:rsidR="00412D09" w:rsidRDefault="00412D09" w:rsidP="00412D09">
            <w:pPr>
              <w:rPr>
                <w:rFonts w:eastAsiaTheme="minorEastAsia"/>
              </w:rPr>
            </w:pPr>
            <w:r>
              <w:rPr>
                <w:rFonts w:ascii="Calibri" w:hAnsi="Calibri" w:cs="Calibri"/>
                <w:b/>
                <w:bCs/>
                <w:color w:val="000000"/>
              </w:rPr>
              <w:t>4.9%</w:t>
            </w:r>
          </w:p>
        </w:tc>
        <w:tc>
          <w:tcPr>
            <w:tcW w:w="1355" w:type="dxa"/>
            <w:vAlign w:val="bottom"/>
          </w:tcPr>
          <w:p w14:paraId="451DD156" w14:textId="0C3684CD" w:rsidR="00412D09" w:rsidRDefault="00412D09" w:rsidP="00412D09">
            <w:pPr>
              <w:rPr>
                <w:rFonts w:eastAsiaTheme="minorEastAsia"/>
              </w:rPr>
            </w:pPr>
            <w:r>
              <w:rPr>
                <w:rFonts w:ascii="Calibri" w:hAnsi="Calibri" w:cs="Calibri"/>
                <w:b/>
                <w:bCs/>
                <w:color w:val="000000"/>
              </w:rPr>
              <w:t>19</w:t>
            </w:r>
          </w:p>
        </w:tc>
      </w:tr>
      <w:tr w:rsidR="00412D09" w14:paraId="54FE354A" w14:textId="77777777" w:rsidTr="00412D09">
        <w:tc>
          <w:tcPr>
            <w:tcW w:w="3459" w:type="dxa"/>
            <w:vAlign w:val="center"/>
          </w:tcPr>
          <w:p w14:paraId="7B506EB8" w14:textId="2291732F" w:rsidR="00412D09" w:rsidRDefault="00412D09" w:rsidP="00412D09">
            <w:pPr>
              <w:rPr>
                <w:rFonts w:eastAsiaTheme="minorEastAsia"/>
              </w:rPr>
            </w:pPr>
            <w:r>
              <w:rPr>
                <w:rFonts w:ascii="Calibri" w:hAnsi="Calibri" w:cs="Calibri"/>
                <w:b/>
                <w:bCs/>
                <w:color w:val="000000"/>
              </w:rPr>
              <w:t> </w:t>
            </w:r>
          </w:p>
        </w:tc>
        <w:tc>
          <w:tcPr>
            <w:tcW w:w="1590" w:type="dxa"/>
            <w:vAlign w:val="bottom"/>
          </w:tcPr>
          <w:p w14:paraId="57B48AFE" w14:textId="77777777" w:rsidR="00412D09" w:rsidRDefault="00412D09" w:rsidP="00412D09">
            <w:pPr>
              <w:rPr>
                <w:rFonts w:eastAsiaTheme="minorEastAsia"/>
              </w:rPr>
            </w:pPr>
          </w:p>
        </w:tc>
        <w:tc>
          <w:tcPr>
            <w:tcW w:w="1355" w:type="dxa"/>
            <w:vAlign w:val="bottom"/>
          </w:tcPr>
          <w:p w14:paraId="44451FBE" w14:textId="40FCA340" w:rsidR="00412D09" w:rsidRDefault="00412D09" w:rsidP="00412D09">
            <w:pPr>
              <w:rPr>
                <w:rFonts w:eastAsiaTheme="minorEastAsia"/>
              </w:rPr>
            </w:pPr>
            <w:r>
              <w:rPr>
                <w:rFonts w:ascii="Calibri" w:hAnsi="Calibri" w:cs="Calibri"/>
                <w:color w:val="000000"/>
              </w:rPr>
              <w:t> </w:t>
            </w:r>
          </w:p>
        </w:tc>
        <w:tc>
          <w:tcPr>
            <w:tcW w:w="1591" w:type="dxa"/>
            <w:vAlign w:val="center"/>
          </w:tcPr>
          <w:p w14:paraId="2ADFA453" w14:textId="370FA4A5" w:rsidR="00412D09" w:rsidRDefault="00412D09" w:rsidP="00412D09">
            <w:pPr>
              <w:rPr>
                <w:rFonts w:eastAsiaTheme="minorEastAsia"/>
              </w:rPr>
            </w:pPr>
            <w:r>
              <w:rPr>
                <w:rFonts w:ascii="Calibri" w:hAnsi="Calibri" w:cs="Calibri"/>
                <w:color w:val="000000"/>
              </w:rPr>
              <w:t> </w:t>
            </w:r>
          </w:p>
        </w:tc>
        <w:tc>
          <w:tcPr>
            <w:tcW w:w="1355" w:type="dxa"/>
            <w:vAlign w:val="bottom"/>
          </w:tcPr>
          <w:p w14:paraId="60AFD7FF" w14:textId="6E2C11F9" w:rsidR="00412D09" w:rsidRDefault="00412D09" w:rsidP="00412D09">
            <w:pPr>
              <w:rPr>
                <w:rFonts w:eastAsiaTheme="minorEastAsia"/>
              </w:rPr>
            </w:pPr>
            <w:r>
              <w:rPr>
                <w:rFonts w:ascii="Calibri" w:hAnsi="Calibri" w:cs="Calibri"/>
                <w:color w:val="000000"/>
              </w:rPr>
              <w:t> </w:t>
            </w:r>
          </w:p>
        </w:tc>
      </w:tr>
      <w:tr w:rsidR="00412D09" w14:paraId="343F2549" w14:textId="77777777" w:rsidTr="00412D09">
        <w:tc>
          <w:tcPr>
            <w:tcW w:w="3459" w:type="dxa"/>
            <w:vAlign w:val="center"/>
          </w:tcPr>
          <w:p w14:paraId="374F480D" w14:textId="2BBA7AF7" w:rsidR="00412D09" w:rsidRDefault="00412D09" w:rsidP="00412D09">
            <w:pPr>
              <w:rPr>
                <w:rFonts w:eastAsiaTheme="minorEastAsia"/>
              </w:rPr>
            </w:pPr>
            <w:r>
              <w:rPr>
                <w:rFonts w:ascii="Calibri" w:hAnsi="Calibri" w:cs="Calibri"/>
                <w:b/>
                <w:bCs/>
                <w:color w:val="000000"/>
              </w:rPr>
              <w:t>No medication use</w:t>
            </w:r>
          </w:p>
        </w:tc>
        <w:tc>
          <w:tcPr>
            <w:tcW w:w="1590" w:type="dxa"/>
            <w:vAlign w:val="center"/>
          </w:tcPr>
          <w:p w14:paraId="778BF156" w14:textId="2C0C12CC" w:rsidR="00412D09" w:rsidRDefault="00412D09" w:rsidP="00412D09">
            <w:pPr>
              <w:rPr>
                <w:rFonts w:eastAsiaTheme="minorEastAsia"/>
              </w:rPr>
            </w:pPr>
            <w:r>
              <w:rPr>
                <w:rFonts w:ascii="Calibri" w:hAnsi="Calibri" w:cs="Calibri"/>
                <w:color w:val="000000"/>
              </w:rPr>
              <w:t>n/a</w:t>
            </w:r>
          </w:p>
        </w:tc>
        <w:tc>
          <w:tcPr>
            <w:tcW w:w="1355" w:type="dxa"/>
            <w:vAlign w:val="bottom"/>
          </w:tcPr>
          <w:p w14:paraId="4EB66F8B" w14:textId="6639F75F" w:rsidR="00412D09" w:rsidRDefault="00412D09" w:rsidP="00412D09">
            <w:pPr>
              <w:rPr>
                <w:rFonts w:eastAsiaTheme="minorEastAsia"/>
              </w:rPr>
            </w:pPr>
            <w:r>
              <w:rPr>
                <w:rFonts w:ascii="Calibri" w:hAnsi="Calibri" w:cs="Calibri"/>
                <w:color w:val="000000"/>
              </w:rPr>
              <w:t>n/a</w:t>
            </w:r>
          </w:p>
        </w:tc>
        <w:tc>
          <w:tcPr>
            <w:tcW w:w="1591" w:type="dxa"/>
            <w:vAlign w:val="bottom"/>
          </w:tcPr>
          <w:p w14:paraId="47E218B6" w14:textId="58D3DA7E" w:rsidR="00412D09" w:rsidRDefault="00412D09" w:rsidP="00412D09">
            <w:pPr>
              <w:rPr>
                <w:rFonts w:eastAsiaTheme="minorEastAsia"/>
              </w:rPr>
            </w:pPr>
            <w:r>
              <w:rPr>
                <w:rFonts w:ascii="Calibri" w:hAnsi="Calibri" w:cs="Calibri"/>
                <w:b/>
                <w:bCs/>
                <w:color w:val="000000"/>
              </w:rPr>
              <w:t>54.5%</w:t>
            </w:r>
          </w:p>
        </w:tc>
        <w:tc>
          <w:tcPr>
            <w:tcW w:w="1355" w:type="dxa"/>
            <w:vAlign w:val="bottom"/>
          </w:tcPr>
          <w:p w14:paraId="47DAE990" w14:textId="5271EB97" w:rsidR="00412D09" w:rsidRDefault="00412D09" w:rsidP="00412D09">
            <w:pPr>
              <w:rPr>
                <w:rFonts w:eastAsiaTheme="minorEastAsia"/>
              </w:rPr>
            </w:pPr>
            <w:r>
              <w:rPr>
                <w:rFonts w:ascii="Calibri" w:hAnsi="Calibri" w:cs="Calibri"/>
                <w:b/>
                <w:bCs/>
                <w:color w:val="000000"/>
              </w:rPr>
              <w:t>213</w:t>
            </w:r>
          </w:p>
        </w:tc>
      </w:tr>
      <w:tr w:rsidR="00412D09" w14:paraId="69B88CA2" w14:textId="77777777" w:rsidTr="00412D09">
        <w:tc>
          <w:tcPr>
            <w:tcW w:w="3459" w:type="dxa"/>
            <w:vAlign w:val="center"/>
          </w:tcPr>
          <w:p w14:paraId="7586318A" w14:textId="7767D532" w:rsidR="00412D09" w:rsidRDefault="00412D09" w:rsidP="00412D09">
            <w:pPr>
              <w:rPr>
                <w:rFonts w:eastAsiaTheme="minorEastAsia"/>
              </w:rPr>
            </w:pPr>
            <w:r>
              <w:rPr>
                <w:rFonts w:ascii="Calibri" w:hAnsi="Calibri" w:cs="Calibri"/>
                <w:color w:val="000000"/>
              </w:rPr>
              <w:t>Multiple stimulant medications only</w:t>
            </w:r>
          </w:p>
        </w:tc>
        <w:tc>
          <w:tcPr>
            <w:tcW w:w="1590" w:type="dxa"/>
            <w:vAlign w:val="center"/>
          </w:tcPr>
          <w:p w14:paraId="38277B09" w14:textId="656ADB18" w:rsidR="00412D09" w:rsidRDefault="00412D09" w:rsidP="00412D09">
            <w:pPr>
              <w:rPr>
                <w:rFonts w:eastAsiaTheme="minorEastAsia"/>
              </w:rPr>
            </w:pPr>
            <w:r>
              <w:rPr>
                <w:rFonts w:ascii="Calibri" w:hAnsi="Calibri" w:cs="Calibri"/>
                <w:color w:val="000000"/>
              </w:rPr>
              <w:t>10.6%</w:t>
            </w:r>
          </w:p>
        </w:tc>
        <w:tc>
          <w:tcPr>
            <w:tcW w:w="1355" w:type="dxa"/>
            <w:vAlign w:val="bottom"/>
          </w:tcPr>
          <w:p w14:paraId="5DA7E481" w14:textId="4F641257" w:rsidR="00412D09" w:rsidRDefault="00412D09" w:rsidP="00412D09">
            <w:pPr>
              <w:rPr>
                <w:rFonts w:eastAsiaTheme="minorEastAsia"/>
              </w:rPr>
            </w:pPr>
            <w:r>
              <w:rPr>
                <w:rFonts w:ascii="Calibri" w:hAnsi="Calibri" w:cs="Calibri"/>
                <w:color w:val="000000"/>
              </w:rPr>
              <w:t>19</w:t>
            </w:r>
          </w:p>
        </w:tc>
        <w:tc>
          <w:tcPr>
            <w:tcW w:w="1591" w:type="dxa"/>
            <w:vAlign w:val="bottom"/>
          </w:tcPr>
          <w:p w14:paraId="0CF619B5" w14:textId="4D207FA7" w:rsidR="00412D09" w:rsidRDefault="00412D09" w:rsidP="00412D09">
            <w:pPr>
              <w:rPr>
                <w:rFonts w:eastAsiaTheme="minorEastAsia"/>
              </w:rPr>
            </w:pPr>
            <w:r>
              <w:rPr>
                <w:rFonts w:ascii="Calibri" w:hAnsi="Calibri" w:cs="Calibri"/>
                <w:color w:val="000000"/>
              </w:rPr>
              <w:t>4.9%</w:t>
            </w:r>
          </w:p>
        </w:tc>
        <w:tc>
          <w:tcPr>
            <w:tcW w:w="1355" w:type="dxa"/>
            <w:vAlign w:val="bottom"/>
          </w:tcPr>
          <w:p w14:paraId="5844FD5C" w14:textId="72CE00A8" w:rsidR="00412D09" w:rsidRDefault="00412D09" w:rsidP="00412D09">
            <w:pPr>
              <w:rPr>
                <w:rFonts w:eastAsiaTheme="minorEastAsia"/>
              </w:rPr>
            </w:pPr>
            <w:r>
              <w:rPr>
                <w:rFonts w:ascii="Calibri" w:hAnsi="Calibri" w:cs="Calibri"/>
                <w:color w:val="000000"/>
              </w:rPr>
              <w:t>19</w:t>
            </w:r>
          </w:p>
        </w:tc>
      </w:tr>
      <w:tr w:rsidR="00412D09" w14:paraId="1B05EB90" w14:textId="77777777" w:rsidTr="00412D09">
        <w:tc>
          <w:tcPr>
            <w:tcW w:w="3459" w:type="dxa"/>
            <w:vAlign w:val="center"/>
          </w:tcPr>
          <w:p w14:paraId="67F8175D" w14:textId="63FC28D0" w:rsidR="00412D09" w:rsidRDefault="00412D09" w:rsidP="00412D09">
            <w:pPr>
              <w:rPr>
                <w:rFonts w:eastAsiaTheme="minorEastAsia"/>
              </w:rPr>
            </w:pPr>
            <w:r>
              <w:rPr>
                <w:rFonts w:ascii="Calibri" w:hAnsi="Calibri" w:cs="Calibri"/>
                <w:color w:val="000000"/>
              </w:rPr>
              <w:t xml:space="preserve">Multiple stimulant and psych </w:t>
            </w:r>
            <w:proofErr w:type="gramStart"/>
            <w:r>
              <w:rPr>
                <w:rFonts w:ascii="Calibri" w:hAnsi="Calibri" w:cs="Calibri"/>
                <w:color w:val="000000"/>
              </w:rPr>
              <w:t xml:space="preserve">medications  </w:t>
            </w:r>
            <w:r>
              <w:rPr>
                <w:rFonts w:ascii="Calibri" w:hAnsi="Calibri" w:cs="Calibri"/>
                <w:i/>
                <w:iCs/>
                <w:color w:val="000000"/>
                <w:sz w:val="18"/>
                <w:szCs w:val="18"/>
              </w:rPr>
              <w:t>(</w:t>
            </w:r>
            <w:proofErr w:type="spellStart"/>
            <w:proofErr w:type="gramEnd"/>
            <w:r>
              <w:rPr>
                <w:rFonts w:ascii="Calibri" w:hAnsi="Calibri" w:cs="Calibri"/>
                <w:i/>
                <w:iCs/>
                <w:color w:val="000000"/>
                <w:sz w:val="18"/>
                <w:szCs w:val="18"/>
              </w:rPr>
              <w:t>Celexa</w:t>
            </w:r>
            <w:proofErr w:type="spellEnd"/>
            <w:r>
              <w:rPr>
                <w:rFonts w:ascii="Calibri" w:hAnsi="Calibri" w:cs="Calibri"/>
                <w:i/>
                <w:iCs/>
                <w:color w:val="000000"/>
                <w:sz w:val="18"/>
                <w:szCs w:val="18"/>
              </w:rPr>
              <w:t xml:space="preserve">, Clonidine, Zoloft, Prozac, Buspar, Remeron, Trazadone, </w:t>
            </w:r>
            <w:proofErr w:type="spellStart"/>
            <w:r>
              <w:rPr>
                <w:rFonts w:ascii="Calibri" w:hAnsi="Calibri" w:cs="Calibri"/>
                <w:i/>
                <w:iCs/>
                <w:color w:val="000000"/>
                <w:sz w:val="18"/>
                <w:szCs w:val="18"/>
              </w:rPr>
              <w:t>Klonopin</w:t>
            </w:r>
            <w:proofErr w:type="spellEnd"/>
            <w:r>
              <w:rPr>
                <w:rFonts w:ascii="Calibri" w:hAnsi="Calibri" w:cs="Calibri"/>
                <w:i/>
                <w:iCs/>
                <w:color w:val="000000"/>
                <w:sz w:val="18"/>
                <w:szCs w:val="18"/>
              </w:rPr>
              <w:t>, Guanfacine, Strattera)</w:t>
            </w:r>
          </w:p>
        </w:tc>
        <w:tc>
          <w:tcPr>
            <w:tcW w:w="1590" w:type="dxa"/>
            <w:vAlign w:val="center"/>
          </w:tcPr>
          <w:p w14:paraId="33A535EF" w14:textId="5BB69019" w:rsidR="00412D09" w:rsidRDefault="00412D09" w:rsidP="00412D09">
            <w:pPr>
              <w:rPr>
                <w:rFonts w:eastAsiaTheme="minorEastAsia"/>
              </w:rPr>
            </w:pPr>
            <w:r>
              <w:rPr>
                <w:rFonts w:ascii="Calibri" w:hAnsi="Calibri" w:cs="Calibri"/>
                <w:color w:val="000000"/>
              </w:rPr>
              <w:t>3.9%</w:t>
            </w:r>
          </w:p>
        </w:tc>
        <w:tc>
          <w:tcPr>
            <w:tcW w:w="1355" w:type="dxa"/>
            <w:vAlign w:val="center"/>
          </w:tcPr>
          <w:p w14:paraId="6412E1EC" w14:textId="05C2F570" w:rsidR="00412D09" w:rsidRDefault="00412D09" w:rsidP="00412D09">
            <w:pPr>
              <w:rPr>
                <w:rFonts w:eastAsiaTheme="minorEastAsia"/>
              </w:rPr>
            </w:pPr>
            <w:r>
              <w:rPr>
                <w:rFonts w:ascii="Calibri" w:hAnsi="Calibri" w:cs="Calibri"/>
                <w:color w:val="000000"/>
              </w:rPr>
              <w:t>7</w:t>
            </w:r>
          </w:p>
        </w:tc>
        <w:tc>
          <w:tcPr>
            <w:tcW w:w="1591" w:type="dxa"/>
            <w:vAlign w:val="bottom"/>
          </w:tcPr>
          <w:p w14:paraId="4371FB3E" w14:textId="234E81D0" w:rsidR="00412D09" w:rsidRDefault="00412D09" w:rsidP="00412D09">
            <w:pPr>
              <w:rPr>
                <w:rFonts w:eastAsiaTheme="minorEastAsia"/>
              </w:rPr>
            </w:pPr>
            <w:r>
              <w:rPr>
                <w:rFonts w:ascii="Calibri" w:hAnsi="Calibri" w:cs="Calibri"/>
                <w:color w:val="000000"/>
              </w:rPr>
              <w:t>1.8%</w:t>
            </w:r>
          </w:p>
        </w:tc>
        <w:tc>
          <w:tcPr>
            <w:tcW w:w="1355" w:type="dxa"/>
            <w:vAlign w:val="center"/>
          </w:tcPr>
          <w:p w14:paraId="06C05191" w14:textId="15D6BDEA" w:rsidR="00412D09" w:rsidRDefault="00412D09" w:rsidP="00412D09">
            <w:pPr>
              <w:rPr>
                <w:rFonts w:eastAsiaTheme="minorEastAsia"/>
              </w:rPr>
            </w:pPr>
            <w:r>
              <w:rPr>
                <w:rFonts w:ascii="Calibri" w:hAnsi="Calibri" w:cs="Calibri"/>
                <w:color w:val="000000"/>
              </w:rPr>
              <w:t>7</w:t>
            </w:r>
          </w:p>
        </w:tc>
      </w:tr>
      <w:tr w:rsidR="00412D09" w14:paraId="39BEEAC6" w14:textId="77777777" w:rsidTr="00412D09">
        <w:tc>
          <w:tcPr>
            <w:tcW w:w="3459" w:type="dxa"/>
            <w:vAlign w:val="bottom"/>
          </w:tcPr>
          <w:p w14:paraId="4D2ABC84" w14:textId="6A407A12" w:rsidR="00412D09" w:rsidRDefault="00412D09" w:rsidP="00412D09">
            <w:pPr>
              <w:rPr>
                <w:rFonts w:eastAsiaTheme="minorEastAsia"/>
              </w:rPr>
            </w:pPr>
            <w:r>
              <w:rPr>
                <w:rFonts w:ascii="Calibri" w:hAnsi="Calibri" w:cs="Calibri"/>
                <w:color w:val="000000"/>
              </w:rPr>
              <w:t>Ativan only</w:t>
            </w:r>
          </w:p>
        </w:tc>
        <w:tc>
          <w:tcPr>
            <w:tcW w:w="1590" w:type="dxa"/>
            <w:vAlign w:val="center"/>
          </w:tcPr>
          <w:p w14:paraId="7B8EFF8C" w14:textId="4697E9FE" w:rsidR="00412D09" w:rsidRDefault="00412D09" w:rsidP="00412D09">
            <w:pPr>
              <w:rPr>
                <w:rFonts w:eastAsiaTheme="minorEastAsia"/>
              </w:rPr>
            </w:pPr>
            <w:r>
              <w:rPr>
                <w:rFonts w:ascii="Calibri" w:hAnsi="Calibri" w:cs="Calibri"/>
                <w:color w:val="000000"/>
              </w:rPr>
              <w:t>0.6%</w:t>
            </w:r>
          </w:p>
        </w:tc>
        <w:tc>
          <w:tcPr>
            <w:tcW w:w="1355" w:type="dxa"/>
            <w:vAlign w:val="bottom"/>
          </w:tcPr>
          <w:p w14:paraId="37EE97C5" w14:textId="4CF88CDD" w:rsidR="00412D09" w:rsidRDefault="00412D09" w:rsidP="00412D09">
            <w:pPr>
              <w:rPr>
                <w:rFonts w:eastAsiaTheme="minorEastAsia"/>
              </w:rPr>
            </w:pPr>
            <w:r>
              <w:rPr>
                <w:rFonts w:ascii="Calibri" w:hAnsi="Calibri" w:cs="Calibri"/>
                <w:color w:val="000000"/>
              </w:rPr>
              <w:t>1</w:t>
            </w:r>
          </w:p>
        </w:tc>
        <w:tc>
          <w:tcPr>
            <w:tcW w:w="1591" w:type="dxa"/>
            <w:vAlign w:val="bottom"/>
          </w:tcPr>
          <w:p w14:paraId="5741286C" w14:textId="7640E115" w:rsidR="00412D09" w:rsidRDefault="00412D09" w:rsidP="00412D09">
            <w:pPr>
              <w:rPr>
                <w:rFonts w:eastAsiaTheme="minorEastAsia"/>
              </w:rPr>
            </w:pPr>
            <w:r>
              <w:rPr>
                <w:rFonts w:ascii="Calibri" w:hAnsi="Calibri" w:cs="Calibri"/>
                <w:color w:val="000000"/>
              </w:rPr>
              <w:t>0.0%</w:t>
            </w:r>
          </w:p>
        </w:tc>
        <w:tc>
          <w:tcPr>
            <w:tcW w:w="1355" w:type="dxa"/>
            <w:vAlign w:val="bottom"/>
          </w:tcPr>
          <w:p w14:paraId="79B8987D" w14:textId="3207EAED" w:rsidR="00412D09" w:rsidRDefault="00412D09" w:rsidP="00412D09">
            <w:pPr>
              <w:rPr>
                <w:rFonts w:eastAsiaTheme="minorEastAsia"/>
              </w:rPr>
            </w:pPr>
            <w:r>
              <w:rPr>
                <w:rFonts w:ascii="Calibri" w:hAnsi="Calibri" w:cs="Calibri"/>
                <w:color w:val="000000"/>
              </w:rPr>
              <w:t>0</w:t>
            </w:r>
          </w:p>
        </w:tc>
      </w:tr>
      <w:tr w:rsidR="00412D09" w14:paraId="2ECF1342" w14:textId="77777777" w:rsidTr="00412D09">
        <w:tc>
          <w:tcPr>
            <w:tcW w:w="3459" w:type="dxa"/>
            <w:vAlign w:val="bottom"/>
          </w:tcPr>
          <w:p w14:paraId="6C416F0A" w14:textId="74CC4928" w:rsidR="00412D09" w:rsidRDefault="00412D09" w:rsidP="00412D09">
            <w:pPr>
              <w:rPr>
                <w:rFonts w:eastAsiaTheme="minorEastAsia"/>
              </w:rPr>
            </w:pPr>
            <w:r>
              <w:rPr>
                <w:rFonts w:ascii="Calibri" w:hAnsi="Calibri" w:cs="Calibri"/>
                <w:color w:val="000000"/>
              </w:rPr>
              <w:t>Depakote only</w:t>
            </w:r>
          </w:p>
        </w:tc>
        <w:tc>
          <w:tcPr>
            <w:tcW w:w="1590" w:type="dxa"/>
            <w:vAlign w:val="center"/>
          </w:tcPr>
          <w:p w14:paraId="254DCCEB" w14:textId="5C1F732C" w:rsidR="00412D09" w:rsidRDefault="00412D09" w:rsidP="00412D09">
            <w:pPr>
              <w:rPr>
                <w:rFonts w:eastAsiaTheme="minorEastAsia"/>
              </w:rPr>
            </w:pPr>
            <w:r>
              <w:rPr>
                <w:rFonts w:ascii="Calibri" w:hAnsi="Calibri" w:cs="Calibri"/>
                <w:color w:val="000000"/>
              </w:rPr>
              <w:t>0.6%</w:t>
            </w:r>
          </w:p>
        </w:tc>
        <w:tc>
          <w:tcPr>
            <w:tcW w:w="1355" w:type="dxa"/>
            <w:vAlign w:val="bottom"/>
          </w:tcPr>
          <w:p w14:paraId="34BB17A2" w14:textId="3D9251B3" w:rsidR="00412D09" w:rsidRDefault="00412D09" w:rsidP="00412D09">
            <w:pPr>
              <w:rPr>
                <w:rFonts w:eastAsiaTheme="minorEastAsia"/>
              </w:rPr>
            </w:pPr>
            <w:r>
              <w:rPr>
                <w:rFonts w:ascii="Calibri" w:hAnsi="Calibri" w:cs="Calibri"/>
                <w:color w:val="000000"/>
              </w:rPr>
              <w:t>1</w:t>
            </w:r>
          </w:p>
        </w:tc>
        <w:tc>
          <w:tcPr>
            <w:tcW w:w="1591" w:type="dxa"/>
            <w:vAlign w:val="bottom"/>
          </w:tcPr>
          <w:p w14:paraId="0886678A" w14:textId="31551D64" w:rsidR="00412D09" w:rsidRDefault="00412D09" w:rsidP="00412D09">
            <w:pPr>
              <w:rPr>
                <w:rFonts w:eastAsiaTheme="minorEastAsia"/>
              </w:rPr>
            </w:pPr>
            <w:r>
              <w:rPr>
                <w:rFonts w:ascii="Calibri" w:hAnsi="Calibri" w:cs="Calibri"/>
                <w:color w:val="000000"/>
              </w:rPr>
              <w:t>0.0%</w:t>
            </w:r>
          </w:p>
        </w:tc>
        <w:tc>
          <w:tcPr>
            <w:tcW w:w="1355" w:type="dxa"/>
            <w:vAlign w:val="bottom"/>
          </w:tcPr>
          <w:p w14:paraId="273EC9C3" w14:textId="2955453E" w:rsidR="00412D09" w:rsidRDefault="00412D09" w:rsidP="00412D09">
            <w:pPr>
              <w:rPr>
                <w:rFonts w:eastAsiaTheme="minorEastAsia"/>
              </w:rPr>
            </w:pPr>
            <w:r>
              <w:rPr>
                <w:rFonts w:ascii="Calibri" w:hAnsi="Calibri" w:cs="Calibri"/>
                <w:color w:val="000000"/>
              </w:rPr>
              <w:t>0</w:t>
            </w:r>
          </w:p>
        </w:tc>
      </w:tr>
      <w:tr w:rsidR="00412D09" w14:paraId="18E76F21" w14:textId="77777777" w:rsidTr="00412D09">
        <w:tc>
          <w:tcPr>
            <w:tcW w:w="3459" w:type="dxa"/>
            <w:vAlign w:val="bottom"/>
          </w:tcPr>
          <w:p w14:paraId="5922A783" w14:textId="474E330A" w:rsidR="00412D09" w:rsidRDefault="00412D09" w:rsidP="00412D09">
            <w:pPr>
              <w:rPr>
                <w:rFonts w:eastAsiaTheme="minorEastAsia"/>
              </w:rPr>
            </w:pPr>
            <w:r>
              <w:rPr>
                <w:rFonts w:ascii="Calibri" w:hAnsi="Calibri" w:cs="Calibri"/>
                <w:color w:val="000000"/>
              </w:rPr>
              <w:t>Strattera only</w:t>
            </w:r>
          </w:p>
        </w:tc>
        <w:tc>
          <w:tcPr>
            <w:tcW w:w="1590" w:type="dxa"/>
            <w:vAlign w:val="center"/>
          </w:tcPr>
          <w:p w14:paraId="218132F2" w14:textId="1E08E678" w:rsidR="00412D09" w:rsidRDefault="00412D09" w:rsidP="00412D09">
            <w:pPr>
              <w:rPr>
                <w:rFonts w:eastAsiaTheme="minorEastAsia"/>
              </w:rPr>
            </w:pPr>
            <w:r>
              <w:rPr>
                <w:rFonts w:ascii="Calibri" w:hAnsi="Calibri" w:cs="Calibri"/>
                <w:color w:val="000000"/>
              </w:rPr>
              <w:t>0.6%</w:t>
            </w:r>
          </w:p>
        </w:tc>
        <w:tc>
          <w:tcPr>
            <w:tcW w:w="1355" w:type="dxa"/>
            <w:vAlign w:val="bottom"/>
          </w:tcPr>
          <w:p w14:paraId="748C2608" w14:textId="567E4948" w:rsidR="00412D09" w:rsidRDefault="00412D09" w:rsidP="00412D09">
            <w:pPr>
              <w:rPr>
                <w:rFonts w:eastAsiaTheme="minorEastAsia"/>
              </w:rPr>
            </w:pPr>
            <w:r>
              <w:rPr>
                <w:rFonts w:ascii="Calibri" w:hAnsi="Calibri" w:cs="Calibri"/>
                <w:color w:val="000000"/>
              </w:rPr>
              <w:t>1</w:t>
            </w:r>
          </w:p>
        </w:tc>
        <w:tc>
          <w:tcPr>
            <w:tcW w:w="1591" w:type="dxa"/>
            <w:vAlign w:val="bottom"/>
          </w:tcPr>
          <w:p w14:paraId="3F9C02FB" w14:textId="45CE3821" w:rsidR="00412D09" w:rsidRDefault="00412D09" w:rsidP="00412D09">
            <w:pPr>
              <w:rPr>
                <w:rFonts w:eastAsiaTheme="minorEastAsia"/>
              </w:rPr>
            </w:pPr>
            <w:r>
              <w:rPr>
                <w:rFonts w:ascii="Calibri" w:hAnsi="Calibri" w:cs="Calibri"/>
                <w:color w:val="000000"/>
              </w:rPr>
              <w:t>0.3%</w:t>
            </w:r>
          </w:p>
        </w:tc>
        <w:tc>
          <w:tcPr>
            <w:tcW w:w="1355" w:type="dxa"/>
            <w:vAlign w:val="bottom"/>
          </w:tcPr>
          <w:p w14:paraId="5F2B3D9C" w14:textId="134C3630" w:rsidR="00412D09" w:rsidRDefault="00412D09" w:rsidP="00412D09">
            <w:pPr>
              <w:rPr>
                <w:rFonts w:eastAsiaTheme="minorEastAsia"/>
              </w:rPr>
            </w:pPr>
            <w:r>
              <w:rPr>
                <w:rFonts w:ascii="Calibri" w:hAnsi="Calibri" w:cs="Calibri"/>
                <w:color w:val="000000"/>
              </w:rPr>
              <w:t>1</w:t>
            </w:r>
          </w:p>
        </w:tc>
      </w:tr>
      <w:tr w:rsidR="00412D09" w14:paraId="1FFAD141" w14:textId="77777777" w:rsidTr="00412D09">
        <w:tc>
          <w:tcPr>
            <w:tcW w:w="3459" w:type="dxa"/>
            <w:vAlign w:val="bottom"/>
          </w:tcPr>
          <w:p w14:paraId="019EF638" w14:textId="6DC78E00" w:rsidR="00412D09" w:rsidRDefault="00412D09" w:rsidP="00412D09">
            <w:pPr>
              <w:rPr>
                <w:rFonts w:eastAsiaTheme="minorEastAsia"/>
              </w:rPr>
            </w:pPr>
            <w:r>
              <w:rPr>
                <w:rFonts w:ascii="Calibri" w:hAnsi="Calibri" w:cs="Calibri"/>
                <w:color w:val="000000"/>
              </w:rPr>
              <w:t>Valium only</w:t>
            </w:r>
          </w:p>
        </w:tc>
        <w:tc>
          <w:tcPr>
            <w:tcW w:w="1590" w:type="dxa"/>
            <w:vAlign w:val="center"/>
          </w:tcPr>
          <w:p w14:paraId="4A5882C8" w14:textId="1B9F898B" w:rsidR="00412D09" w:rsidRDefault="00412D09" w:rsidP="00412D09">
            <w:pPr>
              <w:rPr>
                <w:rFonts w:eastAsiaTheme="minorEastAsia"/>
              </w:rPr>
            </w:pPr>
            <w:r>
              <w:rPr>
                <w:rFonts w:ascii="Calibri" w:hAnsi="Calibri" w:cs="Calibri"/>
                <w:color w:val="000000"/>
              </w:rPr>
              <w:t>0.6%</w:t>
            </w:r>
          </w:p>
        </w:tc>
        <w:tc>
          <w:tcPr>
            <w:tcW w:w="1355" w:type="dxa"/>
            <w:vAlign w:val="bottom"/>
          </w:tcPr>
          <w:p w14:paraId="409E1497" w14:textId="526C5091" w:rsidR="00412D09" w:rsidRDefault="00412D09" w:rsidP="00412D09">
            <w:pPr>
              <w:rPr>
                <w:rFonts w:eastAsiaTheme="minorEastAsia"/>
              </w:rPr>
            </w:pPr>
            <w:r>
              <w:rPr>
                <w:rFonts w:ascii="Calibri" w:hAnsi="Calibri" w:cs="Calibri"/>
                <w:color w:val="000000"/>
              </w:rPr>
              <w:t>1</w:t>
            </w:r>
          </w:p>
        </w:tc>
        <w:tc>
          <w:tcPr>
            <w:tcW w:w="1591" w:type="dxa"/>
            <w:vAlign w:val="bottom"/>
          </w:tcPr>
          <w:p w14:paraId="0B88B34F" w14:textId="205BB7EC" w:rsidR="00412D09" w:rsidRDefault="00412D09" w:rsidP="00412D09">
            <w:pPr>
              <w:rPr>
                <w:rFonts w:eastAsiaTheme="minorEastAsia"/>
              </w:rPr>
            </w:pPr>
            <w:r>
              <w:rPr>
                <w:rFonts w:ascii="Calibri" w:hAnsi="Calibri" w:cs="Calibri"/>
                <w:color w:val="000000"/>
              </w:rPr>
              <w:t>0.3%</w:t>
            </w:r>
          </w:p>
        </w:tc>
        <w:tc>
          <w:tcPr>
            <w:tcW w:w="1355" w:type="dxa"/>
            <w:vAlign w:val="bottom"/>
          </w:tcPr>
          <w:p w14:paraId="165397FF" w14:textId="79ABAC20" w:rsidR="00412D09" w:rsidRDefault="00412D09" w:rsidP="00412D09">
            <w:pPr>
              <w:rPr>
                <w:rFonts w:eastAsiaTheme="minorEastAsia"/>
              </w:rPr>
            </w:pPr>
            <w:r>
              <w:rPr>
                <w:rFonts w:ascii="Calibri" w:hAnsi="Calibri" w:cs="Calibri"/>
                <w:color w:val="000000"/>
              </w:rPr>
              <w:t>1</w:t>
            </w:r>
          </w:p>
        </w:tc>
      </w:tr>
      <w:tr w:rsidR="00412D09" w14:paraId="643D2B31" w14:textId="77777777" w:rsidTr="00412D09">
        <w:tc>
          <w:tcPr>
            <w:tcW w:w="3459" w:type="dxa"/>
            <w:vAlign w:val="center"/>
          </w:tcPr>
          <w:p w14:paraId="743A6641" w14:textId="49F74E32" w:rsidR="00412D09" w:rsidRDefault="00412D09" w:rsidP="00412D09">
            <w:pPr>
              <w:rPr>
                <w:rFonts w:eastAsiaTheme="minorEastAsia"/>
              </w:rPr>
            </w:pPr>
            <w:r>
              <w:rPr>
                <w:rFonts w:ascii="Calibri" w:hAnsi="Calibri" w:cs="Calibri"/>
                <w:b/>
                <w:bCs/>
                <w:color w:val="000000"/>
              </w:rPr>
              <w:t>Total psych meds</w:t>
            </w:r>
          </w:p>
        </w:tc>
        <w:tc>
          <w:tcPr>
            <w:tcW w:w="1590" w:type="dxa"/>
            <w:vAlign w:val="center"/>
          </w:tcPr>
          <w:p w14:paraId="7F71BBED" w14:textId="2F7FB6B2" w:rsidR="00412D09" w:rsidRDefault="00412D09" w:rsidP="00412D09">
            <w:pPr>
              <w:rPr>
                <w:rFonts w:eastAsiaTheme="minorEastAsia"/>
              </w:rPr>
            </w:pPr>
            <w:r>
              <w:rPr>
                <w:rFonts w:ascii="Calibri" w:hAnsi="Calibri" w:cs="Calibri"/>
                <w:b/>
                <w:bCs/>
                <w:color w:val="000000"/>
              </w:rPr>
              <w:t>16.7%</w:t>
            </w:r>
          </w:p>
        </w:tc>
        <w:tc>
          <w:tcPr>
            <w:tcW w:w="1355" w:type="dxa"/>
            <w:vAlign w:val="bottom"/>
          </w:tcPr>
          <w:p w14:paraId="49437E17" w14:textId="51909F08" w:rsidR="00412D09" w:rsidRDefault="00412D09" w:rsidP="00412D09">
            <w:pPr>
              <w:rPr>
                <w:rFonts w:eastAsiaTheme="minorEastAsia"/>
              </w:rPr>
            </w:pPr>
            <w:r>
              <w:rPr>
                <w:rFonts w:ascii="Calibri" w:hAnsi="Calibri" w:cs="Calibri"/>
                <w:b/>
                <w:bCs/>
                <w:color w:val="000000"/>
              </w:rPr>
              <w:t>30</w:t>
            </w:r>
          </w:p>
        </w:tc>
        <w:tc>
          <w:tcPr>
            <w:tcW w:w="1591" w:type="dxa"/>
            <w:vAlign w:val="center"/>
          </w:tcPr>
          <w:p w14:paraId="3D491019" w14:textId="3431E3FA" w:rsidR="00412D09" w:rsidRDefault="00412D09" w:rsidP="00412D09">
            <w:pPr>
              <w:rPr>
                <w:rFonts w:eastAsiaTheme="minorEastAsia"/>
              </w:rPr>
            </w:pPr>
            <w:r>
              <w:rPr>
                <w:rFonts w:ascii="Calibri" w:hAnsi="Calibri" w:cs="Calibri"/>
                <w:b/>
                <w:bCs/>
                <w:color w:val="000000"/>
              </w:rPr>
              <w:t>7.2%</w:t>
            </w:r>
          </w:p>
        </w:tc>
        <w:tc>
          <w:tcPr>
            <w:tcW w:w="1355" w:type="dxa"/>
            <w:vAlign w:val="bottom"/>
          </w:tcPr>
          <w:p w14:paraId="36FB5D75" w14:textId="7903C123" w:rsidR="00412D09" w:rsidRDefault="00412D09" w:rsidP="00412D09">
            <w:pPr>
              <w:rPr>
                <w:rFonts w:eastAsiaTheme="minorEastAsia"/>
              </w:rPr>
            </w:pPr>
            <w:r>
              <w:rPr>
                <w:rFonts w:ascii="Calibri" w:hAnsi="Calibri" w:cs="Calibri"/>
                <w:b/>
                <w:bCs/>
                <w:color w:val="000000"/>
              </w:rPr>
              <w:t>28</w:t>
            </w:r>
          </w:p>
        </w:tc>
      </w:tr>
      <w:tr w:rsidR="00412D09" w14:paraId="57924387" w14:textId="77777777" w:rsidTr="00412D09">
        <w:tc>
          <w:tcPr>
            <w:tcW w:w="3459" w:type="dxa"/>
            <w:vAlign w:val="bottom"/>
          </w:tcPr>
          <w:p w14:paraId="19AEE0E7" w14:textId="77777777" w:rsidR="00412D09" w:rsidRDefault="00412D09" w:rsidP="00412D09">
            <w:pPr>
              <w:rPr>
                <w:rFonts w:eastAsiaTheme="minorEastAsia"/>
              </w:rPr>
            </w:pPr>
          </w:p>
        </w:tc>
        <w:tc>
          <w:tcPr>
            <w:tcW w:w="1590" w:type="dxa"/>
            <w:vAlign w:val="center"/>
          </w:tcPr>
          <w:p w14:paraId="64F6B92F" w14:textId="20155B52" w:rsidR="00412D09" w:rsidRDefault="00412D09" w:rsidP="00412D09">
            <w:pPr>
              <w:rPr>
                <w:rFonts w:eastAsiaTheme="minorEastAsia"/>
              </w:rPr>
            </w:pPr>
            <w:r>
              <w:rPr>
                <w:rFonts w:ascii="Calibri" w:hAnsi="Calibri" w:cs="Calibri"/>
                <w:color w:val="000000"/>
              </w:rPr>
              <w:t>100.0%</w:t>
            </w:r>
          </w:p>
        </w:tc>
        <w:tc>
          <w:tcPr>
            <w:tcW w:w="1355" w:type="dxa"/>
            <w:vAlign w:val="center"/>
          </w:tcPr>
          <w:p w14:paraId="682B33E9" w14:textId="6E5D1926" w:rsidR="00412D09" w:rsidRDefault="00412D09" w:rsidP="00412D09">
            <w:pPr>
              <w:rPr>
                <w:rFonts w:eastAsiaTheme="minorEastAsia"/>
              </w:rPr>
            </w:pPr>
            <w:r>
              <w:rPr>
                <w:rFonts w:ascii="Calibri" w:hAnsi="Calibri" w:cs="Calibri"/>
                <w:color w:val="000000"/>
              </w:rPr>
              <w:t>180.00</w:t>
            </w:r>
          </w:p>
        </w:tc>
        <w:tc>
          <w:tcPr>
            <w:tcW w:w="1591" w:type="dxa"/>
            <w:vAlign w:val="center"/>
          </w:tcPr>
          <w:p w14:paraId="5C736ACD" w14:textId="049AC823" w:rsidR="00412D09" w:rsidRDefault="00412D09" w:rsidP="00412D09">
            <w:pPr>
              <w:rPr>
                <w:rFonts w:eastAsiaTheme="minorEastAsia"/>
              </w:rPr>
            </w:pPr>
            <w:r>
              <w:rPr>
                <w:rFonts w:ascii="Calibri" w:hAnsi="Calibri" w:cs="Calibri"/>
                <w:color w:val="000000"/>
              </w:rPr>
              <w:t>100.0%</w:t>
            </w:r>
          </w:p>
        </w:tc>
        <w:tc>
          <w:tcPr>
            <w:tcW w:w="1355" w:type="dxa"/>
            <w:vAlign w:val="center"/>
          </w:tcPr>
          <w:p w14:paraId="52D52FA9" w14:textId="40FC879C" w:rsidR="00412D09" w:rsidRDefault="00412D09" w:rsidP="00412D09">
            <w:pPr>
              <w:rPr>
                <w:rFonts w:eastAsiaTheme="minorEastAsia"/>
              </w:rPr>
            </w:pPr>
            <w:r>
              <w:rPr>
                <w:rFonts w:ascii="Calibri" w:hAnsi="Calibri" w:cs="Calibri"/>
                <w:color w:val="000000"/>
              </w:rPr>
              <w:t>391.00</w:t>
            </w:r>
          </w:p>
        </w:tc>
      </w:tr>
    </w:tbl>
    <w:p w14:paraId="1C51E60E" w14:textId="1DE6370B" w:rsidR="00BD0A8A" w:rsidRDefault="00412D09" w:rsidP="00805474">
      <w:pPr>
        <w:rPr>
          <w:rFonts w:eastAsiaTheme="minorEastAsia"/>
        </w:rPr>
      </w:pPr>
      <w:r w:rsidRPr="00F35998">
        <w:rPr>
          <w:rFonts w:cstheme="minorHAnsi"/>
        </w:rPr>
        <w:t>Note: These values reflect the percentages for the complete N=604 sample.</w:t>
      </w:r>
    </w:p>
    <w:p w14:paraId="366375DC" w14:textId="20AD4C3F" w:rsidR="00412D09" w:rsidRDefault="00412D09" w:rsidP="00805474">
      <w:pPr>
        <w:rPr>
          <w:rFonts w:eastAsiaTheme="minorEastAsia"/>
        </w:rPr>
      </w:pPr>
    </w:p>
    <w:p w14:paraId="1E01EFC5" w14:textId="77777777" w:rsidR="00412D09" w:rsidRDefault="00412D09" w:rsidP="00805474">
      <w:pPr>
        <w:rPr>
          <w:rFonts w:eastAsiaTheme="minorEastAsia"/>
        </w:rPr>
      </w:pPr>
    </w:p>
    <w:p w14:paraId="49BD3FDF" w14:textId="45A6EE33" w:rsidR="00FC3475" w:rsidRDefault="00FC3475" w:rsidP="00805474">
      <w:pPr>
        <w:rPr>
          <w:rFonts w:eastAsiaTheme="minorEastAsia"/>
        </w:rPr>
      </w:pPr>
      <w:r>
        <w:rPr>
          <w:rFonts w:eastAsiaTheme="minorEastAsia"/>
        </w:rPr>
        <w:lastRenderedPageBreak/>
        <w:t>Table S2. Probe Filtering</w:t>
      </w:r>
    </w:p>
    <w:tbl>
      <w:tblPr>
        <w:tblStyle w:val="TableGrid"/>
        <w:tblW w:w="0" w:type="auto"/>
        <w:tblLook w:val="04A0" w:firstRow="1" w:lastRow="0" w:firstColumn="1" w:lastColumn="0" w:noHBand="0" w:noVBand="1"/>
      </w:tblPr>
      <w:tblGrid>
        <w:gridCol w:w="2337"/>
        <w:gridCol w:w="2337"/>
        <w:gridCol w:w="2338"/>
        <w:gridCol w:w="2338"/>
      </w:tblGrid>
      <w:tr w:rsidR="00FC3475" w14:paraId="6D8878C1" w14:textId="77777777" w:rsidTr="009128D7">
        <w:tc>
          <w:tcPr>
            <w:tcW w:w="2337" w:type="dxa"/>
            <w:tcBorders>
              <w:bottom w:val="single" w:sz="12" w:space="0" w:color="auto"/>
            </w:tcBorders>
          </w:tcPr>
          <w:p w14:paraId="2EAC54BE" w14:textId="77777777" w:rsidR="00FC3475" w:rsidRPr="00F91D65" w:rsidRDefault="00FC3475" w:rsidP="009128D7">
            <w:pPr>
              <w:rPr>
                <w:b/>
              </w:rPr>
            </w:pPr>
            <w:r w:rsidRPr="00F91D65">
              <w:rPr>
                <w:b/>
              </w:rPr>
              <w:t>Reason for Removal</w:t>
            </w:r>
          </w:p>
        </w:tc>
        <w:tc>
          <w:tcPr>
            <w:tcW w:w="2337" w:type="dxa"/>
            <w:tcBorders>
              <w:bottom w:val="single" w:sz="12" w:space="0" w:color="auto"/>
            </w:tcBorders>
          </w:tcPr>
          <w:p w14:paraId="243BD7EA" w14:textId="77777777" w:rsidR="00FC3475" w:rsidRPr="00F91D65" w:rsidRDefault="00FC3475" w:rsidP="009128D7">
            <w:pPr>
              <w:rPr>
                <w:b/>
              </w:rPr>
            </w:pPr>
            <w:r w:rsidRPr="00F91D65">
              <w:rPr>
                <w:b/>
              </w:rPr>
              <w:t>#</w:t>
            </w:r>
            <w:r>
              <w:rPr>
                <w:b/>
              </w:rPr>
              <w:t xml:space="preserve"> Probes</w:t>
            </w:r>
            <w:r w:rsidRPr="00F91D65">
              <w:rPr>
                <w:b/>
              </w:rPr>
              <w:t xml:space="preserve"> Removed</w:t>
            </w:r>
          </w:p>
        </w:tc>
        <w:tc>
          <w:tcPr>
            <w:tcW w:w="2338" w:type="dxa"/>
            <w:tcBorders>
              <w:bottom w:val="single" w:sz="12" w:space="0" w:color="auto"/>
            </w:tcBorders>
          </w:tcPr>
          <w:p w14:paraId="26D6EC26" w14:textId="77777777" w:rsidR="00FC3475" w:rsidRPr="00F91D65" w:rsidRDefault="00FC3475" w:rsidP="009128D7">
            <w:pPr>
              <w:rPr>
                <w:b/>
              </w:rPr>
            </w:pPr>
            <w:r w:rsidRPr="00F91D65">
              <w:rPr>
                <w:b/>
              </w:rPr>
              <w:t>#</w:t>
            </w:r>
            <w:r>
              <w:rPr>
                <w:b/>
              </w:rPr>
              <w:t xml:space="preserve"> Probes</w:t>
            </w:r>
            <w:r w:rsidRPr="00F91D65">
              <w:rPr>
                <w:b/>
              </w:rPr>
              <w:t xml:space="preserve"> Remaining</w:t>
            </w:r>
          </w:p>
        </w:tc>
        <w:tc>
          <w:tcPr>
            <w:tcW w:w="2338" w:type="dxa"/>
            <w:tcBorders>
              <w:bottom w:val="single" w:sz="12" w:space="0" w:color="auto"/>
            </w:tcBorders>
          </w:tcPr>
          <w:p w14:paraId="1E2E33DD" w14:textId="77777777" w:rsidR="00FC3475" w:rsidRPr="00F91D65" w:rsidRDefault="00FC3475" w:rsidP="009128D7">
            <w:pPr>
              <w:rPr>
                <w:b/>
              </w:rPr>
            </w:pPr>
            <w:r w:rsidRPr="00F91D65">
              <w:rPr>
                <w:b/>
              </w:rPr>
              <w:t>%</w:t>
            </w:r>
            <w:r>
              <w:rPr>
                <w:b/>
              </w:rPr>
              <w:t xml:space="preserve"> Probes</w:t>
            </w:r>
            <w:r w:rsidRPr="00F91D65">
              <w:rPr>
                <w:b/>
              </w:rPr>
              <w:t xml:space="preserve"> Remaining</w:t>
            </w:r>
          </w:p>
        </w:tc>
      </w:tr>
      <w:tr w:rsidR="00FC3475" w14:paraId="032D3ECA" w14:textId="77777777" w:rsidTr="009128D7">
        <w:tc>
          <w:tcPr>
            <w:tcW w:w="2337" w:type="dxa"/>
            <w:tcBorders>
              <w:top w:val="single" w:sz="12" w:space="0" w:color="auto"/>
              <w:bottom w:val="single" w:sz="4" w:space="0" w:color="auto"/>
            </w:tcBorders>
          </w:tcPr>
          <w:p w14:paraId="278D6B4B" w14:textId="77777777" w:rsidR="00FC3475" w:rsidRDefault="00FC3475" w:rsidP="009128D7"/>
        </w:tc>
        <w:tc>
          <w:tcPr>
            <w:tcW w:w="2337" w:type="dxa"/>
            <w:tcBorders>
              <w:top w:val="single" w:sz="12" w:space="0" w:color="auto"/>
              <w:bottom w:val="single" w:sz="4" w:space="0" w:color="auto"/>
            </w:tcBorders>
          </w:tcPr>
          <w:p w14:paraId="7759D45D" w14:textId="77777777" w:rsidR="00FC3475" w:rsidRDefault="00FC3475" w:rsidP="009128D7">
            <w:r>
              <w:t>0</w:t>
            </w:r>
          </w:p>
        </w:tc>
        <w:tc>
          <w:tcPr>
            <w:tcW w:w="2338" w:type="dxa"/>
            <w:tcBorders>
              <w:top w:val="single" w:sz="12" w:space="0" w:color="auto"/>
              <w:bottom w:val="single" w:sz="4" w:space="0" w:color="auto"/>
            </w:tcBorders>
          </w:tcPr>
          <w:p w14:paraId="4C34F5DC" w14:textId="77777777" w:rsidR="00FC3475" w:rsidRDefault="00FC3475" w:rsidP="009128D7">
            <w:r>
              <w:t>866,895</w:t>
            </w:r>
          </w:p>
        </w:tc>
        <w:tc>
          <w:tcPr>
            <w:tcW w:w="2338" w:type="dxa"/>
            <w:tcBorders>
              <w:top w:val="single" w:sz="12" w:space="0" w:color="auto"/>
              <w:bottom w:val="single" w:sz="4" w:space="0" w:color="auto"/>
            </w:tcBorders>
          </w:tcPr>
          <w:p w14:paraId="26C8DF5A" w14:textId="77777777" w:rsidR="00FC3475" w:rsidRDefault="00FC3475" w:rsidP="009128D7">
            <w:r>
              <w:t>100</w:t>
            </w:r>
          </w:p>
        </w:tc>
      </w:tr>
      <w:tr w:rsidR="00FC3475" w14:paraId="76529919" w14:textId="77777777" w:rsidTr="009128D7">
        <w:tc>
          <w:tcPr>
            <w:tcW w:w="2337" w:type="dxa"/>
            <w:tcBorders>
              <w:top w:val="single" w:sz="4" w:space="0" w:color="auto"/>
            </w:tcBorders>
          </w:tcPr>
          <w:p w14:paraId="79CE7C9C" w14:textId="77777777" w:rsidR="00FC3475" w:rsidRDefault="00FC3475" w:rsidP="009128D7">
            <w:r>
              <w:t>Low Detection Rate</w:t>
            </w:r>
          </w:p>
        </w:tc>
        <w:tc>
          <w:tcPr>
            <w:tcW w:w="2337" w:type="dxa"/>
            <w:tcBorders>
              <w:top w:val="single" w:sz="4" w:space="0" w:color="auto"/>
            </w:tcBorders>
          </w:tcPr>
          <w:p w14:paraId="018F537B" w14:textId="77777777" w:rsidR="00FC3475" w:rsidRDefault="00FC3475" w:rsidP="009128D7">
            <w:r>
              <w:t>49,622</w:t>
            </w:r>
          </w:p>
        </w:tc>
        <w:tc>
          <w:tcPr>
            <w:tcW w:w="2338" w:type="dxa"/>
            <w:tcBorders>
              <w:top w:val="single" w:sz="4" w:space="0" w:color="auto"/>
            </w:tcBorders>
          </w:tcPr>
          <w:p w14:paraId="728241F7" w14:textId="77777777" w:rsidR="00FC3475" w:rsidRDefault="00FC3475" w:rsidP="009128D7">
            <w:r>
              <w:t>817,273</w:t>
            </w:r>
          </w:p>
        </w:tc>
        <w:tc>
          <w:tcPr>
            <w:tcW w:w="2338" w:type="dxa"/>
            <w:tcBorders>
              <w:top w:val="single" w:sz="4" w:space="0" w:color="auto"/>
            </w:tcBorders>
          </w:tcPr>
          <w:p w14:paraId="0A2987FD" w14:textId="77777777" w:rsidR="00FC3475" w:rsidRDefault="00FC3475" w:rsidP="009128D7">
            <w:r>
              <w:t>94.3</w:t>
            </w:r>
          </w:p>
        </w:tc>
      </w:tr>
      <w:tr w:rsidR="00FC3475" w14:paraId="06F59BE5" w14:textId="77777777" w:rsidTr="009128D7">
        <w:tc>
          <w:tcPr>
            <w:tcW w:w="2337" w:type="dxa"/>
          </w:tcPr>
          <w:p w14:paraId="59C84A05" w14:textId="77777777" w:rsidR="00FC3475" w:rsidRDefault="00FC3475" w:rsidP="009128D7">
            <w:r>
              <w:t>Multimapping probe</w:t>
            </w:r>
          </w:p>
        </w:tc>
        <w:tc>
          <w:tcPr>
            <w:tcW w:w="2337" w:type="dxa"/>
          </w:tcPr>
          <w:p w14:paraId="73CC780E" w14:textId="77777777" w:rsidR="00FC3475" w:rsidRDefault="00FC3475" w:rsidP="009128D7">
            <w:r>
              <w:t>42,273</w:t>
            </w:r>
          </w:p>
        </w:tc>
        <w:tc>
          <w:tcPr>
            <w:tcW w:w="2338" w:type="dxa"/>
          </w:tcPr>
          <w:p w14:paraId="0626B3EA" w14:textId="77777777" w:rsidR="00FC3475" w:rsidRDefault="00FC3475" w:rsidP="009128D7">
            <w:r>
              <w:t>775,000</w:t>
            </w:r>
          </w:p>
        </w:tc>
        <w:tc>
          <w:tcPr>
            <w:tcW w:w="2338" w:type="dxa"/>
          </w:tcPr>
          <w:p w14:paraId="15D0D12E" w14:textId="77777777" w:rsidR="00FC3475" w:rsidRDefault="00FC3475" w:rsidP="009128D7">
            <w:r>
              <w:t>89.4</w:t>
            </w:r>
          </w:p>
        </w:tc>
      </w:tr>
      <w:tr w:rsidR="00FC3475" w14:paraId="0420B319" w14:textId="77777777" w:rsidTr="009128D7">
        <w:tc>
          <w:tcPr>
            <w:tcW w:w="2337" w:type="dxa"/>
          </w:tcPr>
          <w:p w14:paraId="176A4CED" w14:textId="77777777" w:rsidR="00FC3475" w:rsidRDefault="00FC3475" w:rsidP="009128D7">
            <w:r>
              <w:t>SNP QC Probe</w:t>
            </w:r>
          </w:p>
        </w:tc>
        <w:tc>
          <w:tcPr>
            <w:tcW w:w="2337" w:type="dxa"/>
          </w:tcPr>
          <w:p w14:paraId="6415E46E" w14:textId="77777777" w:rsidR="00FC3475" w:rsidRDefault="00FC3475" w:rsidP="009128D7">
            <w:r>
              <w:t>59</w:t>
            </w:r>
          </w:p>
        </w:tc>
        <w:tc>
          <w:tcPr>
            <w:tcW w:w="2338" w:type="dxa"/>
          </w:tcPr>
          <w:p w14:paraId="36E942FA" w14:textId="77777777" w:rsidR="00FC3475" w:rsidRDefault="00FC3475" w:rsidP="009128D7">
            <w:r>
              <w:t>774,941</w:t>
            </w:r>
          </w:p>
        </w:tc>
        <w:tc>
          <w:tcPr>
            <w:tcW w:w="2338" w:type="dxa"/>
          </w:tcPr>
          <w:p w14:paraId="2DBB43B1" w14:textId="77777777" w:rsidR="00FC3475" w:rsidRDefault="00FC3475" w:rsidP="009128D7">
            <w:r>
              <w:t>89.4</w:t>
            </w:r>
          </w:p>
        </w:tc>
      </w:tr>
      <w:tr w:rsidR="00FC3475" w14:paraId="7D503E46" w14:textId="77777777" w:rsidTr="009128D7">
        <w:tc>
          <w:tcPr>
            <w:tcW w:w="2337" w:type="dxa"/>
          </w:tcPr>
          <w:p w14:paraId="758378BB" w14:textId="77777777" w:rsidR="00FC3475" w:rsidRDefault="00FC3475" w:rsidP="009128D7">
            <w:r>
              <w:t>SNP underlying probe</w:t>
            </w:r>
          </w:p>
        </w:tc>
        <w:tc>
          <w:tcPr>
            <w:tcW w:w="2337" w:type="dxa"/>
          </w:tcPr>
          <w:p w14:paraId="4FBB960B" w14:textId="77777777" w:rsidR="00FC3475" w:rsidRDefault="00FC3475" w:rsidP="009128D7">
            <w:r>
              <w:t>192,401</w:t>
            </w:r>
          </w:p>
        </w:tc>
        <w:tc>
          <w:tcPr>
            <w:tcW w:w="2338" w:type="dxa"/>
            <w:tcBorders>
              <w:bottom w:val="single" w:sz="12" w:space="0" w:color="auto"/>
            </w:tcBorders>
          </w:tcPr>
          <w:p w14:paraId="6A78046D" w14:textId="77777777" w:rsidR="00FC3475" w:rsidRDefault="00FC3475" w:rsidP="009128D7">
            <w:r>
              <w:t>582,540</w:t>
            </w:r>
          </w:p>
        </w:tc>
        <w:tc>
          <w:tcPr>
            <w:tcW w:w="2338" w:type="dxa"/>
          </w:tcPr>
          <w:p w14:paraId="194EC109" w14:textId="77777777" w:rsidR="00FC3475" w:rsidRDefault="00FC3475" w:rsidP="009128D7">
            <w:r>
              <w:t>74.8</w:t>
            </w:r>
          </w:p>
        </w:tc>
      </w:tr>
      <w:tr w:rsidR="00FC3475" w14:paraId="1B807B32" w14:textId="77777777" w:rsidTr="009128D7">
        <w:tc>
          <w:tcPr>
            <w:tcW w:w="2337" w:type="dxa"/>
          </w:tcPr>
          <w:p w14:paraId="0A71F2A0" w14:textId="77777777" w:rsidR="00FC3475" w:rsidRDefault="00FC3475" w:rsidP="009128D7">
            <w:r>
              <w:t>Non-autosomal probe</w:t>
            </w:r>
          </w:p>
        </w:tc>
        <w:tc>
          <w:tcPr>
            <w:tcW w:w="2337" w:type="dxa"/>
            <w:tcBorders>
              <w:right w:val="single" w:sz="12" w:space="0" w:color="auto"/>
            </w:tcBorders>
          </w:tcPr>
          <w:p w14:paraId="5075ACE1" w14:textId="77777777" w:rsidR="00FC3475" w:rsidRDefault="00FC3475" w:rsidP="009128D7">
            <w:r>
              <w:t>14,259</w:t>
            </w:r>
          </w:p>
        </w:tc>
        <w:tc>
          <w:tcPr>
            <w:tcW w:w="2338" w:type="dxa"/>
            <w:tcBorders>
              <w:top w:val="single" w:sz="12" w:space="0" w:color="auto"/>
              <w:left w:val="single" w:sz="12" w:space="0" w:color="auto"/>
              <w:right w:val="single" w:sz="12" w:space="0" w:color="auto"/>
            </w:tcBorders>
            <w:shd w:val="clear" w:color="auto" w:fill="5B9BD5" w:themeFill="accent1"/>
          </w:tcPr>
          <w:p w14:paraId="4D761BE3" w14:textId="77777777" w:rsidR="00FC3475" w:rsidRPr="00F91D65" w:rsidRDefault="00FC3475" w:rsidP="009128D7">
            <w:pPr>
              <w:rPr>
                <w:b/>
              </w:rPr>
            </w:pPr>
            <w:r w:rsidRPr="00F91D65">
              <w:rPr>
                <w:b/>
              </w:rPr>
              <w:t>568,281</w:t>
            </w:r>
          </w:p>
        </w:tc>
        <w:tc>
          <w:tcPr>
            <w:tcW w:w="2338" w:type="dxa"/>
            <w:tcBorders>
              <w:left w:val="single" w:sz="12" w:space="0" w:color="auto"/>
            </w:tcBorders>
          </w:tcPr>
          <w:p w14:paraId="4718BFBC" w14:textId="77777777" w:rsidR="00FC3475" w:rsidRDefault="00FC3475" w:rsidP="009128D7">
            <w:r>
              <w:t>73.2</w:t>
            </w:r>
          </w:p>
        </w:tc>
      </w:tr>
    </w:tbl>
    <w:p w14:paraId="4AF1104D" w14:textId="77777777" w:rsidR="00FC3475" w:rsidRDefault="00FC3475" w:rsidP="00805474">
      <w:pPr>
        <w:rPr>
          <w:rFonts w:eastAsiaTheme="minorEastAsia"/>
        </w:rPr>
      </w:pPr>
    </w:p>
    <w:p w14:paraId="7E36A631" w14:textId="1192A4A8" w:rsidR="009128D7" w:rsidRDefault="009128D7" w:rsidP="00805474">
      <w:pPr>
        <w:rPr>
          <w:rFonts w:eastAsiaTheme="minorEastAsia"/>
        </w:rPr>
      </w:pPr>
    </w:p>
    <w:p w14:paraId="41C38870" w14:textId="6EC72DAE" w:rsidR="009128D7" w:rsidRDefault="00D14EB8" w:rsidP="00805474">
      <w:pPr>
        <w:rPr>
          <w:rFonts w:eastAsiaTheme="minorEastAsia"/>
        </w:rPr>
      </w:pPr>
      <w:r>
        <w:rPr>
          <w:rFonts w:eastAsiaTheme="minorEastAsia"/>
        </w:rPr>
        <w:t xml:space="preserve">Table S3. </w:t>
      </w:r>
      <w:r w:rsidR="009C1000">
        <w:rPr>
          <w:rFonts w:eastAsiaTheme="minorEastAsia"/>
        </w:rPr>
        <w:t xml:space="preserve">Summary of </w:t>
      </w:r>
      <w:proofErr w:type="spellStart"/>
      <w:r w:rsidRPr="00D14EB8">
        <w:rPr>
          <w:rFonts w:eastAsiaTheme="minorEastAsia"/>
        </w:rPr>
        <w:t>mQTLs</w:t>
      </w:r>
      <w:proofErr w:type="spellEnd"/>
      <w:r w:rsidRPr="00D14EB8">
        <w:rPr>
          <w:rFonts w:eastAsiaTheme="minorEastAsia"/>
        </w:rPr>
        <w:t xml:space="preserve"> in ADHD-associated Regions from the PGC GWAS Meta-analysis</w:t>
      </w:r>
    </w:p>
    <w:tbl>
      <w:tblPr>
        <w:tblStyle w:val="TableGrid"/>
        <w:tblW w:w="0" w:type="auto"/>
        <w:tblLook w:val="04A0" w:firstRow="1" w:lastRow="0" w:firstColumn="1" w:lastColumn="0" w:noHBand="0" w:noVBand="1"/>
      </w:tblPr>
      <w:tblGrid>
        <w:gridCol w:w="2425"/>
        <w:gridCol w:w="2250"/>
      </w:tblGrid>
      <w:tr w:rsidR="009C1000" w14:paraId="08B3A0CB" w14:textId="77777777" w:rsidTr="00786CD2">
        <w:tc>
          <w:tcPr>
            <w:tcW w:w="2425" w:type="dxa"/>
          </w:tcPr>
          <w:p w14:paraId="13DC0BBD" w14:textId="77777777" w:rsidR="009C1000" w:rsidRDefault="009C1000" w:rsidP="00786CD2">
            <w:r>
              <w:t>Region</w:t>
            </w:r>
          </w:p>
        </w:tc>
        <w:tc>
          <w:tcPr>
            <w:tcW w:w="2250" w:type="dxa"/>
          </w:tcPr>
          <w:p w14:paraId="7BBB0642" w14:textId="5D6AC53A" w:rsidR="009C1000" w:rsidRDefault="009C1000" w:rsidP="00786CD2">
            <w:proofErr w:type="spellStart"/>
            <w:r>
              <w:t>mQTLs</w:t>
            </w:r>
            <w:proofErr w:type="spellEnd"/>
            <w:r>
              <w:t xml:space="preserve"> p &lt; 1.8e-10</w:t>
            </w:r>
          </w:p>
        </w:tc>
      </w:tr>
      <w:tr w:rsidR="009C1000" w14:paraId="014CF239" w14:textId="77777777" w:rsidTr="00786CD2">
        <w:tc>
          <w:tcPr>
            <w:tcW w:w="2425" w:type="dxa"/>
          </w:tcPr>
          <w:p w14:paraId="6E2C4032" w14:textId="77777777" w:rsidR="009C1000" w:rsidRPr="009C1000" w:rsidRDefault="009C1000" w:rsidP="00786CD2">
            <w:r w:rsidRPr="009C1000">
              <w:t>chr1: 43.9 – 44.4Mb</w:t>
            </w:r>
          </w:p>
        </w:tc>
        <w:tc>
          <w:tcPr>
            <w:tcW w:w="2250" w:type="dxa"/>
          </w:tcPr>
          <w:p w14:paraId="32A79DB3" w14:textId="1D7CEA74" w:rsidR="009C1000" w:rsidRPr="009C1000" w:rsidRDefault="009C1000" w:rsidP="00786CD2">
            <w:r w:rsidRPr="009C1000">
              <w:t>941 SNPs, 38 probes</w:t>
            </w:r>
          </w:p>
        </w:tc>
      </w:tr>
      <w:tr w:rsidR="009C1000" w14:paraId="6280AB25" w14:textId="77777777" w:rsidTr="00786CD2">
        <w:tc>
          <w:tcPr>
            <w:tcW w:w="2425" w:type="dxa"/>
          </w:tcPr>
          <w:p w14:paraId="7FF534EB" w14:textId="77777777" w:rsidR="009C1000" w:rsidRPr="009C1000" w:rsidRDefault="009C1000" w:rsidP="00786CD2">
            <w:r w:rsidRPr="009C1000">
              <w:t>chr1: 96.3 – 96.8Mb</w:t>
            </w:r>
          </w:p>
        </w:tc>
        <w:tc>
          <w:tcPr>
            <w:tcW w:w="2250" w:type="dxa"/>
          </w:tcPr>
          <w:p w14:paraId="7CFC0EC2" w14:textId="1CF1E0E2" w:rsidR="009C1000" w:rsidRPr="009C1000" w:rsidRDefault="009C1000" w:rsidP="00786CD2">
            <w:r w:rsidRPr="009C1000">
              <w:t>528 SNPs, 3 probes</w:t>
            </w:r>
          </w:p>
        </w:tc>
      </w:tr>
      <w:tr w:rsidR="009C1000" w14:paraId="0ECD365B" w14:textId="77777777" w:rsidTr="00786CD2">
        <w:tc>
          <w:tcPr>
            <w:tcW w:w="2425" w:type="dxa"/>
          </w:tcPr>
          <w:p w14:paraId="7D329DE7" w14:textId="77777777" w:rsidR="009C1000" w:rsidRPr="009C1000" w:rsidRDefault="009C1000" w:rsidP="00786CD2">
            <w:r w:rsidRPr="009C1000">
              <w:t>chr2: 214.9 – 215.4Mb</w:t>
            </w:r>
          </w:p>
        </w:tc>
        <w:tc>
          <w:tcPr>
            <w:tcW w:w="2250" w:type="dxa"/>
          </w:tcPr>
          <w:p w14:paraId="19E0A39A" w14:textId="7AF8FD3C" w:rsidR="009C1000" w:rsidRPr="009C1000" w:rsidRDefault="009C1000" w:rsidP="00786CD2">
            <w:r w:rsidRPr="009C1000">
              <w:t>52 SNPs, 2 probes</w:t>
            </w:r>
          </w:p>
        </w:tc>
      </w:tr>
      <w:tr w:rsidR="009C1000" w14:paraId="28D84304" w14:textId="77777777" w:rsidTr="00786CD2">
        <w:tc>
          <w:tcPr>
            <w:tcW w:w="2425" w:type="dxa"/>
          </w:tcPr>
          <w:p w14:paraId="71AAFDAC" w14:textId="77777777" w:rsidR="009C1000" w:rsidRPr="009C1000" w:rsidRDefault="009C1000" w:rsidP="00786CD2">
            <w:r w:rsidRPr="009C1000">
              <w:t>chr3: 20.4 – 20.9Mb</w:t>
            </w:r>
          </w:p>
        </w:tc>
        <w:tc>
          <w:tcPr>
            <w:tcW w:w="2250" w:type="dxa"/>
          </w:tcPr>
          <w:p w14:paraId="47D2ADAA" w14:textId="77777777" w:rsidR="009C1000" w:rsidRPr="009C1000" w:rsidRDefault="009C1000" w:rsidP="00786CD2">
            <w:r w:rsidRPr="009C1000">
              <w:t>--</w:t>
            </w:r>
          </w:p>
        </w:tc>
      </w:tr>
      <w:tr w:rsidR="009C1000" w14:paraId="6FFD8CAA" w14:textId="77777777" w:rsidTr="00786CD2">
        <w:tc>
          <w:tcPr>
            <w:tcW w:w="2425" w:type="dxa"/>
          </w:tcPr>
          <w:p w14:paraId="0B8FB4B7" w14:textId="77777777" w:rsidR="009C1000" w:rsidRPr="009C1000" w:rsidRDefault="009C1000" w:rsidP="00786CD2">
            <w:r w:rsidRPr="009C1000">
              <w:t>chr4: 30.9 – 31.4Mb</w:t>
            </w:r>
          </w:p>
        </w:tc>
        <w:tc>
          <w:tcPr>
            <w:tcW w:w="2250" w:type="dxa"/>
          </w:tcPr>
          <w:p w14:paraId="2314962A" w14:textId="49F7E76F" w:rsidR="009C1000" w:rsidRPr="009C1000" w:rsidRDefault="009C1000" w:rsidP="00786CD2">
            <w:r w:rsidRPr="009C1000">
              <w:t>193 SNPs, 3 probes</w:t>
            </w:r>
          </w:p>
        </w:tc>
      </w:tr>
      <w:tr w:rsidR="009C1000" w14:paraId="514FAA77" w14:textId="77777777" w:rsidTr="00786CD2">
        <w:tc>
          <w:tcPr>
            <w:tcW w:w="2425" w:type="dxa"/>
          </w:tcPr>
          <w:p w14:paraId="6D0A58A8" w14:textId="77777777" w:rsidR="009C1000" w:rsidRPr="009C1000" w:rsidRDefault="009C1000" w:rsidP="00786CD2">
            <w:r w:rsidRPr="009C1000">
              <w:t>chr5: 87.6 – 88.1Mb</w:t>
            </w:r>
          </w:p>
        </w:tc>
        <w:tc>
          <w:tcPr>
            <w:tcW w:w="2250" w:type="dxa"/>
          </w:tcPr>
          <w:p w14:paraId="40F80B75" w14:textId="41668EBE" w:rsidR="009C1000" w:rsidRPr="009C1000" w:rsidRDefault="009C1000" w:rsidP="00786CD2">
            <w:r w:rsidRPr="009C1000">
              <w:t>99 SNPs, 5 probes</w:t>
            </w:r>
          </w:p>
        </w:tc>
      </w:tr>
      <w:tr w:rsidR="009C1000" w14:paraId="2EFF78E2" w14:textId="77777777" w:rsidTr="00786CD2">
        <w:tc>
          <w:tcPr>
            <w:tcW w:w="2425" w:type="dxa"/>
          </w:tcPr>
          <w:p w14:paraId="784B79E8" w14:textId="77777777" w:rsidR="009C1000" w:rsidRPr="009C1000" w:rsidRDefault="009C1000" w:rsidP="00786CD2">
            <w:r w:rsidRPr="009C1000">
              <w:t>chr7: 113.8 – 114.3Mb</w:t>
            </w:r>
          </w:p>
        </w:tc>
        <w:tc>
          <w:tcPr>
            <w:tcW w:w="2250" w:type="dxa"/>
          </w:tcPr>
          <w:p w14:paraId="0290C1F4" w14:textId="65B90FA6" w:rsidR="009C1000" w:rsidRPr="009C1000" w:rsidRDefault="009C1000" w:rsidP="00786CD2">
            <w:r w:rsidRPr="009C1000">
              <w:t>240 SNPs, 3 probes</w:t>
            </w:r>
          </w:p>
        </w:tc>
      </w:tr>
      <w:tr w:rsidR="009C1000" w14:paraId="36222862" w14:textId="77777777" w:rsidTr="00786CD2">
        <w:tc>
          <w:tcPr>
            <w:tcW w:w="2425" w:type="dxa"/>
          </w:tcPr>
          <w:p w14:paraId="19CD38EE" w14:textId="77777777" w:rsidR="009C1000" w:rsidRPr="009C1000" w:rsidRDefault="009C1000" w:rsidP="00786CD2">
            <w:r w:rsidRPr="009C1000">
              <w:t>chr8: 34.1 – 34.6Mb</w:t>
            </w:r>
          </w:p>
        </w:tc>
        <w:tc>
          <w:tcPr>
            <w:tcW w:w="2250" w:type="dxa"/>
          </w:tcPr>
          <w:p w14:paraId="710DCDF3" w14:textId="101D7D81" w:rsidR="009C1000" w:rsidRPr="009C1000" w:rsidRDefault="009C1000" w:rsidP="00786CD2">
            <w:r w:rsidRPr="009C1000">
              <w:t xml:space="preserve">1122 SNPs, 2 </w:t>
            </w:r>
            <w:proofErr w:type="gramStart"/>
            <w:r w:rsidRPr="009C1000">
              <w:t>probe</w:t>
            </w:r>
            <w:proofErr w:type="gramEnd"/>
          </w:p>
        </w:tc>
      </w:tr>
      <w:tr w:rsidR="009C1000" w14:paraId="4118A13E" w14:textId="77777777" w:rsidTr="00786CD2">
        <w:tc>
          <w:tcPr>
            <w:tcW w:w="2425" w:type="dxa"/>
          </w:tcPr>
          <w:p w14:paraId="57740214" w14:textId="77777777" w:rsidR="009C1000" w:rsidRPr="009C1000" w:rsidRDefault="009C1000" w:rsidP="00786CD2">
            <w:r w:rsidRPr="009C1000">
              <w:t>chr10: 106.5 – 107Mb</w:t>
            </w:r>
          </w:p>
        </w:tc>
        <w:tc>
          <w:tcPr>
            <w:tcW w:w="2250" w:type="dxa"/>
          </w:tcPr>
          <w:p w14:paraId="1880A83D" w14:textId="55781F5E" w:rsidR="009C1000" w:rsidRPr="009C1000" w:rsidRDefault="009C1000" w:rsidP="00786CD2">
            <w:r w:rsidRPr="009C1000">
              <w:t>470 SNPs, 3 probes</w:t>
            </w:r>
          </w:p>
        </w:tc>
      </w:tr>
      <w:tr w:rsidR="009C1000" w14:paraId="0DCA0171" w14:textId="77777777" w:rsidTr="00786CD2">
        <w:tc>
          <w:tcPr>
            <w:tcW w:w="2425" w:type="dxa"/>
          </w:tcPr>
          <w:p w14:paraId="68EE8C4E" w14:textId="77777777" w:rsidR="009C1000" w:rsidRPr="009C1000" w:rsidRDefault="009C1000" w:rsidP="00786CD2">
            <w:r w:rsidRPr="009C1000">
              <w:t>chr12: 89.5 – 90Mb</w:t>
            </w:r>
          </w:p>
        </w:tc>
        <w:tc>
          <w:tcPr>
            <w:tcW w:w="2250" w:type="dxa"/>
          </w:tcPr>
          <w:p w14:paraId="228982CD" w14:textId="70A962E2" w:rsidR="009C1000" w:rsidRPr="009C1000" w:rsidRDefault="009C1000" w:rsidP="00786CD2">
            <w:r w:rsidRPr="009C1000">
              <w:t>540 SNPs, 19 probes</w:t>
            </w:r>
          </w:p>
        </w:tc>
      </w:tr>
      <w:tr w:rsidR="009C1000" w14:paraId="489A4DA4" w14:textId="77777777" w:rsidTr="00786CD2">
        <w:tc>
          <w:tcPr>
            <w:tcW w:w="2425" w:type="dxa"/>
          </w:tcPr>
          <w:p w14:paraId="19A60FF0" w14:textId="77777777" w:rsidR="009C1000" w:rsidRPr="009C1000" w:rsidRDefault="009C1000" w:rsidP="00786CD2">
            <w:r w:rsidRPr="009C1000">
              <w:t>chr15: 47.5 – 48Mb</w:t>
            </w:r>
          </w:p>
        </w:tc>
        <w:tc>
          <w:tcPr>
            <w:tcW w:w="2250" w:type="dxa"/>
          </w:tcPr>
          <w:p w14:paraId="12BE3365" w14:textId="26F8A68A" w:rsidR="009C1000" w:rsidRPr="009C1000" w:rsidRDefault="009C1000" w:rsidP="00786CD2">
            <w:r w:rsidRPr="009C1000">
              <w:t>797 SNPs, 10 probes</w:t>
            </w:r>
          </w:p>
        </w:tc>
      </w:tr>
      <w:tr w:rsidR="009C1000" w14:paraId="4751BAA4" w14:textId="77777777" w:rsidTr="00786CD2">
        <w:tc>
          <w:tcPr>
            <w:tcW w:w="2425" w:type="dxa"/>
          </w:tcPr>
          <w:p w14:paraId="62A17AB9" w14:textId="77777777" w:rsidR="009C1000" w:rsidRPr="009C1000" w:rsidRDefault="009C1000" w:rsidP="00786CD2">
            <w:r w:rsidRPr="009C1000">
              <w:t>chr16: 72.3 – 72.8Mb</w:t>
            </w:r>
          </w:p>
        </w:tc>
        <w:tc>
          <w:tcPr>
            <w:tcW w:w="2250" w:type="dxa"/>
          </w:tcPr>
          <w:p w14:paraId="67EDE57E" w14:textId="4EFF3474" w:rsidR="009C1000" w:rsidRPr="009C1000" w:rsidRDefault="009C1000" w:rsidP="00786CD2">
            <w:r w:rsidRPr="009C1000">
              <w:t>82 SNPs, 2 probes</w:t>
            </w:r>
          </w:p>
        </w:tc>
      </w:tr>
    </w:tbl>
    <w:p w14:paraId="4C170DD1" w14:textId="2B79D661" w:rsidR="00D14EB8" w:rsidRDefault="00D14EB8" w:rsidP="00805474">
      <w:pPr>
        <w:rPr>
          <w:rFonts w:eastAsiaTheme="minorEastAsia"/>
        </w:rPr>
      </w:pPr>
    </w:p>
    <w:p w14:paraId="7C221DB4" w14:textId="063022A0" w:rsidR="00D14EB8" w:rsidRDefault="00D14EB8" w:rsidP="00805474">
      <w:pPr>
        <w:rPr>
          <w:rFonts w:eastAsiaTheme="minorEastAsia"/>
        </w:rPr>
      </w:pPr>
    </w:p>
    <w:p w14:paraId="7FAD17C8" w14:textId="2E7654AF" w:rsidR="009C1000" w:rsidRDefault="009C1000" w:rsidP="00805474">
      <w:pPr>
        <w:rPr>
          <w:rFonts w:eastAsiaTheme="minorEastAsia"/>
        </w:rPr>
      </w:pPr>
    </w:p>
    <w:p w14:paraId="0C9B8F53" w14:textId="46D61D26" w:rsidR="009C1000" w:rsidRDefault="009C1000" w:rsidP="00805474">
      <w:pPr>
        <w:rPr>
          <w:rFonts w:eastAsiaTheme="minorEastAsia"/>
        </w:rPr>
      </w:pPr>
    </w:p>
    <w:p w14:paraId="1F2904E9" w14:textId="03AE2AC7" w:rsidR="009C1000" w:rsidRDefault="009C1000" w:rsidP="00805474">
      <w:pPr>
        <w:rPr>
          <w:rFonts w:eastAsiaTheme="minorEastAsia"/>
        </w:rPr>
      </w:pPr>
    </w:p>
    <w:p w14:paraId="4BABB663" w14:textId="1580C03F" w:rsidR="009C1000" w:rsidRDefault="009C1000" w:rsidP="00805474">
      <w:pPr>
        <w:rPr>
          <w:rFonts w:eastAsiaTheme="minorEastAsia"/>
        </w:rPr>
      </w:pPr>
    </w:p>
    <w:p w14:paraId="075BE0EB" w14:textId="6AD05B67" w:rsidR="009C1000" w:rsidRDefault="009C1000" w:rsidP="00805474">
      <w:pPr>
        <w:rPr>
          <w:rFonts w:eastAsiaTheme="minorEastAsia"/>
        </w:rPr>
      </w:pPr>
    </w:p>
    <w:p w14:paraId="564F7BEC" w14:textId="77777777" w:rsidR="009C1000" w:rsidRDefault="009C1000" w:rsidP="00805474">
      <w:pPr>
        <w:rPr>
          <w:rFonts w:eastAsiaTheme="minorEastAsia"/>
        </w:rPr>
      </w:pPr>
    </w:p>
    <w:p w14:paraId="670DCB7F" w14:textId="56A589A4" w:rsidR="00256C7C" w:rsidRDefault="00256C7C" w:rsidP="00805474">
      <w:pPr>
        <w:rPr>
          <w:rFonts w:eastAsiaTheme="minorEastAsia"/>
        </w:rPr>
      </w:pPr>
    </w:p>
    <w:p w14:paraId="279E3E68" w14:textId="269CE704" w:rsidR="00256C7C" w:rsidRDefault="00256C7C" w:rsidP="00805474">
      <w:pPr>
        <w:rPr>
          <w:rFonts w:eastAsiaTheme="minorEastAsia"/>
        </w:rPr>
      </w:pPr>
    </w:p>
    <w:p w14:paraId="6D4260F0" w14:textId="77777777" w:rsidR="009C1000" w:rsidRDefault="009C1000" w:rsidP="00805474">
      <w:pPr>
        <w:rPr>
          <w:rFonts w:eastAsiaTheme="minorEastAsia"/>
        </w:rPr>
        <w:sectPr w:rsidR="009C1000" w:rsidSect="009C1000">
          <w:pgSz w:w="12240" w:h="15840"/>
          <w:pgMar w:top="1440" w:right="1440" w:bottom="1440" w:left="1440" w:header="720" w:footer="720" w:gutter="0"/>
          <w:cols w:space="720"/>
          <w:docGrid w:linePitch="360"/>
        </w:sectPr>
      </w:pPr>
    </w:p>
    <w:p w14:paraId="5452DB90" w14:textId="7D6F2CE3" w:rsidR="007B75BF" w:rsidRDefault="009128D7" w:rsidP="00805474">
      <w:pPr>
        <w:rPr>
          <w:rFonts w:eastAsiaTheme="minorEastAsia"/>
        </w:rPr>
      </w:pPr>
      <w:r>
        <w:rPr>
          <w:rFonts w:eastAsiaTheme="minorEastAsia"/>
        </w:rPr>
        <w:lastRenderedPageBreak/>
        <w:t>Table S</w:t>
      </w:r>
      <w:r w:rsidR="00D14EB8">
        <w:rPr>
          <w:rFonts w:eastAsiaTheme="minorEastAsia"/>
        </w:rPr>
        <w:t>4</w:t>
      </w:r>
      <w:r>
        <w:rPr>
          <w:rFonts w:eastAsiaTheme="minorEastAsia"/>
        </w:rPr>
        <w:t>. Colocaliz</w:t>
      </w:r>
      <w:r w:rsidR="00D14EB8">
        <w:rPr>
          <w:rFonts w:eastAsiaTheme="minorEastAsia"/>
        </w:rPr>
        <w:t xml:space="preserve">ed </w:t>
      </w:r>
      <w:proofErr w:type="spellStart"/>
      <w:r w:rsidR="00D14EB8">
        <w:rPr>
          <w:rFonts w:eastAsiaTheme="minorEastAsia"/>
        </w:rPr>
        <w:t>mQTLs</w:t>
      </w:r>
      <w:proofErr w:type="spellEnd"/>
    </w:p>
    <w:tbl>
      <w:tblPr>
        <w:tblStyle w:val="GridTable1Light"/>
        <w:tblW w:w="13718" w:type="dxa"/>
        <w:tblLook w:val="04A0" w:firstRow="1" w:lastRow="0" w:firstColumn="1" w:lastColumn="0" w:noHBand="0" w:noVBand="1"/>
      </w:tblPr>
      <w:tblGrid>
        <w:gridCol w:w="620"/>
        <w:gridCol w:w="1170"/>
        <w:gridCol w:w="1080"/>
        <w:gridCol w:w="1170"/>
        <w:gridCol w:w="1038"/>
        <w:gridCol w:w="1165"/>
        <w:gridCol w:w="1080"/>
        <w:gridCol w:w="990"/>
        <w:gridCol w:w="990"/>
        <w:gridCol w:w="1170"/>
        <w:gridCol w:w="1170"/>
        <w:gridCol w:w="1085"/>
        <w:gridCol w:w="1177"/>
      </w:tblGrid>
      <w:tr w:rsidR="009128D7" w:rsidRPr="000F1DC5" w14:paraId="636AEBB3" w14:textId="77777777" w:rsidTr="009128D7">
        <w:trPr>
          <w:cnfStyle w:val="100000000000" w:firstRow="1" w:lastRow="0" w:firstColumn="0" w:lastColumn="0" w:oddVBand="0" w:evenVBand="0" w:oddHBand="0"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620" w:type="dxa"/>
            <w:noWrap/>
            <w:hideMark/>
          </w:tcPr>
          <w:p w14:paraId="0B87F1C3" w14:textId="77777777" w:rsidR="009128D7" w:rsidRPr="000F1DC5" w:rsidRDefault="009128D7" w:rsidP="009128D7">
            <w:pPr>
              <w:rPr>
                <w:rFonts w:eastAsia="Times New Roman" w:cs="Calibri"/>
                <w:color w:val="000000"/>
                <w:sz w:val="18"/>
                <w:szCs w:val="18"/>
              </w:rPr>
            </w:pPr>
            <w:proofErr w:type="spellStart"/>
            <w:r w:rsidRPr="000F1DC5">
              <w:rPr>
                <w:rFonts w:eastAsia="Times New Roman" w:cs="Calibri"/>
                <w:color w:val="000000"/>
                <w:sz w:val="18"/>
                <w:szCs w:val="18"/>
              </w:rPr>
              <w:t>Chr</w:t>
            </w:r>
            <w:proofErr w:type="spellEnd"/>
          </w:p>
        </w:tc>
        <w:tc>
          <w:tcPr>
            <w:tcW w:w="1170" w:type="dxa"/>
            <w:noWrap/>
            <w:hideMark/>
          </w:tcPr>
          <w:p w14:paraId="79526CE0" w14:textId="77777777" w:rsidR="009128D7" w:rsidRPr="000F1DC5" w:rsidRDefault="009128D7" w:rsidP="009128D7">
            <w:pPr>
              <w:cnfStyle w:val="100000000000" w:firstRow="1" w:lastRow="0" w:firstColumn="0" w:lastColumn="0" w:oddVBand="0" w:evenVBand="0" w:oddHBand="0" w:evenHBand="0" w:firstRowFirstColumn="0" w:firstRowLastColumn="0" w:lastRowFirstColumn="0" w:lastRowLastColumn="0"/>
              <w:rPr>
                <w:rFonts w:eastAsia="Times New Roman" w:cs="Calibri"/>
                <w:color w:val="000000"/>
                <w:sz w:val="18"/>
                <w:szCs w:val="18"/>
              </w:rPr>
            </w:pPr>
            <w:r w:rsidRPr="000F1DC5">
              <w:rPr>
                <w:rFonts w:eastAsia="Times New Roman" w:cs="Calibri"/>
                <w:color w:val="000000"/>
                <w:sz w:val="18"/>
                <w:szCs w:val="18"/>
              </w:rPr>
              <w:t>Probe</w:t>
            </w:r>
          </w:p>
        </w:tc>
        <w:tc>
          <w:tcPr>
            <w:tcW w:w="1080" w:type="dxa"/>
            <w:noWrap/>
            <w:hideMark/>
          </w:tcPr>
          <w:p w14:paraId="6A27BF90" w14:textId="77777777" w:rsidR="009128D7" w:rsidRPr="000F1DC5" w:rsidRDefault="009128D7" w:rsidP="009128D7">
            <w:pPr>
              <w:cnfStyle w:val="100000000000" w:firstRow="1" w:lastRow="0" w:firstColumn="0" w:lastColumn="0" w:oddVBand="0" w:evenVBand="0" w:oddHBand="0" w:evenHBand="0" w:firstRowFirstColumn="0" w:firstRowLastColumn="0" w:lastRowFirstColumn="0" w:lastRowLastColumn="0"/>
              <w:rPr>
                <w:rFonts w:eastAsia="Times New Roman" w:cs="Calibri"/>
                <w:color w:val="000000"/>
                <w:sz w:val="18"/>
                <w:szCs w:val="18"/>
              </w:rPr>
            </w:pPr>
            <w:r w:rsidRPr="000F1DC5">
              <w:rPr>
                <w:rFonts w:eastAsia="Times New Roman" w:cs="Calibri"/>
                <w:color w:val="000000"/>
                <w:sz w:val="18"/>
                <w:szCs w:val="18"/>
              </w:rPr>
              <w:t>Probe Pos.</w:t>
            </w:r>
          </w:p>
        </w:tc>
        <w:tc>
          <w:tcPr>
            <w:tcW w:w="1170" w:type="dxa"/>
            <w:noWrap/>
            <w:hideMark/>
          </w:tcPr>
          <w:p w14:paraId="11ECF0A0" w14:textId="77777777" w:rsidR="009128D7" w:rsidRPr="000F1DC5" w:rsidRDefault="009128D7" w:rsidP="009128D7">
            <w:pPr>
              <w:cnfStyle w:val="100000000000" w:firstRow="1" w:lastRow="0" w:firstColumn="0" w:lastColumn="0" w:oddVBand="0" w:evenVBand="0" w:oddHBand="0" w:evenHBand="0" w:firstRowFirstColumn="0" w:firstRowLastColumn="0" w:lastRowFirstColumn="0" w:lastRowLastColumn="0"/>
              <w:rPr>
                <w:rFonts w:eastAsia="Times New Roman" w:cs="Calibri"/>
                <w:color w:val="000000"/>
                <w:sz w:val="18"/>
                <w:szCs w:val="18"/>
              </w:rPr>
            </w:pPr>
            <w:r w:rsidRPr="000F1DC5">
              <w:rPr>
                <w:rFonts w:eastAsia="Times New Roman" w:cs="Calibri"/>
                <w:color w:val="000000"/>
                <w:sz w:val="18"/>
                <w:szCs w:val="18"/>
              </w:rPr>
              <w:t>SNP</w:t>
            </w:r>
          </w:p>
        </w:tc>
        <w:tc>
          <w:tcPr>
            <w:tcW w:w="1038" w:type="dxa"/>
            <w:noWrap/>
            <w:hideMark/>
          </w:tcPr>
          <w:p w14:paraId="49D7E086" w14:textId="77777777" w:rsidR="009128D7" w:rsidRPr="000F1DC5" w:rsidRDefault="009128D7" w:rsidP="009128D7">
            <w:pPr>
              <w:cnfStyle w:val="100000000000" w:firstRow="1" w:lastRow="0" w:firstColumn="0" w:lastColumn="0" w:oddVBand="0" w:evenVBand="0" w:oddHBand="0" w:evenHBand="0" w:firstRowFirstColumn="0" w:firstRowLastColumn="0" w:lastRowFirstColumn="0" w:lastRowLastColumn="0"/>
              <w:rPr>
                <w:rFonts w:eastAsia="Times New Roman" w:cs="Calibri"/>
                <w:color w:val="000000"/>
                <w:sz w:val="18"/>
                <w:szCs w:val="18"/>
              </w:rPr>
            </w:pPr>
            <w:r w:rsidRPr="000F1DC5">
              <w:rPr>
                <w:rFonts w:eastAsia="Times New Roman" w:cs="Calibri"/>
                <w:color w:val="000000"/>
                <w:sz w:val="18"/>
                <w:szCs w:val="18"/>
              </w:rPr>
              <w:t>SNP Pos.</w:t>
            </w:r>
          </w:p>
        </w:tc>
        <w:tc>
          <w:tcPr>
            <w:tcW w:w="1165" w:type="dxa"/>
            <w:noWrap/>
            <w:hideMark/>
          </w:tcPr>
          <w:p w14:paraId="79CD4992" w14:textId="77777777" w:rsidR="009128D7" w:rsidRPr="000F1DC5" w:rsidRDefault="009128D7" w:rsidP="009128D7">
            <w:pPr>
              <w:cnfStyle w:val="100000000000" w:firstRow="1" w:lastRow="0" w:firstColumn="0" w:lastColumn="0" w:oddVBand="0" w:evenVBand="0" w:oddHBand="0" w:evenHBand="0" w:firstRowFirstColumn="0" w:firstRowLastColumn="0" w:lastRowFirstColumn="0" w:lastRowLastColumn="0"/>
              <w:rPr>
                <w:rFonts w:eastAsia="Times New Roman" w:cs="Calibri"/>
                <w:color w:val="000000"/>
                <w:sz w:val="18"/>
                <w:szCs w:val="18"/>
              </w:rPr>
            </w:pPr>
            <w:proofErr w:type="spellStart"/>
            <w:r w:rsidRPr="000F1DC5">
              <w:rPr>
                <w:rFonts w:eastAsia="Times New Roman" w:cs="Calibri"/>
                <w:color w:val="000000"/>
                <w:sz w:val="18"/>
                <w:szCs w:val="18"/>
              </w:rPr>
              <w:t>mQTL</w:t>
            </w:r>
            <w:proofErr w:type="spellEnd"/>
            <w:r w:rsidRPr="000F1DC5">
              <w:rPr>
                <w:rFonts w:eastAsia="Times New Roman" w:cs="Calibri"/>
                <w:color w:val="000000"/>
                <w:sz w:val="18"/>
                <w:szCs w:val="18"/>
              </w:rPr>
              <w:t xml:space="preserve"> </w:t>
            </w:r>
            <w:proofErr w:type="spellStart"/>
            <w:r w:rsidRPr="000F1DC5">
              <w:rPr>
                <w:rFonts w:eastAsia="Times New Roman" w:cs="Calibri"/>
                <w:color w:val="000000"/>
                <w:sz w:val="18"/>
                <w:szCs w:val="18"/>
              </w:rPr>
              <w:t>Pval</w:t>
            </w:r>
            <w:proofErr w:type="spellEnd"/>
          </w:p>
        </w:tc>
        <w:tc>
          <w:tcPr>
            <w:tcW w:w="1080" w:type="dxa"/>
            <w:noWrap/>
            <w:hideMark/>
          </w:tcPr>
          <w:p w14:paraId="538C5E86" w14:textId="77777777" w:rsidR="009128D7" w:rsidRPr="000F1DC5" w:rsidRDefault="009128D7" w:rsidP="009128D7">
            <w:pPr>
              <w:cnfStyle w:val="100000000000" w:firstRow="1" w:lastRow="0" w:firstColumn="0" w:lastColumn="0" w:oddVBand="0" w:evenVBand="0" w:oddHBand="0" w:evenHBand="0" w:firstRowFirstColumn="0" w:firstRowLastColumn="0" w:lastRowFirstColumn="0" w:lastRowLastColumn="0"/>
              <w:rPr>
                <w:rFonts w:eastAsia="Times New Roman" w:cs="Calibri"/>
                <w:color w:val="000000"/>
                <w:sz w:val="18"/>
                <w:szCs w:val="18"/>
              </w:rPr>
            </w:pPr>
            <w:r w:rsidRPr="000F1DC5">
              <w:rPr>
                <w:rFonts w:eastAsia="Times New Roman" w:cs="Calibri"/>
                <w:color w:val="000000"/>
                <w:sz w:val="18"/>
                <w:szCs w:val="18"/>
              </w:rPr>
              <w:t xml:space="preserve">GWAS </w:t>
            </w:r>
            <w:proofErr w:type="spellStart"/>
            <w:r w:rsidRPr="000F1DC5">
              <w:rPr>
                <w:rFonts w:eastAsia="Times New Roman" w:cs="Calibri"/>
                <w:color w:val="000000"/>
                <w:sz w:val="18"/>
                <w:szCs w:val="18"/>
              </w:rPr>
              <w:t>Pval</w:t>
            </w:r>
            <w:proofErr w:type="spellEnd"/>
          </w:p>
        </w:tc>
        <w:tc>
          <w:tcPr>
            <w:tcW w:w="990" w:type="dxa"/>
            <w:noWrap/>
            <w:hideMark/>
          </w:tcPr>
          <w:p w14:paraId="4B131784" w14:textId="77777777" w:rsidR="009128D7" w:rsidRPr="000F1DC5" w:rsidRDefault="009128D7" w:rsidP="009128D7">
            <w:pPr>
              <w:cnfStyle w:val="100000000000" w:firstRow="1" w:lastRow="0" w:firstColumn="0" w:lastColumn="0" w:oddVBand="0" w:evenVBand="0" w:oddHBand="0" w:evenHBand="0" w:firstRowFirstColumn="0" w:firstRowLastColumn="0" w:lastRowFirstColumn="0" w:lastRowLastColumn="0"/>
              <w:rPr>
                <w:rFonts w:eastAsia="Times New Roman" w:cs="Calibri"/>
                <w:color w:val="000000"/>
                <w:sz w:val="18"/>
                <w:szCs w:val="18"/>
              </w:rPr>
            </w:pPr>
            <w:r w:rsidRPr="000F1DC5">
              <w:rPr>
                <w:rFonts w:eastAsia="Times New Roman" w:cs="Calibri"/>
                <w:color w:val="000000"/>
                <w:sz w:val="18"/>
                <w:szCs w:val="18"/>
              </w:rPr>
              <w:t xml:space="preserve">SMR </w:t>
            </w:r>
            <w:proofErr w:type="spellStart"/>
            <w:r w:rsidRPr="000F1DC5">
              <w:rPr>
                <w:rFonts w:eastAsia="Times New Roman" w:cs="Calibri"/>
                <w:color w:val="000000"/>
                <w:sz w:val="18"/>
                <w:szCs w:val="18"/>
              </w:rPr>
              <w:t>Pval</w:t>
            </w:r>
            <w:proofErr w:type="spellEnd"/>
          </w:p>
        </w:tc>
        <w:tc>
          <w:tcPr>
            <w:tcW w:w="990" w:type="dxa"/>
            <w:noWrap/>
            <w:hideMark/>
          </w:tcPr>
          <w:p w14:paraId="3679FED1" w14:textId="77777777" w:rsidR="009128D7" w:rsidRPr="000F1DC5" w:rsidRDefault="009128D7" w:rsidP="009128D7">
            <w:pPr>
              <w:cnfStyle w:val="100000000000" w:firstRow="1" w:lastRow="0" w:firstColumn="0" w:lastColumn="0" w:oddVBand="0" w:evenVBand="0" w:oddHBand="0" w:evenHBand="0" w:firstRowFirstColumn="0" w:firstRowLastColumn="0" w:lastRowFirstColumn="0" w:lastRowLastColumn="0"/>
              <w:rPr>
                <w:rFonts w:eastAsia="Times New Roman" w:cs="Calibri"/>
                <w:color w:val="000000"/>
                <w:sz w:val="18"/>
                <w:szCs w:val="18"/>
              </w:rPr>
            </w:pPr>
            <w:r w:rsidRPr="000F1DC5">
              <w:rPr>
                <w:rFonts w:eastAsia="Times New Roman" w:cs="Calibri"/>
                <w:color w:val="000000"/>
                <w:sz w:val="18"/>
                <w:szCs w:val="18"/>
              </w:rPr>
              <w:t xml:space="preserve">HEIDI </w:t>
            </w:r>
            <w:proofErr w:type="spellStart"/>
            <w:r w:rsidRPr="000F1DC5">
              <w:rPr>
                <w:rFonts w:eastAsia="Times New Roman" w:cs="Calibri"/>
                <w:color w:val="000000"/>
                <w:sz w:val="18"/>
                <w:szCs w:val="18"/>
              </w:rPr>
              <w:t>Pval</w:t>
            </w:r>
            <w:proofErr w:type="spellEnd"/>
          </w:p>
        </w:tc>
        <w:tc>
          <w:tcPr>
            <w:tcW w:w="1170" w:type="dxa"/>
            <w:noWrap/>
            <w:hideMark/>
          </w:tcPr>
          <w:p w14:paraId="013165EE" w14:textId="77777777" w:rsidR="009128D7" w:rsidRPr="000F1DC5" w:rsidRDefault="009128D7" w:rsidP="009128D7">
            <w:pPr>
              <w:cnfStyle w:val="100000000000" w:firstRow="1" w:lastRow="0" w:firstColumn="0" w:lastColumn="0" w:oddVBand="0" w:evenVBand="0" w:oddHBand="0" w:evenHBand="0" w:firstRowFirstColumn="0" w:firstRowLastColumn="0" w:lastRowFirstColumn="0" w:lastRowLastColumn="0"/>
              <w:rPr>
                <w:rFonts w:eastAsia="Times New Roman" w:cs="Calibri"/>
                <w:color w:val="000000"/>
                <w:sz w:val="18"/>
                <w:szCs w:val="18"/>
              </w:rPr>
            </w:pPr>
            <w:proofErr w:type="spellStart"/>
            <w:r w:rsidRPr="000F1DC5">
              <w:rPr>
                <w:rFonts w:eastAsia="Times New Roman" w:cs="Calibri"/>
                <w:color w:val="000000"/>
                <w:sz w:val="18"/>
                <w:szCs w:val="18"/>
              </w:rPr>
              <w:t>coloc</w:t>
            </w:r>
            <w:proofErr w:type="spellEnd"/>
            <w:r w:rsidRPr="000F1DC5">
              <w:rPr>
                <w:rFonts w:eastAsia="Times New Roman" w:cs="Calibri"/>
                <w:color w:val="000000"/>
                <w:sz w:val="18"/>
                <w:szCs w:val="18"/>
              </w:rPr>
              <w:t xml:space="preserve"> PP.H3</w:t>
            </w:r>
          </w:p>
        </w:tc>
        <w:tc>
          <w:tcPr>
            <w:tcW w:w="1170" w:type="dxa"/>
            <w:noWrap/>
            <w:hideMark/>
          </w:tcPr>
          <w:p w14:paraId="5F20124F" w14:textId="77777777" w:rsidR="009128D7" w:rsidRPr="000F1DC5" w:rsidRDefault="009128D7" w:rsidP="009128D7">
            <w:pPr>
              <w:cnfStyle w:val="100000000000" w:firstRow="1" w:lastRow="0" w:firstColumn="0" w:lastColumn="0" w:oddVBand="0" w:evenVBand="0" w:oddHBand="0" w:evenHBand="0" w:firstRowFirstColumn="0" w:firstRowLastColumn="0" w:lastRowFirstColumn="0" w:lastRowLastColumn="0"/>
              <w:rPr>
                <w:rFonts w:eastAsia="Times New Roman" w:cs="Calibri"/>
                <w:color w:val="000000"/>
                <w:sz w:val="18"/>
                <w:szCs w:val="18"/>
              </w:rPr>
            </w:pPr>
            <w:proofErr w:type="spellStart"/>
            <w:r w:rsidRPr="000F1DC5">
              <w:rPr>
                <w:rFonts w:eastAsia="Times New Roman" w:cs="Calibri"/>
                <w:color w:val="000000"/>
                <w:sz w:val="18"/>
                <w:szCs w:val="18"/>
              </w:rPr>
              <w:t>coloc</w:t>
            </w:r>
            <w:proofErr w:type="spellEnd"/>
            <w:r w:rsidRPr="000F1DC5">
              <w:rPr>
                <w:rFonts w:eastAsia="Times New Roman" w:cs="Calibri"/>
                <w:color w:val="000000"/>
                <w:sz w:val="18"/>
                <w:szCs w:val="18"/>
              </w:rPr>
              <w:t xml:space="preserve"> PP.H4</w:t>
            </w:r>
          </w:p>
        </w:tc>
        <w:tc>
          <w:tcPr>
            <w:tcW w:w="1085" w:type="dxa"/>
            <w:noWrap/>
            <w:hideMark/>
          </w:tcPr>
          <w:p w14:paraId="6C6B390A" w14:textId="77777777" w:rsidR="009128D7" w:rsidRPr="000F1DC5" w:rsidRDefault="009128D7" w:rsidP="009128D7">
            <w:pPr>
              <w:cnfStyle w:val="100000000000" w:firstRow="1" w:lastRow="0" w:firstColumn="0" w:lastColumn="0" w:oddVBand="0" w:evenVBand="0" w:oddHBand="0" w:evenHBand="0" w:firstRowFirstColumn="0" w:firstRowLastColumn="0" w:lastRowFirstColumn="0" w:lastRowLastColumn="0"/>
              <w:rPr>
                <w:rFonts w:eastAsia="Times New Roman" w:cs="Calibri"/>
                <w:color w:val="000000"/>
                <w:sz w:val="18"/>
                <w:szCs w:val="18"/>
              </w:rPr>
            </w:pPr>
            <w:proofErr w:type="spellStart"/>
            <w:r w:rsidRPr="000F1DC5">
              <w:rPr>
                <w:rFonts w:eastAsia="Times New Roman" w:cs="Calibri"/>
                <w:color w:val="000000"/>
                <w:sz w:val="18"/>
                <w:szCs w:val="18"/>
              </w:rPr>
              <w:t>coloc</w:t>
            </w:r>
            <w:proofErr w:type="spellEnd"/>
            <w:r w:rsidRPr="000F1DC5">
              <w:rPr>
                <w:rFonts w:eastAsia="Times New Roman" w:cs="Calibri"/>
                <w:color w:val="000000"/>
                <w:sz w:val="18"/>
                <w:szCs w:val="18"/>
              </w:rPr>
              <w:t xml:space="preserve"> SNP</w:t>
            </w:r>
          </w:p>
        </w:tc>
        <w:tc>
          <w:tcPr>
            <w:tcW w:w="990" w:type="dxa"/>
            <w:noWrap/>
            <w:hideMark/>
          </w:tcPr>
          <w:p w14:paraId="68781FDA" w14:textId="77777777" w:rsidR="009128D7" w:rsidRPr="000F1DC5" w:rsidRDefault="009128D7" w:rsidP="009128D7">
            <w:pPr>
              <w:cnfStyle w:val="100000000000" w:firstRow="1" w:lastRow="0" w:firstColumn="0" w:lastColumn="0" w:oddVBand="0" w:evenVBand="0" w:oddHBand="0" w:evenHBand="0" w:firstRowFirstColumn="0" w:firstRowLastColumn="0" w:lastRowFirstColumn="0" w:lastRowLastColumn="0"/>
              <w:rPr>
                <w:rFonts w:eastAsia="Times New Roman" w:cs="Calibri"/>
                <w:color w:val="000000"/>
                <w:sz w:val="18"/>
                <w:szCs w:val="18"/>
              </w:rPr>
            </w:pPr>
            <w:proofErr w:type="spellStart"/>
            <w:r w:rsidRPr="000F1DC5">
              <w:rPr>
                <w:rFonts w:eastAsia="Times New Roman" w:cs="Calibri"/>
                <w:color w:val="000000"/>
                <w:sz w:val="18"/>
                <w:szCs w:val="18"/>
              </w:rPr>
              <w:t>coloc</w:t>
            </w:r>
            <w:proofErr w:type="spellEnd"/>
            <w:r w:rsidRPr="000F1DC5">
              <w:rPr>
                <w:rFonts w:eastAsia="Times New Roman" w:cs="Calibri"/>
                <w:color w:val="000000"/>
                <w:sz w:val="18"/>
                <w:szCs w:val="18"/>
              </w:rPr>
              <w:t xml:space="preserve"> SNP </w:t>
            </w:r>
            <w:r>
              <w:rPr>
                <w:rFonts w:eastAsia="Times New Roman" w:cs="Calibri"/>
                <w:color w:val="000000"/>
                <w:sz w:val="18"/>
                <w:szCs w:val="18"/>
              </w:rPr>
              <w:br/>
            </w:r>
            <w:r w:rsidRPr="000F1DC5">
              <w:rPr>
                <w:rFonts w:eastAsia="Times New Roman" w:cs="Calibri"/>
                <w:color w:val="000000"/>
                <w:sz w:val="18"/>
                <w:szCs w:val="18"/>
              </w:rPr>
              <w:t>PP.H4</w:t>
            </w:r>
          </w:p>
        </w:tc>
      </w:tr>
      <w:tr w:rsidR="009128D7" w:rsidRPr="000F1DC5" w14:paraId="7FAA4EE7" w14:textId="77777777" w:rsidTr="009128D7">
        <w:trPr>
          <w:trHeight w:val="288"/>
        </w:trPr>
        <w:tc>
          <w:tcPr>
            <w:cnfStyle w:val="001000000000" w:firstRow="0" w:lastRow="0" w:firstColumn="1" w:lastColumn="0" w:oddVBand="0" w:evenVBand="0" w:oddHBand="0" w:evenHBand="0" w:firstRowFirstColumn="0" w:firstRowLastColumn="0" w:lastRowFirstColumn="0" w:lastRowLastColumn="0"/>
            <w:tcW w:w="620" w:type="dxa"/>
            <w:noWrap/>
            <w:vAlign w:val="bottom"/>
          </w:tcPr>
          <w:p w14:paraId="17E11563" w14:textId="32FA12C3" w:rsidR="009128D7" w:rsidRPr="009128D7" w:rsidRDefault="009128D7" w:rsidP="009128D7">
            <w:pPr>
              <w:jc w:val="right"/>
              <w:rPr>
                <w:rFonts w:eastAsia="Times New Roman" w:cstheme="minorHAnsi"/>
                <w:color w:val="000000"/>
                <w:sz w:val="18"/>
                <w:szCs w:val="18"/>
              </w:rPr>
            </w:pPr>
            <w:r w:rsidRPr="009128D7">
              <w:rPr>
                <w:rFonts w:ascii="Calibri" w:hAnsi="Calibri" w:cs="Calibri"/>
                <w:color w:val="000000"/>
                <w:sz w:val="18"/>
                <w:szCs w:val="18"/>
              </w:rPr>
              <w:t>1</w:t>
            </w:r>
          </w:p>
        </w:tc>
        <w:tc>
          <w:tcPr>
            <w:tcW w:w="1170" w:type="dxa"/>
            <w:noWrap/>
            <w:vAlign w:val="bottom"/>
          </w:tcPr>
          <w:p w14:paraId="30FE24E6" w14:textId="4C1C6C9D" w:rsidR="009128D7" w:rsidRPr="009128D7" w:rsidRDefault="009128D7" w:rsidP="009128D7">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rPr>
            </w:pPr>
            <w:r w:rsidRPr="009128D7">
              <w:rPr>
                <w:rFonts w:ascii="Calibri" w:hAnsi="Calibri" w:cs="Calibri"/>
                <w:color w:val="000000"/>
                <w:sz w:val="18"/>
                <w:szCs w:val="18"/>
              </w:rPr>
              <w:t>cg02687548</w:t>
            </w:r>
          </w:p>
        </w:tc>
        <w:tc>
          <w:tcPr>
            <w:tcW w:w="1080" w:type="dxa"/>
            <w:noWrap/>
            <w:vAlign w:val="bottom"/>
          </w:tcPr>
          <w:p w14:paraId="20DA4C4C" w14:textId="323E91B1" w:rsidR="009128D7" w:rsidRPr="009128D7" w:rsidRDefault="009128D7" w:rsidP="009128D7">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rPr>
            </w:pPr>
            <w:r w:rsidRPr="009128D7">
              <w:rPr>
                <w:rFonts w:ascii="Calibri" w:hAnsi="Calibri" w:cs="Calibri"/>
                <w:color w:val="000000"/>
                <w:sz w:val="18"/>
                <w:szCs w:val="18"/>
              </w:rPr>
              <w:t>44006614</w:t>
            </w:r>
          </w:p>
        </w:tc>
        <w:tc>
          <w:tcPr>
            <w:tcW w:w="1170" w:type="dxa"/>
            <w:noWrap/>
            <w:vAlign w:val="bottom"/>
          </w:tcPr>
          <w:p w14:paraId="71ADB0AF" w14:textId="218849E0" w:rsidR="009128D7" w:rsidRPr="009128D7" w:rsidRDefault="009128D7" w:rsidP="009128D7">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rPr>
            </w:pPr>
            <w:r w:rsidRPr="009128D7">
              <w:rPr>
                <w:rFonts w:ascii="Calibri" w:hAnsi="Calibri" w:cs="Calibri"/>
                <w:color w:val="000000"/>
                <w:sz w:val="18"/>
                <w:szCs w:val="18"/>
              </w:rPr>
              <w:t>rs10789434</w:t>
            </w:r>
          </w:p>
        </w:tc>
        <w:tc>
          <w:tcPr>
            <w:tcW w:w="1038" w:type="dxa"/>
            <w:noWrap/>
            <w:vAlign w:val="bottom"/>
          </w:tcPr>
          <w:p w14:paraId="2F6028CE" w14:textId="45EE5458" w:rsidR="009128D7" w:rsidRPr="009128D7" w:rsidRDefault="009128D7" w:rsidP="009128D7">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rPr>
            </w:pPr>
            <w:r w:rsidRPr="009128D7">
              <w:rPr>
                <w:rFonts w:ascii="Calibri" w:hAnsi="Calibri" w:cs="Calibri"/>
                <w:color w:val="000000"/>
                <w:sz w:val="18"/>
                <w:szCs w:val="18"/>
              </w:rPr>
              <w:t>43976621</w:t>
            </w:r>
          </w:p>
        </w:tc>
        <w:tc>
          <w:tcPr>
            <w:tcW w:w="1165" w:type="dxa"/>
            <w:noWrap/>
            <w:vAlign w:val="bottom"/>
          </w:tcPr>
          <w:p w14:paraId="170A2ACC" w14:textId="5A1DC43B" w:rsidR="009128D7" w:rsidRPr="009128D7" w:rsidRDefault="009128D7" w:rsidP="009128D7">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rPr>
            </w:pPr>
            <w:r w:rsidRPr="009128D7">
              <w:rPr>
                <w:rFonts w:ascii="Calibri" w:hAnsi="Calibri" w:cs="Calibri"/>
                <w:color w:val="000000"/>
                <w:sz w:val="18"/>
                <w:szCs w:val="18"/>
              </w:rPr>
              <w:t>8.85E-10</w:t>
            </w:r>
          </w:p>
        </w:tc>
        <w:tc>
          <w:tcPr>
            <w:tcW w:w="1080" w:type="dxa"/>
            <w:noWrap/>
            <w:vAlign w:val="bottom"/>
          </w:tcPr>
          <w:p w14:paraId="7C18A448" w14:textId="2328EAE5" w:rsidR="009128D7" w:rsidRPr="009128D7" w:rsidRDefault="009128D7" w:rsidP="009128D7">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rPr>
            </w:pPr>
            <w:r w:rsidRPr="009128D7">
              <w:rPr>
                <w:rFonts w:ascii="Calibri" w:hAnsi="Calibri" w:cs="Calibri"/>
                <w:color w:val="000000"/>
                <w:sz w:val="18"/>
                <w:szCs w:val="18"/>
              </w:rPr>
              <w:t>2.02E-07</w:t>
            </w:r>
          </w:p>
        </w:tc>
        <w:tc>
          <w:tcPr>
            <w:tcW w:w="990" w:type="dxa"/>
            <w:noWrap/>
            <w:vAlign w:val="bottom"/>
          </w:tcPr>
          <w:p w14:paraId="586345A2" w14:textId="5DD6C738" w:rsidR="009128D7" w:rsidRPr="009128D7" w:rsidRDefault="009128D7" w:rsidP="009128D7">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8"/>
                <w:szCs w:val="18"/>
              </w:rPr>
            </w:pPr>
            <w:r w:rsidRPr="009128D7">
              <w:rPr>
                <w:rFonts w:ascii="Calibri" w:hAnsi="Calibri" w:cs="Calibri"/>
                <w:b/>
                <w:bCs/>
                <w:color w:val="000000"/>
                <w:sz w:val="18"/>
                <w:szCs w:val="18"/>
              </w:rPr>
              <w:t>7.38E-05</w:t>
            </w:r>
          </w:p>
        </w:tc>
        <w:tc>
          <w:tcPr>
            <w:tcW w:w="990" w:type="dxa"/>
            <w:noWrap/>
            <w:vAlign w:val="bottom"/>
          </w:tcPr>
          <w:p w14:paraId="73732BD8" w14:textId="53DF7B77" w:rsidR="009128D7" w:rsidRPr="009128D7" w:rsidRDefault="009128D7" w:rsidP="009128D7">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8"/>
                <w:szCs w:val="18"/>
              </w:rPr>
            </w:pPr>
            <w:r w:rsidRPr="009128D7">
              <w:rPr>
                <w:rFonts w:ascii="Calibri" w:hAnsi="Calibri" w:cs="Calibri"/>
                <w:b/>
                <w:bCs/>
                <w:color w:val="000000"/>
                <w:sz w:val="18"/>
                <w:szCs w:val="18"/>
              </w:rPr>
              <w:t>0.1797</w:t>
            </w:r>
          </w:p>
        </w:tc>
        <w:tc>
          <w:tcPr>
            <w:tcW w:w="1170" w:type="dxa"/>
            <w:noWrap/>
            <w:vAlign w:val="bottom"/>
          </w:tcPr>
          <w:p w14:paraId="2465EF10" w14:textId="218F5D8A" w:rsidR="009128D7" w:rsidRPr="009128D7" w:rsidRDefault="009128D7" w:rsidP="009128D7">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8"/>
                <w:szCs w:val="18"/>
              </w:rPr>
            </w:pPr>
            <w:r w:rsidRPr="009128D7">
              <w:rPr>
                <w:rFonts w:ascii="Calibri" w:hAnsi="Calibri" w:cs="Calibri"/>
                <w:b/>
                <w:bCs/>
                <w:color w:val="000000"/>
                <w:sz w:val="18"/>
                <w:szCs w:val="18"/>
              </w:rPr>
              <w:t>0.99928433</w:t>
            </w:r>
          </w:p>
        </w:tc>
        <w:tc>
          <w:tcPr>
            <w:tcW w:w="1170" w:type="dxa"/>
            <w:noWrap/>
            <w:vAlign w:val="bottom"/>
          </w:tcPr>
          <w:p w14:paraId="7590FA5F" w14:textId="0189D5D4" w:rsidR="009128D7" w:rsidRPr="009128D7" w:rsidRDefault="009128D7" w:rsidP="009128D7">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rPr>
            </w:pPr>
            <w:r w:rsidRPr="009128D7">
              <w:rPr>
                <w:rFonts w:ascii="Calibri" w:hAnsi="Calibri" w:cs="Calibri"/>
                <w:color w:val="000000"/>
                <w:sz w:val="18"/>
                <w:szCs w:val="18"/>
              </w:rPr>
              <w:t>0.0007099</w:t>
            </w:r>
          </w:p>
        </w:tc>
        <w:tc>
          <w:tcPr>
            <w:tcW w:w="1085" w:type="dxa"/>
            <w:noWrap/>
            <w:vAlign w:val="bottom"/>
          </w:tcPr>
          <w:p w14:paraId="55E20C3E" w14:textId="7479E080" w:rsidR="009128D7" w:rsidRPr="009128D7" w:rsidRDefault="009128D7" w:rsidP="009128D7">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rPr>
            </w:pPr>
            <w:r w:rsidRPr="009128D7">
              <w:rPr>
                <w:rFonts w:ascii="Calibri" w:hAnsi="Calibri" w:cs="Calibri"/>
                <w:color w:val="000000"/>
                <w:sz w:val="18"/>
                <w:szCs w:val="18"/>
              </w:rPr>
              <w:t>rs1889588</w:t>
            </w:r>
          </w:p>
        </w:tc>
        <w:tc>
          <w:tcPr>
            <w:tcW w:w="990" w:type="dxa"/>
            <w:noWrap/>
            <w:vAlign w:val="bottom"/>
          </w:tcPr>
          <w:p w14:paraId="5BFC7892" w14:textId="4688E19B" w:rsidR="009128D7" w:rsidRPr="009128D7" w:rsidRDefault="009128D7" w:rsidP="009128D7">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rPr>
            </w:pPr>
            <w:r w:rsidRPr="009128D7">
              <w:rPr>
                <w:rFonts w:ascii="Calibri" w:hAnsi="Calibri" w:cs="Calibri"/>
                <w:color w:val="000000"/>
                <w:sz w:val="18"/>
                <w:szCs w:val="18"/>
              </w:rPr>
              <w:t>0.14902487</w:t>
            </w:r>
          </w:p>
        </w:tc>
      </w:tr>
      <w:tr w:rsidR="009128D7" w:rsidRPr="000F1DC5" w14:paraId="35A3861B" w14:textId="77777777" w:rsidTr="009128D7">
        <w:trPr>
          <w:trHeight w:val="288"/>
        </w:trPr>
        <w:tc>
          <w:tcPr>
            <w:cnfStyle w:val="001000000000" w:firstRow="0" w:lastRow="0" w:firstColumn="1" w:lastColumn="0" w:oddVBand="0" w:evenVBand="0" w:oddHBand="0" w:evenHBand="0" w:firstRowFirstColumn="0" w:firstRowLastColumn="0" w:lastRowFirstColumn="0" w:lastRowLastColumn="0"/>
            <w:tcW w:w="620" w:type="dxa"/>
            <w:noWrap/>
            <w:vAlign w:val="bottom"/>
          </w:tcPr>
          <w:p w14:paraId="43A1FA44" w14:textId="238D0705" w:rsidR="009128D7" w:rsidRPr="009128D7" w:rsidRDefault="009128D7" w:rsidP="009128D7">
            <w:pPr>
              <w:jc w:val="right"/>
              <w:rPr>
                <w:rFonts w:eastAsia="Times New Roman" w:cstheme="minorHAnsi"/>
                <w:color w:val="000000"/>
                <w:sz w:val="18"/>
                <w:szCs w:val="18"/>
              </w:rPr>
            </w:pPr>
            <w:r w:rsidRPr="009128D7">
              <w:rPr>
                <w:rFonts w:ascii="Calibri" w:hAnsi="Calibri" w:cs="Calibri"/>
                <w:color w:val="000000"/>
                <w:sz w:val="18"/>
                <w:szCs w:val="18"/>
              </w:rPr>
              <w:t>1</w:t>
            </w:r>
          </w:p>
        </w:tc>
        <w:tc>
          <w:tcPr>
            <w:tcW w:w="1170" w:type="dxa"/>
            <w:noWrap/>
            <w:vAlign w:val="bottom"/>
          </w:tcPr>
          <w:p w14:paraId="380AD068" w14:textId="337BA0AC" w:rsidR="009128D7" w:rsidRPr="009128D7" w:rsidRDefault="009128D7" w:rsidP="009128D7">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rPr>
            </w:pPr>
            <w:r w:rsidRPr="009128D7">
              <w:rPr>
                <w:rFonts w:ascii="Calibri" w:hAnsi="Calibri" w:cs="Calibri"/>
                <w:color w:val="000000"/>
                <w:sz w:val="18"/>
                <w:szCs w:val="18"/>
              </w:rPr>
              <w:t>cg15268136</w:t>
            </w:r>
          </w:p>
        </w:tc>
        <w:tc>
          <w:tcPr>
            <w:tcW w:w="1080" w:type="dxa"/>
            <w:noWrap/>
            <w:vAlign w:val="bottom"/>
          </w:tcPr>
          <w:p w14:paraId="11E9E71F" w14:textId="42BC1CB9" w:rsidR="009128D7" w:rsidRPr="009128D7" w:rsidRDefault="009128D7" w:rsidP="009128D7">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rPr>
            </w:pPr>
            <w:r w:rsidRPr="009128D7">
              <w:rPr>
                <w:rFonts w:ascii="Calibri" w:hAnsi="Calibri" w:cs="Calibri"/>
                <w:color w:val="000000"/>
                <w:sz w:val="18"/>
                <w:szCs w:val="18"/>
              </w:rPr>
              <w:t>44031309</w:t>
            </w:r>
          </w:p>
        </w:tc>
        <w:tc>
          <w:tcPr>
            <w:tcW w:w="1170" w:type="dxa"/>
            <w:noWrap/>
            <w:vAlign w:val="bottom"/>
          </w:tcPr>
          <w:p w14:paraId="555452B9" w14:textId="2AE4AB0C" w:rsidR="009128D7" w:rsidRPr="009128D7" w:rsidRDefault="009128D7" w:rsidP="009128D7">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rPr>
            </w:pPr>
            <w:r w:rsidRPr="009128D7">
              <w:rPr>
                <w:rFonts w:ascii="Calibri" w:hAnsi="Calibri" w:cs="Calibri"/>
                <w:color w:val="000000"/>
                <w:sz w:val="18"/>
                <w:szCs w:val="18"/>
              </w:rPr>
              <w:t>rs11210871</w:t>
            </w:r>
          </w:p>
        </w:tc>
        <w:tc>
          <w:tcPr>
            <w:tcW w:w="1038" w:type="dxa"/>
            <w:noWrap/>
            <w:vAlign w:val="bottom"/>
          </w:tcPr>
          <w:p w14:paraId="1EF66178" w14:textId="2F41994E" w:rsidR="009128D7" w:rsidRPr="009128D7" w:rsidRDefault="009128D7" w:rsidP="009128D7">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rPr>
            </w:pPr>
            <w:r w:rsidRPr="009128D7">
              <w:rPr>
                <w:rFonts w:ascii="Calibri" w:hAnsi="Calibri" w:cs="Calibri"/>
                <w:color w:val="000000"/>
                <w:sz w:val="18"/>
                <w:szCs w:val="18"/>
              </w:rPr>
              <w:t>44029353</w:t>
            </w:r>
          </w:p>
        </w:tc>
        <w:tc>
          <w:tcPr>
            <w:tcW w:w="1165" w:type="dxa"/>
            <w:noWrap/>
            <w:vAlign w:val="bottom"/>
          </w:tcPr>
          <w:p w14:paraId="6D05FF66" w14:textId="47181135" w:rsidR="009128D7" w:rsidRPr="009128D7" w:rsidRDefault="009128D7" w:rsidP="009128D7">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rPr>
            </w:pPr>
            <w:r w:rsidRPr="009128D7">
              <w:rPr>
                <w:rFonts w:ascii="Calibri" w:hAnsi="Calibri" w:cs="Calibri"/>
                <w:color w:val="000000"/>
                <w:sz w:val="18"/>
                <w:szCs w:val="18"/>
              </w:rPr>
              <w:t>2.25E-09</w:t>
            </w:r>
          </w:p>
        </w:tc>
        <w:tc>
          <w:tcPr>
            <w:tcW w:w="1080" w:type="dxa"/>
            <w:noWrap/>
            <w:vAlign w:val="bottom"/>
          </w:tcPr>
          <w:p w14:paraId="1A23DED9" w14:textId="4FFB7952" w:rsidR="009128D7" w:rsidRPr="009128D7" w:rsidRDefault="009128D7" w:rsidP="009128D7">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rPr>
            </w:pPr>
            <w:r w:rsidRPr="009128D7">
              <w:rPr>
                <w:rFonts w:ascii="Calibri" w:hAnsi="Calibri" w:cs="Calibri"/>
                <w:color w:val="000000"/>
                <w:sz w:val="18"/>
                <w:szCs w:val="18"/>
              </w:rPr>
              <w:t>4.19E-09</w:t>
            </w:r>
          </w:p>
        </w:tc>
        <w:tc>
          <w:tcPr>
            <w:tcW w:w="990" w:type="dxa"/>
            <w:noWrap/>
            <w:vAlign w:val="bottom"/>
          </w:tcPr>
          <w:p w14:paraId="6D28E8CC" w14:textId="6AE38E40" w:rsidR="009128D7" w:rsidRPr="009128D7" w:rsidRDefault="009128D7" w:rsidP="009128D7">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8"/>
                <w:szCs w:val="18"/>
              </w:rPr>
            </w:pPr>
            <w:r w:rsidRPr="009128D7">
              <w:rPr>
                <w:rFonts w:ascii="Calibri" w:hAnsi="Calibri" w:cs="Calibri"/>
                <w:b/>
                <w:bCs/>
                <w:color w:val="000000"/>
                <w:sz w:val="18"/>
                <w:szCs w:val="18"/>
              </w:rPr>
              <w:t>2.88E-05</w:t>
            </w:r>
          </w:p>
        </w:tc>
        <w:tc>
          <w:tcPr>
            <w:tcW w:w="990" w:type="dxa"/>
            <w:noWrap/>
            <w:vAlign w:val="bottom"/>
          </w:tcPr>
          <w:p w14:paraId="5577BC44" w14:textId="2943A3A7" w:rsidR="009128D7" w:rsidRPr="009128D7" w:rsidRDefault="009128D7" w:rsidP="009128D7">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8"/>
                <w:szCs w:val="18"/>
              </w:rPr>
            </w:pPr>
            <w:r w:rsidRPr="009128D7">
              <w:rPr>
                <w:rFonts w:ascii="Calibri" w:hAnsi="Calibri" w:cs="Calibri"/>
                <w:b/>
                <w:bCs/>
                <w:color w:val="000000"/>
                <w:sz w:val="18"/>
                <w:szCs w:val="18"/>
              </w:rPr>
              <w:t>0.0502</w:t>
            </w:r>
          </w:p>
        </w:tc>
        <w:tc>
          <w:tcPr>
            <w:tcW w:w="1170" w:type="dxa"/>
            <w:noWrap/>
            <w:vAlign w:val="bottom"/>
          </w:tcPr>
          <w:p w14:paraId="6D7E54BE" w14:textId="04450513" w:rsidR="009128D7" w:rsidRPr="009128D7" w:rsidRDefault="009128D7" w:rsidP="009128D7">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rPr>
            </w:pPr>
            <w:r w:rsidRPr="009128D7">
              <w:rPr>
                <w:rFonts w:ascii="Calibri" w:hAnsi="Calibri" w:cs="Calibri"/>
                <w:b/>
                <w:bCs/>
                <w:color w:val="000000"/>
                <w:sz w:val="18"/>
                <w:szCs w:val="18"/>
              </w:rPr>
              <w:t>0.99592189</w:t>
            </w:r>
          </w:p>
        </w:tc>
        <w:tc>
          <w:tcPr>
            <w:tcW w:w="1170" w:type="dxa"/>
            <w:noWrap/>
            <w:vAlign w:val="bottom"/>
          </w:tcPr>
          <w:p w14:paraId="2285E746" w14:textId="4743113B" w:rsidR="009128D7" w:rsidRPr="009128D7" w:rsidRDefault="009128D7" w:rsidP="009128D7">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8"/>
                <w:szCs w:val="18"/>
              </w:rPr>
            </w:pPr>
            <w:r w:rsidRPr="009128D7">
              <w:rPr>
                <w:rFonts w:ascii="Calibri" w:hAnsi="Calibri" w:cs="Calibri"/>
                <w:color w:val="000000"/>
                <w:sz w:val="18"/>
                <w:szCs w:val="18"/>
              </w:rPr>
              <w:t>0.0030869</w:t>
            </w:r>
          </w:p>
        </w:tc>
        <w:tc>
          <w:tcPr>
            <w:tcW w:w="1085" w:type="dxa"/>
            <w:noWrap/>
            <w:vAlign w:val="bottom"/>
          </w:tcPr>
          <w:p w14:paraId="060631CA" w14:textId="50C1919C" w:rsidR="009128D7" w:rsidRPr="009128D7" w:rsidRDefault="009128D7" w:rsidP="009128D7">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rPr>
            </w:pPr>
            <w:r w:rsidRPr="009128D7">
              <w:rPr>
                <w:rFonts w:ascii="Calibri" w:hAnsi="Calibri" w:cs="Calibri"/>
                <w:color w:val="000000"/>
                <w:sz w:val="18"/>
                <w:szCs w:val="18"/>
              </w:rPr>
              <w:t>rs11210871</w:t>
            </w:r>
          </w:p>
        </w:tc>
        <w:tc>
          <w:tcPr>
            <w:tcW w:w="990" w:type="dxa"/>
            <w:noWrap/>
            <w:vAlign w:val="bottom"/>
          </w:tcPr>
          <w:p w14:paraId="36B0BF31" w14:textId="57719850" w:rsidR="009128D7" w:rsidRPr="009128D7" w:rsidRDefault="009128D7" w:rsidP="009128D7">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rPr>
            </w:pPr>
            <w:r w:rsidRPr="009128D7">
              <w:rPr>
                <w:rFonts w:ascii="Calibri" w:hAnsi="Calibri" w:cs="Calibri"/>
                <w:color w:val="000000"/>
                <w:sz w:val="18"/>
                <w:szCs w:val="18"/>
              </w:rPr>
              <w:t>0.59477625</w:t>
            </w:r>
          </w:p>
        </w:tc>
      </w:tr>
      <w:tr w:rsidR="009128D7" w:rsidRPr="000F1DC5" w14:paraId="44673997" w14:textId="77777777" w:rsidTr="009128D7">
        <w:trPr>
          <w:trHeight w:val="288"/>
        </w:trPr>
        <w:tc>
          <w:tcPr>
            <w:cnfStyle w:val="001000000000" w:firstRow="0" w:lastRow="0" w:firstColumn="1" w:lastColumn="0" w:oddVBand="0" w:evenVBand="0" w:oddHBand="0" w:evenHBand="0" w:firstRowFirstColumn="0" w:firstRowLastColumn="0" w:lastRowFirstColumn="0" w:lastRowLastColumn="0"/>
            <w:tcW w:w="620" w:type="dxa"/>
            <w:noWrap/>
            <w:vAlign w:val="bottom"/>
          </w:tcPr>
          <w:p w14:paraId="5D5C8256" w14:textId="10A6827D" w:rsidR="009128D7" w:rsidRPr="009128D7" w:rsidRDefault="009128D7" w:rsidP="009128D7">
            <w:pPr>
              <w:jc w:val="right"/>
              <w:rPr>
                <w:rFonts w:eastAsia="Times New Roman" w:cstheme="minorHAnsi"/>
                <w:color w:val="000000"/>
                <w:sz w:val="18"/>
                <w:szCs w:val="18"/>
              </w:rPr>
            </w:pPr>
            <w:r w:rsidRPr="009128D7">
              <w:rPr>
                <w:rFonts w:ascii="Calibri" w:hAnsi="Calibri" w:cs="Calibri"/>
                <w:color w:val="000000"/>
                <w:sz w:val="18"/>
                <w:szCs w:val="18"/>
              </w:rPr>
              <w:t>1</w:t>
            </w:r>
          </w:p>
        </w:tc>
        <w:tc>
          <w:tcPr>
            <w:tcW w:w="1170" w:type="dxa"/>
            <w:noWrap/>
            <w:vAlign w:val="bottom"/>
          </w:tcPr>
          <w:p w14:paraId="410116DA" w14:textId="20FF82FB" w:rsidR="009128D7" w:rsidRPr="009128D7" w:rsidRDefault="009128D7" w:rsidP="009128D7">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rPr>
            </w:pPr>
            <w:r w:rsidRPr="009128D7">
              <w:rPr>
                <w:rFonts w:ascii="Calibri" w:hAnsi="Calibri" w:cs="Calibri"/>
                <w:color w:val="000000"/>
                <w:sz w:val="18"/>
                <w:szCs w:val="18"/>
              </w:rPr>
              <w:t>cg22875872</w:t>
            </w:r>
          </w:p>
        </w:tc>
        <w:tc>
          <w:tcPr>
            <w:tcW w:w="1080" w:type="dxa"/>
            <w:noWrap/>
            <w:vAlign w:val="bottom"/>
          </w:tcPr>
          <w:p w14:paraId="61D67B77" w14:textId="005CAA9E" w:rsidR="009128D7" w:rsidRPr="009128D7" w:rsidRDefault="009128D7" w:rsidP="009128D7">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rPr>
            </w:pPr>
            <w:r w:rsidRPr="009128D7">
              <w:rPr>
                <w:rFonts w:ascii="Calibri" w:hAnsi="Calibri" w:cs="Calibri"/>
                <w:color w:val="000000"/>
                <w:sz w:val="18"/>
                <w:szCs w:val="18"/>
              </w:rPr>
              <w:t>44031756</w:t>
            </w:r>
          </w:p>
        </w:tc>
        <w:tc>
          <w:tcPr>
            <w:tcW w:w="1170" w:type="dxa"/>
            <w:noWrap/>
            <w:vAlign w:val="bottom"/>
          </w:tcPr>
          <w:p w14:paraId="7C4B6F00" w14:textId="67F3E582" w:rsidR="009128D7" w:rsidRPr="009128D7" w:rsidRDefault="009128D7" w:rsidP="009128D7">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rPr>
            </w:pPr>
            <w:r w:rsidRPr="009128D7">
              <w:rPr>
                <w:rFonts w:ascii="Calibri" w:hAnsi="Calibri" w:cs="Calibri"/>
                <w:color w:val="000000"/>
                <w:sz w:val="18"/>
                <w:szCs w:val="18"/>
              </w:rPr>
              <w:t>rs674725</w:t>
            </w:r>
          </w:p>
        </w:tc>
        <w:tc>
          <w:tcPr>
            <w:tcW w:w="1038" w:type="dxa"/>
            <w:noWrap/>
            <w:vAlign w:val="bottom"/>
          </w:tcPr>
          <w:p w14:paraId="74EE4CFB" w14:textId="50A7D60C" w:rsidR="009128D7" w:rsidRPr="009128D7" w:rsidRDefault="009128D7" w:rsidP="009128D7">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rPr>
            </w:pPr>
            <w:r w:rsidRPr="009128D7">
              <w:rPr>
                <w:rFonts w:ascii="Calibri" w:hAnsi="Calibri" w:cs="Calibri"/>
                <w:color w:val="000000"/>
                <w:sz w:val="18"/>
                <w:szCs w:val="18"/>
              </w:rPr>
              <w:t>44061795</w:t>
            </w:r>
          </w:p>
        </w:tc>
        <w:tc>
          <w:tcPr>
            <w:tcW w:w="1165" w:type="dxa"/>
            <w:noWrap/>
            <w:vAlign w:val="bottom"/>
          </w:tcPr>
          <w:p w14:paraId="750C2E4B" w14:textId="048A7649" w:rsidR="009128D7" w:rsidRPr="009128D7" w:rsidRDefault="009128D7" w:rsidP="009128D7">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rPr>
            </w:pPr>
            <w:r w:rsidRPr="009128D7">
              <w:rPr>
                <w:rFonts w:ascii="Calibri" w:hAnsi="Calibri" w:cs="Calibri"/>
                <w:color w:val="000000"/>
                <w:sz w:val="18"/>
                <w:szCs w:val="18"/>
              </w:rPr>
              <w:t>1.95E-16</w:t>
            </w:r>
          </w:p>
        </w:tc>
        <w:tc>
          <w:tcPr>
            <w:tcW w:w="1080" w:type="dxa"/>
            <w:noWrap/>
            <w:vAlign w:val="bottom"/>
          </w:tcPr>
          <w:p w14:paraId="6F58EFD9" w14:textId="4B5F47D2" w:rsidR="009128D7" w:rsidRPr="009128D7" w:rsidRDefault="009128D7" w:rsidP="009128D7">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rPr>
            </w:pPr>
            <w:r w:rsidRPr="009128D7">
              <w:rPr>
                <w:rFonts w:ascii="Calibri" w:hAnsi="Calibri" w:cs="Calibri"/>
                <w:color w:val="000000"/>
                <w:sz w:val="18"/>
                <w:szCs w:val="18"/>
              </w:rPr>
              <w:t>7.99E-09</w:t>
            </w:r>
          </w:p>
        </w:tc>
        <w:tc>
          <w:tcPr>
            <w:tcW w:w="990" w:type="dxa"/>
            <w:noWrap/>
            <w:vAlign w:val="bottom"/>
          </w:tcPr>
          <w:p w14:paraId="41F65ABB" w14:textId="0F6B6BD1" w:rsidR="009128D7" w:rsidRPr="009128D7" w:rsidRDefault="009128D7" w:rsidP="009128D7">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8"/>
                <w:szCs w:val="18"/>
              </w:rPr>
            </w:pPr>
            <w:r w:rsidRPr="009128D7">
              <w:rPr>
                <w:rFonts w:ascii="Calibri" w:hAnsi="Calibri" w:cs="Calibri"/>
                <w:b/>
                <w:bCs/>
                <w:color w:val="000000"/>
                <w:sz w:val="18"/>
                <w:szCs w:val="18"/>
              </w:rPr>
              <w:t>2.34E-06</w:t>
            </w:r>
          </w:p>
        </w:tc>
        <w:tc>
          <w:tcPr>
            <w:tcW w:w="990" w:type="dxa"/>
            <w:noWrap/>
            <w:vAlign w:val="bottom"/>
          </w:tcPr>
          <w:p w14:paraId="23039E5D" w14:textId="3F7928BF" w:rsidR="009128D7" w:rsidRPr="009128D7" w:rsidRDefault="009128D7" w:rsidP="009128D7">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8"/>
                <w:szCs w:val="18"/>
              </w:rPr>
            </w:pPr>
            <w:r w:rsidRPr="009128D7">
              <w:rPr>
                <w:rFonts w:ascii="Calibri" w:hAnsi="Calibri" w:cs="Calibri"/>
                <w:b/>
                <w:bCs/>
                <w:color w:val="000000"/>
                <w:sz w:val="18"/>
                <w:szCs w:val="18"/>
              </w:rPr>
              <w:t>0.4022</w:t>
            </w:r>
          </w:p>
        </w:tc>
        <w:tc>
          <w:tcPr>
            <w:tcW w:w="1170" w:type="dxa"/>
            <w:noWrap/>
            <w:vAlign w:val="bottom"/>
          </w:tcPr>
          <w:p w14:paraId="5CDF14E0" w14:textId="43968ACB" w:rsidR="009128D7" w:rsidRPr="009128D7" w:rsidRDefault="009128D7" w:rsidP="009128D7">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8"/>
                <w:szCs w:val="18"/>
              </w:rPr>
            </w:pPr>
            <w:r w:rsidRPr="009128D7">
              <w:rPr>
                <w:rFonts w:ascii="Calibri" w:hAnsi="Calibri" w:cs="Calibri"/>
                <w:b/>
                <w:bCs/>
                <w:color w:val="000000"/>
                <w:sz w:val="18"/>
                <w:szCs w:val="18"/>
              </w:rPr>
              <w:t>0.99767039</w:t>
            </w:r>
          </w:p>
        </w:tc>
        <w:tc>
          <w:tcPr>
            <w:tcW w:w="1170" w:type="dxa"/>
            <w:noWrap/>
            <w:vAlign w:val="bottom"/>
          </w:tcPr>
          <w:p w14:paraId="7530ACF7" w14:textId="0ECC5296" w:rsidR="009128D7" w:rsidRPr="009128D7" w:rsidRDefault="009128D7" w:rsidP="009128D7">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rPr>
            </w:pPr>
            <w:r w:rsidRPr="009128D7">
              <w:rPr>
                <w:rFonts w:ascii="Calibri" w:hAnsi="Calibri" w:cs="Calibri"/>
                <w:color w:val="000000"/>
                <w:sz w:val="18"/>
                <w:szCs w:val="18"/>
              </w:rPr>
              <w:t>0.00232957</w:t>
            </w:r>
          </w:p>
        </w:tc>
        <w:tc>
          <w:tcPr>
            <w:tcW w:w="1085" w:type="dxa"/>
            <w:noWrap/>
            <w:vAlign w:val="bottom"/>
          </w:tcPr>
          <w:p w14:paraId="67686688" w14:textId="533F120B" w:rsidR="009128D7" w:rsidRPr="009128D7" w:rsidRDefault="009128D7" w:rsidP="009128D7">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rPr>
            </w:pPr>
            <w:r w:rsidRPr="009128D7">
              <w:rPr>
                <w:rFonts w:ascii="Calibri" w:hAnsi="Calibri" w:cs="Calibri"/>
                <w:color w:val="000000"/>
                <w:sz w:val="18"/>
                <w:szCs w:val="18"/>
              </w:rPr>
              <w:t>rs674725</w:t>
            </w:r>
          </w:p>
        </w:tc>
        <w:tc>
          <w:tcPr>
            <w:tcW w:w="990" w:type="dxa"/>
            <w:noWrap/>
            <w:vAlign w:val="bottom"/>
          </w:tcPr>
          <w:p w14:paraId="2B325157" w14:textId="73D4A8FC" w:rsidR="009128D7" w:rsidRPr="009128D7" w:rsidRDefault="009128D7" w:rsidP="009128D7">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rPr>
            </w:pPr>
            <w:r w:rsidRPr="009128D7">
              <w:rPr>
                <w:rFonts w:ascii="Calibri" w:hAnsi="Calibri" w:cs="Calibri"/>
                <w:color w:val="000000"/>
                <w:sz w:val="18"/>
                <w:szCs w:val="18"/>
              </w:rPr>
              <w:t>0.21569976</w:t>
            </w:r>
          </w:p>
        </w:tc>
      </w:tr>
      <w:tr w:rsidR="009128D7" w:rsidRPr="000F1DC5" w14:paraId="6EAB865B" w14:textId="77777777" w:rsidTr="009128D7">
        <w:trPr>
          <w:trHeight w:val="288"/>
        </w:trPr>
        <w:tc>
          <w:tcPr>
            <w:cnfStyle w:val="001000000000" w:firstRow="0" w:lastRow="0" w:firstColumn="1" w:lastColumn="0" w:oddVBand="0" w:evenVBand="0" w:oddHBand="0" w:evenHBand="0" w:firstRowFirstColumn="0" w:firstRowLastColumn="0" w:lastRowFirstColumn="0" w:lastRowLastColumn="0"/>
            <w:tcW w:w="620" w:type="dxa"/>
            <w:noWrap/>
            <w:vAlign w:val="bottom"/>
          </w:tcPr>
          <w:p w14:paraId="47193E88" w14:textId="4EE2BE0D" w:rsidR="009128D7" w:rsidRPr="009128D7" w:rsidRDefault="009128D7" w:rsidP="009128D7">
            <w:pPr>
              <w:jc w:val="right"/>
              <w:rPr>
                <w:rFonts w:eastAsia="Times New Roman" w:cstheme="minorHAnsi"/>
                <w:color w:val="000000"/>
                <w:sz w:val="18"/>
                <w:szCs w:val="18"/>
              </w:rPr>
            </w:pPr>
            <w:r w:rsidRPr="009128D7">
              <w:rPr>
                <w:rFonts w:ascii="Calibri" w:hAnsi="Calibri" w:cs="Calibri"/>
                <w:color w:val="000000"/>
                <w:sz w:val="18"/>
                <w:szCs w:val="18"/>
              </w:rPr>
              <w:t>1</w:t>
            </w:r>
          </w:p>
        </w:tc>
        <w:tc>
          <w:tcPr>
            <w:tcW w:w="1170" w:type="dxa"/>
            <w:noWrap/>
            <w:vAlign w:val="bottom"/>
          </w:tcPr>
          <w:p w14:paraId="2E80B7BB" w14:textId="3BF7BA63" w:rsidR="009128D7" w:rsidRPr="009128D7" w:rsidRDefault="009128D7" w:rsidP="009128D7">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rPr>
            </w:pPr>
            <w:r w:rsidRPr="009128D7">
              <w:rPr>
                <w:rFonts w:ascii="Calibri" w:hAnsi="Calibri" w:cs="Calibri"/>
                <w:color w:val="000000"/>
                <w:sz w:val="18"/>
                <w:szCs w:val="18"/>
              </w:rPr>
              <w:t>cg09884599</w:t>
            </w:r>
          </w:p>
        </w:tc>
        <w:tc>
          <w:tcPr>
            <w:tcW w:w="1080" w:type="dxa"/>
            <w:noWrap/>
            <w:vAlign w:val="bottom"/>
          </w:tcPr>
          <w:p w14:paraId="1B154FFC" w14:textId="50520A25" w:rsidR="009128D7" w:rsidRPr="009128D7" w:rsidRDefault="009128D7" w:rsidP="009128D7">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rPr>
            </w:pPr>
            <w:r w:rsidRPr="009128D7">
              <w:rPr>
                <w:rFonts w:ascii="Calibri" w:hAnsi="Calibri" w:cs="Calibri"/>
                <w:color w:val="000000"/>
                <w:sz w:val="18"/>
                <w:szCs w:val="18"/>
              </w:rPr>
              <w:t>44044046</w:t>
            </w:r>
          </w:p>
        </w:tc>
        <w:tc>
          <w:tcPr>
            <w:tcW w:w="1170" w:type="dxa"/>
            <w:noWrap/>
            <w:vAlign w:val="bottom"/>
          </w:tcPr>
          <w:p w14:paraId="1BAA423A" w14:textId="44AF99E5" w:rsidR="009128D7" w:rsidRPr="009128D7" w:rsidRDefault="009128D7" w:rsidP="009128D7">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rPr>
            </w:pPr>
            <w:r w:rsidRPr="009128D7">
              <w:rPr>
                <w:rFonts w:ascii="Calibri" w:hAnsi="Calibri" w:cs="Calibri"/>
                <w:color w:val="000000"/>
                <w:sz w:val="18"/>
                <w:szCs w:val="18"/>
              </w:rPr>
              <w:t>rs2819340</w:t>
            </w:r>
          </w:p>
        </w:tc>
        <w:tc>
          <w:tcPr>
            <w:tcW w:w="1038" w:type="dxa"/>
            <w:noWrap/>
            <w:vAlign w:val="bottom"/>
          </w:tcPr>
          <w:p w14:paraId="6DBB7014" w14:textId="35D6B406" w:rsidR="009128D7" w:rsidRPr="009128D7" w:rsidRDefault="009128D7" w:rsidP="009128D7">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rPr>
            </w:pPr>
            <w:r w:rsidRPr="009128D7">
              <w:rPr>
                <w:rFonts w:ascii="Calibri" w:hAnsi="Calibri" w:cs="Calibri"/>
                <w:color w:val="000000"/>
                <w:sz w:val="18"/>
                <w:szCs w:val="18"/>
              </w:rPr>
              <w:t>44039710</w:t>
            </w:r>
          </w:p>
        </w:tc>
        <w:tc>
          <w:tcPr>
            <w:tcW w:w="1165" w:type="dxa"/>
            <w:noWrap/>
            <w:vAlign w:val="bottom"/>
          </w:tcPr>
          <w:p w14:paraId="4AC79445" w14:textId="0F6255B7" w:rsidR="009128D7" w:rsidRPr="009128D7" w:rsidRDefault="009128D7" w:rsidP="009128D7">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rPr>
            </w:pPr>
            <w:r w:rsidRPr="009128D7">
              <w:rPr>
                <w:rFonts w:ascii="Calibri" w:hAnsi="Calibri" w:cs="Calibri"/>
                <w:color w:val="000000"/>
                <w:sz w:val="18"/>
                <w:szCs w:val="18"/>
              </w:rPr>
              <w:t>1.13E-09</w:t>
            </w:r>
          </w:p>
        </w:tc>
        <w:tc>
          <w:tcPr>
            <w:tcW w:w="1080" w:type="dxa"/>
            <w:noWrap/>
            <w:vAlign w:val="bottom"/>
          </w:tcPr>
          <w:p w14:paraId="658FEF35" w14:textId="04A81070" w:rsidR="009128D7" w:rsidRPr="009128D7" w:rsidRDefault="009128D7" w:rsidP="009128D7">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rPr>
            </w:pPr>
            <w:r w:rsidRPr="009128D7">
              <w:rPr>
                <w:rFonts w:ascii="Calibri" w:hAnsi="Calibri" w:cs="Calibri"/>
                <w:color w:val="000000"/>
                <w:sz w:val="18"/>
                <w:szCs w:val="18"/>
              </w:rPr>
              <w:t>1.12E-08</w:t>
            </w:r>
          </w:p>
        </w:tc>
        <w:tc>
          <w:tcPr>
            <w:tcW w:w="990" w:type="dxa"/>
            <w:noWrap/>
            <w:vAlign w:val="bottom"/>
          </w:tcPr>
          <w:p w14:paraId="5DD8C3C8" w14:textId="0373DC39" w:rsidR="009128D7" w:rsidRPr="009128D7" w:rsidRDefault="009128D7" w:rsidP="009128D7">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8"/>
                <w:szCs w:val="18"/>
              </w:rPr>
            </w:pPr>
            <w:r w:rsidRPr="009128D7">
              <w:rPr>
                <w:rFonts w:ascii="Calibri" w:hAnsi="Calibri" w:cs="Calibri"/>
                <w:b/>
                <w:bCs/>
                <w:color w:val="000000"/>
                <w:sz w:val="18"/>
                <w:szCs w:val="18"/>
              </w:rPr>
              <w:t>3.05E-05</w:t>
            </w:r>
          </w:p>
        </w:tc>
        <w:tc>
          <w:tcPr>
            <w:tcW w:w="990" w:type="dxa"/>
            <w:noWrap/>
            <w:vAlign w:val="bottom"/>
          </w:tcPr>
          <w:p w14:paraId="5FDBAF57" w14:textId="7D32156E" w:rsidR="009128D7" w:rsidRPr="009128D7" w:rsidRDefault="009128D7" w:rsidP="009128D7">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8"/>
                <w:szCs w:val="18"/>
              </w:rPr>
            </w:pPr>
            <w:r w:rsidRPr="009128D7">
              <w:rPr>
                <w:rFonts w:ascii="Calibri" w:hAnsi="Calibri" w:cs="Calibri"/>
                <w:b/>
                <w:bCs/>
                <w:color w:val="000000"/>
                <w:sz w:val="18"/>
                <w:szCs w:val="18"/>
              </w:rPr>
              <w:t>0.5756</w:t>
            </w:r>
          </w:p>
        </w:tc>
        <w:tc>
          <w:tcPr>
            <w:tcW w:w="1170" w:type="dxa"/>
            <w:noWrap/>
            <w:vAlign w:val="bottom"/>
          </w:tcPr>
          <w:p w14:paraId="09E274BA" w14:textId="477A5531" w:rsidR="009128D7" w:rsidRPr="009128D7" w:rsidRDefault="009128D7" w:rsidP="009128D7">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rPr>
            </w:pPr>
            <w:r w:rsidRPr="009128D7">
              <w:rPr>
                <w:rFonts w:ascii="Calibri" w:hAnsi="Calibri" w:cs="Calibri"/>
                <w:b/>
                <w:bCs/>
                <w:color w:val="000000"/>
                <w:sz w:val="18"/>
                <w:szCs w:val="18"/>
              </w:rPr>
              <w:t>0.99706683</w:t>
            </w:r>
          </w:p>
        </w:tc>
        <w:tc>
          <w:tcPr>
            <w:tcW w:w="1170" w:type="dxa"/>
            <w:noWrap/>
            <w:vAlign w:val="bottom"/>
          </w:tcPr>
          <w:p w14:paraId="4FA4A80F" w14:textId="4CBCC1AC" w:rsidR="009128D7" w:rsidRPr="009128D7" w:rsidRDefault="009128D7" w:rsidP="009128D7">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rPr>
            </w:pPr>
            <w:r w:rsidRPr="009128D7">
              <w:rPr>
                <w:rFonts w:ascii="Calibri" w:hAnsi="Calibri" w:cs="Calibri"/>
                <w:color w:val="000000"/>
                <w:sz w:val="18"/>
                <w:szCs w:val="18"/>
              </w:rPr>
              <w:t>0.00273321</w:t>
            </w:r>
          </w:p>
        </w:tc>
        <w:tc>
          <w:tcPr>
            <w:tcW w:w="1085" w:type="dxa"/>
            <w:noWrap/>
            <w:vAlign w:val="bottom"/>
          </w:tcPr>
          <w:p w14:paraId="7AD032E5" w14:textId="4BE59E18" w:rsidR="009128D7" w:rsidRPr="009128D7" w:rsidRDefault="009128D7" w:rsidP="009128D7">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rPr>
            </w:pPr>
            <w:r w:rsidRPr="009128D7">
              <w:rPr>
                <w:rFonts w:ascii="Calibri" w:hAnsi="Calibri" w:cs="Calibri"/>
                <w:color w:val="000000"/>
                <w:sz w:val="18"/>
                <w:szCs w:val="18"/>
              </w:rPr>
              <w:t>rs2004899</w:t>
            </w:r>
          </w:p>
        </w:tc>
        <w:tc>
          <w:tcPr>
            <w:tcW w:w="990" w:type="dxa"/>
            <w:noWrap/>
            <w:vAlign w:val="bottom"/>
          </w:tcPr>
          <w:p w14:paraId="203D672A" w14:textId="5FEE2665" w:rsidR="009128D7" w:rsidRPr="009128D7" w:rsidRDefault="009128D7" w:rsidP="009128D7">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rPr>
            </w:pPr>
            <w:r w:rsidRPr="009128D7">
              <w:rPr>
                <w:rFonts w:ascii="Calibri" w:hAnsi="Calibri" w:cs="Calibri"/>
                <w:color w:val="000000"/>
                <w:sz w:val="18"/>
                <w:szCs w:val="18"/>
              </w:rPr>
              <w:t>0.27826699</w:t>
            </w:r>
          </w:p>
        </w:tc>
      </w:tr>
      <w:tr w:rsidR="009128D7" w:rsidRPr="000F1DC5" w14:paraId="70CA128D" w14:textId="77777777" w:rsidTr="009128D7">
        <w:trPr>
          <w:trHeight w:val="288"/>
        </w:trPr>
        <w:tc>
          <w:tcPr>
            <w:cnfStyle w:val="001000000000" w:firstRow="0" w:lastRow="0" w:firstColumn="1" w:lastColumn="0" w:oddVBand="0" w:evenVBand="0" w:oddHBand="0" w:evenHBand="0" w:firstRowFirstColumn="0" w:firstRowLastColumn="0" w:lastRowFirstColumn="0" w:lastRowLastColumn="0"/>
            <w:tcW w:w="620" w:type="dxa"/>
            <w:noWrap/>
            <w:vAlign w:val="bottom"/>
          </w:tcPr>
          <w:p w14:paraId="454E3191" w14:textId="1ACEA8CB" w:rsidR="009128D7" w:rsidRPr="009128D7" w:rsidRDefault="009128D7" w:rsidP="009128D7">
            <w:pPr>
              <w:jc w:val="right"/>
              <w:rPr>
                <w:rFonts w:eastAsia="Times New Roman" w:cstheme="minorHAnsi"/>
                <w:color w:val="000000"/>
                <w:sz w:val="18"/>
                <w:szCs w:val="18"/>
              </w:rPr>
            </w:pPr>
            <w:r w:rsidRPr="009128D7">
              <w:rPr>
                <w:rFonts w:ascii="Calibri" w:hAnsi="Calibri" w:cs="Calibri"/>
                <w:color w:val="000000"/>
                <w:sz w:val="18"/>
                <w:szCs w:val="18"/>
              </w:rPr>
              <w:t>1</w:t>
            </w:r>
          </w:p>
        </w:tc>
        <w:tc>
          <w:tcPr>
            <w:tcW w:w="1170" w:type="dxa"/>
            <w:noWrap/>
            <w:vAlign w:val="bottom"/>
          </w:tcPr>
          <w:p w14:paraId="63D05FB7" w14:textId="5B243385" w:rsidR="009128D7" w:rsidRPr="009128D7" w:rsidRDefault="009128D7" w:rsidP="009128D7">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rPr>
            </w:pPr>
            <w:r w:rsidRPr="009128D7">
              <w:rPr>
                <w:rFonts w:ascii="Calibri" w:hAnsi="Calibri" w:cs="Calibri"/>
                <w:color w:val="000000"/>
                <w:sz w:val="18"/>
                <w:szCs w:val="18"/>
              </w:rPr>
              <w:t>cg17737314</w:t>
            </w:r>
          </w:p>
        </w:tc>
        <w:tc>
          <w:tcPr>
            <w:tcW w:w="1080" w:type="dxa"/>
            <w:noWrap/>
            <w:vAlign w:val="bottom"/>
          </w:tcPr>
          <w:p w14:paraId="4BF4D9BA" w14:textId="293D2906" w:rsidR="009128D7" w:rsidRPr="009128D7" w:rsidRDefault="009128D7" w:rsidP="009128D7">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rPr>
            </w:pPr>
            <w:r w:rsidRPr="009128D7">
              <w:rPr>
                <w:rFonts w:ascii="Calibri" w:hAnsi="Calibri" w:cs="Calibri"/>
                <w:color w:val="000000"/>
                <w:sz w:val="18"/>
                <w:szCs w:val="18"/>
              </w:rPr>
              <w:t>44114355</w:t>
            </w:r>
          </w:p>
        </w:tc>
        <w:tc>
          <w:tcPr>
            <w:tcW w:w="1170" w:type="dxa"/>
            <w:noWrap/>
            <w:vAlign w:val="bottom"/>
          </w:tcPr>
          <w:p w14:paraId="0B51A424" w14:textId="17D0EE42" w:rsidR="009128D7" w:rsidRPr="009128D7" w:rsidRDefault="009128D7" w:rsidP="009128D7">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rPr>
            </w:pPr>
            <w:r w:rsidRPr="009128D7">
              <w:rPr>
                <w:rFonts w:ascii="Calibri" w:hAnsi="Calibri" w:cs="Calibri"/>
                <w:color w:val="000000"/>
                <w:sz w:val="18"/>
                <w:szCs w:val="18"/>
              </w:rPr>
              <w:t>rs11420276</w:t>
            </w:r>
          </w:p>
        </w:tc>
        <w:tc>
          <w:tcPr>
            <w:tcW w:w="1038" w:type="dxa"/>
            <w:noWrap/>
            <w:vAlign w:val="bottom"/>
          </w:tcPr>
          <w:p w14:paraId="5612BE50" w14:textId="55E1DA3F" w:rsidR="009128D7" w:rsidRPr="009128D7" w:rsidRDefault="009128D7" w:rsidP="009128D7">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rPr>
            </w:pPr>
            <w:r w:rsidRPr="009128D7">
              <w:rPr>
                <w:rFonts w:ascii="Calibri" w:hAnsi="Calibri" w:cs="Calibri"/>
                <w:color w:val="000000"/>
                <w:sz w:val="18"/>
                <w:szCs w:val="18"/>
              </w:rPr>
              <w:t>44184192</w:t>
            </w:r>
          </w:p>
        </w:tc>
        <w:tc>
          <w:tcPr>
            <w:tcW w:w="1165" w:type="dxa"/>
            <w:noWrap/>
            <w:vAlign w:val="bottom"/>
          </w:tcPr>
          <w:p w14:paraId="281BD69C" w14:textId="136F9E27" w:rsidR="009128D7" w:rsidRPr="009128D7" w:rsidRDefault="009128D7" w:rsidP="009128D7">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rPr>
            </w:pPr>
            <w:r w:rsidRPr="009128D7">
              <w:rPr>
                <w:rFonts w:ascii="Calibri" w:hAnsi="Calibri" w:cs="Calibri"/>
                <w:color w:val="000000"/>
                <w:sz w:val="18"/>
                <w:szCs w:val="18"/>
              </w:rPr>
              <w:t>6.40E-05</w:t>
            </w:r>
          </w:p>
        </w:tc>
        <w:tc>
          <w:tcPr>
            <w:tcW w:w="1080" w:type="dxa"/>
            <w:noWrap/>
            <w:vAlign w:val="bottom"/>
          </w:tcPr>
          <w:p w14:paraId="4F04E674" w14:textId="3C4EC9D0" w:rsidR="009128D7" w:rsidRPr="009128D7" w:rsidRDefault="009128D7" w:rsidP="009128D7">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rPr>
            </w:pPr>
            <w:r w:rsidRPr="009128D7">
              <w:rPr>
                <w:rFonts w:ascii="Calibri" w:hAnsi="Calibri" w:cs="Calibri"/>
                <w:color w:val="000000"/>
                <w:sz w:val="18"/>
                <w:szCs w:val="18"/>
              </w:rPr>
              <w:t>2.14E-13</w:t>
            </w:r>
          </w:p>
        </w:tc>
        <w:tc>
          <w:tcPr>
            <w:tcW w:w="990" w:type="dxa"/>
            <w:noWrap/>
            <w:vAlign w:val="bottom"/>
          </w:tcPr>
          <w:p w14:paraId="0A09CA6F" w14:textId="7FAE30DA" w:rsidR="009128D7" w:rsidRPr="009128D7" w:rsidRDefault="009128D7" w:rsidP="009128D7">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8"/>
                <w:szCs w:val="18"/>
              </w:rPr>
            </w:pPr>
            <w:r w:rsidRPr="009128D7">
              <w:rPr>
                <w:rFonts w:ascii="Calibri" w:hAnsi="Calibri" w:cs="Calibri"/>
                <w:color w:val="000000"/>
                <w:sz w:val="18"/>
                <w:szCs w:val="18"/>
              </w:rPr>
              <w:t>NA</w:t>
            </w:r>
          </w:p>
        </w:tc>
        <w:tc>
          <w:tcPr>
            <w:tcW w:w="990" w:type="dxa"/>
            <w:noWrap/>
            <w:vAlign w:val="bottom"/>
          </w:tcPr>
          <w:p w14:paraId="34A7B315" w14:textId="6A601459" w:rsidR="009128D7" w:rsidRPr="009128D7" w:rsidRDefault="009128D7" w:rsidP="009128D7">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8"/>
                <w:szCs w:val="18"/>
              </w:rPr>
            </w:pPr>
            <w:r w:rsidRPr="009128D7">
              <w:rPr>
                <w:rFonts w:ascii="Calibri" w:hAnsi="Calibri" w:cs="Calibri"/>
                <w:color w:val="000000"/>
                <w:sz w:val="18"/>
                <w:szCs w:val="18"/>
              </w:rPr>
              <w:t>NA</w:t>
            </w:r>
          </w:p>
        </w:tc>
        <w:tc>
          <w:tcPr>
            <w:tcW w:w="1170" w:type="dxa"/>
            <w:noWrap/>
            <w:vAlign w:val="bottom"/>
          </w:tcPr>
          <w:p w14:paraId="208DED4B" w14:textId="3CF7E7F3" w:rsidR="009128D7" w:rsidRPr="009128D7" w:rsidRDefault="009128D7" w:rsidP="009128D7">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8"/>
                <w:szCs w:val="18"/>
              </w:rPr>
            </w:pPr>
            <w:r w:rsidRPr="009128D7">
              <w:rPr>
                <w:rFonts w:ascii="Calibri" w:hAnsi="Calibri" w:cs="Calibri"/>
                <w:color w:val="000000"/>
                <w:sz w:val="18"/>
                <w:szCs w:val="18"/>
              </w:rPr>
              <w:t>0.21717546</w:t>
            </w:r>
          </w:p>
        </w:tc>
        <w:tc>
          <w:tcPr>
            <w:tcW w:w="1170" w:type="dxa"/>
            <w:noWrap/>
            <w:vAlign w:val="bottom"/>
          </w:tcPr>
          <w:p w14:paraId="7FD526B7" w14:textId="09BFD4C2" w:rsidR="009128D7" w:rsidRPr="009128D7" w:rsidRDefault="009128D7" w:rsidP="009128D7">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rPr>
            </w:pPr>
            <w:r w:rsidRPr="009128D7">
              <w:rPr>
                <w:rFonts w:ascii="Calibri" w:hAnsi="Calibri" w:cs="Calibri"/>
                <w:b/>
                <w:bCs/>
                <w:color w:val="000000"/>
                <w:sz w:val="18"/>
                <w:szCs w:val="18"/>
              </w:rPr>
              <w:t>0.76103744</w:t>
            </w:r>
          </w:p>
        </w:tc>
        <w:tc>
          <w:tcPr>
            <w:tcW w:w="1085" w:type="dxa"/>
            <w:noWrap/>
            <w:vAlign w:val="bottom"/>
          </w:tcPr>
          <w:p w14:paraId="2F3B3DD5" w14:textId="1F44ACBF" w:rsidR="009128D7" w:rsidRPr="009128D7" w:rsidRDefault="009128D7" w:rsidP="009128D7">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rPr>
            </w:pPr>
            <w:r w:rsidRPr="009128D7">
              <w:rPr>
                <w:rFonts w:ascii="Calibri" w:hAnsi="Calibri" w:cs="Calibri"/>
                <w:sz w:val="18"/>
                <w:szCs w:val="18"/>
              </w:rPr>
              <w:t>rs11420276</w:t>
            </w:r>
          </w:p>
        </w:tc>
        <w:tc>
          <w:tcPr>
            <w:tcW w:w="990" w:type="dxa"/>
            <w:noWrap/>
            <w:vAlign w:val="bottom"/>
          </w:tcPr>
          <w:p w14:paraId="0EBFD7E5" w14:textId="3223A4DA" w:rsidR="009128D7" w:rsidRPr="009128D7" w:rsidRDefault="009128D7" w:rsidP="009128D7">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rPr>
            </w:pPr>
            <w:r w:rsidRPr="009128D7">
              <w:rPr>
                <w:rFonts w:ascii="Calibri" w:hAnsi="Calibri" w:cs="Calibri"/>
                <w:sz w:val="18"/>
                <w:szCs w:val="18"/>
              </w:rPr>
              <w:t>0.13421026</w:t>
            </w:r>
          </w:p>
        </w:tc>
      </w:tr>
      <w:tr w:rsidR="009128D7" w:rsidRPr="000F1DC5" w14:paraId="4D2ED3BE" w14:textId="77777777" w:rsidTr="009128D7">
        <w:trPr>
          <w:trHeight w:val="288"/>
        </w:trPr>
        <w:tc>
          <w:tcPr>
            <w:cnfStyle w:val="001000000000" w:firstRow="0" w:lastRow="0" w:firstColumn="1" w:lastColumn="0" w:oddVBand="0" w:evenVBand="0" w:oddHBand="0" w:evenHBand="0" w:firstRowFirstColumn="0" w:firstRowLastColumn="0" w:lastRowFirstColumn="0" w:lastRowLastColumn="0"/>
            <w:tcW w:w="620" w:type="dxa"/>
            <w:noWrap/>
            <w:vAlign w:val="bottom"/>
          </w:tcPr>
          <w:p w14:paraId="1336AB6E" w14:textId="437421D3" w:rsidR="009128D7" w:rsidRPr="009128D7" w:rsidRDefault="009128D7" w:rsidP="009128D7">
            <w:pPr>
              <w:jc w:val="right"/>
              <w:rPr>
                <w:rFonts w:eastAsia="Times New Roman" w:cstheme="minorHAnsi"/>
                <w:color w:val="000000"/>
                <w:sz w:val="18"/>
                <w:szCs w:val="18"/>
              </w:rPr>
            </w:pPr>
            <w:r w:rsidRPr="009128D7">
              <w:rPr>
                <w:rFonts w:ascii="Calibri" w:hAnsi="Calibri" w:cs="Calibri"/>
                <w:color w:val="000000"/>
                <w:sz w:val="18"/>
                <w:szCs w:val="18"/>
              </w:rPr>
              <w:t>1</w:t>
            </w:r>
          </w:p>
        </w:tc>
        <w:tc>
          <w:tcPr>
            <w:tcW w:w="1170" w:type="dxa"/>
            <w:noWrap/>
            <w:vAlign w:val="bottom"/>
          </w:tcPr>
          <w:p w14:paraId="335B4658" w14:textId="6665ABA6" w:rsidR="009128D7" w:rsidRPr="009128D7" w:rsidRDefault="009128D7" w:rsidP="009128D7">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rPr>
            </w:pPr>
            <w:r w:rsidRPr="009128D7">
              <w:rPr>
                <w:rFonts w:ascii="Calibri" w:hAnsi="Calibri" w:cs="Calibri"/>
                <w:color w:val="000000"/>
                <w:sz w:val="18"/>
                <w:szCs w:val="18"/>
              </w:rPr>
              <w:t>cg00946598</w:t>
            </w:r>
          </w:p>
        </w:tc>
        <w:tc>
          <w:tcPr>
            <w:tcW w:w="1080" w:type="dxa"/>
            <w:noWrap/>
            <w:vAlign w:val="bottom"/>
          </w:tcPr>
          <w:p w14:paraId="4FA67E53" w14:textId="1F6344DA" w:rsidR="009128D7" w:rsidRPr="009128D7" w:rsidRDefault="009128D7" w:rsidP="009128D7">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rPr>
            </w:pPr>
            <w:r w:rsidRPr="009128D7">
              <w:rPr>
                <w:rFonts w:ascii="Calibri" w:hAnsi="Calibri" w:cs="Calibri"/>
                <w:color w:val="000000"/>
                <w:sz w:val="18"/>
                <w:szCs w:val="18"/>
              </w:rPr>
              <w:t>44117093</w:t>
            </w:r>
          </w:p>
        </w:tc>
        <w:tc>
          <w:tcPr>
            <w:tcW w:w="1170" w:type="dxa"/>
            <w:noWrap/>
            <w:vAlign w:val="bottom"/>
          </w:tcPr>
          <w:p w14:paraId="4149269F" w14:textId="62F9084A" w:rsidR="009128D7" w:rsidRPr="009128D7" w:rsidRDefault="009128D7" w:rsidP="009128D7">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rPr>
            </w:pPr>
            <w:r w:rsidRPr="009128D7">
              <w:rPr>
                <w:rFonts w:ascii="Calibri" w:hAnsi="Calibri" w:cs="Calibri"/>
                <w:color w:val="000000"/>
                <w:sz w:val="18"/>
                <w:szCs w:val="18"/>
              </w:rPr>
              <w:t>rs517191</w:t>
            </w:r>
          </w:p>
        </w:tc>
        <w:tc>
          <w:tcPr>
            <w:tcW w:w="1038" w:type="dxa"/>
            <w:noWrap/>
            <w:vAlign w:val="bottom"/>
          </w:tcPr>
          <w:p w14:paraId="2E5B6DE4" w14:textId="0BCFA184" w:rsidR="009128D7" w:rsidRPr="009128D7" w:rsidRDefault="009128D7" w:rsidP="009128D7">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rPr>
            </w:pPr>
            <w:r w:rsidRPr="009128D7">
              <w:rPr>
                <w:rFonts w:ascii="Calibri" w:hAnsi="Calibri" w:cs="Calibri"/>
                <w:color w:val="000000"/>
                <w:sz w:val="18"/>
                <w:szCs w:val="18"/>
              </w:rPr>
              <w:t>44116466</w:t>
            </w:r>
          </w:p>
        </w:tc>
        <w:tc>
          <w:tcPr>
            <w:tcW w:w="1165" w:type="dxa"/>
            <w:noWrap/>
            <w:vAlign w:val="bottom"/>
          </w:tcPr>
          <w:p w14:paraId="04938C4A" w14:textId="78A0D386" w:rsidR="009128D7" w:rsidRPr="009128D7" w:rsidRDefault="009128D7" w:rsidP="009128D7">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rPr>
            </w:pPr>
            <w:r w:rsidRPr="009128D7">
              <w:rPr>
                <w:rFonts w:ascii="Calibri" w:hAnsi="Calibri" w:cs="Calibri"/>
                <w:color w:val="000000"/>
                <w:sz w:val="18"/>
                <w:szCs w:val="18"/>
              </w:rPr>
              <w:t>6.33E-09</w:t>
            </w:r>
          </w:p>
        </w:tc>
        <w:tc>
          <w:tcPr>
            <w:tcW w:w="1080" w:type="dxa"/>
            <w:noWrap/>
            <w:vAlign w:val="bottom"/>
          </w:tcPr>
          <w:p w14:paraId="2B7998CC" w14:textId="3DECE236" w:rsidR="009128D7" w:rsidRPr="009128D7" w:rsidRDefault="009128D7" w:rsidP="009128D7">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rPr>
            </w:pPr>
            <w:r w:rsidRPr="009128D7">
              <w:rPr>
                <w:rFonts w:ascii="Calibri" w:hAnsi="Calibri" w:cs="Calibri"/>
                <w:color w:val="000000"/>
                <w:sz w:val="18"/>
                <w:szCs w:val="18"/>
              </w:rPr>
              <w:t>1.66E-10</w:t>
            </w:r>
          </w:p>
        </w:tc>
        <w:tc>
          <w:tcPr>
            <w:tcW w:w="990" w:type="dxa"/>
            <w:noWrap/>
            <w:vAlign w:val="bottom"/>
          </w:tcPr>
          <w:p w14:paraId="72E7A080" w14:textId="2D20BBA2" w:rsidR="009128D7" w:rsidRPr="009128D7" w:rsidRDefault="009128D7" w:rsidP="009128D7">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8"/>
                <w:szCs w:val="18"/>
              </w:rPr>
            </w:pPr>
            <w:r w:rsidRPr="009128D7">
              <w:rPr>
                <w:rFonts w:ascii="Calibri" w:hAnsi="Calibri" w:cs="Calibri"/>
                <w:b/>
                <w:bCs/>
                <w:color w:val="000000"/>
                <w:sz w:val="18"/>
                <w:szCs w:val="18"/>
              </w:rPr>
              <w:t>1.69E-05</w:t>
            </w:r>
          </w:p>
        </w:tc>
        <w:tc>
          <w:tcPr>
            <w:tcW w:w="990" w:type="dxa"/>
            <w:noWrap/>
            <w:vAlign w:val="bottom"/>
          </w:tcPr>
          <w:p w14:paraId="3B0538E6" w14:textId="1850E909" w:rsidR="009128D7" w:rsidRPr="009128D7" w:rsidRDefault="009128D7" w:rsidP="009128D7">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8"/>
                <w:szCs w:val="18"/>
              </w:rPr>
            </w:pPr>
            <w:r w:rsidRPr="009128D7">
              <w:rPr>
                <w:rFonts w:ascii="Calibri" w:hAnsi="Calibri" w:cs="Calibri"/>
                <w:b/>
                <w:bCs/>
                <w:color w:val="000000"/>
                <w:sz w:val="18"/>
                <w:szCs w:val="18"/>
              </w:rPr>
              <w:t>0.0548</w:t>
            </w:r>
          </w:p>
        </w:tc>
        <w:tc>
          <w:tcPr>
            <w:tcW w:w="1170" w:type="dxa"/>
            <w:noWrap/>
            <w:vAlign w:val="bottom"/>
          </w:tcPr>
          <w:p w14:paraId="5264A6B2" w14:textId="31C2851A" w:rsidR="009128D7" w:rsidRPr="009128D7" w:rsidRDefault="009128D7" w:rsidP="009128D7">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8"/>
                <w:szCs w:val="18"/>
              </w:rPr>
            </w:pPr>
            <w:r w:rsidRPr="009128D7">
              <w:rPr>
                <w:rFonts w:ascii="Calibri" w:hAnsi="Calibri" w:cs="Calibri"/>
                <w:color w:val="000000"/>
                <w:sz w:val="18"/>
                <w:szCs w:val="18"/>
              </w:rPr>
              <w:t>0.33769293</w:t>
            </w:r>
          </w:p>
        </w:tc>
        <w:tc>
          <w:tcPr>
            <w:tcW w:w="1170" w:type="dxa"/>
            <w:noWrap/>
            <w:vAlign w:val="bottom"/>
          </w:tcPr>
          <w:p w14:paraId="7A5BDE04" w14:textId="512E4356" w:rsidR="009128D7" w:rsidRPr="009128D7" w:rsidRDefault="009128D7" w:rsidP="009128D7">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rPr>
            </w:pPr>
            <w:r w:rsidRPr="009128D7">
              <w:rPr>
                <w:rFonts w:ascii="Calibri" w:hAnsi="Calibri" w:cs="Calibri"/>
                <w:color w:val="000000"/>
                <w:sz w:val="18"/>
                <w:szCs w:val="18"/>
              </w:rPr>
              <w:t>0.6621123</w:t>
            </w:r>
          </w:p>
        </w:tc>
        <w:tc>
          <w:tcPr>
            <w:tcW w:w="1085" w:type="dxa"/>
            <w:noWrap/>
            <w:vAlign w:val="bottom"/>
          </w:tcPr>
          <w:p w14:paraId="31613A1D" w14:textId="262787FA" w:rsidR="009128D7" w:rsidRPr="009128D7" w:rsidRDefault="009128D7" w:rsidP="009128D7">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rPr>
            </w:pPr>
            <w:r w:rsidRPr="009128D7">
              <w:rPr>
                <w:rFonts w:ascii="Calibri" w:hAnsi="Calibri" w:cs="Calibri"/>
                <w:color w:val="000000"/>
                <w:sz w:val="18"/>
                <w:szCs w:val="18"/>
              </w:rPr>
              <w:t>rs60879458</w:t>
            </w:r>
          </w:p>
        </w:tc>
        <w:tc>
          <w:tcPr>
            <w:tcW w:w="990" w:type="dxa"/>
            <w:noWrap/>
            <w:vAlign w:val="bottom"/>
          </w:tcPr>
          <w:p w14:paraId="79FF2B58" w14:textId="4E385423" w:rsidR="009128D7" w:rsidRPr="009128D7" w:rsidRDefault="009128D7" w:rsidP="009128D7">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rPr>
            </w:pPr>
            <w:r w:rsidRPr="009128D7">
              <w:rPr>
                <w:rFonts w:ascii="Calibri" w:hAnsi="Calibri" w:cs="Calibri"/>
                <w:color w:val="000000"/>
                <w:sz w:val="18"/>
                <w:szCs w:val="18"/>
              </w:rPr>
              <w:t>0.35716398</w:t>
            </w:r>
          </w:p>
        </w:tc>
      </w:tr>
      <w:tr w:rsidR="009128D7" w:rsidRPr="000F1DC5" w14:paraId="5329855A" w14:textId="77777777" w:rsidTr="009128D7">
        <w:trPr>
          <w:trHeight w:val="288"/>
        </w:trPr>
        <w:tc>
          <w:tcPr>
            <w:cnfStyle w:val="001000000000" w:firstRow="0" w:lastRow="0" w:firstColumn="1" w:lastColumn="0" w:oddVBand="0" w:evenVBand="0" w:oddHBand="0" w:evenHBand="0" w:firstRowFirstColumn="0" w:firstRowLastColumn="0" w:lastRowFirstColumn="0" w:lastRowLastColumn="0"/>
            <w:tcW w:w="620" w:type="dxa"/>
            <w:noWrap/>
            <w:vAlign w:val="bottom"/>
          </w:tcPr>
          <w:p w14:paraId="187DF4C5" w14:textId="50205B9D" w:rsidR="009128D7" w:rsidRPr="009128D7" w:rsidRDefault="009128D7" w:rsidP="009128D7">
            <w:pPr>
              <w:jc w:val="right"/>
              <w:rPr>
                <w:rFonts w:eastAsia="Times New Roman" w:cstheme="minorHAnsi"/>
                <w:color w:val="000000"/>
                <w:sz w:val="18"/>
                <w:szCs w:val="18"/>
              </w:rPr>
            </w:pPr>
            <w:r w:rsidRPr="009128D7">
              <w:rPr>
                <w:rFonts w:ascii="Calibri" w:hAnsi="Calibri" w:cs="Calibri"/>
                <w:color w:val="000000"/>
                <w:sz w:val="18"/>
                <w:szCs w:val="18"/>
              </w:rPr>
              <w:t>1</w:t>
            </w:r>
          </w:p>
        </w:tc>
        <w:tc>
          <w:tcPr>
            <w:tcW w:w="1170" w:type="dxa"/>
            <w:noWrap/>
            <w:vAlign w:val="bottom"/>
          </w:tcPr>
          <w:p w14:paraId="3323EDC1" w14:textId="11861BAB" w:rsidR="009128D7" w:rsidRPr="009128D7" w:rsidRDefault="009128D7" w:rsidP="009128D7">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rPr>
            </w:pPr>
            <w:r w:rsidRPr="009128D7">
              <w:rPr>
                <w:rFonts w:ascii="Calibri" w:hAnsi="Calibri" w:cs="Calibri"/>
                <w:color w:val="000000"/>
                <w:sz w:val="18"/>
                <w:szCs w:val="18"/>
              </w:rPr>
              <w:t>cg22889192</w:t>
            </w:r>
          </w:p>
        </w:tc>
        <w:tc>
          <w:tcPr>
            <w:tcW w:w="1080" w:type="dxa"/>
            <w:noWrap/>
            <w:vAlign w:val="bottom"/>
          </w:tcPr>
          <w:p w14:paraId="0464C3D5" w14:textId="12095458" w:rsidR="009128D7" w:rsidRPr="009128D7" w:rsidRDefault="009128D7" w:rsidP="009128D7">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rPr>
            </w:pPr>
            <w:r w:rsidRPr="009128D7">
              <w:rPr>
                <w:rFonts w:ascii="Calibri" w:hAnsi="Calibri" w:cs="Calibri"/>
                <w:color w:val="000000"/>
                <w:sz w:val="18"/>
                <w:szCs w:val="18"/>
              </w:rPr>
              <w:t>44154206</w:t>
            </w:r>
          </w:p>
        </w:tc>
        <w:tc>
          <w:tcPr>
            <w:tcW w:w="1170" w:type="dxa"/>
            <w:noWrap/>
            <w:vAlign w:val="bottom"/>
          </w:tcPr>
          <w:p w14:paraId="28B97721" w14:textId="0304584C" w:rsidR="009128D7" w:rsidRPr="009128D7" w:rsidRDefault="009128D7" w:rsidP="009128D7">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rPr>
            </w:pPr>
            <w:r w:rsidRPr="009128D7">
              <w:rPr>
                <w:rFonts w:ascii="Calibri" w:hAnsi="Calibri" w:cs="Calibri"/>
                <w:color w:val="000000"/>
                <w:sz w:val="18"/>
                <w:szCs w:val="18"/>
              </w:rPr>
              <w:t>rs61768374</w:t>
            </w:r>
          </w:p>
        </w:tc>
        <w:tc>
          <w:tcPr>
            <w:tcW w:w="1038" w:type="dxa"/>
            <w:noWrap/>
            <w:vAlign w:val="bottom"/>
          </w:tcPr>
          <w:p w14:paraId="6E1C0208" w14:textId="42704719" w:rsidR="009128D7" w:rsidRPr="009128D7" w:rsidRDefault="009128D7" w:rsidP="009128D7">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rPr>
            </w:pPr>
            <w:r w:rsidRPr="009128D7">
              <w:rPr>
                <w:rFonts w:ascii="Calibri" w:hAnsi="Calibri" w:cs="Calibri"/>
                <w:color w:val="000000"/>
                <w:sz w:val="18"/>
                <w:szCs w:val="18"/>
              </w:rPr>
              <w:t>44151633</w:t>
            </w:r>
          </w:p>
        </w:tc>
        <w:tc>
          <w:tcPr>
            <w:tcW w:w="1165" w:type="dxa"/>
            <w:noWrap/>
            <w:vAlign w:val="bottom"/>
          </w:tcPr>
          <w:p w14:paraId="4386CCF7" w14:textId="6C465E54" w:rsidR="009128D7" w:rsidRPr="009128D7" w:rsidRDefault="009128D7" w:rsidP="009128D7">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rPr>
            </w:pPr>
            <w:r w:rsidRPr="009128D7">
              <w:rPr>
                <w:rFonts w:ascii="Calibri" w:hAnsi="Calibri" w:cs="Calibri"/>
                <w:color w:val="000000"/>
                <w:sz w:val="18"/>
                <w:szCs w:val="18"/>
              </w:rPr>
              <w:t>6.53E-09</w:t>
            </w:r>
          </w:p>
        </w:tc>
        <w:tc>
          <w:tcPr>
            <w:tcW w:w="1080" w:type="dxa"/>
            <w:noWrap/>
            <w:vAlign w:val="bottom"/>
          </w:tcPr>
          <w:p w14:paraId="2571F47A" w14:textId="579199B2" w:rsidR="009128D7" w:rsidRPr="009128D7" w:rsidRDefault="009128D7" w:rsidP="009128D7">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rPr>
            </w:pPr>
            <w:r w:rsidRPr="009128D7">
              <w:rPr>
                <w:rFonts w:ascii="Calibri" w:hAnsi="Calibri" w:cs="Calibri"/>
                <w:color w:val="000000"/>
                <w:sz w:val="18"/>
                <w:szCs w:val="18"/>
              </w:rPr>
              <w:t>1.20E-12</w:t>
            </w:r>
          </w:p>
        </w:tc>
        <w:tc>
          <w:tcPr>
            <w:tcW w:w="990" w:type="dxa"/>
            <w:noWrap/>
            <w:vAlign w:val="bottom"/>
          </w:tcPr>
          <w:p w14:paraId="1FBCB082" w14:textId="402F6CCC" w:rsidR="009128D7" w:rsidRPr="009128D7" w:rsidRDefault="009128D7" w:rsidP="009128D7">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8"/>
                <w:szCs w:val="18"/>
              </w:rPr>
            </w:pPr>
            <w:r w:rsidRPr="009128D7">
              <w:rPr>
                <w:rFonts w:ascii="Calibri" w:hAnsi="Calibri" w:cs="Calibri"/>
                <w:b/>
                <w:bCs/>
                <w:color w:val="000000"/>
                <w:sz w:val="18"/>
                <w:szCs w:val="18"/>
              </w:rPr>
              <w:t>6.94E-06</w:t>
            </w:r>
          </w:p>
        </w:tc>
        <w:tc>
          <w:tcPr>
            <w:tcW w:w="990" w:type="dxa"/>
            <w:noWrap/>
            <w:vAlign w:val="bottom"/>
          </w:tcPr>
          <w:p w14:paraId="24CC29F2" w14:textId="68AE3CFD" w:rsidR="009128D7" w:rsidRPr="009128D7" w:rsidRDefault="009128D7" w:rsidP="009128D7">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8"/>
                <w:szCs w:val="18"/>
              </w:rPr>
            </w:pPr>
            <w:r w:rsidRPr="009128D7">
              <w:rPr>
                <w:rFonts w:ascii="Calibri" w:hAnsi="Calibri" w:cs="Calibri"/>
                <w:b/>
                <w:bCs/>
                <w:color w:val="000000"/>
                <w:sz w:val="18"/>
                <w:szCs w:val="18"/>
              </w:rPr>
              <w:t>0.5179</w:t>
            </w:r>
          </w:p>
        </w:tc>
        <w:tc>
          <w:tcPr>
            <w:tcW w:w="1170" w:type="dxa"/>
            <w:noWrap/>
            <w:vAlign w:val="bottom"/>
          </w:tcPr>
          <w:p w14:paraId="4771DDAA" w14:textId="20C75AD5" w:rsidR="009128D7" w:rsidRPr="009128D7" w:rsidRDefault="009128D7" w:rsidP="009128D7">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8"/>
                <w:szCs w:val="18"/>
              </w:rPr>
            </w:pPr>
            <w:r w:rsidRPr="009128D7">
              <w:rPr>
                <w:rFonts w:ascii="Calibri" w:hAnsi="Calibri" w:cs="Calibri"/>
                <w:color w:val="000000"/>
                <w:sz w:val="18"/>
                <w:szCs w:val="18"/>
              </w:rPr>
              <w:t>0.03153321</w:t>
            </w:r>
          </w:p>
        </w:tc>
        <w:tc>
          <w:tcPr>
            <w:tcW w:w="1170" w:type="dxa"/>
            <w:noWrap/>
            <w:vAlign w:val="bottom"/>
          </w:tcPr>
          <w:p w14:paraId="765197CC" w14:textId="2C7514B6" w:rsidR="009128D7" w:rsidRPr="009128D7" w:rsidRDefault="009128D7" w:rsidP="009128D7">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rPr>
            </w:pPr>
            <w:r w:rsidRPr="009128D7">
              <w:rPr>
                <w:rFonts w:ascii="Calibri" w:hAnsi="Calibri" w:cs="Calibri"/>
                <w:b/>
                <w:bCs/>
                <w:color w:val="000000"/>
                <w:sz w:val="18"/>
                <w:szCs w:val="18"/>
              </w:rPr>
              <w:t>0.96843919</w:t>
            </w:r>
          </w:p>
        </w:tc>
        <w:tc>
          <w:tcPr>
            <w:tcW w:w="1085" w:type="dxa"/>
            <w:noWrap/>
            <w:vAlign w:val="bottom"/>
          </w:tcPr>
          <w:p w14:paraId="33397388" w14:textId="2EF8D7BB" w:rsidR="009128D7" w:rsidRPr="009128D7" w:rsidRDefault="009128D7" w:rsidP="009128D7">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rPr>
            </w:pPr>
            <w:r w:rsidRPr="009128D7">
              <w:rPr>
                <w:rFonts w:ascii="Calibri" w:hAnsi="Calibri" w:cs="Calibri"/>
                <w:sz w:val="18"/>
                <w:szCs w:val="18"/>
              </w:rPr>
              <w:t>rs17531412</w:t>
            </w:r>
          </w:p>
        </w:tc>
        <w:tc>
          <w:tcPr>
            <w:tcW w:w="990" w:type="dxa"/>
            <w:noWrap/>
            <w:vAlign w:val="bottom"/>
          </w:tcPr>
          <w:p w14:paraId="3E11FD27" w14:textId="0B0B51AD" w:rsidR="009128D7" w:rsidRPr="009128D7" w:rsidRDefault="009128D7" w:rsidP="009128D7">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rPr>
            </w:pPr>
            <w:r w:rsidRPr="009128D7">
              <w:rPr>
                <w:rFonts w:ascii="Calibri" w:hAnsi="Calibri" w:cs="Calibri"/>
                <w:sz w:val="18"/>
                <w:szCs w:val="18"/>
              </w:rPr>
              <w:t>0.152925</w:t>
            </w:r>
          </w:p>
        </w:tc>
      </w:tr>
      <w:tr w:rsidR="009128D7" w:rsidRPr="000F1DC5" w14:paraId="5022F37E" w14:textId="77777777" w:rsidTr="009128D7">
        <w:trPr>
          <w:trHeight w:val="288"/>
        </w:trPr>
        <w:tc>
          <w:tcPr>
            <w:cnfStyle w:val="001000000000" w:firstRow="0" w:lastRow="0" w:firstColumn="1" w:lastColumn="0" w:oddVBand="0" w:evenVBand="0" w:oddHBand="0" w:evenHBand="0" w:firstRowFirstColumn="0" w:firstRowLastColumn="0" w:lastRowFirstColumn="0" w:lastRowLastColumn="0"/>
            <w:tcW w:w="620" w:type="dxa"/>
            <w:noWrap/>
            <w:vAlign w:val="bottom"/>
          </w:tcPr>
          <w:p w14:paraId="7AEDB2C5" w14:textId="27E1CE3A" w:rsidR="009128D7" w:rsidRPr="009128D7" w:rsidRDefault="009128D7" w:rsidP="009128D7">
            <w:pPr>
              <w:jc w:val="right"/>
              <w:rPr>
                <w:rFonts w:eastAsia="Times New Roman" w:cstheme="minorHAnsi"/>
                <w:color w:val="000000"/>
                <w:sz w:val="18"/>
                <w:szCs w:val="18"/>
              </w:rPr>
            </w:pPr>
            <w:r w:rsidRPr="009128D7">
              <w:rPr>
                <w:rFonts w:ascii="Calibri" w:hAnsi="Calibri" w:cs="Calibri"/>
                <w:color w:val="000000"/>
                <w:sz w:val="18"/>
                <w:szCs w:val="18"/>
              </w:rPr>
              <w:t>1</w:t>
            </w:r>
          </w:p>
        </w:tc>
        <w:tc>
          <w:tcPr>
            <w:tcW w:w="1170" w:type="dxa"/>
            <w:noWrap/>
            <w:vAlign w:val="bottom"/>
          </w:tcPr>
          <w:p w14:paraId="0BF0310C" w14:textId="56B557CE" w:rsidR="009128D7" w:rsidRPr="009128D7" w:rsidRDefault="009128D7" w:rsidP="009128D7">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rPr>
            </w:pPr>
            <w:r w:rsidRPr="009128D7">
              <w:rPr>
                <w:rFonts w:ascii="Calibri" w:hAnsi="Calibri" w:cs="Calibri"/>
                <w:color w:val="000000"/>
                <w:sz w:val="18"/>
                <w:szCs w:val="18"/>
              </w:rPr>
              <w:t>cg09989037</w:t>
            </w:r>
          </w:p>
        </w:tc>
        <w:tc>
          <w:tcPr>
            <w:tcW w:w="1080" w:type="dxa"/>
            <w:noWrap/>
            <w:vAlign w:val="bottom"/>
          </w:tcPr>
          <w:p w14:paraId="1896480B" w14:textId="58450AE1" w:rsidR="009128D7" w:rsidRPr="009128D7" w:rsidRDefault="009128D7" w:rsidP="009128D7">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rPr>
            </w:pPr>
            <w:r w:rsidRPr="009128D7">
              <w:rPr>
                <w:rFonts w:ascii="Calibri" w:hAnsi="Calibri" w:cs="Calibri"/>
                <w:color w:val="000000"/>
                <w:sz w:val="18"/>
                <w:szCs w:val="18"/>
              </w:rPr>
              <w:t>44300942</w:t>
            </w:r>
          </w:p>
        </w:tc>
        <w:tc>
          <w:tcPr>
            <w:tcW w:w="1170" w:type="dxa"/>
            <w:noWrap/>
            <w:vAlign w:val="bottom"/>
          </w:tcPr>
          <w:p w14:paraId="585687B1" w14:textId="205B8FC0" w:rsidR="009128D7" w:rsidRPr="009128D7" w:rsidRDefault="009128D7" w:rsidP="009128D7">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rPr>
            </w:pPr>
            <w:r w:rsidRPr="009128D7">
              <w:rPr>
                <w:rFonts w:ascii="Calibri" w:hAnsi="Calibri" w:cs="Calibri"/>
                <w:color w:val="000000"/>
                <w:sz w:val="18"/>
                <w:szCs w:val="18"/>
              </w:rPr>
              <w:t>rs803679</w:t>
            </w:r>
          </w:p>
        </w:tc>
        <w:tc>
          <w:tcPr>
            <w:tcW w:w="1038" w:type="dxa"/>
            <w:noWrap/>
            <w:vAlign w:val="bottom"/>
          </w:tcPr>
          <w:p w14:paraId="0AA065E6" w14:textId="56C00EA2" w:rsidR="009128D7" w:rsidRPr="009128D7" w:rsidRDefault="009128D7" w:rsidP="009128D7">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rPr>
            </w:pPr>
            <w:r w:rsidRPr="009128D7">
              <w:rPr>
                <w:rFonts w:ascii="Calibri" w:hAnsi="Calibri" w:cs="Calibri"/>
                <w:color w:val="000000"/>
                <w:sz w:val="18"/>
                <w:szCs w:val="18"/>
              </w:rPr>
              <w:t>44349405</w:t>
            </w:r>
          </w:p>
        </w:tc>
        <w:tc>
          <w:tcPr>
            <w:tcW w:w="1165" w:type="dxa"/>
            <w:noWrap/>
            <w:vAlign w:val="bottom"/>
          </w:tcPr>
          <w:p w14:paraId="4671DECD" w14:textId="53B2F3E7" w:rsidR="009128D7" w:rsidRPr="009128D7" w:rsidRDefault="009128D7" w:rsidP="009128D7">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rPr>
            </w:pPr>
            <w:r w:rsidRPr="009128D7">
              <w:rPr>
                <w:rFonts w:ascii="Calibri" w:hAnsi="Calibri" w:cs="Calibri"/>
                <w:color w:val="000000"/>
                <w:sz w:val="18"/>
                <w:szCs w:val="18"/>
              </w:rPr>
              <w:t>1.95E-10</w:t>
            </w:r>
          </w:p>
        </w:tc>
        <w:tc>
          <w:tcPr>
            <w:tcW w:w="1080" w:type="dxa"/>
            <w:noWrap/>
            <w:vAlign w:val="bottom"/>
          </w:tcPr>
          <w:p w14:paraId="197D4BCC" w14:textId="2A86984E" w:rsidR="009128D7" w:rsidRPr="009128D7" w:rsidRDefault="009128D7" w:rsidP="009128D7">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rPr>
            </w:pPr>
            <w:r w:rsidRPr="009128D7">
              <w:rPr>
                <w:rFonts w:ascii="Calibri" w:hAnsi="Calibri" w:cs="Calibri"/>
                <w:color w:val="000000"/>
                <w:sz w:val="18"/>
                <w:szCs w:val="18"/>
              </w:rPr>
              <w:t>2.90E-07</w:t>
            </w:r>
          </w:p>
        </w:tc>
        <w:tc>
          <w:tcPr>
            <w:tcW w:w="990" w:type="dxa"/>
            <w:noWrap/>
            <w:vAlign w:val="bottom"/>
          </w:tcPr>
          <w:p w14:paraId="76D1851B" w14:textId="3C90C15F" w:rsidR="009128D7" w:rsidRPr="009128D7" w:rsidRDefault="009128D7" w:rsidP="009128D7">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8"/>
                <w:szCs w:val="18"/>
              </w:rPr>
            </w:pPr>
            <w:r w:rsidRPr="009128D7">
              <w:rPr>
                <w:rFonts w:ascii="Calibri" w:hAnsi="Calibri" w:cs="Calibri"/>
                <w:b/>
                <w:bCs/>
                <w:color w:val="000000"/>
                <w:sz w:val="18"/>
                <w:szCs w:val="18"/>
              </w:rPr>
              <w:t>6.45E-05</w:t>
            </w:r>
          </w:p>
        </w:tc>
        <w:tc>
          <w:tcPr>
            <w:tcW w:w="990" w:type="dxa"/>
            <w:noWrap/>
            <w:vAlign w:val="bottom"/>
          </w:tcPr>
          <w:p w14:paraId="5EEC5F42" w14:textId="642617B1" w:rsidR="009128D7" w:rsidRPr="009128D7" w:rsidRDefault="009128D7" w:rsidP="009128D7">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8"/>
                <w:szCs w:val="18"/>
              </w:rPr>
            </w:pPr>
            <w:r w:rsidRPr="009128D7">
              <w:rPr>
                <w:rFonts w:ascii="Calibri" w:hAnsi="Calibri" w:cs="Calibri"/>
                <w:b/>
                <w:bCs/>
                <w:color w:val="000000"/>
                <w:sz w:val="18"/>
                <w:szCs w:val="18"/>
              </w:rPr>
              <w:t>0.1310</w:t>
            </w:r>
          </w:p>
        </w:tc>
        <w:tc>
          <w:tcPr>
            <w:tcW w:w="1170" w:type="dxa"/>
            <w:noWrap/>
            <w:vAlign w:val="bottom"/>
          </w:tcPr>
          <w:p w14:paraId="2D0F49F5" w14:textId="3FCFE8B5" w:rsidR="009128D7" w:rsidRPr="009128D7" w:rsidRDefault="009128D7" w:rsidP="009128D7">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8"/>
                <w:szCs w:val="18"/>
              </w:rPr>
            </w:pPr>
            <w:r w:rsidRPr="009128D7">
              <w:rPr>
                <w:rFonts w:ascii="Calibri" w:hAnsi="Calibri" w:cs="Calibri"/>
                <w:b/>
                <w:bCs/>
                <w:color w:val="000000"/>
                <w:sz w:val="18"/>
                <w:szCs w:val="18"/>
              </w:rPr>
              <w:t>0.99333144</w:t>
            </w:r>
          </w:p>
        </w:tc>
        <w:tc>
          <w:tcPr>
            <w:tcW w:w="1170" w:type="dxa"/>
            <w:noWrap/>
            <w:vAlign w:val="bottom"/>
          </w:tcPr>
          <w:p w14:paraId="3E9513D2" w14:textId="19C7E303" w:rsidR="009128D7" w:rsidRPr="009128D7" w:rsidRDefault="009128D7" w:rsidP="009128D7">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rPr>
            </w:pPr>
            <w:r w:rsidRPr="009128D7">
              <w:rPr>
                <w:rFonts w:ascii="Calibri" w:hAnsi="Calibri" w:cs="Calibri"/>
                <w:color w:val="000000"/>
                <w:sz w:val="18"/>
                <w:szCs w:val="18"/>
              </w:rPr>
              <w:t>0.0065678</w:t>
            </w:r>
          </w:p>
        </w:tc>
        <w:tc>
          <w:tcPr>
            <w:tcW w:w="1085" w:type="dxa"/>
            <w:noWrap/>
            <w:vAlign w:val="bottom"/>
          </w:tcPr>
          <w:p w14:paraId="782634A1" w14:textId="11D6012D" w:rsidR="009128D7" w:rsidRPr="009128D7" w:rsidRDefault="009128D7" w:rsidP="009128D7">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rPr>
            </w:pPr>
            <w:r w:rsidRPr="009128D7">
              <w:rPr>
                <w:rFonts w:ascii="Calibri" w:hAnsi="Calibri" w:cs="Calibri"/>
                <w:color w:val="000000"/>
                <w:sz w:val="18"/>
                <w:szCs w:val="18"/>
              </w:rPr>
              <w:t>rs55803885</w:t>
            </w:r>
          </w:p>
        </w:tc>
        <w:tc>
          <w:tcPr>
            <w:tcW w:w="990" w:type="dxa"/>
            <w:noWrap/>
            <w:vAlign w:val="bottom"/>
          </w:tcPr>
          <w:p w14:paraId="6CBE006B" w14:textId="14197711" w:rsidR="009128D7" w:rsidRPr="009128D7" w:rsidRDefault="009128D7" w:rsidP="009128D7">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rPr>
            </w:pPr>
            <w:r w:rsidRPr="009128D7">
              <w:rPr>
                <w:rFonts w:ascii="Calibri" w:hAnsi="Calibri" w:cs="Calibri"/>
                <w:color w:val="000000"/>
                <w:sz w:val="18"/>
                <w:szCs w:val="18"/>
              </w:rPr>
              <w:t>0.09042623</w:t>
            </w:r>
          </w:p>
        </w:tc>
      </w:tr>
      <w:tr w:rsidR="009128D7" w:rsidRPr="000F1DC5" w14:paraId="0E1F0A5D" w14:textId="77777777" w:rsidTr="009128D7">
        <w:trPr>
          <w:trHeight w:val="288"/>
        </w:trPr>
        <w:tc>
          <w:tcPr>
            <w:cnfStyle w:val="001000000000" w:firstRow="0" w:lastRow="0" w:firstColumn="1" w:lastColumn="0" w:oddVBand="0" w:evenVBand="0" w:oddHBand="0" w:evenHBand="0" w:firstRowFirstColumn="0" w:firstRowLastColumn="0" w:lastRowFirstColumn="0" w:lastRowLastColumn="0"/>
            <w:tcW w:w="620" w:type="dxa"/>
            <w:noWrap/>
            <w:vAlign w:val="bottom"/>
          </w:tcPr>
          <w:p w14:paraId="67E414E5" w14:textId="12AF15A7" w:rsidR="009128D7" w:rsidRPr="009128D7" w:rsidRDefault="009128D7" w:rsidP="009128D7">
            <w:pPr>
              <w:jc w:val="right"/>
              <w:rPr>
                <w:rFonts w:eastAsia="Times New Roman" w:cstheme="minorHAnsi"/>
                <w:color w:val="000000"/>
                <w:sz w:val="18"/>
                <w:szCs w:val="18"/>
              </w:rPr>
            </w:pPr>
            <w:r w:rsidRPr="009128D7">
              <w:rPr>
                <w:rFonts w:ascii="Calibri" w:hAnsi="Calibri" w:cs="Calibri"/>
                <w:color w:val="000000"/>
                <w:sz w:val="18"/>
                <w:szCs w:val="18"/>
              </w:rPr>
              <w:t>1</w:t>
            </w:r>
          </w:p>
        </w:tc>
        <w:tc>
          <w:tcPr>
            <w:tcW w:w="1170" w:type="dxa"/>
            <w:noWrap/>
            <w:vAlign w:val="bottom"/>
          </w:tcPr>
          <w:p w14:paraId="34027327" w14:textId="2936394E" w:rsidR="009128D7" w:rsidRPr="009128D7" w:rsidRDefault="009128D7" w:rsidP="009128D7">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rPr>
            </w:pPr>
            <w:r w:rsidRPr="009128D7">
              <w:rPr>
                <w:rFonts w:ascii="Calibri" w:hAnsi="Calibri" w:cs="Calibri"/>
                <w:color w:val="000000"/>
                <w:sz w:val="18"/>
                <w:szCs w:val="18"/>
              </w:rPr>
              <w:t>cg21138201</w:t>
            </w:r>
          </w:p>
        </w:tc>
        <w:tc>
          <w:tcPr>
            <w:tcW w:w="1080" w:type="dxa"/>
            <w:noWrap/>
            <w:vAlign w:val="bottom"/>
          </w:tcPr>
          <w:p w14:paraId="5D087077" w14:textId="01D0F6A5" w:rsidR="009128D7" w:rsidRPr="009128D7" w:rsidRDefault="009128D7" w:rsidP="009128D7">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rPr>
            </w:pPr>
            <w:r w:rsidRPr="009128D7">
              <w:rPr>
                <w:rFonts w:ascii="Calibri" w:hAnsi="Calibri" w:cs="Calibri"/>
                <w:color w:val="000000"/>
                <w:sz w:val="18"/>
                <w:szCs w:val="18"/>
              </w:rPr>
              <w:t>44313837</w:t>
            </w:r>
          </w:p>
        </w:tc>
        <w:tc>
          <w:tcPr>
            <w:tcW w:w="1170" w:type="dxa"/>
            <w:noWrap/>
            <w:vAlign w:val="bottom"/>
          </w:tcPr>
          <w:p w14:paraId="27CF6225" w14:textId="428CD9CE" w:rsidR="009128D7" w:rsidRPr="009128D7" w:rsidRDefault="009128D7" w:rsidP="009128D7">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rPr>
            </w:pPr>
            <w:r w:rsidRPr="009128D7">
              <w:rPr>
                <w:rFonts w:ascii="Calibri" w:hAnsi="Calibri" w:cs="Calibri"/>
                <w:color w:val="000000"/>
                <w:sz w:val="18"/>
                <w:szCs w:val="18"/>
              </w:rPr>
              <w:t>rs12040333</w:t>
            </w:r>
          </w:p>
        </w:tc>
        <w:tc>
          <w:tcPr>
            <w:tcW w:w="1038" w:type="dxa"/>
            <w:noWrap/>
            <w:vAlign w:val="bottom"/>
          </w:tcPr>
          <w:p w14:paraId="59F4E1E8" w14:textId="1A01A496" w:rsidR="009128D7" w:rsidRPr="009128D7" w:rsidRDefault="009128D7" w:rsidP="009128D7">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rPr>
            </w:pPr>
            <w:r w:rsidRPr="009128D7">
              <w:rPr>
                <w:rFonts w:ascii="Calibri" w:hAnsi="Calibri" w:cs="Calibri"/>
                <w:color w:val="000000"/>
                <w:sz w:val="18"/>
                <w:szCs w:val="18"/>
              </w:rPr>
              <w:t>44314041</w:t>
            </w:r>
          </w:p>
        </w:tc>
        <w:tc>
          <w:tcPr>
            <w:tcW w:w="1165" w:type="dxa"/>
            <w:noWrap/>
            <w:vAlign w:val="bottom"/>
          </w:tcPr>
          <w:p w14:paraId="228B7187" w14:textId="2C168380" w:rsidR="009128D7" w:rsidRPr="009128D7" w:rsidRDefault="009128D7" w:rsidP="009128D7">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rPr>
            </w:pPr>
            <w:r w:rsidRPr="009128D7">
              <w:rPr>
                <w:rFonts w:ascii="Calibri" w:hAnsi="Calibri" w:cs="Calibri"/>
                <w:color w:val="000000"/>
                <w:sz w:val="18"/>
                <w:szCs w:val="18"/>
              </w:rPr>
              <w:t>4.83E-48</w:t>
            </w:r>
          </w:p>
        </w:tc>
        <w:tc>
          <w:tcPr>
            <w:tcW w:w="1080" w:type="dxa"/>
            <w:noWrap/>
            <w:vAlign w:val="bottom"/>
          </w:tcPr>
          <w:p w14:paraId="5A8EFF44" w14:textId="2FC3C49E" w:rsidR="009128D7" w:rsidRPr="009128D7" w:rsidRDefault="009128D7" w:rsidP="009128D7">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rPr>
            </w:pPr>
            <w:r w:rsidRPr="009128D7">
              <w:rPr>
                <w:rFonts w:ascii="Calibri" w:hAnsi="Calibri" w:cs="Calibri"/>
                <w:color w:val="000000"/>
                <w:sz w:val="18"/>
                <w:szCs w:val="18"/>
              </w:rPr>
              <w:t>1.18E-04</w:t>
            </w:r>
          </w:p>
        </w:tc>
        <w:tc>
          <w:tcPr>
            <w:tcW w:w="990" w:type="dxa"/>
            <w:noWrap/>
            <w:vAlign w:val="bottom"/>
          </w:tcPr>
          <w:p w14:paraId="3AE3A886" w14:textId="2383D63D" w:rsidR="009128D7" w:rsidRPr="009128D7" w:rsidRDefault="009128D7" w:rsidP="009128D7">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8"/>
                <w:szCs w:val="18"/>
              </w:rPr>
            </w:pPr>
            <w:r w:rsidRPr="009128D7">
              <w:rPr>
                <w:rFonts w:ascii="Calibri" w:hAnsi="Calibri" w:cs="Calibri"/>
                <w:b/>
                <w:bCs/>
                <w:color w:val="000000"/>
                <w:sz w:val="18"/>
                <w:szCs w:val="18"/>
              </w:rPr>
              <w:t>2.00E-04</w:t>
            </w:r>
          </w:p>
        </w:tc>
        <w:tc>
          <w:tcPr>
            <w:tcW w:w="990" w:type="dxa"/>
            <w:noWrap/>
            <w:vAlign w:val="bottom"/>
          </w:tcPr>
          <w:p w14:paraId="4AC4E7D5" w14:textId="11A1DE57" w:rsidR="009128D7" w:rsidRPr="009128D7" w:rsidRDefault="009128D7" w:rsidP="009128D7">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8"/>
                <w:szCs w:val="18"/>
              </w:rPr>
            </w:pPr>
            <w:r w:rsidRPr="009128D7">
              <w:rPr>
                <w:rFonts w:ascii="Calibri" w:hAnsi="Calibri" w:cs="Calibri"/>
                <w:b/>
                <w:bCs/>
                <w:color w:val="000000"/>
                <w:sz w:val="18"/>
                <w:szCs w:val="18"/>
              </w:rPr>
              <w:t>0.0710</w:t>
            </w:r>
          </w:p>
        </w:tc>
        <w:tc>
          <w:tcPr>
            <w:tcW w:w="1170" w:type="dxa"/>
            <w:noWrap/>
            <w:vAlign w:val="bottom"/>
          </w:tcPr>
          <w:p w14:paraId="7EFEB755" w14:textId="3EBA4238" w:rsidR="009128D7" w:rsidRPr="009128D7" w:rsidRDefault="009128D7" w:rsidP="009128D7">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8"/>
                <w:szCs w:val="18"/>
              </w:rPr>
            </w:pPr>
            <w:r w:rsidRPr="009128D7">
              <w:rPr>
                <w:rFonts w:ascii="Calibri" w:hAnsi="Calibri" w:cs="Calibri"/>
                <w:b/>
                <w:bCs/>
                <w:color w:val="000000"/>
                <w:sz w:val="18"/>
                <w:szCs w:val="18"/>
              </w:rPr>
              <w:t>0.99999939</w:t>
            </w:r>
          </w:p>
        </w:tc>
        <w:tc>
          <w:tcPr>
            <w:tcW w:w="1170" w:type="dxa"/>
            <w:noWrap/>
            <w:vAlign w:val="bottom"/>
          </w:tcPr>
          <w:p w14:paraId="0CCC39BC" w14:textId="174553C9" w:rsidR="009128D7" w:rsidRPr="009128D7" w:rsidRDefault="009128D7" w:rsidP="009128D7">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rPr>
            </w:pPr>
            <w:r w:rsidRPr="009128D7">
              <w:rPr>
                <w:rFonts w:ascii="Calibri" w:hAnsi="Calibri" w:cs="Calibri"/>
                <w:color w:val="000000"/>
                <w:sz w:val="18"/>
                <w:szCs w:val="18"/>
              </w:rPr>
              <w:t>5.69E-07</w:t>
            </w:r>
          </w:p>
        </w:tc>
        <w:tc>
          <w:tcPr>
            <w:tcW w:w="1085" w:type="dxa"/>
            <w:noWrap/>
            <w:vAlign w:val="bottom"/>
          </w:tcPr>
          <w:p w14:paraId="11CF8C89" w14:textId="39FBDBDB" w:rsidR="009128D7" w:rsidRPr="009128D7" w:rsidRDefault="009128D7" w:rsidP="009128D7">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rPr>
            </w:pPr>
            <w:r w:rsidRPr="009128D7">
              <w:rPr>
                <w:rFonts w:ascii="Calibri" w:hAnsi="Calibri" w:cs="Calibri"/>
                <w:color w:val="000000"/>
                <w:sz w:val="18"/>
                <w:szCs w:val="18"/>
              </w:rPr>
              <w:t>rs12040333</w:t>
            </w:r>
          </w:p>
        </w:tc>
        <w:tc>
          <w:tcPr>
            <w:tcW w:w="990" w:type="dxa"/>
            <w:noWrap/>
            <w:vAlign w:val="bottom"/>
          </w:tcPr>
          <w:p w14:paraId="624F0FD3" w14:textId="1C94C2F9" w:rsidR="009128D7" w:rsidRPr="009128D7" w:rsidRDefault="009128D7" w:rsidP="009128D7">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8"/>
                <w:szCs w:val="18"/>
              </w:rPr>
            </w:pPr>
            <w:r w:rsidRPr="009128D7">
              <w:rPr>
                <w:rFonts w:ascii="Calibri" w:hAnsi="Calibri" w:cs="Calibri"/>
                <w:color w:val="000000"/>
                <w:sz w:val="18"/>
                <w:szCs w:val="18"/>
              </w:rPr>
              <w:t>0.9995214</w:t>
            </w:r>
          </w:p>
        </w:tc>
      </w:tr>
      <w:tr w:rsidR="009128D7" w:rsidRPr="000F1DC5" w14:paraId="70EA9ADB" w14:textId="77777777" w:rsidTr="009128D7">
        <w:trPr>
          <w:trHeight w:val="288"/>
        </w:trPr>
        <w:tc>
          <w:tcPr>
            <w:cnfStyle w:val="001000000000" w:firstRow="0" w:lastRow="0" w:firstColumn="1" w:lastColumn="0" w:oddVBand="0" w:evenVBand="0" w:oddHBand="0" w:evenHBand="0" w:firstRowFirstColumn="0" w:firstRowLastColumn="0" w:lastRowFirstColumn="0" w:lastRowLastColumn="0"/>
            <w:tcW w:w="620" w:type="dxa"/>
            <w:noWrap/>
            <w:vAlign w:val="bottom"/>
          </w:tcPr>
          <w:p w14:paraId="57DD5D29" w14:textId="6D802CB7" w:rsidR="009128D7" w:rsidRPr="009128D7" w:rsidRDefault="009128D7" w:rsidP="009128D7">
            <w:pPr>
              <w:jc w:val="right"/>
              <w:rPr>
                <w:rFonts w:eastAsia="Times New Roman" w:cstheme="minorHAnsi"/>
                <w:color w:val="000000"/>
                <w:sz w:val="18"/>
                <w:szCs w:val="18"/>
              </w:rPr>
            </w:pPr>
            <w:r w:rsidRPr="009128D7">
              <w:rPr>
                <w:rFonts w:ascii="Calibri" w:hAnsi="Calibri" w:cs="Calibri"/>
                <w:color w:val="000000"/>
                <w:sz w:val="18"/>
                <w:szCs w:val="18"/>
              </w:rPr>
              <w:t>1</w:t>
            </w:r>
          </w:p>
        </w:tc>
        <w:tc>
          <w:tcPr>
            <w:tcW w:w="1170" w:type="dxa"/>
            <w:noWrap/>
            <w:vAlign w:val="bottom"/>
          </w:tcPr>
          <w:p w14:paraId="624BE3C1" w14:textId="63A9F999" w:rsidR="009128D7" w:rsidRPr="009128D7" w:rsidRDefault="009128D7" w:rsidP="009128D7">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rPr>
            </w:pPr>
            <w:r w:rsidRPr="009128D7">
              <w:rPr>
                <w:rFonts w:ascii="Calibri" w:hAnsi="Calibri" w:cs="Calibri"/>
                <w:color w:val="000000"/>
                <w:sz w:val="18"/>
                <w:szCs w:val="18"/>
              </w:rPr>
              <w:t>cg22384188</w:t>
            </w:r>
          </w:p>
        </w:tc>
        <w:tc>
          <w:tcPr>
            <w:tcW w:w="1080" w:type="dxa"/>
            <w:noWrap/>
            <w:vAlign w:val="bottom"/>
          </w:tcPr>
          <w:p w14:paraId="146D589B" w14:textId="507EACE4" w:rsidR="009128D7" w:rsidRPr="009128D7" w:rsidRDefault="009128D7" w:rsidP="009128D7">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rPr>
            </w:pPr>
            <w:r w:rsidRPr="009128D7">
              <w:rPr>
                <w:rFonts w:ascii="Calibri" w:hAnsi="Calibri" w:cs="Calibri"/>
                <w:color w:val="000000"/>
                <w:sz w:val="18"/>
                <w:szCs w:val="18"/>
              </w:rPr>
              <w:t>44347398</w:t>
            </w:r>
          </w:p>
        </w:tc>
        <w:tc>
          <w:tcPr>
            <w:tcW w:w="1170" w:type="dxa"/>
            <w:noWrap/>
            <w:vAlign w:val="bottom"/>
          </w:tcPr>
          <w:p w14:paraId="41ECDE97" w14:textId="0132DE15" w:rsidR="009128D7" w:rsidRPr="009128D7" w:rsidRDefault="009128D7" w:rsidP="009128D7">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rPr>
            </w:pPr>
            <w:r w:rsidRPr="009128D7">
              <w:rPr>
                <w:rFonts w:ascii="Calibri" w:hAnsi="Calibri" w:cs="Calibri"/>
                <w:color w:val="000000"/>
                <w:sz w:val="18"/>
                <w:szCs w:val="18"/>
              </w:rPr>
              <w:t>rs11210935</w:t>
            </w:r>
          </w:p>
        </w:tc>
        <w:tc>
          <w:tcPr>
            <w:tcW w:w="1038" w:type="dxa"/>
            <w:noWrap/>
            <w:vAlign w:val="bottom"/>
          </w:tcPr>
          <w:p w14:paraId="37242E1C" w14:textId="6BFB93AD" w:rsidR="009128D7" w:rsidRPr="009128D7" w:rsidRDefault="009128D7" w:rsidP="009128D7">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rPr>
            </w:pPr>
            <w:r w:rsidRPr="009128D7">
              <w:rPr>
                <w:rFonts w:ascii="Calibri" w:hAnsi="Calibri" w:cs="Calibri"/>
                <w:color w:val="000000"/>
                <w:sz w:val="18"/>
                <w:szCs w:val="18"/>
              </w:rPr>
              <w:t>44369444</w:t>
            </w:r>
          </w:p>
        </w:tc>
        <w:tc>
          <w:tcPr>
            <w:tcW w:w="1165" w:type="dxa"/>
            <w:noWrap/>
            <w:vAlign w:val="bottom"/>
          </w:tcPr>
          <w:p w14:paraId="0209A731" w14:textId="6E700F63" w:rsidR="009128D7" w:rsidRPr="009128D7" w:rsidRDefault="009128D7" w:rsidP="009128D7">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rPr>
            </w:pPr>
            <w:r w:rsidRPr="009128D7">
              <w:rPr>
                <w:rFonts w:ascii="Calibri" w:hAnsi="Calibri" w:cs="Calibri"/>
                <w:color w:val="000000"/>
                <w:sz w:val="18"/>
                <w:szCs w:val="18"/>
              </w:rPr>
              <w:t>3.83E-17</w:t>
            </w:r>
          </w:p>
        </w:tc>
        <w:tc>
          <w:tcPr>
            <w:tcW w:w="1080" w:type="dxa"/>
            <w:noWrap/>
            <w:vAlign w:val="bottom"/>
          </w:tcPr>
          <w:p w14:paraId="475FAD0F" w14:textId="331AA0F6" w:rsidR="009128D7" w:rsidRPr="009128D7" w:rsidRDefault="009128D7" w:rsidP="009128D7">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rPr>
            </w:pPr>
            <w:r w:rsidRPr="009128D7">
              <w:rPr>
                <w:rFonts w:ascii="Calibri" w:hAnsi="Calibri" w:cs="Calibri"/>
                <w:color w:val="000000"/>
                <w:sz w:val="18"/>
                <w:szCs w:val="18"/>
              </w:rPr>
              <w:t>2.44E-07</w:t>
            </w:r>
          </w:p>
        </w:tc>
        <w:tc>
          <w:tcPr>
            <w:tcW w:w="990" w:type="dxa"/>
            <w:noWrap/>
            <w:vAlign w:val="bottom"/>
          </w:tcPr>
          <w:p w14:paraId="3C7F0360" w14:textId="01482C9E" w:rsidR="009128D7" w:rsidRPr="009128D7" w:rsidRDefault="009128D7" w:rsidP="009128D7">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8"/>
                <w:szCs w:val="18"/>
              </w:rPr>
            </w:pPr>
            <w:r w:rsidRPr="009128D7">
              <w:rPr>
                <w:rFonts w:ascii="Calibri" w:hAnsi="Calibri" w:cs="Calibri"/>
                <w:b/>
                <w:bCs/>
                <w:color w:val="000000"/>
                <w:sz w:val="18"/>
                <w:szCs w:val="18"/>
              </w:rPr>
              <w:t>1.08E-05</w:t>
            </w:r>
          </w:p>
        </w:tc>
        <w:tc>
          <w:tcPr>
            <w:tcW w:w="990" w:type="dxa"/>
            <w:noWrap/>
            <w:vAlign w:val="bottom"/>
          </w:tcPr>
          <w:p w14:paraId="6FB14C12" w14:textId="7A75BE6F" w:rsidR="009128D7" w:rsidRPr="009128D7" w:rsidRDefault="009128D7" w:rsidP="009128D7">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8"/>
                <w:szCs w:val="18"/>
              </w:rPr>
            </w:pPr>
            <w:r w:rsidRPr="009128D7">
              <w:rPr>
                <w:rFonts w:ascii="Calibri" w:hAnsi="Calibri" w:cs="Calibri"/>
                <w:b/>
                <w:bCs/>
                <w:color w:val="000000"/>
                <w:sz w:val="18"/>
                <w:szCs w:val="18"/>
              </w:rPr>
              <w:t>0.4801</w:t>
            </w:r>
          </w:p>
        </w:tc>
        <w:tc>
          <w:tcPr>
            <w:tcW w:w="1170" w:type="dxa"/>
            <w:noWrap/>
            <w:vAlign w:val="bottom"/>
          </w:tcPr>
          <w:p w14:paraId="7FC03257" w14:textId="31109023" w:rsidR="009128D7" w:rsidRPr="009128D7" w:rsidRDefault="009128D7" w:rsidP="009128D7">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rPr>
            </w:pPr>
            <w:r w:rsidRPr="009128D7">
              <w:rPr>
                <w:rFonts w:ascii="Calibri" w:hAnsi="Calibri" w:cs="Calibri"/>
                <w:b/>
                <w:bCs/>
                <w:color w:val="000000"/>
                <w:sz w:val="18"/>
                <w:szCs w:val="18"/>
              </w:rPr>
              <w:t>0.99982574</w:t>
            </w:r>
          </w:p>
        </w:tc>
        <w:tc>
          <w:tcPr>
            <w:tcW w:w="1170" w:type="dxa"/>
            <w:noWrap/>
            <w:vAlign w:val="bottom"/>
          </w:tcPr>
          <w:p w14:paraId="0B5831B7" w14:textId="4C93AF6D" w:rsidR="009128D7" w:rsidRPr="009128D7" w:rsidRDefault="009128D7" w:rsidP="009128D7">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rPr>
            </w:pPr>
            <w:r w:rsidRPr="009128D7">
              <w:rPr>
                <w:rFonts w:ascii="Calibri" w:hAnsi="Calibri" w:cs="Calibri"/>
                <w:color w:val="000000"/>
                <w:sz w:val="18"/>
                <w:szCs w:val="18"/>
              </w:rPr>
              <w:t>0.00017422</w:t>
            </w:r>
          </w:p>
        </w:tc>
        <w:tc>
          <w:tcPr>
            <w:tcW w:w="1085" w:type="dxa"/>
            <w:noWrap/>
            <w:vAlign w:val="bottom"/>
          </w:tcPr>
          <w:p w14:paraId="5177E191" w14:textId="04CA5DFD" w:rsidR="009128D7" w:rsidRPr="009128D7" w:rsidRDefault="009128D7" w:rsidP="009128D7">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rPr>
            </w:pPr>
            <w:r w:rsidRPr="009128D7">
              <w:rPr>
                <w:rFonts w:ascii="Calibri" w:hAnsi="Calibri" w:cs="Calibri"/>
                <w:color w:val="000000"/>
                <w:sz w:val="18"/>
                <w:szCs w:val="18"/>
              </w:rPr>
              <w:t>rs11210935</w:t>
            </w:r>
          </w:p>
        </w:tc>
        <w:tc>
          <w:tcPr>
            <w:tcW w:w="990" w:type="dxa"/>
            <w:noWrap/>
            <w:vAlign w:val="bottom"/>
          </w:tcPr>
          <w:p w14:paraId="7F155854" w14:textId="0EABBADF" w:rsidR="009128D7" w:rsidRPr="009128D7" w:rsidRDefault="009128D7" w:rsidP="009128D7">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rPr>
            </w:pPr>
            <w:r w:rsidRPr="009128D7">
              <w:rPr>
                <w:rFonts w:ascii="Calibri" w:hAnsi="Calibri" w:cs="Calibri"/>
                <w:color w:val="000000"/>
                <w:sz w:val="18"/>
                <w:szCs w:val="18"/>
              </w:rPr>
              <w:t>0.606060532</w:t>
            </w:r>
          </w:p>
        </w:tc>
      </w:tr>
      <w:tr w:rsidR="009128D7" w:rsidRPr="000F1DC5" w14:paraId="11D659F3" w14:textId="77777777" w:rsidTr="008A43B9">
        <w:trPr>
          <w:trHeight w:val="288"/>
        </w:trPr>
        <w:tc>
          <w:tcPr>
            <w:cnfStyle w:val="001000000000" w:firstRow="0" w:lastRow="0" w:firstColumn="1" w:lastColumn="0" w:oddVBand="0" w:evenVBand="0" w:oddHBand="0" w:evenHBand="0" w:firstRowFirstColumn="0" w:firstRowLastColumn="0" w:lastRowFirstColumn="0" w:lastRowLastColumn="0"/>
            <w:tcW w:w="620" w:type="dxa"/>
            <w:noWrap/>
            <w:vAlign w:val="bottom"/>
          </w:tcPr>
          <w:p w14:paraId="7343A5A3" w14:textId="650E6D81" w:rsidR="009128D7" w:rsidRPr="009128D7" w:rsidRDefault="009128D7" w:rsidP="009128D7">
            <w:pPr>
              <w:jc w:val="right"/>
              <w:rPr>
                <w:rFonts w:eastAsia="Times New Roman" w:cstheme="minorHAnsi"/>
                <w:color w:val="000000"/>
                <w:sz w:val="18"/>
                <w:szCs w:val="18"/>
              </w:rPr>
            </w:pPr>
            <w:r w:rsidRPr="009128D7">
              <w:rPr>
                <w:rFonts w:ascii="Calibri" w:hAnsi="Calibri" w:cs="Calibri"/>
                <w:color w:val="000000"/>
                <w:sz w:val="18"/>
                <w:szCs w:val="18"/>
              </w:rPr>
              <w:t>5</w:t>
            </w:r>
          </w:p>
        </w:tc>
        <w:tc>
          <w:tcPr>
            <w:tcW w:w="1170" w:type="dxa"/>
            <w:noWrap/>
            <w:vAlign w:val="bottom"/>
          </w:tcPr>
          <w:p w14:paraId="05365594" w14:textId="121C6C2A" w:rsidR="009128D7" w:rsidRPr="009128D7" w:rsidRDefault="009128D7" w:rsidP="009128D7">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rPr>
            </w:pPr>
            <w:r w:rsidRPr="009128D7">
              <w:rPr>
                <w:rFonts w:ascii="Calibri" w:hAnsi="Calibri" w:cs="Calibri"/>
                <w:color w:val="000000"/>
                <w:sz w:val="18"/>
                <w:szCs w:val="18"/>
              </w:rPr>
              <w:t>cg01089416</w:t>
            </w:r>
          </w:p>
        </w:tc>
        <w:tc>
          <w:tcPr>
            <w:tcW w:w="1080" w:type="dxa"/>
            <w:noWrap/>
            <w:vAlign w:val="bottom"/>
          </w:tcPr>
          <w:p w14:paraId="107DCFE2" w14:textId="0BE4038F" w:rsidR="009128D7" w:rsidRPr="009128D7" w:rsidRDefault="009128D7" w:rsidP="009128D7">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rPr>
            </w:pPr>
            <w:r w:rsidRPr="009128D7">
              <w:rPr>
                <w:rFonts w:ascii="Calibri" w:hAnsi="Calibri" w:cs="Calibri"/>
                <w:color w:val="000000"/>
                <w:sz w:val="18"/>
                <w:szCs w:val="18"/>
              </w:rPr>
              <w:t>87677857</w:t>
            </w:r>
          </w:p>
        </w:tc>
        <w:tc>
          <w:tcPr>
            <w:tcW w:w="1170" w:type="dxa"/>
            <w:noWrap/>
            <w:vAlign w:val="bottom"/>
          </w:tcPr>
          <w:p w14:paraId="459CBEA8" w14:textId="6EC954BC" w:rsidR="009128D7" w:rsidRPr="009128D7" w:rsidRDefault="009128D7" w:rsidP="009128D7">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rPr>
            </w:pPr>
            <w:r w:rsidRPr="009128D7">
              <w:rPr>
                <w:rFonts w:ascii="Calibri" w:hAnsi="Calibri" w:cs="Calibri"/>
                <w:color w:val="000000"/>
                <w:sz w:val="18"/>
                <w:szCs w:val="18"/>
              </w:rPr>
              <w:t>rs1823016</w:t>
            </w:r>
          </w:p>
        </w:tc>
        <w:tc>
          <w:tcPr>
            <w:tcW w:w="1038" w:type="dxa"/>
            <w:noWrap/>
            <w:vAlign w:val="bottom"/>
          </w:tcPr>
          <w:p w14:paraId="294B1DA8" w14:textId="5FAB7C25" w:rsidR="009128D7" w:rsidRPr="009128D7" w:rsidRDefault="009128D7" w:rsidP="009128D7">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rPr>
            </w:pPr>
            <w:r w:rsidRPr="009128D7">
              <w:rPr>
                <w:rFonts w:ascii="Calibri" w:hAnsi="Calibri" w:cs="Calibri"/>
                <w:color w:val="000000"/>
                <w:sz w:val="18"/>
                <w:szCs w:val="18"/>
              </w:rPr>
              <w:t>87612658</w:t>
            </w:r>
          </w:p>
        </w:tc>
        <w:tc>
          <w:tcPr>
            <w:tcW w:w="1165" w:type="dxa"/>
            <w:noWrap/>
            <w:vAlign w:val="bottom"/>
          </w:tcPr>
          <w:p w14:paraId="41BD7BB7" w14:textId="68424556" w:rsidR="009128D7" w:rsidRPr="009128D7" w:rsidRDefault="009128D7" w:rsidP="009128D7">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rPr>
            </w:pPr>
            <w:r w:rsidRPr="009128D7">
              <w:rPr>
                <w:rFonts w:ascii="Calibri" w:hAnsi="Calibri" w:cs="Calibri"/>
                <w:color w:val="000000"/>
                <w:sz w:val="18"/>
                <w:szCs w:val="18"/>
              </w:rPr>
              <w:t>2.81E-15</w:t>
            </w:r>
          </w:p>
        </w:tc>
        <w:tc>
          <w:tcPr>
            <w:tcW w:w="1080" w:type="dxa"/>
            <w:noWrap/>
            <w:vAlign w:val="bottom"/>
          </w:tcPr>
          <w:p w14:paraId="1D3FF27A" w14:textId="09F2277C" w:rsidR="009128D7" w:rsidRPr="009128D7" w:rsidRDefault="009128D7" w:rsidP="009128D7">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rPr>
            </w:pPr>
            <w:r w:rsidRPr="009128D7">
              <w:rPr>
                <w:rFonts w:ascii="Calibri" w:hAnsi="Calibri" w:cs="Calibri"/>
                <w:color w:val="000000"/>
                <w:sz w:val="18"/>
                <w:szCs w:val="18"/>
              </w:rPr>
              <w:t>5.41E-06</w:t>
            </w:r>
          </w:p>
        </w:tc>
        <w:tc>
          <w:tcPr>
            <w:tcW w:w="990" w:type="dxa"/>
            <w:shd w:val="clear" w:color="auto" w:fill="auto"/>
            <w:noWrap/>
            <w:vAlign w:val="bottom"/>
          </w:tcPr>
          <w:p w14:paraId="3945E160" w14:textId="49FCC322" w:rsidR="009128D7" w:rsidRPr="009128D7" w:rsidRDefault="009128D7" w:rsidP="009128D7">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8"/>
                <w:szCs w:val="18"/>
              </w:rPr>
            </w:pPr>
            <w:r w:rsidRPr="009128D7">
              <w:rPr>
                <w:rFonts w:ascii="Calibri" w:hAnsi="Calibri" w:cs="Calibri"/>
                <w:b/>
                <w:bCs/>
                <w:color w:val="000000"/>
                <w:sz w:val="18"/>
                <w:szCs w:val="18"/>
              </w:rPr>
              <w:t>8.25E-05</w:t>
            </w:r>
          </w:p>
        </w:tc>
        <w:tc>
          <w:tcPr>
            <w:tcW w:w="990" w:type="dxa"/>
            <w:shd w:val="clear" w:color="auto" w:fill="auto"/>
            <w:noWrap/>
            <w:vAlign w:val="bottom"/>
          </w:tcPr>
          <w:p w14:paraId="48E3FC69" w14:textId="4DD3ED3C" w:rsidR="009128D7" w:rsidRPr="009128D7" w:rsidRDefault="009128D7" w:rsidP="009128D7">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8"/>
                <w:szCs w:val="18"/>
              </w:rPr>
            </w:pPr>
            <w:r w:rsidRPr="009128D7">
              <w:rPr>
                <w:rFonts w:ascii="Calibri" w:hAnsi="Calibri" w:cs="Calibri"/>
                <w:b/>
                <w:bCs/>
                <w:color w:val="000000"/>
                <w:sz w:val="18"/>
                <w:szCs w:val="18"/>
              </w:rPr>
              <w:t>0.2955</w:t>
            </w:r>
          </w:p>
        </w:tc>
        <w:tc>
          <w:tcPr>
            <w:tcW w:w="1170" w:type="dxa"/>
            <w:noWrap/>
            <w:vAlign w:val="bottom"/>
          </w:tcPr>
          <w:p w14:paraId="6D572E7E" w14:textId="168D0123" w:rsidR="009128D7" w:rsidRPr="009128D7" w:rsidRDefault="009128D7" w:rsidP="009128D7">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rPr>
            </w:pPr>
            <w:r w:rsidRPr="009128D7">
              <w:rPr>
                <w:rFonts w:ascii="Calibri" w:hAnsi="Calibri" w:cs="Calibri"/>
                <w:color w:val="000000"/>
                <w:sz w:val="18"/>
                <w:szCs w:val="18"/>
              </w:rPr>
              <w:t>0.72148632</w:t>
            </w:r>
          </w:p>
        </w:tc>
        <w:tc>
          <w:tcPr>
            <w:tcW w:w="1170" w:type="dxa"/>
            <w:noWrap/>
            <w:vAlign w:val="bottom"/>
          </w:tcPr>
          <w:p w14:paraId="449F9C9F" w14:textId="2700A799" w:rsidR="009128D7" w:rsidRPr="009128D7" w:rsidRDefault="009128D7" w:rsidP="009128D7">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8"/>
                <w:szCs w:val="18"/>
              </w:rPr>
            </w:pPr>
            <w:r w:rsidRPr="009128D7">
              <w:rPr>
                <w:rFonts w:ascii="Calibri" w:hAnsi="Calibri" w:cs="Calibri"/>
                <w:color w:val="000000"/>
                <w:sz w:val="18"/>
                <w:szCs w:val="18"/>
              </w:rPr>
              <w:t>0.27746861</w:t>
            </w:r>
          </w:p>
        </w:tc>
        <w:tc>
          <w:tcPr>
            <w:tcW w:w="1085" w:type="dxa"/>
            <w:noWrap/>
            <w:vAlign w:val="bottom"/>
          </w:tcPr>
          <w:p w14:paraId="3A485B8D" w14:textId="76021E1E" w:rsidR="009128D7" w:rsidRPr="009128D7" w:rsidRDefault="009128D7" w:rsidP="009128D7">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rPr>
            </w:pPr>
            <w:r w:rsidRPr="009128D7">
              <w:rPr>
                <w:rFonts w:ascii="Calibri" w:hAnsi="Calibri" w:cs="Calibri"/>
                <w:color w:val="000000"/>
                <w:sz w:val="18"/>
                <w:szCs w:val="18"/>
              </w:rPr>
              <w:t>rs7708715</w:t>
            </w:r>
          </w:p>
        </w:tc>
        <w:tc>
          <w:tcPr>
            <w:tcW w:w="990" w:type="dxa"/>
            <w:noWrap/>
            <w:vAlign w:val="bottom"/>
          </w:tcPr>
          <w:p w14:paraId="04ECF742" w14:textId="205DC77E" w:rsidR="009128D7" w:rsidRPr="009128D7" w:rsidRDefault="009128D7" w:rsidP="009128D7">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rPr>
            </w:pPr>
            <w:r w:rsidRPr="009128D7">
              <w:rPr>
                <w:rFonts w:ascii="Calibri" w:hAnsi="Calibri" w:cs="Calibri"/>
                <w:color w:val="000000"/>
                <w:sz w:val="18"/>
                <w:szCs w:val="18"/>
              </w:rPr>
              <w:t>0.08345585</w:t>
            </w:r>
          </w:p>
        </w:tc>
      </w:tr>
      <w:tr w:rsidR="009128D7" w:rsidRPr="000F1DC5" w14:paraId="3B60FB1D" w14:textId="77777777" w:rsidTr="008A43B9">
        <w:trPr>
          <w:trHeight w:val="288"/>
        </w:trPr>
        <w:tc>
          <w:tcPr>
            <w:cnfStyle w:val="001000000000" w:firstRow="0" w:lastRow="0" w:firstColumn="1" w:lastColumn="0" w:oddVBand="0" w:evenVBand="0" w:oddHBand="0" w:evenHBand="0" w:firstRowFirstColumn="0" w:firstRowLastColumn="0" w:lastRowFirstColumn="0" w:lastRowLastColumn="0"/>
            <w:tcW w:w="620" w:type="dxa"/>
            <w:noWrap/>
            <w:vAlign w:val="bottom"/>
          </w:tcPr>
          <w:p w14:paraId="674570E1" w14:textId="452E1DEE" w:rsidR="009128D7" w:rsidRPr="009128D7" w:rsidRDefault="009128D7" w:rsidP="009128D7">
            <w:pPr>
              <w:jc w:val="right"/>
              <w:rPr>
                <w:rFonts w:eastAsia="Times New Roman" w:cstheme="minorHAnsi"/>
                <w:color w:val="000000"/>
                <w:sz w:val="18"/>
                <w:szCs w:val="18"/>
              </w:rPr>
            </w:pPr>
            <w:r w:rsidRPr="009128D7">
              <w:rPr>
                <w:rFonts w:ascii="Calibri" w:hAnsi="Calibri" w:cs="Calibri"/>
                <w:color w:val="000000"/>
                <w:sz w:val="18"/>
                <w:szCs w:val="18"/>
              </w:rPr>
              <w:t>5</w:t>
            </w:r>
          </w:p>
        </w:tc>
        <w:tc>
          <w:tcPr>
            <w:tcW w:w="1170" w:type="dxa"/>
            <w:noWrap/>
            <w:vAlign w:val="bottom"/>
          </w:tcPr>
          <w:p w14:paraId="6E084B04" w14:textId="2E1C3E16" w:rsidR="009128D7" w:rsidRPr="009128D7" w:rsidRDefault="009128D7" w:rsidP="009128D7">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rPr>
            </w:pPr>
            <w:r w:rsidRPr="009128D7">
              <w:rPr>
                <w:rFonts w:ascii="Calibri" w:hAnsi="Calibri" w:cs="Calibri"/>
                <w:color w:val="000000"/>
                <w:sz w:val="18"/>
                <w:szCs w:val="18"/>
              </w:rPr>
              <w:t>cg07922879</w:t>
            </w:r>
          </w:p>
        </w:tc>
        <w:tc>
          <w:tcPr>
            <w:tcW w:w="1080" w:type="dxa"/>
            <w:noWrap/>
            <w:vAlign w:val="bottom"/>
          </w:tcPr>
          <w:p w14:paraId="4F32CC24" w14:textId="2480C74E" w:rsidR="009128D7" w:rsidRPr="009128D7" w:rsidRDefault="009128D7" w:rsidP="009128D7">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rPr>
            </w:pPr>
            <w:r w:rsidRPr="009128D7">
              <w:rPr>
                <w:rFonts w:ascii="Calibri" w:hAnsi="Calibri" w:cs="Calibri"/>
                <w:color w:val="000000"/>
                <w:sz w:val="18"/>
                <w:szCs w:val="18"/>
              </w:rPr>
              <w:t>87980629</w:t>
            </w:r>
          </w:p>
        </w:tc>
        <w:tc>
          <w:tcPr>
            <w:tcW w:w="1170" w:type="dxa"/>
            <w:noWrap/>
            <w:vAlign w:val="bottom"/>
          </w:tcPr>
          <w:p w14:paraId="6ACE6C4C" w14:textId="48ACBD1F" w:rsidR="009128D7" w:rsidRPr="009128D7" w:rsidRDefault="009128D7" w:rsidP="009128D7">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rPr>
            </w:pPr>
            <w:r w:rsidRPr="009128D7">
              <w:rPr>
                <w:rFonts w:ascii="Calibri" w:hAnsi="Calibri" w:cs="Calibri"/>
                <w:sz w:val="18"/>
                <w:szCs w:val="18"/>
              </w:rPr>
              <w:t>rs35546989</w:t>
            </w:r>
          </w:p>
        </w:tc>
        <w:tc>
          <w:tcPr>
            <w:tcW w:w="1038" w:type="dxa"/>
            <w:noWrap/>
            <w:vAlign w:val="bottom"/>
          </w:tcPr>
          <w:p w14:paraId="0C1D9D0B" w14:textId="21419835" w:rsidR="009128D7" w:rsidRPr="009128D7" w:rsidRDefault="009128D7" w:rsidP="009128D7">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rPr>
            </w:pPr>
            <w:r w:rsidRPr="009128D7">
              <w:rPr>
                <w:rFonts w:ascii="Calibri" w:hAnsi="Calibri" w:cs="Calibri"/>
                <w:color w:val="000000"/>
                <w:sz w:val="18"/>
                <w:szCs w:val="18"/>
              </w:rPr>
              <w:t>88034867</w:t>
            </w:r>
          </w:p>
        </w:tc>
        <w:tc>
          <w:tcPr>
            <w:tcW w:w="1165" w:type="dxa"/>
            <w:noWrap/>
            <w:vAlign w:val="bottom"/>
          </w:tcPr>
          <w:p w14:paraId="671E652B" w14:textId="787B8CC5" w:rsidR="009128D7" w:rsidRPr="009128D7" w:rsidRDefault="009128D7" w:rsidP="009128D7">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rPr>
            </w:pPr>
            <w:r w:rsidRPr="009128D7">
              <w:rPr>
                <w:rFonts w:ascii="Calibri" w:hAnsi="Calibri" w:cs="Calibri"/>
                <w:color w:val="000000"/>
                <w:sz w:val="18"/>
                <w:szCs w:val="18"/>
              </w:rPr>
              <w:t>1.52E-07</w:t>
            </w:r>
          </w:p>
        </w:tc>
        <w:tc>
          <w:tcPr>
            <w:tcW w:w="1080" w:type="dxa"/>
            <w:noWrap/>
            <w:vAlign w:val="bottom"/>
          </w:tcPr>
          <w:p w14:paraId="141C08FA" w14:textId="0987390C" w:rsidR="009128D7" w:rsidRPr="009128D7" w:rsidRDefault="009128D7" w:rsidP="009128D7">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rPr>
            </w:pPr>
            <w:r w:rsidRPr="009128D7">
              <w:rPr>
                <w:rFonts w:ascii="Calibri" w:hAnsi="Calibri" w:cs="Calibri"/>
                <w:color w:val="000000"/>
                <w:sz w:val="18"/>
                <w:szCs w:val="18"/>
              </w:rPr>
              <w:t>1.19E-07</w:t>
            </w:r>
          </w:p>
        </w:tc>
        <w:tc>
          <w:tcPr>
            <w:tcW w:w="990" w:type="dxa"/>
            <w:shd w:val="clear" w:color="auto" w:fill="auto"/>
            <w:noWrap/>
            <w:vAlign w:val="bottom"/>
          </w:tcPr>
          <w:p w14:paraId="129116F2" w14:textId="6BB17CC0" w:rsidR="009128D7" w:rsidRPr="009128D7" w:rsidRDefault="009128D7" w:rsidP="009128D7">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8"/>
                <w:szCs w:val="18"/>
              </w:rPr>
            </w:pPr>
            <w:r w:rsidRPr="009128D7">
              <w:rPr>
                <w:rFonts w:ascii="Calibri" w:hAnsi="Calibri" w:cs="Calibri"/>
                <w:color w:val="000000"/>
                <w:sz w:val="18"/>
                <w:szCs w:val="18"/>
              </w:rPr>
              <w:t>NA</w:t>
            </w:r>
          </w:p>
        </w:tc>
        <w:tc>
          <w:tcPr>
            <w:tcW w:w="990" w:type="dxa"/>
            <w:shd w:val="clear" w:color="auto" w:fill="auto"/>
            <w:noWrap/>
            <w:vAlign w:val="bottom"/>
          </w:tcPr>
          <w:p w14:paraId="6329F743" w14:textId="45DBC253" w:rsidR="009128D7" w:rsidRPr="009128D7" w:rsidRDefault="009128D7" w:rsidP="009128D7">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8"/>
                <w:szCs w:val="18"/>
              </w:rPr>
            </w:pPr>
            <w:r w:rsidRPr="009128D7">
              <w:rPr>
                <w:rFonts w:ascii="Calibri" w:hAnsi="Calibri" w:cs="Calibri"/>
                <w:color w:val="000000"/>
                <w:sz w:val="18"/>
                <w:szCs w:val="18"/>
              </w:rPr>
              <w:t>NA</w:t>
            </w:r>
          </w:p>
        </w:tc>
        <w:tc>
          <w:tcPr>
            <w:tcW w:w="1170" w:type="dxa"/>
            <w:noWrap/>
            <w:vAlign w:val="bottom"/>
          </w:tcPr>
          <w:p w14:paraId="5BFFABC4" w14:textId="08B8E790" w:rsidR="009128D7" w:rsidRPr="009128D7" w:rsidRDefault="009128D7" w:rsidP="009128D7">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rPr>
            </w:pPr>
            <w:r w:rsidRPr="009128D7">
              <w:rPr>
                <w:rFonts w:ascii="Calibri" w:hAnsi="Calibri" w:cs="Calibri"/>
                <w:color w:val="000000"/>
                <w:sz w:val="18"/>
                <w:szCs w:val="18"/>
              </w:rPr>
              <w:t>0.16847567</w:t>
            </w:r>
          </w:p>
        </w:tc>
        <w:tc>
          <w:tcPr>
            <w:tcW w:w="1170" w:type="dxa"/>
            <w:noWrap/>
            <w:vAlign w:val="bottom"/>
          </w:tcPr>
          <w:p w14:paraId="7A6D63A7" w14:textId="429C18A6" w:rsidR="009128D7" w:rsidRPr="009128D7" w:rsidRDefault="009128D7" w:rsidP="009128D7">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8"/>
                <w:szCs w:val="18"/>
              </w:rPr>
            </w:pPr>
            <w:r w:rsidRPr="009128D7">
              <w:rPr>
                <w:rFonts w:ascii="Calibri" w:hAnsi="Calibri" w:cs="Calibri"/>
                <w:b/>
                <w:bCs/>
                <w:color w:val="000000"/>
                <w:sz w:val="18"/>
                <w:szCs w:val="18"/>
              </w:rPr>
              <w:t>0.8294972</w:t>
            </w:r>
          </w:p>
        </w:tc>
        <w:tc>
          <w:tcPr>
            <w:tcW w:w="1085" w:type="dxa"/>
            <w:noWrap/>
            <w:vAlign w:val="bottom"/>
          </w:tcPr>
          <w:p w14:paraId="5194FB9F" w14:textId="03B266BB" w:rsidR="009128D7" w:rsidRPr="009128D7" w:rsidRDefault="009128D7" w:rsidP="009128D7">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rPr>
            </w:pPr>
            <w:r w:rsidRPr="009128D7">
              <w:rPr>
                <w:rFonts w:ascii="Calibri" w:hAnsi="Calibri" w:cs="Calibri"/>
                <w:sz w:val="18"/>
                <w:szCs w:val="18"/>
              </w:rPr>
              <w:t>rs35546989</w:t>
            </w:r>
          </w:p>
        </w:tc>
        <w:tc>
          <w:tcPr>
            <w:tcW w:w="990" w:type="dxa"/>
            <w:noWrap/>
            <w:vAlign w:val="bottom"/>
          </w:tcPr>
          <w:p w14:paraId="5B85E9A3" w14:textId="38D52ECD" w:rsidR="009128D7" w:rsidRPr="009128D7" w:rsidRDefault="009128D7" w:rsidP="009128D7">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8"/>
                <w:szCs w:val="18"/>
              </w:rPr>
            </w:pPr>
            <w:r w:rsidRPr="009128D7">
              <w:rPr>
                <w:rFonts w:ascii="Calibri" w:hAnsi="Calibri" w:cs="Calibri"/>
                <w:sz w:val="18"/>
                <w:szCs w:val="18"/>
              </w:rPr>
              <w:t>0.1486656</w:t>
            </w:r>
          </w:p>
        </w:tc>
      </w:tr>
      <w:tr w:rsidR="009128D7" w:rsidRPr="000F1DC5" w14:paraId="5FA37211" w14:textId="77777777" w:rsidTr="008A43B9">
        <w:trPr>
          <w:trHeight w:val="288"/>
        </w:trPr>
        <w:tc>
          <w:tcPr>
            <w:cnfStyle w:val="001000000000" w:firstRow="0" w:lastRow="0" w:firstColumn="1" w:lastColumn="0" w:oddVBand="0" w:evenVBand="0" w:oddHBand="0" w:evenHBand="0" w:firstRowFirstColumn="0" w:firstRowLastColumn="0" w:lastRowFirstColumn="0" w:lastRowLastColumn="0"/>
            <w:tcW w:w="620" w:type="dxa"/>
            <w:noWrap/>
            <w:vAlign w:val="bottom"/>
          </w:tcPr>
          <w:p w14:paraId="128E6CC4" w14:textId="475FE62E" w:rsidR="009128D7" w:rsidRPr="009128D7" w:rsidRDefault="009128D7" w:rsidP="009128D7">
            <w:pPr>
              <w:jc w:val="right"/>
              <w:rPr>
                <w:rFonts w:eastAsia="Times New Roman" w:cstheme="minorHAnsi"/>
                <w:color w:val="000000"/>
                <w:sz w:val="18"/>
                <w:szCs w:val="18"/>
              </w:rPr>
            </w:pPr>
            <w:r w:rsidRPr="009128D7">
              <w:rPr>
                <w:rFonts w:ascii="Calibri" w:hAnsi="Calibri" w:cs="Calibri"/>
                <w:color w:val="000000"/>
                <w:sz w:val="18"/>
                <w:szCs w:val="18"/>
              </w:rPr>
              <w:t>7</w:t>
            </w:r>
          </w:p>
        </w:tc>
        <w:tc>
          <w:tcPr>
            <w:tcW w:w="1170" w:type="dxa"/>
            <w:noWrap/>
            <w:vAlign w:val="bottom"/>
          </w:tcPr>
          <w:p w14:paraId="7CEF5DE3" w14:textId="51FA3F1E" w:rsidR="009128D7" w:rsidRPr="009128D7" w:rsidRDefault="009128D7" w:rsidP="009128D7">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rPr>
            </w:pPr>
            <w:r w:rsidRPr="009128D7">
              <w:rPr>
                <w:rFonts w:ascii="Calibri" w:hAnsi="Calibri" w:cs="Calibri"/>
                <w:color w:val="000000"/>
                <w:sz w:val="18"/>
                <w:szCs w:val="18"/>
              </w:rPr>
              <w:t>cg13077160</w:t>
            </w:r>
          </w:p>
        </w:tc>
        <w:tc>
          <w:tcPr>
            <w:tcW w:w="1080" w:type="dxa"/>
            <w:noWrap/>
            <w:vAlign w:val="bottom"/>
          </w:tcPr>
          <w:p w14:paraId="05F1C0A2" w14:textId="21D81B18" w:rsidR="009128D7" w:rsidRPr="009128D7" w:rsidRDefault="009128D7" w:rsidP="009128D7">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rPr>
            </w:pPr>
            <w:r w:rsidRPr="009128D7">
              <w:rPr>
                <w:rFonts w:ascii="Calibri" w:hAnsi="Calibri" w:cs="Calibri"/>
                <w:color w:val="000000"/>
                <w:sz w:val="18"/>
                <w:szCs w:val="18"/>
              </w:rPr>
              <w:t>114142961</w:t>
            </w:r>
          </w:p>
        </w:tc>
        <w:tc>
          <w:tcPr>
            <w:tcW w:w="1170" w:type="dxa"/>
            <w:noWrap/>
            <w:vAlign w:val="bottom"/>
          </w:tcPr>
          <w:p w14:paraId="2677C15F" w14:textId="21624221" w:rsidR="009128D7" w:rsidRPr="009128D7" w:rsidRDefault="009128D7" w:rsidP="009128D7">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rPr>
            </w:pPr>
            <w:r w:rsidRPr="009128D7">
              <w:rPr>
                <w:rFonts w:ascii="Calibri" w:hAnsi="Calibri" w:cs="Calibri"/>
                <w:color w:val="000000"/>
                <w:sz w:val="18"/>
                <w:szCs w:val="18"/>
              </w:rPr>
              <w:t>rs9969232</w:t>
            </w:r>
          </w:p>
        </w:tc>
        <w:tc>
          <w:tcPr>
            <w:tcW w:w="1038" w:type="dxa"/>
            <w:noWrap/>
            <w:vAlign w:val="bottom"/>
          </w:tcPr>
          <w:p w14:paraId="5B422E08" w14:textId="0EB46098" w:rsidR="009128D7" w:rsidRPr="009128D7" w:rsidRDefault="009128D7" w:rsidP="009128D7">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rPr>
            </w:pPr>
            <w:r w:rsidRPr="009128D7">
              <w:rPr>
                <w:rFonts w:ascii="Calibri" w:hAnsi="Calibri" w:cs="Calibri"/>
                <w:color w:val="000000"/>
                <w:sz w:val="18"/>
                <w:szCs w:val="18"/>
              </w:rPr>
              <w:t>114158954</w:t>
            </w:r>
          </w:p>
        </w:tc>
        <w:tc>
          <w:tcPr>
            <w:tcW w:w="1165" w:type="dxa"/>
            <w:noWrap/>
            <w:vAlign w:val="bottom"/>
          </w:tcPr>
          <w:p w14:paraId="14ECBE8D" w14:textId="131BDF87" w:rsidR="009128D7" w:rsidRPr="009128D7" w:rsidRDefault="009128D7" w:rsidP="009128D7">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rPr>
            </w:pPr>
            <w:r w:rsidRPr="009128D7">
              <w:rPr>
                <w:rFonts w:ascii="Calibri" w:hAnsi="Calibri" w:cs="Calibri"/>
                <w:color w:val="000000"/>
                <w:sz w:val="18"/>
                <w:szCs w:val="18"/>
              </w:rPr>
              <w:t>1.11E-05</w:t>
            </w:r>
          </w:p>
        </w:tc>
        <w:tc>
          <w:tcPr>
            <w:tcW w:w="1080" w:type="dxa"/>
            <w:noWrap/>
            <w:vAlign w:val="bottom"/>
          </w:tcPr>
          <w:p w14:paraId="5956F24D" w14:textId="4F12CB70" w:rsidR="009128D7" w:rsidRPr="009128D7" w:rsidRDefault="009128D7" w:rsidP="009128D7">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rPr>
            </w:pPr>
            <w:r w:rsidRPr="009128D7">
              <w:rPr>
                <w:rFonts w:ascii="Calibri" w:hAnsi="Calibri" w:cs="Calibri"/>
                <w:color w:val="000000"/>
                <w:sz w:val="18"/>
                <w:szCs w:val="18"/>
              </w:rPr>
              <w:t>5.60E-08</w:t>
            </w:r>
          </w:p>
        </w:tc>
        <w:tc>
          <w:tcPr>
            <w:tcW w:w="990" w:type="dxa"/>
            <w:shd w:val="clear" w:color="auto" w:fill="auto"/>
            <w:noWrap/>
            <w:vAlign w:val="bottom"/>
          </w:tcPr>
          <w:p w14:paraId="779A4DF5" w14:textId="43D69DA2" w:rsidR="009128D7" w:rsidRPr="009128D7" w:rsidRDefault="009128D7" w:rsidP="009128D7">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8"/>
                <w:szCs w:val="18"/>
              </w:rPr>
            </w:pPr>
            <w:r w:rsidRPr="009128D7">
              <w:rPr>
                <w:rFonts w:ascii="Calibri" w:hAnsi="Calibri" w:cs="Calibri"/>
                <w:color w:val="000000"/>
                <w:sz w:val="18"/>
                <w:szCs w:val="18"/>
              </w:rPr>
              <w:t>NA</w:t>
            </w:r>
          </w:p>
        </w:tc>
        <w:tc>
          <w:tcPr>
            <w:tcW w:w="990" w:type="dxa"/>
            <w:shd w:val="clear" w:color="auto" w:fill="auto"/>
            <w:noWrap/>
            <w:vAlign w:val="bottom"/>
          </w:tcPr>
          <w:p w14:paraId="75ADB5F9" w14:textId="501C5C03" w:rsidR="009128D7" w:rsidRPr="009128D7" w:rsidRDefault="009128D7" w:rsidP="009128D7">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8"/>
                <w:szCs w:val="18"/>
              </w:rPr>
            </w:pPr>
            <w:r w:rsidRPr="009128D7">
              <w:rPr>
                <w:rFonts w:ascii="Calibri" w:hAnsi="Calibri" w:cs="Calibri"/>
                <w:color w:val="000000"/>
                <w:sz w:val="18"/>
                <w:szCs w:val="18"/>
              </w:rPr>
              <w:t>NA</w:t>
            </w:r>
          </w:p>
        </w:tc>
        <w:tc>
          <w:tcPr>
            <w:tcW w:w="1170" w:type="dxa"/>
            <w:noWrap/>
            <w:vAlign w:val="bottom"/>
          </w:tcPr>
          <w:p w14:paraId="242B08F8" w14:textId="612A2364" w:rsidR="009128D7" w:rsidRPr="009128D7" w:rsidRDefault="009128D7" w:rsidP="009128D7">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rPr>
            </w:pPr>
            <w:r w:rsidRPr="009128D7">
              <w:rPr>
                <w:rFonts w:ascii="Calibri" w:hAnsi="Calibri" w:cs="Calibri"/>
                <w:color w:val="000000"/>
                <w:sz w:val="18"/>
                <w:szCs w:val="18"/>
              </w:rPr>
              <w:t>0.11340885</w:t>
            </w:r>
          </w:p>
        </w:tc>
        <w:tc>
          <w:tcPr>
            <w:tcW w:w="1170" w:type="dxa"/>
            <w:noWrap/>
            <w:vAlign w:val="bottom"/>
          </w:tcPr>
          <w:p w14:paraId="2203E125" w14:textId="1CB1D053" w:rsidR="009128D7" w:rsidRPr="009128D7" w:rsidRDefault="009128D7" w:rsidP="009128D7">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rPr>
            </w:pPr>
            <w:r w:rsidRPr="009128D7">
              <w:rPr>
                <w:rFonts w:ascii="Calibri" w:hAnsi="Calibri" w:cs="Calibri"/>
                <w:b/>
                <w:bCs/>
                <w:color w:val="000000"/>
                <w:sz w:val="18"/>
                <w:szCs w:val="18"/>
              </w:rPr>
              <w:t>0.79440439</w:t>
            </w:r>
          </w:p>
        </w:tc>
        <w:tc>
          <w:tcPr>
            <w:tcW w:w="1085" w:type="dxa"/>
            <w:noWrap/>
            <w:vAlign w:val="bottom"/>
          </w:tcPr>
          <w:p w14:paraId="09E1141F" w14:textId="2F511A62" w:rsidR="009128D7" w:rsidRPr="009128D7" w:rsidRDefault="009128D7" w:rsidP="009128D7">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rPr>
            </w:pPr>
            <w:r w:rsidRPr="009128D7">
              <w:rPr>
                <w:rFonts w:ascii="Calibri" w:hAnsi="Calibri" w:cs="Calibri"/>
                <w:sz w:val="18"/>
                <w:szCs w:val="18"/>
              </w:rPr>
              <w:t>rs9969232</w:t>
            </w:r>
          </w:p>
        </w:tc>
        <w:tc>
          <w:tcPr>
            <w:tcW w:w="990" w:type="dxa"/>
            <w:noWrap/>
            <w:vAlign w:val="bottom"/>
          </w:tcPr>
          <w:p w14:paraId="1ACDAE46" w14:textId="74011600" w:rsidR="009128D7" w:rsidRPr="009128D7" w:rsidRDefault="009128D7" w:rsidP="009128D7">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8"/>
                <w:szCs w:val="18"/>
              </w:rPr>
            </w:pPr>
            <w:r w:rsidRPr="009128D7">
              <w:rPr>
                <w:rFonts w:ascii="Calibri" w:hAnsi="Calibri" w:cs="Calibri"/>
                <w:sz w:val="18"/>
                <w:szCs w:val="18"/>
              </w:rPr>
              <w:t>0.38005002</w:t>
            </w:r>
          </w:p>
        </w:tc>
      </w:tr>
      <w:tr w:rsidR="009128D7" w:rsidRPr="000F1DC5" w14:paraId="3161D5E6" w14:textId="77777777" w:rsidTr="008A43B9">
        <w:trPr>
          <w:trHeight w:val="288"/>
        </w:trPr>
        <w:tc>
          <w:tcPr>
            <w:cnfStyle w:val="001000000000" w:firstRow="0" w:lastRow="0" w:firstColumn="1" w:lastColumn="0" w:oddVBand="0" w:evenVBand="0" w:oddHBand="0" w:evenHBand="0" w:firstRowFirstColumn="0" w:firstRowLastColumn="0" w:lastRowFirstColumn="0" w:lastRowLastColumn="0"/>
            <w:tcW w:w="620" w:type="dxa"/>
            <w:noWrap/>
            <w:vAlign w:val="bottom"/>
          </w:tcPr>
          <w:p w14:paraId="1C5BF0B0" w14:textId="27A9B0DD" w:rsidR="009128D7" w:rsidRPr="009128D7" w:rsidRDefault="009128D7" w:rsidP="009128D7">
            <w:pPr>
              <w:jc w:val="right"/>
              <w:rPr>
                <w:rFonts w:eastAsia="Times New Roman" w:cs="Calibri"/>
                <w:color w:val="000000"/>
                <w:sz w:val="18"/>
                <w:szCs w:val="18"/>
              </w:rPr>
            </w:pPr>
            <w:r w:rsidRPr="009128D7">
              <w:rPr>
                <w:rFonts w:ascii="Calibri" w:hAnsi="Calibri" w:cs="Calibri"/>
                <w:color w:val="000000"/>
                <w:sz w:val="18"/>
                <w:szCs w:val="18"/>
              </w:rPr>
              <w:t>12</w:t>
            </w:r>
          </w:p>
        </w:tc>
        <w:tc>
          <w:tcPr>
            <w:tcW w:w="1170" w:type="dxa"/>
            <w:noWrap/>
            <w:vAlign w:val="bottom"/>
          </w:tcPr>
          <w:p w14:paraId="0E2D42BE" w14:textId="08ABC635" w:rsidR="009128D7" w:rsidRPr="009128D7" w:rsidRDefault="009128D7" w:rsidP="009128D7">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rPr>
            </w:pPr>
            <w:r w:rsidRPr="009128D7">
              <w:rPr>
                <w:rFonts w:ascii="Calibri" w:hAnsi="Calibri" w:cs="Calibri"/>
                <w:color w:val="000000"/>
                <w:sz w:val="18"/>
                <w:szCs w:val="18"/>
              </w:rPr>
              <w:t>cg16063162</w:t>
            </w:r>
          </w:p>
        </w:tc>
        <w:tc>
          <w:tcPr>
            <w:tcW w:w="1080" w:type="dxa"/>
            <w:noWrap/>
            <w:vAlign w:val="bottom"/>
          </w:tcPr>
          <w:p w14:paraId="79662C57" w14:textId="5A8E92CE" w:rsidR="009128D7" w:rsidRPr="009128D7" w:rsidRDefault="009128D7" w:rsidP="009128D7">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rPr>
            </w:pPr>
            <w:r w:rsidRPr="009128D7">
              <w:rPr>
                <w:rFonts w:ascii="Calibri" w:hAnsi="Calibri" w:cs="Calibri"/>
                <w:color w:val="000000"/>
                <w:sz w:val="18"/>
                <w:szCs w:val="18"/>
              </w:rPr>
              <w:t>89721406</w:t>
            </w:r>
          </w:p>
        </w:tc>
        <w:tc>
          <w:tcPr>
            <w:tcW w:w="1170" w:type="dxa"/>
            <w:noWrap/>
            <w:vAlign w:val="bottom"/>
          </w:tcPr>
          <w:p w14:paraId="5FC00415" w14:textId="42A88649" w:rsidR="009128D7" w:rsidRPr="009128D7" w:rsidRDefault="009128D7" w:rsidP="009128D7">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rPr>
            </w:pPr>
            <w:r w:rsidRPr="009128D7">
              <w:rPr>
                <w:rFonts w:ascii="Calibri" w:hAnsi="Calibri" w:cs="Calibri"/>
                <w:color w:val="000000"/>
                <w:sz w:val="18"/>
                <w:szCs w:val="18"/>
              </w:rPr>
              <w:t>rs797091</w:t>
            </w:r>
          </w:p>
        </w:tc>
        <w:tc>
          <w:tcPr>
            <w:tcW w:w="1038" w:type="dxa"/>
            <w:noWrap/>
            <w:vAlign w:val="bottom"/>
          </w:tcPr>
          <w:p w14:paraId="64698AD8" w14:textId="35115D92" w:rsidR="009128D7" w:rsidRPr="009128D7" w:rsidRDefault="009128D7" w:rsidP="009128D7">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rPr>
            </w:pPr>
            <w:r w:rsidRPr="009128D7">
              <w:rPr>
                <w:rFonts w:ascii="Calibri" w:hAnsi="Calibri" w:cs="Calibri"/>
                <w:color w:val="000000"/>
                <w:sz w:val="18"/>
                <w:szCs w:val="18"/>
              </w:rPr>
              <w:t>89724927</w:t>
            </w:r>
          </w:p>
        </w:tc>
        <w:tc>
          <w:tcPr>
            <w:tcW w:w="1165" w:type="dxa"/>
            <w:noWrap/>
            <w:vAlign w:val="bottom"/>
          </w:tcPr>
          <w:p w14:paraId="40006BEB" w14:textId="7BEA14F8" w:rsidR="009128D7" w:rsidRPr="009128D7" w:rsidRDefault="009128D7" w:rsidP="009128D7">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rPr>
            </w:pPr>
            <w:r w:rsidRPr="009128D7">
              <w:rPr>
                <w:rFonts w:ascii="Calibri" w:hAnsi="Calibri" w:cs="Calibri"/>
                <w:color w:val="000000"/>
                <w:sz w:val="18"/>
                <w:szCs w:val="18"/>
              </w:rPr>
              <w:t>1.45E-10</w:t>
            </w:r>
          </w:p>
        </w:tc>
        <w:tc>
          <w:tcPr>
            <w:tcW w:w="1080" w:type="dxa"/>
            <w:noWrap/>
            <w:vAlign w:val="bottom"/>
          </w:tcPr>
          <w:p w14:paraId="6B38DBFA" w14:textId="7682A6B3" w:rsidR="009128D7" w:rsidRPr="009128D7" w:rsidRDefault="009128D7" w:rsidP="009128D7">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rPr>
            </w:pPr>
            <w:r w:rsidRPr="009128D7">
              <w:rPr>
                <w:rFonts w:ascii="Calibri" w:hAnsi="Calibri" w:cs="Calibri"/>
                <w:color w:val="000000"/>
                <w:sz w:val="18"/>
                <w:szCs w:val="18"/>
              </w:rPr>
              <w:t>5.09E-07</w:t>
            </w:r>
          </w:p>
        </w:tc>
        <w:tc>
          <w:tcPr>
            <w:tcW w:w="990" w:type="dxa"/>
            <w:shd w:val="clear" w:color="auto" w:fill="auto"/>
            <w:noWrap/>
            <w:vAlign w:val="bottom"/>
          </w:tcPr>
          <w:p w14:paraId="7F5BFC34" w14:textId="38FF746D" w:rsidR="009128D7" w:rsidRPr="009128D7" w:rsidRDefault="009128D7" w:rsidP="009128D7">
            <w:pPr>
              <w:jc w:val="right"/>
              <w:cnfStyle w:val="000000000000" w:firstRow="0" w:lastRow="0" w:firstColumn="0" w:lastColumn="0" w:oddVBand="0" w:evenVBand="0" w:oddHBand="0" w:evenHBand="0" w:firstRowFirstColumn="0" w:firstRowLastColumn="0" w:lastRowFirstColumn="0" w:lastRowLastColumn="0"/>
              <w:rPr>
                <w:rFonts w:eastAsia="Times New Roman" w:cs="Calibri"/>
                <w:b/>
                <w:bCs/>
                <w:color w:val="000000"/>
                <w:sz w:val="18"/>
                <w:szCs w:val="18"/>
              </w:rPr>
            </w:pPr>
            <w:r w:rsidRPr="009128D7">
              <w:rPr>
                <w:rFonts w:ascii="Calibri" w:hAnsi="Calibri" w:cs="Calibri"/>
                <w:b/>
                <w:bCs/>
                <w:color w:val="000000"/>
                <w:sz w:val="18"/>
                <w:szCs w:val="18"/>
              </w:rPr>
              <w:t>7.89E-05</w:t>
            </w:r>
          </w:p>
        </w:tc>
        <w:tc>
          <w:tcPr>
            <w:tcW w:w="990" w:type="dxa"/>
            <w:shd w:val="clear" w:color="auto" w:fill="auto"/>
            <w:noWrap/>
            <w:vAlign w:val="bottom"/>
          </w:tcPr>
          <w:p w14:paraId="06E756CC" w14:textId="2D2FF526" w:rsidR="009128D7" w:rsidRPr="009128D7" w:rsidRDefault="009128D7" w:rsidP="009128D7">
            <w:pPr>
              <w:jc w:val="right"/>
              <w:cnfStyle w:val="000000000000" w:firstRow="0" w:lastRow="0" w:firstColumn="0" w:lastColumn="0" w:oddVBand="0" w:evenVBand="0" w:oddHBand="0" w:evenHBand="0" w:firstRowFirstColumn="0" w:firstRowLastColumn="0" w:lastRowFirstColumn="0" w:lastRowLastColumn="0"/>
              <w:rPr>
                <w:rFonts w:eastAsia="Times New Roman" w:cs="Calibri"/>
                <w:b/>
                <w:bCs/>
                <w:color w:val="000000"/>
                <w:sz w:val="18"/>
                <w:szCs w:val="18"/>
              </w:rPr>
            </w:pPr>
            <w:r w:rsidRPr="009128D7">
              <w:rPr>
                <w:rFonts w:ascii="Calibri" w:hAnsi="Calibri" w:cs="Calibri"/>
                <w:b/>
                <w:bCs/>
                <w:color w:val="000000"/>
                <w:sz w:val="18"/>
                <w:szCs w:val="18"/>
              </w:rPr>
              <w:t>0.0982</w:t>
            </w:r>
          </w:p>
        </w:tc>
        <w:tc>
          <w:tcPr>
            <w:tcW w:w="1170" w:type="dxa"/>
            <w:noWrap/>
            <w:vAlign w:val="bottom"/>
          </w:tcPr>
          <w:p w14:paraId="73F985FB" w14:textId="5BBC6DC3" w:rsidR="009128D7" w:rsidRPr="009128D7" w:rsidRDefault="009128D7" w:rsidP="009128D7">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rPr>
            </w:pPr>
            <w:r w:rsidRPr="009128D7">
              <w:rPr>
                <w:rFonts w:ascii="Calibri" w:hAnsi="Calibri" w:cs="Calibri"/>
                <w:color w:val="000000"/>
                <w:sz w:val="18"/>
                <w:szCs w:val="18"/>
              </w:rPr>
              <w:t>0.61554154</w:t>
            </w:r>
          </w:p>
        </w:tc>
        <w:tc>
          <w:tcPr>
            <w:tcW w:w="1170" w:type="dxa"/>
            <w:noWrap/>
            <w:vAlign w:val="bottom"/>
          </w:tcPr>
          <w:p w14:paraId="4695DF07" w14:textId="326B7702" w:rsidR="009128D7" w:rsidRPr="009128D7" w:rsidRDefault="009128D7" w:rsidP="009128D7">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rPr>
            </w:pPr>
            <w:r w:rsidRPr="009128D7">
              <w:rPr>
                <w:rFonts w:ascii="Calibri" w:hAnsi="Calibri" w:cs="Calibri"/>
                <w:color w:val="000000"/>
                <w:sz w:val="18"/>
                <w:szCs w:val="18"/>
              </w:rPr>
              <w:t>0.38387057</w:t>
            </w:r>
          </w:p>
        </w:tc>
        <w:tc>
          <w:tcPr>
            <w:tcW w:w="1085" w:type="dxa"/>
            <w:noWrap/>
            <w:vAlign w:val="bottom"/>
          </w:tcPr>
          <w:p w14:paraId="7E99D84B" w14:textId="17223C5D" w:rsidR="009128D7" w:rsidRPr="009128D7" w:rsidRDefault="009128D7" w:rsidP="009128D7">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rPr>
            </w:pPr>
            <w:r w:rsidRPr="009128D7">
              <w:rPr>
                <w:rFonts w:ascii="Calibri" w:hAnsi="Calibri" w:cs="Calibri"/>
                <w:color w:val="000000"/>
                <w:sz w:val="18"/>
                <w:szCs w:val="18"/>
              </w:rPr>
              <w:t>rs797091</w:t>
            </w:r>
          </w:p>
        </w:tc>
        <w:tc>
          <w:tcPr>
            <w:tcW w:w="990" w:type="dxa"/>
            <w:noWrap/>
            <w:vAlign w:val="bottom"/>
          </w:tcPr>
          <w:p w14:paraId="6F0BC3C2" w14:textId="1ADE5DA1" w:rsidR="009128D7" w:rsidRPr="009128D7" w:rsidRDefault="009128D7" w:rsidP="009128D7">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rPr>
            </w:pPr>
            <w:r w:rsidRPr="009128D7">
              <w:rPr>
                <w:rFonts w:ascii="Calibri" w:hAnsi="Calibri" w:cs="Calibri"/>
                <w:b/>
                <w:bCs/>
                <w:color w:val="000000"/>
                <w:sz w:val="18"/>
                <w:szCs w:val="18"/>
              </w:rPr>
              <w:t>0.9979347</w:t>
            </w:r>
          </w:p>
        </w:tc>
      </w:tr>
      <w:tr w:rsidR="009128D7" w:rsidRPr="000F1DC5" w14:paraId="07F57BF1" w14:textId="77777777" w:rsidTr="008A43B9">
        <w:trPr>
          <w:trHeight w:val="288"/>
        </w:trPr>
        <w:tc>
          <w:tcPr>
            <w:cnfStyle w:val="001000000000" w:firstRow="0" w:lastRow="0" w:firstColumn="1" w:lastColumn="0" w:oddVBand="0" w:evenVBand="0" w:oddHBand="0" w:evenHBand="0" w:firstRowFirstColumn="0" w:firstRowLastColumn="0" w:lastRowFirstColumn="0" w:lastRowLastColumn="0"/>
            <w:tcW w:w="620" w:type="dxa"/>
            <w:noWrap/>
            <w:vAlign w:val="bottom"/>
          </w:tcPr>
          <w:p w14:paraId="1157AC1A" w14:textId="15DF5900" w:rsidR="009128D7" w:rsidRPr="009128D7" w:rsidRDefault="009128D7" w:rsidP="009128D7">
            <w:pPr>
              <w:jc w:val="right"/>
              <w:rPr>
                <w:rFonts w:eastAsia="Times New Roman" w:cs="Calibri"/>
                <w:color w:val="000000"/>
                <w:sz w:val="18"/>
                <w:szCs w:val="18"/>
              </w:rPr>
            </w:pPr>
            <w:r w:rsidRPr="009128D7">
              <w:rPr>
                <w:rFonts w:ascii="Calibri" w:hAnsi="Calibri" w:cs="Calibri"/>
                <w:color w:val="000000"/>
                <w:sz w:val="18"/>
                <w:szCs w:val="18"/>
              </w:rPr>
              <w:t>12</w:t>
            </w:r>
          </w:p>
        </w:tc>
        <w:tc>
          <w:tcPr>
            <w:tcW w:w="1170" w:type="dxa"/>
            <w:noWrap/>
            <w:vAlign w:val="bottom"/>
          </w:tcPr>
          <w:p w14:paraId="6B722939" w14:textId="4968A19B" w:rsidR="009128D7" w:rsidRPr="009128D7" w:rsidRDefault="009128D7" w:rsidP="009128D7">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rPr>
            </w:pPr>
            <w:r w:rsidRPr="009128D7">
              <w:rPr>
                <w:rFonts w:ascii="Calibri" w:hAnsi="Calibri" w:cs="Calibri"/>
                <w:color w:val="000000"/>
                <w:sz w:val="18"/>
                <w:szCs w:val="18"/>
              </w:rPr>
              <w:t>cg20143530</w:t>
            </w:r>
          </w:p>
        </w:tc>
        <w:tc>
          <w:tcPr>
            <w:tcW w:w="1080" w:type="dxa"/>
            <w:noWrap/>
            <w:vAlign w:val="bottom"/>
          </w:tcPr>
          <w:p w14:paraId="15A4705D" w14:textId="513DA697" w:rsidR="009128D7" w:rsidRPr="009128D7" w:rsidRDefault="009128D7" w:rsidP="009128D7">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rPr>
            </w:pPr>
            <w:r w:rsidRPr="009128D7">
              <w:rPr>
                <w:rFonts w:ascii="Calibri" w:hAnsi="Calibri" w:cs="Calibri"/>
                <w:color w:val="000000"/>
                <w:sz w:val="18"/>
                <w:szCs w:val="18"/>
              </w:rPr>
              <w:t>89747082</w:t>
            </w:r>
          </w:p>
        </w:tc>
        <w:tc>
          <w:tcPr>
            <w:tcW w:w="1170" w:type="dxa"/>
            <w:noWrap/>
            <w:vAlign w:val="bottom"/>
          </w:tcPr>
          <w:p w14:paraId="60774E9D" w14:textId="642A2EAB" w:rsidR="009128D7" w:rsidRPr="009128D7" w:rsidRDefault="009128D7" w:rsidP="009128D7">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rPr>
            </w:pPr>
            <w:r w:rsidRPr="009128D7">
              <w:rPr>
                <w:rFonts w:ascii="Calibri" w:hAnsi="Calibri" w:cs="Calibri"/>
                <w:color w:val="000000"/>
                <w:sz w:val="18"/>
                <w:szCs w:val="18"/>
              </w:rPr>
              <w:t>rs704061</w:t>
            </w:r>
          </w:p>
        </w:tc>
        <w:tc>
          <w:tcPr>
            <w:tcW w:w="1038" w:type="dxa"/>
            <w:noWrap/>
            <w:vAlign w:val="bottom"/>
          </w:tcPr>
          <w:p w14:paraId="5C0FCB07" w14:textId="4B1B8C2F" w:rsidR="009128D7" w:rsidRPr="009128D7" w:rsidRDefault="009128D7" w:rsidP="009128D7">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rPr>
            </w:pPr>
            <w:r w:rsidRPr="009128D7">
              <w:rPr>
                <w:rFonts w:ascii="Calibri" w:hAnsi="Calibri" w:cs="Calibri"/>
                <w:color w:val="000000"/>
                <w:sz w:val="18"/>
                <w:szCs w:val="18"/>
              </w:rPr>
              <w:t>89771903</w:t>
            </w:r>
          </w:p>
        </w:tc>
        <w:tc>
          <w:tcPr>
            <w:tcW w:w="1165" w:type="dxa"/>
            <w:noWrap/>
            <w:vAlign w:val="bottom"/>
          </w:tcPr>
          <w:p w14:paraId="64ECBE42" w14:textId="274A4DAD" w:rsidR="009128D7" w:rsidRPr="009128D7" w:rsidRDefault="009128D7" w:rsidP="009128D7">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rPr>
            </w:pPr>
            <w:r w:rsidRPr="009128D7">
              <w:rPr>
                <w:rFonts w:ascii="Calibri" w:hAnsi="Calibri" w:cs="Calibri"/>
                <w:color w:val="000000"/>
                <w:sz w:val="18"/>
                <w:szCs w:val="18"/>
              </w:rPr>
              <w:t>3.25E-04</w:t>
            </w:r>
          </w:p>
        </w:tc>
        <w:tc>
          <w:tcPr>
            <w:tcW w:w="1080" w:type="dxa"/>
            <w:noWrap/>
            <w:vAlign w:val="bottom"/>
          </w:tcPr>
          <w:p w14:paraId="694BC756" w14:textId="5BC30ECE" w:rsidR="009128D7" w:rsidRPr="009128D7" w:rsidRDefault="009128D7" w:rsidP="009128D7">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rPr>
            </w:pPr>
            <w:r w:rsidRPr="009128D7">
              <w:rPr>
                <w:rFonts w:ascii="Calibri" w:hAnsi="Calibri" w:cs="Calibri"/>
                <w:color w:val="000000"/>
                <w:sz w:val="18"/>
                <w:szCs w:val="18"/>
              </w:rPr>
              <w:t>2.15E-09</w:t>
            </w:r>
          </w:p>
        </w:tc>
        <w:tc>
          <w:tcPr>
            <w:tcW w:w="990" w:type="dxa"/>
            <w:shd w:val="clear" w:color="auto" w:fill="auto"/>
            <w:noWrap/>
            <w:vAlign w:val="bottom"/>
          </w:tcPr>
          <w:p w14:paraId="1B2B1486" w14:textId="78B77ECA" w:rsidR="009128D7" w:rsidRPr="009128D7" w:rsidRDefault="009128D7" w:rsidP="009128D7">
            <w:pPr>
              <w:jc w:val="right"/>
              <w:cnfStyle w:val="000000000000" w:firstRow="0" w:lastRow="0" w:firstColumn="0" w:lastColumn="0" w:oddVBand="0" w:evenVBand="0" w:oddHBand="0" w:evenHBand="0" w:firstRowFirstColumn="0" w:firstRowLastColumn="0" w:lastRowFirstColumn="0" w:lastRowLastColumn="0"/>
              <w:rPr>
                <w:rFonts w:eastAsia="Times New Roman" w:cs="Calibri"/>
                <w:b/>
                <w:bCs/>
                <w:color w:val="000000"/>
                <w:sz w:val="18"/>
                <w:szCs w:val="18"/>
              </w:rPr>
            </w:pPr>
            <w:r w:rsidRPr="009128D7">
              <w:rPr>
                <w:rFonts w:ascii="Calibri" w:hAnsi="Calibri" w:cs="Calibri"/>
                <w:color w:val="000000"/>
                <w:sz w:val="18"/>
                <w:szCs w:val="18"/>
              </w:rPr>
              <w:t>NA</w:t>
            </w:r>
          </w:p>
        </w:tc>
        <w:tc>
          <w:tcPr>
            <w:tcW w:w="990" w:type="dxa"/>
            <w:shd w:val="clear" w:color="auto" w:fill="auto"/>
            <w:noWrap/>
            <w:vAlign w:val="bottom"/>
          </w:tcPr>
          <w:p w14:paraId="5EBF09D5" w14:textId="27DB0F1F" w:rsidR="009128D7" w:rsidRPr="009128D7" w:rsidRDefault="009128D7" w:rsidP="009128D7">
            <w:pPr>
              <w:jc w:val="right"/>
              <w:cnfStyle w:val="000000000000" w:firstRow="0" w:lastRow="0" w:firstColumn="0" w:lastColumn="0" w:oddVBand="0" w:evenVBand="0" w:oddHBand="0" w:evenHBand="0" w:firstRowFirstColumn="0" w:firstRowLastColumn="0" w:lastRowFirstColumn="0" w:lastRowLastColumn="0"/>
              <w:rPr>
                <w:rFonts w:eastAsia="Times New Roman" w:cs="Calibri"/>
                <w:b/>
                <w:bCs/>
                <w:color w:val="000000"/>
                <w:sz w:val="18"/>
                <w:szCs w:val="18"/>
              </w:rPr>
            </w:pPr>
            <w:r w:rsidRPr="009128D7">
              <w:rPr>
                <w:rFonts w:ascii="Calibri" w:hAnsi="Calibri" w:cs="Calibri"/>
                <w:color w:val="000000"/>
                <w:sz w:val="18"/>
                <w:szCs w:val="18"/>
              </w:rPr>
              <w:t>NA</w:t>
            </w:r>
          </w:p>
        </w:tc>
        <w:tc>
          <w:tcPr>
            <w:tcW w:w="1170" w:type="dxa"/>
            <w:noWrap/>
            <w:vAlign w:val="bottom"/>
          </w:tcPr>
          <w:p w14:paraId="61E91036" w14:textId="3BD9A957" w:rsidR="009128D7" w:rsidRPr="009128D7" w:rsidRDefault="009128D7" w:rsidP="009128D7">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rPr>
            </w:pPr>
            <w:r w:rsidRPr="009128D7">
              <w:rPr>
                <w:rFonts w:ascii="Calibri" w:hAnsi="Calibri" w:cs="Calibri"/>
                <w:color w:val="000000"/>
                <w:sz w:val="18"/>
                <w:szCs w:val="18"/>
              </w:rPr>
              <w:t>0.07411316</w:t>
            </w:r>
          </w:p>
        </w:tc>
        <w:tc>
          <w:tcPr>
            <w:tcW w:w="1170" w:type="dxa"/>
            <w:noWrap/>
            <w:vAlign w:val="bottom"/>
          </w:tcPr>
          <w:p w14:paraId="451FCDAB" w14:textId="0E69D70D" w:rsidR="009128D7" w:rsidRPr="009128D7" w:rsidRDefault="009128D7" w:rsidP="009128D7">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rPr>
            </w:pPr>
            <w:r w:rsidRPr="009128D7">
              <w:rPr>
                <w:rFonts w:ascii="Calibri" w:hAnsi="Calibri" w:cs="Calibri"/>
                <w:b/>
                <w:bCs/>
                <w:color w:val="000000"/>
                <w:sz w:val="18"/>
                <w:szCs w:val="18"/>
              </w:rPr>
              <w:t>0.81037068</w:t>
            </w:r>
          </w:p>
        </w:tc>
        <w:tc>
          <w:tcPr>
            <w:tcW w:w="1085" w:type="dxa"/>
            <w:noWrap/>
            <w:vAlign w:val="bottom"/>
          </w:tcPr>
          <w:p w14:paraId="70220218" w14:textId="7AEAE72B" w:rsidR="009128D7" w:rsidRPr="009128D7" w:rsidRDefault="009128D7" w:rsidP="009128D7">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rPr>
            </w:pPr>
            <w:r w:rsidRPr="009128D7">
              <w:rPr>
                <w:rFonts w:ascii="Calibri" w:hAnsi="Calibri" w:cs="Calibri"/>
                <w:color w:val="000000"/>
                <w:sz w:val="18"/>
                <w:szCs w:val="18"/>
              </w:rPr>
              <w:t>rs704061</w:t>
            </w:r>
          </w:p>
        </w:tc>
        <w:tc>
          <w:tcPr>
            <w:tcW w:w="990" w:type="dxa"/>
            <w:noWrap/>
            <w:vAlign w:val="bottom"/>
          </w:tcPr>
          <w:p w14:paraId="63B73EEA" w14:textId="1BF9FC9B" w:rsidR="009128D7" w:rsidRPr="009128D7" w:rsidRDefault="009128D7" w:rsidP="009128D7">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rPr>
            </w:pPr>
            <w:r w:rsidRPr="009128D7">
              <w:rPr>
                <w:rFonts w:ascii="Calibri" w:hAnsi="Calibri" w:cs="Calibri"/>
                <w:color w:val="000000"/>
                <w:sz w:val="18"/>
                <w:szCs w:val="18"/>
              </w:rPr>
              <w:t>0.16113435</w:t>
            </w:r>
          </w:p>
        </w:tc>
      </w:tr>
      <w:tr w:rsidR="009128D7" w:rsidRPr="000F1DC5" w14:paraId="270FEEDB" w14:textId="77777777" w:rsidTr="008A43B9">
        <w:trPr>
          <w:trHeight w:val="288"/>
        </w:trPr>
        <w:tc>
          <w:tcPr>
            <w:cnfStyle w:val="001000000000" w:firstRow="0" w:lastRow="0" w:firstColumn="1" w:lastColumn="0" w:oddVBand="0" w:evenVBand="0" w:oddHBand="0" w:evenHBand="0" w:firstRowFirstColumn="0" w:firstRowLastColumn="0" w:lastRowFirstColumn="0" w:lastRowLastColumn="0"/>
            <w:tcW w:w="620" w:type="dxa"/>
            <w:shd w:val="clear" w:color="auto" w:fill="auto"/>
            <w:noWrap/>
            <w:vAlign w:val="bottom"/>
          </w:tcPr>
          <w:p w14:paraId="6FA0735C" w14:textId="595C674C" w:rsidR="009128D7" w:rsidRPr="009128D7" w:rsidRDefault="009128D7" w:rsidP="009128D7">
            <w:pPr>
              <w:jc w:val="right"/>
              <w:rPr>
                <w:rFonts w:eastAsia="Times New Roman" w:cs="Calibri"/>
                <w:color w:val="000000"/>
                <w:sz w:val="18"/>
                <w:szCs w:val="18"/>
              </w:rPr>
            </w:pPr>
            <w:r w:rsidRPr="009128D7">
              <w:rPr>
                <w:rFonts w:ascii="Calibri" w:hAnsi="Calibri" w:cs="Calibri"/>
                <w:color w:val="000000"/>
                <w:sz w:val="18"/>
                <w:szCs w:val="18"/>
              </w:rPr>
              <w:t>12</w:t>
            </w:r>
          </w:p>
        </w:tc>
        <w:tc>
          <w:tcPr>
            <w:tcW w:w="1170" w:type="dxa"/>
            <w:shd w:val="clear" w:color="auto" w:fill="auto"/>
            <w:noWrap/>
            <w:vAlign w:val="bottom"/>
          </w:tcPr>
          <w:p w14:paraId="79769411" w14:textId="4AD9442D" w:rsidR="009128D7" w:rsidRPr="009128D7" w:rsidRDefault="009128D7" w:rsidP="009128D7">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rPr>
            </w:pPr>
            <w:r w:rsidRPr="009128D7">
              <w:rPr>
                <w:rFonts w:ascii="Calibri" w:hAnsi="Calibri" w:cs="Calibri"/>
                <w:color w:val="000000"/>
                <w:sz w:val="18"/>
                <w:szCs w:val="18"/>
              </w:rPr>
              <w:t>cg08802841</w:t>
            </w:r>
          </w:p>
        </w:tc>
        <w:tc>
          <w:tcPr>
            <w:tcW w:w="1080" w:type="dxa"/>
            <w:shd w:val="clear" w:color="auto" w:fill="auto"/>
            <w:noWrap/>
            <w:vAlign w:val="bottom"/>
          </w:tcPr>
          <w:p w14:paraId="551B55EC" w14:textId="41E5BB1A" w:rsidR="009128D7" w:rsidRPr="009128D7" w:rsidRDefault="009128D7" w:rsidP="009128D7">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rPr>
            </w:pPr>
            <w:r w:rsidRPr="009128D7">
              <w:rPr>
                <w:rFonts w:ascii="Calibri" w:hAnsi="Calibri" w:cs="Calibri"/>
                <w:color w:val="000000"/>
                <w:sz w:val="18"/>
                <w:szCs w:val="18"/>
              </w:rPr>
              <w:t>89748726</w:t>
            </w:r>
          </w:p>
        </w:tc>
        <w:tc>
          <w:tcPr>
            <w:tcW w:w="1170" w:type="dxa"/>
            <w:shd w:val="clear" w:color="auto" w:fill="auto"/>
            <w:noWrap/>
            <w:vAlign w:val="bottom"/>
          </w:tcPr>
          <w:p w14:paraId="14BC216B" w14:textId="47FEEED3" w:rsidR="009128D7" w:rsidRPr="009128D7" w:rsidRDefault="009128D7" w:rsidP="009128D7">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rPr>
            </w:pPr>
            <w:r w:rsidRPr="009128D7">
              <w:rPr>
                <w:rFonts w:ascii="Calibri" w:hAnsi="Calibri" w:cs="Calibri"/>
                <w:color w:val="000000"/>
                <w:sz w:val="18"/>
                <w:szCs w:val="18"/>
              </w:rPr>
              <w:t>rs704061</w:t>
            </w:r>
          </w:p>
        </w:tc>
        <w:tc>
          <w:tcPr>
            <w:tcW w:w="1038" w:type="dxa"/>
            <w:shd w:val="clear" w:color="auto" w:fill="auto"/>
            <w:noWrap/>
            <w:vAlign w:val="bottom"/>
          </w:tcPr>
          <w:p w14:paraId="105AC1D1" w14:textId="61BCD78A" w:rsidR="009128D7" w:rsidRPr="009128D7" w:rsidRDefault="009128D7" w:rsidP="009128D7">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rPr>
            </w:pPr>
            <w:r w:rsidRPr="009128D7">
              <w:rPr>
                <w:rFonts w:ascii="Calibri" w:hAnsi="Calibri" w:cs="Calibri"/>
                <w:color w:val="000000"/>
                <w:sz w:val="18"/>
                <w:szCs w:val="18"/>
              </w:rPr>
              <w:t>89771903</w:t>
            </w:r>
          </w:p>
        </w:tc>
        <w:tc>
          <w:tcPr>
            <w:tcW w:w="1165" w:type="dxa"/>
            <w:shd w:val="clear" w:color="auto" w:fill="auto"/>
            <w:noWrap/>
            <w:vAlign w:val="bottom"/>
          </w:tcPr>
          <w:p w14:paraId="04CA2E65" w14:textId="056C2DF7" w:rsidR="009128D7" w:rsidRPr="009128D7" w:rsidRDefault="009128D7" w:rsidP="009128D7">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rPr>
            </w:pPr>
            <w:r w:rsidRPr="009128D7">
              <w:rPr>
                <w:rFonts w:ascii="Calibri" w:hAnsi="Calibri" w:cs="Calibri"/>
                <w:color w:val="000000"/>
                <w:sz w:val="18"/>
                <w:szCs w:val="18"/>
              </w:rPr>
              <w:t>8.85E-258</w:t>
            </w:r>
          </w:p>
        </w:tc>
        <w:tc>
          <w:tcPr>
            <w:tcW w:w="1080" w:type="dxa"/>
            <w:shd w:val="clear" w:color="auto" w:fill="auto"/>
            <w:noWrap/>
            <w:vAlign w:val="bottom"/>
          </w:tcPr>
          <w:p w14:paraId="5B628665" w14:textId="0D62CADB" w:rsidR="009128D7" w:rsidRPr="009128D7" w:rsidRDefault="009128D7" w:rsidP="009128D7">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rPr>
            </w:pPr>
            <w:r w:rsidRPr="009128D7">
              <w:rPr>
                <w:rFonts w:ascii="Calibri" w:hAnsi="Calibri" w:cs="Calibri"/>
                <w:color w:val="000000"/>
                <w:sz w:val="18"/>
                <w:szCs w:val="18"/>
              </w:rPr>
              <w:t>2.15E-09</w:t>
            </w:r>
          </w:p>
        </w:tc>
        <w:tc>
          <w:tcPr>
            <w:tcW w:w="990" w:type="dxa"/>
            <w:shd w:val="clear" w:color="auto" w:fill="auto"/>
            <w:noWrap/>
            <w:vAlign w:val="bottom"/>
          </w:tcPr>
          <w:p w14:paraId="6DCAC940" w14:textId="633BFF1F" w:rsidR="009128D7" w:rsidRPr="009128D7" w:rsidRDefault="009128D7" w:rsidP="009128D7">
            <w:pPr>
              <w:jc w:val="right"/>
              <w:cnfStyle w:val="000000000000" w:firstRow="0" w:lastRow="0" w:firstColumn="0" w:lastColumn="0" w:oddVBand="0" w:evenVBand="0" w:oddHBand="0" w:evenHBand="0" w:firstRowFirstColumn="0" w:firstRowLastColumn="0" w:lastRowFirstColumn="0" w:lastRowLastColumn="0"/>
              <w:rPr>
                <w:rFonts w:eastAsia="Times New Roman" w:cs="Calibri"/>
                <w:b/>
                <w:bCs/>
                <w:color w:val="000000"/>
                <w:sz w:val="18"/>
                <w:szCs w:val="18"/>
              </w:rPr>
            </w:pPr>
            <w:r w:rsidRPr="009128D7">
              <w:rPr>
                <w:rFonts w:ascii="Calibri" w:hAnsi="Calibri" w:cs="Calibri"/>
                <w:b/>
                <w:bCs/>
                <w:color w:val="000000"/>
                <w:sz w:val="18"/>
                <w:szCs w:val="18"/>
              </w:rPr>
              <w:t>4.07E-09</w:t>
            </w:r>
          </w:p>
        </w:tc>
        <w:tc>
          <w:tcPr>
            <w:tcW w:w="990" w:type="dxa"/>
            <w:shd w:val="clear" w:color="auto" w:fill="auto"/>
            <w:noWrap/>
            <w:vAlign w:val="bottom"/>
          </w:tcPr>
          <w:p w14:paraId="1797800F" w14:textId="032D8862" w:rsidR="009128D7" w:rsidRPr="009128D7" w:rsidRDefault="009128D7" w:rsidP="009128D7">
            <w:pPr>
              <w:jc w:val="right"/>
              <w:cnfStyle w:val="000000000000" w:firstRow="0" w:lastRow="0" w:firstColumn="0" w:lastColumn="0" w:oddVBand="0" w:evenVBand="0" w:oddHBand="0" w:evenHBand="0" w:firstRowFirstColumn="0" w:firstRowLastColumn="0" w:lastRowFirstColumn="0" w:lastRowLastColumn="0"/>
              <w:rPr>
                <w:rFonts w:eastAsia="Times New Roman" w:cs="Calibri"/>
                <w:b/>
                <w:bCs/>
                <w:color w:val="000000"/>
                <w:sz w:val="18"/>
                <w:szCs w:val="18"/>
              </w:rPr>
            </w:pPr>
            <w:r w:rsidRPr="009128D7">
              <w:rPr>
                <w:rFonts w:ascii="Calibri" w:hAnsi="Calibri" w:cs="Calibri"/>
                <w:color w:val="000000"/>
                <w:sz w:val="18"/>
                <w:szCs w:val="18"/>
              </w:rPr>
              <w:t>0.0159</w:t>
            </w:r>
          </w:p>
        </w:tc>
        <w:tc>
          <w:tcPr>
            <w:tcW w:w="1170" w:type="dxa"/>
            <w:shd w:val="clear" w:color="auto" w:fill="auto"/>
            <w:noWrap/>
            <w:vAlign w:val="bottom"/>
          </w:tcPr>
          <w:p w14:paraId="2A1870D4" w14:textId="19B9E5FC" w:rsidR="009128D7" w:rsidRPr="009128D7" w:rsidRDefault="009128D7" w:rsidP="009128D7">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rPr>
            </w:pPr>
            <w:r w:rsidRPr="009128D7">
              <w:rPr>
                <w:rFonts w:ascii="Calibri" w:hAnsi="Calibri" w:cs="Calibri"/>
                <w:color w:val="000000"/>
                <w:sz w:val="18"/>
                <w:szCs w:val="18"/>
              </w:rPr>
              <w:t>0.01893042</w:t>
            </w:r>
          </w:p>
        </w:tc>
        <w:tc>
          <w:tcPr>
            <w:tcW w:w="1170" w:type="dxa"/>
            <w:shd w:val="clear" w:color="auto" w:fill="auto"/>
            <w:noWrap/>
            <w:vAlign w:val="bottom"/>
          </w:tcPr>
          <w:p w14:paraId="06AD4365" w14:textId="47E40EED" w:rsidR="009128D7" w:rsidRPr="009128D7" w:rsidRDefault="009128D7" w:rsidP="009128D7">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rPr>
            </w:pPr>
            <w:r w:rsidRPr="009128D7">
              <w:rPr>
                <w:rFonts w:ascii="Calibri" w:hAnsi="Calibri" w:cs="Calibri"/>
                <w:b/>
                <w:bCs/>
                <w:color w:val="000000"/>
                <w:sz w:val="18"/>
                <w:szCs w:val="18"/>
              </w:rPr>
              <w:t>0.9810634</w:t>
            </w:r>
          </w:p>
        </w:tc>
        <w:tc>
          <w:tcPr>
            <w:tcW w:w="1085" w:type="dxa"/>
            <w:shd w:val="clear" w:color="auto" w:fill="auto"/>
            <w:noWrap/>
            <w:vAlign w:val="bottom"/>
          </w:tcPr>
          <w:p w14:paraId="3FFF2D05" w14:textId="6CA937BD" w:rsidR="009128D7" w:rsidRPr="009128D7" w:rsidRDefault="009128D7" w:rsidP="009128D7">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rPr>
            </w:pPr>
            <w:r w:rsidRPr="009128D7">
              <w:rPr>
                <w:rFonts w:ascii="Calibri" w:hAnsi="Calibri" w:cs="Calibri"/>
                <w:color w:val="000000"/>
                <w:sz w:val="18"/>
                <w:szCs w:val="18"/>
              </w:rPr>
              <w:t>rs2279574</w:t>
            </w:r>
          </w:p>
        </w:tc>
        <w:tc>
          <w:tcPr>
            <w:tcW w:w="990" w:type="dxa"/>
            <w:shd w:val="clear" w:color="auto" w:fill="auto"/>
            <w:noWrap/>
            <w:vAlign w:val="bottom"/>
          </w:tcPr>
          <w:p w14:paraId="3B6EDC8D" w14:textId="5E225F17" w:rsidR="009128D7" w:rsidRPr="009128D7" w:rsidRDefault="009128D7" w:rsidP="009128D7">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rPr>
            </w:pPr>
            <w:r w:rsidRPr="009128D7">
              <w:rPr>
                <w:rFonts w:ascii="Calibri" w:hAnsi="Calibri" w:cs="Calibri"/>
                <w:b/>
                <w:bCs/>
                <w:color w:val="000000"/>
                <w:sz w:val="18"/>
                <w:szCs w:val="18"/>
              </w:rPr>
              <w:t>1</w:t>
            </w:r>
          </w:p>
        </w:tc>
      </w:tr>
      <w:tr w:rsidR="009128D7" w:rsidRPr="000F1DC5" w14:paraId="1CDAA94B" w14:textId="77777777" w:rsidTr="008A43B9">
        <w:trPr>
          <w:trHeight w:val="288"/>
        </w:trPr>
        <w:tc>
          <w:tcPr>
            <w:cnfStyle w:val="001000000000" w:firstRow="0" w:lastRow="0" w:firstColumn="1" w:lastColumn="0" w:oddVBand="0" w:evenVBand="0" w:oddHBand="0" w:evenHBand="0" w:firstRowFirstColumn="0" w:firstRowLastColumn="0" w:lastRowFirstColumn="0" w:lastRowLastColumn="0"/>
            <w:tcW w:w="620" w:type="dxa"/>
            <w:shd w:val="clear" w:color="auto" w:fill="auto"/>
            <w:noWrap/>
            <w:vAlign w:val="bottom"/>
          </w:tcPr>
          <w:p w14:paraId="294B1509" w14:textId="05D1DE0E" w:rsidR="009128D7" w:rsidRPr="009128D7" w:rsidRDefault="009128D7" w:rsidP="009128D7">
            <w:pPr>
              <w:jc w:val="right"/>
              <w:rPr>
                <w:rFonts w:eastAsia="Times New Roman" w:cs="Calibri"/>
                <w:color w:val="000000"/>
                <w:sz w:val="18"/>
                <w:szCs w:val="18"/>
              </w:rPr>
            </w:pPr>
            <w:r w:rsidRPr="009128D7">
              <w:rPr>
                <w:rFonts w:ascii="Calibri" w:hAnsi="Calibri" w:cs="Calibri"/>
                <w:color w:val="000000"/>
                <w:sz w:val="18"/>
                <w:szCs w:val="18"/>
              </w:rPr>
              <w:t>12</w:t>
            </w:r>
          </w:p>
        </w:tc>
        <w:tc>
          <w:tcPr>
            <w:tcW w:w="1170" w:type="dxa"/>
            <w:shd w:val="clear" w:color="auto" w:fill="auto"/>
            <w:noWrap/>
            <w:vAlign w:val="bottom"/>
          </w:tcPr>
          <w:p w14:paraId="4072CD11" w14:textId="468BEF14" w:rsidR="009128D7" w:rsidRPr="009128D7" w:rsidRDefault="009128D7" w:rsidP="009128D7">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rPr>
            </w:pPr>
            <w:r w:rsidRPr="009128D7">
              <w:rPr>
                <w:rFonts w:ascii="Calibri" w:hAnsi="Calibri" w:cs="Calibri"/>
                <w:color w:val="000000"/>
                <w:sz w:val="18"/>
                <w:szCs w:val="18"/>
              </w:rPr>
              <w:t>cg15296664</w:t>
            </w:r>
          </w:p>
        </w:tc>
        <w:tc>
          <w:tcPr>
            <w:tcW w:w="1080" w:type="dxa"/>
            <w:shd w:val="clear" w:color="auto" w:fill="auto"/>
            <w:noWrap/>
            <w:vAlign w:val="bottom"/>
          </w:tcPr>
          <w:p w14:paraId="0F31D401" w14:textId="4FB629D5" w:rsidR="009128D7" w:rsidRPr="009128D7" w:rsidRDefault="009128D7" w:rsidP="009128D7">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rPr>
            </w:pPr>
            <w:r w:rsidRPr="009128D7">
              <w:rPr>
                <w:rFonts w:ascii="Calibri" w:hAnsi="Calibri" w:cs="Calibri"/>
                <w:color w:val="000000"/>
                <w:sz w:val="18"/>
                <w:szCs w:val="18"/>
              </w:rPr>
              <w:t>89748773</w:t>
            </w:r>
          </w:p>
        </w:tc>
        <w:tc>
          <w:tcPr>
            <w:tcW w:w="1170" w:type="dxa"/>
            <w:shd w:val="clear" w:color="auto" w:fill="auto"/>
            <w:noWrap/>
            <w:vAlign w:val="bottom"/>
          </w:tcPr>
          <w:p w14:paraId="059EE124" w14:textId="48D3A420" w:rsidR="009128D7" w:rsidRPr="009128D7" w:rsidRDefault="009128D7" w:rsidP="009128D7">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rPr>
            </w:pPr>
            <w:r w:rsidRPr="009128D7">
              <w:rPr>
                <w:rFonts w:ascii="Calibri" w:hAnsi="Calibri" w:cs="Calibri"/>
                <w:color w:val="000000"/>
                <w:sz w:val="18"/>
                <w:szCs w:val="18"/>
              </w:rPr>
              <w:t>rs2279574</w:t>
            </w:r>
          </w:p>
        </w:tc>
        <w:tc>
          <w:tcPr>
            <w:tcW w:w="1038" w:type="dxa"/>
            <w:shd w:val="clear" w:color="auto" w:fill="auto"/>
            <w:noWrap/>
            <w:vAlign w:val="bottom"/>
          </w:tcPr>
          <w:p w14:paraId="3B2FCD16" w14:textId="5B1706F3" w:rsidR="009128D7" w:rsidRPr="009128D7" w:rsidRDefault="009128D7" w:rsidP="009128D7">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rPr>
            </w:pPr>
            <w:r w:rsidRPr="009128D7">
              <w:rPr>
                <w:rFonts w:ascii="Calibri" w:hAnsi="Calibri" w:cs="Calibri"/>
                <w:color w:val="000000"/>
                <w:sz w:val="18"/>
                <w:szCs w:val="18"/>
              </w:rPr>
              <w:t>89745477</w:t>
            </w:r>
          </w:p>
        </w:tc>
        <w:tc>
          <w:tcPr>
            <w:tcW w:w="1165" w:type="dxa"/>
            <w:shd w:val="clear" w:color="auto" w:fill="auto"/>
            <w:noWrap/>
            <w:vAlign w:val="bottom"/>
          </w:tcPr>
          <w:p w14:paraId="33DBA8DF" w14:textId="4DEF13C6" w:rsidR="009128D7" w:rsidRPr="009128D7" w:rsidRDefault="009128D7" w:rsidP="009128D7">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rPr>
            </w:pPr>
            <w:r w:rsidRPr="009128D7">
              <w:rPr>
                <w:rFonts w:ascii="Calibri" w:hAnsi="Calibri" w:cs="Calibri"/>
                <w:color w:val="000000"/>
                <w:sz w:val="18"/>
                <w:szCs w:val="18"/>
              </w:rPr>
              <w:t>4.30E-154</w:t>
            </w:r>
          </w:p>
        </w:tc>
        <w:tc>
          <w:tcPr>
            <w:tcW w:w="1080" w:type="dxa"/>
            <w:shd w:val="clear" w:color="auto" w:fill="auto"/>
            <w:noWrap/>
            <w:vAlign w:val="bottom"/>
          </w:tcPr>
          <w:p w14:paraId="0CEA51B9" w14:textId="26B8E305" w:rsidR="009128D7" w:rsidRPr="009128D7" w:rsidRDefault="009128D7" w:rsidP="009128D7">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rPr>
            </w:pPr>
            <w:r w:rsidRPr="009128D7">
              <w:rPr>
                <w:rFonts w:ascii="Calibri" w:hAnsi="Calibri" w:cs="Calibri"/>
                <w:color w:val="000000"/>
                <w:sz w:val="18"/>
                <w:szCs w:val="18"/>
              </w:rPr>
              <w:t>4.75E-09</w:t>
            </w:r>
          </w:p>
        </w:tc>
        <w:tc>
          <w:tcPr>
            <w:tcW w:w="990" w:type="dxa"/>
            <w:shd w:val="clear" w:color="auto" w:fill="auto"/>
            <w:noWrap/>
            <w:vAlign w:val="bottom"/>
          </w:tcPr>
          <w:p w14:paraId="144DF077" w14:textId="32580AB6" w:rsidR="009128D7" w:rsidRPr="009128D7" w:rsidRDefault="009128D7" w:rsidP="009128D7">
            <w:pPr>
              <w:jc w:val="right"/>
              <w:cnfStyle w:val="000000000000" w:firstRow="0" w:lastRow="0" w:firstColumn="0" w:lastColumn="0" w:oddVBand="0" w:evenVBand="0" w:oddHBand="0" w:evenHBand="0" w:firstRowFirstColumn="0" w:firstRowLastColumn="0" w:lastRowFirstColumn="0" w:lastRowLastColumn="0"/>
              <w:rPr>
                <w:rFonts w:eastAsia="Times New Roman" w:cs="Calibri"/>
                <w:b/>
                <w:bCs/>
                <w:color w:val="000000"/>
                <w:sz w:val="18"/>
                <w:szCs w:val="18"/>
              </w:rPr>
            </w:pPr>
            <w:r w:rsidRPr="009128D7">
              <w:rPr>
                <w:rFonts w:ascii="Calibri" w:hAnsi="Calibri" w:cs="Calibri"/>
                <w:b/>
                <w:bCs/>
                <w:color w:val="000000"/>
                <w:sz w:val="18"/>
                <w:szCs w:val="18"/>
              </w:rPr>
              <w:t>1.17E-08</w:t>
            </w:r>
          </w:p>
        </w:tc>
        <w:tc>
          <w:tcPr>
            <w:tcW w:w="990" w:type="dxa"/>
            <w:shd w:val="clear" w:color="auto" w:fill="auto"/>
            <w:noWrap/>
            <w:vAlign w:val="bottom"/>
          </w:tcPr>
          <w:p w14:paraId="0D0EB8EF" w14:textId="68E970CC" w:rsidR="009128D7" w:rsidRPr="009128D7" w:rsidRDefault="009128D7" w:rsidP="009128D7">
            <w:pPr>
              <w:jc w:val="right"/>
              <w:cnfStyle w:val="000000000000" w:firstRow="0" w:lastRow="0" w:firstColumn="0" w:lastColumn="0" w:oddVBand="0" w:evenVBand="0" w:oddHBand="0" w:evenHBand="0" w:firstRowFirstColumn="0" w:firstRowLastColumn="0" w:lastRowFirstColumn="0" w:lastRowLastColumn="0"/>
              <w:rPr>
                <w:rFonts w:eastAsia="Times New Roman" w:cs="Calibri"/>
                <w:b/>
                <w:bCs/>
                <w:color w:val="000000"/>
                <w:sz w:val="18"/>
                <w:szCs w:val="18"/>
              </w:rPr>
            </w:pPr>
            <w:r w:rsidRPr="009128D7">
              <w:rPr>
                <w:rFonts w:ascii="Calibri" w:hAnsi="Calibri" w:cs="Calibri"/>
                <w:color w:val="000000"/>
                <w:sz w:val="18"/>
                <w:szCs w:val="18"/>
              </w:rPr>
              <w:t>0.0294</w:t>
            </w:r>
          </w:p>
        </w:tc>
        <w:tc>
          <w:tcPr>
            <w:tcW w:w="1170" w:type="dxa"/>
            <w:shd w:val="clear" w:color="auto" w:fill="auto"/>
            <w:noWrap/>
            <w:vAlign w:val="bottom"/>
          </w:tcPr>
          <w:p w14:paraId="08D9690B" w14:textId="341F7BF3" w:rsidR="009128D7" w:rsidRPr="009128D7" w:rsidRDefault="009128D7" w:rsidP="009128D7">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rPr>
            </w:pPr>
            <w:r w:rsidRPr="009128D7">
              <w:rPr>
                <w:rFonts w:ascii="Calibri" w:hAnsi="Calibri" w:cs="Calibri"/>
                <w:color w:val="000000"/>
                <w:sz w:val="18"/>
                <w:szCs w:val="18"/>
              </w:rPr>
              <w:t>0.01892756</w:t>
            </w:r>
          </w:p>
        </w:tc>
        <w:tc>
          <w:tcPr>
            <w:tcW w:w="1170" w:type="dxa"/>
            <w:shd w:val="clear" w:color="auto" w:fill="auto"/>
            <w:noWrap/>
            <w:vAlign w:val="bottom"/>
          </w:tcPr>
          <w:p w14:paraId="179F71A9" w14:textId="38DDF6DE" w:rsidR="009128D7" w:rsidRPr="009128D7" w:rsidRDefault="009128D7" w:rsidP="009128D7">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rPr>
            </w:pPr>
            <w:r w:rsidRPr="009128D7">
              <w:rPr>
                <w:rFonts w:ascii="Calibri" w:hAnsi="Calibri" w:cs="Calibri"/>
                <w:b/>
                <w:bCs/>
                <w:color w:val="000000"/>
                <w:sz w:val="18"/>
                <w:szCs w:val="18"/>
              </w:rPr>
              <w:t>0.98106627</w:t>
            </w:r>
          </w:p>
        </w:tc>
        <w:tc>
          <w:tcPr>
            <w:tcW w:w="1085" w:type="dxa"/>
            <w:shd w:val="clear" w:color="auto" w:fill="auto"/>
            <w:noWrap/>
            <w:vAlign w:val="bottom"/>
          </w:tcPr>
          <w:p w14:paraId="5AD82FBE" w14:textId="62219A1D" w:rsidR="009128D7" w:rsidRPr="009128D7" w:rsidRDefault="009128D7" w:rsidP="009128D7">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rPr>
            </w:pPr>
            <w:r w:rsidRPr="009128D7">
              <w:rPr>
                <w:rFonts w:ascii="Calibri" w:hAnsi="Calibri" w:cs="Calibri"/>
                <w:color w:val="000000"/>
                <w:sz w:val="18"/>
                <w:szCs w:val="18"/>
              </w:rPr>
              <w:t>rs2279574</w:t>
            </w:r>
          </w:p>
        </w:tc>
        <w:tc>
          <w:tcPr>
            <w:tcW w:w="990" w:type="dxa"/>
            <w:shd w:val="clear" w:color="auto" w:fill="auto"/>
            <w:noWrap/>
            <w:vAlign w:val="bottom"/>
          </w:tcPr>
          <w:p w14:paraId="32AC7393" w14:textId="43B9D06B" w:rsidR="009128D7" w:rsidRPr="009128D7" w:rsidRDefault="009128D7" w:rsidP="009128D7">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rPr>
            </w:pPr>
            <w:r w:rsidRPr="009128D7">
              <w:rPr>
                <w:rFonts w:ascii="Calibri" w:hAnsi="Calibri" w:cs="Calibri"/>
                <w:b/>
                <w:bCs/>
                <w:color w:val="000000"/>
                <w:sz w:val="18"/>
                <w:szCs w:val="18"/>
              </w:rPr>
              <w:t>0.999751</w:t>
            </w:r>
          </w:p>
        </w:tc>
      </w:tr>
      <w:tr w:rsidR="008A43B9" w:rsidRPr="000F1DC5" w14:paraId="0CB0EB62" w14:textId="77777777" w:rsidTr="008A43B9">
        <w:trPr>
          <w:trHeight w:val="288"/>
        </w:trPr>
        <w:tc>
          <w:tcPr>
            <w:cnfStyle w:val="001000000000" w:firstRow="0" w:lastRow="0" w:firstColumn="1" w:lastColumn="0" w:oddVBand="0" w:evenVBand="0" w:oddHBand="0" w:evenHBand="0" w:firstRowFirstColumn="0" w:firstRowLastColumn="0" w:lastRowFirstColumn="0" w:lastRowLastColumn="0"/>
            <w:tcW w:w="620" w:type="dxa"/>
            <w:shd w:val="clear" w:color="auto" w:fill="E7E6E6" w:themeFill="background2"/>
            <w:noWrap/>
            <w:vAlign w:val="bottom"/>
          </w:tcPr>
          <w:p w14:paraId="0B9D6263" w14:textId="4BC2E97A" w:rsidR="009128D7" w:rsidRPr="009128D7" w:rsidRDefault="009128D7" w:rsidP="009128D7">
            <w:pPr>
              <w:jc w:val="right"/>
              <w:rPr>
                <w:rFonts w:eastAsia="Times New Roman" w:cs="Calibri"/>
                <w:color w:val="000000"/>
                <w:sz w:val="18"/>
                <w:szCs w:val="18"/>
              </w:rPr>
            </w:pPr>
            <w:r w:rsidRPr="009128D7">
              <w:rPr>
                <w:rFonts w:ascii="Calibri" w:hAnsi="Calibri" w:cs="Calibri"/>
                <w:color w:val="000000"/>
                <w:sz w:val="18"/>
                <w:szCs w:val="18"/>
              </w:rPr>
              <w:t>12</w:t>
            </w:r>
          </w:p>
        </w:tc>
        <w:tc>
          <w:tcPr>
            <w:tcW w:w="1170" w:type="dxa"/>
            <w:shd w:val="clear" w:color="auto" w:fill="E7E6E6" w:themeFill="background2"/>
            <w:noWrap/>
            <w:vAlign w:val="bottom"/>
          </w:tcPr>
          <w:p w14:paraId="2FD43606" w14:textId="4C4B8F46" w:rsidR="009128D7" w:rsidRPr="009128D7" w:rsidRDefault="009128D7" w:rsidP="009128D7">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rPr>
            </w:pPr>
            <w:r w:rsidRPr="009128D7">
              <w:rPr>
                <w:rFonts w:ascii="Calibri" w:hAnsi="Calibri" w:cs="Calibri"/>
                <w:color w:val="000000"/>
                <w:sz w:val="18"/>
                <w:szCs w:val="18"/>
              </w:rPr>
              <w:t>cg13519918</w:t>
            </w:r>
          </w:p>
        </w:tc>
        <w:tc>
          <w:tcPr>
            <w:tcW w:w="1080" w:type="dxa"/>
            <w:shd w:val="clear" w:color="auto" w:fill="E7E6E6" w:themeFill="background2"/>
            <w:noWrap/>
            <w:vAlign w:val="bottom"/>
          </w:tcPr>
          <w:p w14:paraId="7B2957A6" w14:textId="4C89F1E8" w:rsidR="009128D7" w:rsidRPr="009128D7" w:rsidRDefault="009128D7" w:rsidP="009128D7">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rPr>
            </w:pPr>
            <w:r w:rsidRPr="009128D7">
              <w:rPr>
                <w:rFonts w:ascii="Calibri" w:hAnsi="Calibri" w:cs="Calibri"/>
                <w:color w:val="000000"/>
                <w:sz w:val="18"/>
                <w:szCs w:val="18"/>
              </w:rPr>
              <w:t>89748985</w:t>
            </w:r>
          </w:p>
        </w:tc>
        <w:tc>
          <w:tcPr>
            <w:tcW w:w="1170" w:type="dxa"/>
            <w:shd w:val="clear" w:color="auto" w:fill="E7E6E6" w:themeFill="background2"/>
            <w:noWrap/>
            <w:vAlign w:val="bottom"/>
          </w:tcPr>
          <w:p w14:paraId="7C14627A" w14:textId="4D23BDE1" w:rsidR="009128D7" w:rsidRPr="009128D7" w:rsidRDefault="009128D7" w:rsidP="009128D7">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rPr>
            </w:pPr>
            <w:r w:rsidRPr="009128D7">
              <w:rPr>
                <w:rFonts w:ascii="Calibri" w:hAnsi="Calibri" w:cs="Calibri"/>
                <w:color w:val="000000"/>
                <w:sz w:val="18"/>
                <w:szCs w:val="18"/>
              </w:rPr>
              <w:t>rs2279574</w:t>
            </w:r>
          </w:p>
        </w:tc>
        <w:tc>
          <w:tcPr>
            <w:tcW w:w="1038" w:type="dxa"/>
            <w:shd w:val="clear" w:color="auto" w:fill="E7E6E6" w:themeFill="background2"/>
            <w:noWrap/>
            <w:vAlign w:val="bottom"/>
          </w:tcPr>
          <w:p w14:paraId="3512E72B" w14:textId="5B3790EB" w:rsidR="009128D7" w:rsidRPr="009128D7" w:rsidRDefault="009128D7" w:rsidP="009128D7">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rPr>
            </w:pPr>
            <w:r w:rsidRPr="009128D7">
              <w:rPr>
                <w:rFonts w:ascii="Calibri" w:hAnsi="Calibri" w:cs="Calibri"/>
                <w:color w:val="000000"/>
                <w:sz w:val="18"/>
                <w:szCs w:val="18"/>
              </w:rPr>
              <w:t>89745477</w:t>
            </w:r>
          </w:p>
        </w:tc>
        <w:tc>
          <w:tcPr>
            <w:tcW w:w="1165" w:type="dxa"/>
            <w:shd w:val="clear" w:color="auto" w:fill="E7E6E6" w:themeFill="background2"/>
            <w:noWrap/>
            <w:vAlign w:val="bottom"/>
          </w:tcPr>
          <w:p w14:paraId="313B3869" w14:textId="353D010B" w:rsidR="009128D7" w:rsidRPr="009128D7" w:rsidRDefault="009128D7" w:rsidP="009128D7">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rPr>
            </w:pPr>
            <w:r w:rsidRPr="009128D7">
              <w:rPr>
                <w:rFonts w:ascii="Calibri" w:hAnsi="Calibri" w:cs="Calibri"/>
                <w:color w:val="000000"/>
                <w:sz w:val="18"/>
                <w:szCs w:val="18"/>
              </w:rPr>
              <w:t>3.46E-60</w:t>
            </w:r>
          </w:p>
        </w:tc>
        <w:tc>
          <w:tcPr>
            <w:tcW w:w="1080" w:type="dxa"/>
            <w:shd w:val="clear" w:color="auto" w:fill="E7E6E6" w:themeFill="background2"/>
            <w:noWrap/>
            <w:vAlign w:val="bottom"/>
          </w:tcPr>
          <w:p w14:paraId="47EFDB2D" w14:textId="2C3E4BCB" w:rsidR="009128D7" w:rsidRPr="009128D7" w:rsidRDefault="009128D7" w:rsidP="009128D7">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rPr>
            </w:pPr>
            <w:r w:rsidRPr="009128D7">
              <w:rPr>
                <w:rFonts w:ascii="Calibri" w:hAnsi="Calibri" w:cs="Calibri"/>
                <w:color w:val="000000"/>
                <w:sz w:val="18"/>
                <w:szCs w:val="18"/>
              </w:rPr>
              <w:t>4.75E-09</w:t>
            </w:r>
          </w:p>
        </w:tc>
        <w:tc>
          <w:tcPr>
            <w:tcW w:w="990" w:type="dxa"/>
            <w:shd w:val="clear" w:color="auto" w:fill="E7E6E6" w:themeFill="background2"/>
            <w:noWrap/>
            <w:vAlign w:val="bottom"/>
          </w:tcPr>
          <w:p w14:paraId="57B82EAE" w14:textId="15448FD9" w:rsidR="009128D7" w:rsidRPr="009128D7" w:rsidRDefault="009128D7" w:rsidP="009128D7">
            <w:pPr>
              <w:jc w:val="right"/>
              <w:cnfStyle w:val="000000000000" w:firstRow="0" w:lastRow="0" w:firstColumn="0" w:lastColumn="0" w:oddVBand="0" w:evenVBand="0" w:oddHBand="0" w:evenHBand="0" w:firstRowFirstColumn="0" w:firstRowLastColumn="0" w:lastRowFirstColumn="0" w:lastRowLastColumn="0"/>
              <w:rPr>
                <w:rFonts w:eastAsia="Times New Roman" w:cs="Calibri"/>
                <w:b/>
                <w:bCs/>
                <w:color w:val="000000"/>
                <w:sz w:val="18"/>
                <w:szCs w:val="18"/>
              </w:rPr>
            </w:pPr>
            <w:r w:rsidRPr="009128D7">
              <w:rPr>
                <w:rFonts w:ascii="Calibri" w:hAnsi="Calibri" w:cs="Calibri"/>
                <w:b/>
                <w:bCs/>
                <w:color w:val="000000"/>
                <w:sz w:val="18"/>
                <w:szCs w:val="18"/>
              </w:rPr>
              <w:t>3.75E-08</w:t>
            </w:r>
          </w:p>
        </w:tc>
        <w:tc>
          <w:tcPr>
            <w:tcW w:w="990" w:type="dxa"/>
            <w:shd w:val="clear" w:color="auto" w:fill="E7E6E6" w:themeFill="background2"/>
            <w:noWrap/>
            <w:vAlign w:val="bottom"/>
          </w:tcPr>
          <w:p w14:paraId="4FE3A12D" w14:textId="31E14B83" w:rsidR="009128D7" w:rsidRPr="009128D7" w:rsidRDefault="009128D7" w:rsidP="009128D7">
            <w:pPr>
              <w:jc w:val="right"/>
              <w:cnfStyle w:val="000000000000" w:firstRow="0" w:lastRow="0" w:firstColumn="0" w:lastColumn="0" w:oddVBand="0" w:evenVBand="0" w:oddHBand="0" w:evenHBand="0" w:firstRowFirstColumn="0" w:firstRowLastColumn="0" w:lastRowFirstColumn="0" w:lastRowLastColumn="0"/>
              <w:rPr>
                <w:rFonts w:eastAsia="Times New Roman" w:cs="Calibri"/>
                <w:b/>
                <w:bCs/>
                <w:color w:val="000000"/>
                <w:sz w:val="18"/>
                <w:szCs w:val="18"/>
              </w:rPr>
            </w:pPr>
            <w:r w:rsidRPr="009128D7">
              <w:rPr>
                <w:rFonts w:ascii="Calibri" w:hAnsi="Calibri" w:cs="Calibri"/>
                <w:b/>
                <w:bCs/>
                <w:color w:val="000000"/>
                <w:sz w:val="18"/>
                <w:szCs w:val="18"/>
              </w:rPr>
              <w:t>0.0799</w:t>
            </w:r>
          </w:p>
        </w:tc>
        <w:tc>
          <w:tcPr>
            <w:tcW w:w="1170" w:type="dxa"/>
            <w:shd w:val="clear" w:color="auto" w:fill="E7E6E6" w:themeFill="background2"/>
            <w:noWrap/>
            <w:vAlign w:val="bottom"/>
          </w:tcPr>
          <w:p w14:paraId="6AAB1EA0" w14:textId="3821DCA9" w:rsidR="009128D7" w:rsidRPr="009128D7" w:rsidRDefault="009128D7" w:rsidP="009128D7">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rPr>
            </w:pPr>
            <w:r w:rsidRPr="009128D7">
              <w:rPr>
                <w:rFonts w:ascii="Calibri" w:hAnsi="Calibri" w:cs="Calibri"/>
                <w:color w:val="000000"/>
                <w:sz w:val="18"/>
                <w:szCs w:val="18"/>
              </w:rPr>
              <w:t>0.01878114</w:t>
            </w:r>
          </w:p>
        </w:tc>
        <w:tc>
          <w:tcPr>
            <w:tcW w:w="1170" w:type="dxa"/>
            <w:shd w:val="clear" w:color="auto" w:fill="E7E6E6" w:themeFill="background2"/>
            <w:noWrap/>
            <w:vAlign w:val="bottom"/>
          </w:tcPr>
          <w:p w14:paraId="41C2D3D1" w14:textId="54CFB091" w:rsidR="009128D7" w:rsidRPr="009128D7" w:rsidRDefault="009128D7" w:rsidP="009128D7">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rPr>
            </w:pPr>
            <w:r w:rsidRPr="009128D7">
              <w:rPr>
                <w:rFonts w:ascii="Calibri" w:hAnsi="Calibri" w:cs="Calibri"/>
                <w:b/>
                <w:bCs/>
                <w:color w:val="000000"/>
                <w:sz w:val="18"/>
                <w:szCs w:val="18"/>
              </w:rPr>
              <w:t>0.98121273</w:t>
            </w:r>
          </w:p>
        </w:tc>
        <w:tc>
          <w:tcPr>
            <w:tcW w:w="1085" w:type="dxa"/>
            <w:shd w:val="clear" w:color="auto" w:fill="E7E6E6" w:themeFill="background2"/>
            <w:noWrap/>
            <w:vAlign w:val="bottom"/>
          </w:tcPr>
          <w:p w14:paraId="6A44BDC8" w14:textId="5838C4A1" w:rsidR="009128D7" w:rsidRPr="009128D7" w:rsidRDefault="009128D7" w:rsidP="009128D7">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rPr>
            </w:pPr>
            <w:r w:rsidRPr="009128D7">
              <w:rPr>
                <w:rFonts w:ascii="Calibri" w:hAnsi="Calibri" w:cs="Calibri"/>
                <w:color w:val="000000"/>
                <w:sz w:val="18"/>
                <w:szCs w:val="18"/>
              </w:rPr>
              <w:t>rs2279574</w:t>
            </w:r>
          </w:p>
        </w:tc>
        <w:tc>
          <w:tcPr>
            <w:tcW w:w="990" w:type="dxa"/>
            <w:shd w:val="clear" w:color="auto" w:fill="E7E6E6" w:themeFill="background2"/>
            <w:noWrap/>
            <w:vAlign w:val="bottom"/>
          </w:tcPr>
          <w:p w14:paraId="6A319F15" w14:textId="5D8B4274" w:rsidR="009128D7" w:rsidRPr="009128D7" w:rsidRDefault="009128D7" w:rsidP="009128D7">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rPr>
            </w:pPr>
            <w:r w:rsidRPr="009128D7">
              <w:rPr>
                <w:rFonts w:ascii="Calibri" w:hAnsi="Calibri" w:cs="Calibri"/>
                <w:b/>
                <w:bCs/>
                <w:color w:val="000000"/>
                <w:sz w:val="18"/>
                <w:szCs w:val="18"/>
              </w:rPr>
              <w:t>0.985534247</w:t>
            </w:r>
          </w:p>
        </w:tc>
      </w:tr>
      <w:tr w:rsidR="008A43B9" w:rsidRPr="000F1DC5" w14:paraId="4CC81EEC" w14:textId="77777777" w:rsidTr="008A43B9">
        <w:trPr>
          <w:trHeight w:val="288"/>
        </w:trPr>
        <w:tc>
          <w:tcPr>
            <w:cnfStyle w:val="001000000000" w:firstRow="0" w:lastRow="0" w:firstColumn="1" w:lastColumn="0" w:oddVBand="0" w:evenVBand="0" w:oddHBand="0" w:evenHBand="0" w:firstRowFirstColumn="0" w:firstRowLastColumn="0" w:lastRowFirstColumn="0" w:lastRowLastColumn="0"/>
            <w:tcW w:w="620" w:type="dxa"/>
            <w:shd w:val="clear" w:color="auto" w:fill="E7E6E6" w:themeFill="background2"/>
            <w:noWrap/>
            <w:vAlign w:val="bottom"/>
          </w:tcPr>
          <w:p w14:paraId="7A42C0A7" w14:textId="75116C8C" w:rsidR="009128D7" w:rsidRPr="009128D7" w:rsidRDefault="009128D7" w:rsidP="009128D7">
            <w:pPr>
              <w:jc w:val="right"/>
              <w:rPr>
                <w:rFonts w:eastAsia="Times New Roman" w:cs="Calibri"/>
                <w:color w:val="000000"/>
                <w:sz w:val="18"/>
                <w:szCs w:val="18"/>
              </w:rPr>
            </w:pPr>
            <w:r w:rsidRPr="009128D7">
              <w:rPr>
                <w:rFonts w:ascii="Calibri" w:hAnsi="Calibri" w:cs="Calibri"/>
                <w:color w:val="000000"/>
                <w:sz w:val="18"/>
                <w:szCs w:val="18"/>
              </w:rPr>
              <w:t>12</w:t>
            </w:r>
          </w:p>
        </w:tc>
        <w:tc>
          <w:tcPr>
            <w:tcW w:w="1170" w:type="dxa"/>
            <w:shd w:val="clear" w:color="auto" w:fill="E7E6E6" w:themeFill="background2"/>
            <w:noWrap/>
            <w:vAlign w:val="bottom"/>
          </w:tcPr>
          <w:p w14:paraId="6DE5AD64" w14:textId="5B21E902" w:rsidR="009128D7" w:rsidRPr="009128D7" w:rsidRDefault="009128D7" w:rsidP="009128D7">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rPr>
            </w:pPr>
            <w:r w:rsidRPr="009128D7">
              <w:rPr>
                <w:rFonts w:ascii="Calibri" w:hAnsi="Calibri" w:cs="Calibri"/>
                <w:color w:val="000000"/>
                <w:sz w:val="18"/>
                <w:szCs w:val="18"/>
              </w:rPr>
              <w:t>cg22466678</w:t>
            </w:r>
          </w:p>
        </w:tc>
        <w:tc>
          <w:tcPr>
            <w:tcW w:w="1080" w:type="dxa"/>
            <w:shd w:val="clear" w:color="auto" w:fill="E7E6E6" w:themeFill="background2"/>
            <w:noWrap/>
            <w:vAlign w:val="bottom"/>
          </w:tcPr>
          <w:p w14:paraId="1F39D6BB" w14:textId="4FD36F9D" w:rsidR="009128D7" w:rsidRPr="009128D7" w:rsidRDefault="009128D7" w:rsidP="009128D7">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rPr>
            </w:pPr>
            <w:r w:rsidRPr="009128D7">
              <w:rPr>
                <w:rFonts w:ascii="Calibri" w:hAnsi="Calibri" w:cs="Calibri"/>
                <w:color w:val="000000"/>
                <w:sz w:val="18"/>
                <w:szCs w:val="18"/>
              </w:rPr>
              <w:t>89749033</w:t>
            </w:r>
          </w:p>
        </w:tc>
        <w:tc>
          <w:tcPr>
            <w:tcW w:w="1170" w:type="dxa"/>
            <w:shd w:val="clear" w:color="auto" w:fill="E7E6E6" w:themeFill="background2"/>
            <w:noWrap/>
            <w:vAlign w:val="bottom"/>
          </w:tcPr>
          <w:p w14:paraId="08EF9216" w14:textId="77AB26BD" w:rsidR="009128D7" w:rsidRPr="009128D7" w:rsidRDefault="009128D7" w:rsidP="009128D7">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rPr>
            </w:pPr>
            <w:r w:rsidRPr="009128D7">
              <w:rPr>
                <w:rFonts w:ascii="Calibri" w:hAnsi="Calibri" w:cs="Calibri"/>
                <w:color w:val="000000"/>
                <w:sz w:val="18"/>
                <w:szCs w:val="18"/>
              </w:rPr>
              <w:t>rs2279574</w:t>
            </w:r>
          </w:p>
        </w:tc>
        <w:tc>
          <w:tcPr>
            <w:tcW w:w="1038" w:type="dxa"/>
            <w:shd w:val="clear" w:color="auto" w:fill="E7E6E6" w:themeFill="background2"/>
            <w:noWrap/>
            <w:vAlign w:val="bottom"/>
          </w:tcPr>
          <w:p w14:paraId="69C41AC6" w14:textId="43DD2647" w:rsidR="009128D7" w:rsidRPr="009128D7" w:rsidRDefault="009128D7" w:rsidP="009128D7">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rPr>
            </w:pPr>
            <w:r w:rsidRPr="009128D7">
              <w:rPr>
                <w:rFonts w:ascii="Calibri" w:hAnsi="Calibri" w:cs="Calibri"/>
                <w:color w:val="000000"/>
                <w:sz w:val="18"/>
                <w:szCs w:val="18"/>
              </w:rPr>
              <w:t>89745477</w:t>
            </w:r>
          </w:p>
        </w:tc>
        <w:tc>
          <w:tcPr>
            <w:tcW w:w="1165" w:type="dxa"/>
            <w:shd w:val="clear" w:color="auto" w:fill="E7E6E6" w:themeFill="background2"/>
            <w:noWrap/>
            <w:vAlign w:val="bottom"/>
          </w:tcPr>
          <w:p w14:paraId="23441465" w14:textId="54E6EECD" w:rsidR="009128D7" w:rsidRPr="009128D7" w:rsidRDefault="009128D7" w:rsidP="009128D7">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rPr>
            </w:pPr>
            <w:r w:rsidRPr="009128D7">
              <w:rPr>
                <w:rFonts w:ascii="Calibri" w:hAnsi="Calibri" w:cs="Calibri"/>
                <w:color w:val="000000"/>
                <w:sz w:val="18"/>
                <w:szCs w:val="18"/>
              </w:rPr>
              <w:t>7.31E-83</w:t>
            </w:r>
          </w:p>
        </w:tc>
        <w:tc>
          <w:tcPr>
            <w:tcW w:w="1080" w:type="dxa"/>
            <w:shd w:val="clear" w:color="auto" w:fill="E7E6E6" w:themeFill="background2"/>
            <w:noWrap/>
            <w:vAlign w:val="bottom"/>
          </w:tcPr>
          <w:p w14:paraId="05CF20D7" w14:textId="2C7CE145" w:rsidR="009128D7" w:rsidRPr="009128D7" w:rsidRDefault="009128D7" w:rsidP="009128D7">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rPr>
            </w:pPr>
            <w:r w:rsidRPr="009128D7">
              <w:rPr>
                <w:rFonts w:ascii="Calibri" w:hAnsi="Calibri" w:cs="Calibri"/>
                <w:color w:val="000000"/>
                <w:sz w:val="18"/>
                <w:szCs w:val="18"/>
              </w:rPr>
              <w:t>4.75E-09</w:t>
            </w:r>
          </w:p>
        </w:tc>
        <w:tc>
          <w:tcPr>
            <w:tcW w:w="990" w:type="dxa"/>
            <w:shd w:val="clear" w:color="auto" w:fill="E7E6E6" w:themeFill="background2"/>
            <w:noWrap/>
            <w:vAlign w:val="bottom"/>
          </w:tcPr>
          <w:p w14:paraId="762B89C8" w14:textId="5E0BE6D2" w:rsidR="009128D7" w:rsidRPr="009128D7" w:rsidRDefault="009128D7" w:rsidP="009128D7">
            <w:pPr>
              <w:jc w:val="right"/>
              <w:cnfStyle w:val="000000000000" w:firstRow="0" w:lastRow="0" w:firstColumn="0" w:lastColumn="0" w:oddVBand="0" w:evenVBand="0" w:oddHBand="0" w:evenHBand="0" w:firstRowFirstColumn="0" w:firstRowLastColumn="0" w:lastRowFirstColumn="0" w:lastRowLastColumn="0"/>
              <w:rPr>
                <w:rFonts w:eastAsia="Times New Roman" w:cs="Calibri"/>
                <w:b/>
                <w:bCs/>
                <w:color w:val="000000"/>
                <w:sz w:val="18"/>
                <w:szCs w:val="18"/>
              </w:rPr>
            </w:pPr>
            <w:r w:rsidRPr="009128D7">
              <w:rPr>
                <w:rFonts w:ascii="Calibri" w:hAnsi="Calibri" w:cs="Calibri"/>
                <w:b/>
                <w:bCs/>
                <w:color w:val="000000"/>
                <w:sz w:val="18"/>
                <w:szCs w:val="18"/>
              </w:rPr>
              <w:t>2.25E-08</w:t>
            </w:r>
          </w:p>
        </w:tc>
        <w:tc>
          <w:tcPr>
            <w:tcW w:w="990" w:type="dxa"/>
            <w:shd w:val="clear" w:color="auto" w:fill="E7E6E6" w:themeFill="background2"/>
            <w:noWrap/>
            <w:vAlign w:val="bottom"/>
          </w:tcPr>
          <w:p w14:paraId="7F51A7E7" w14:textId="4AC1C989" w:rsidR="009128D7" w:rsidRPr="009128D7" w:rsidRDefault="009128D7" w:rsidP="009128D7">
            <w:pPr>
              <w:jc w:val="right"/>
              <w:cnfStyle w:val="000000000000" w:firstRow="0" w:lastRow="0" w:firstColumn="0" w:lastColumn="0" w:oddVBand="0" w:evenVBand="0" w:oddHBand="0" w:evenHBand="0" w:firstRowFirstColumn="0" w:firstRowLastColumn="0" w:lastRowFirstColumn="0" w:lastRowLastColumn="0"/>
              <w:rPr>
                <w:rFonts w:eastAsia="Times New Roman" w:cs="Calibri"/>
                <w:b/>
                <w:bCs/>
                <w:color w:val="000000"/>
                <w:sz w:val="18"/>
                <w:szCs w:val="18"/>
              </w:rPr>
            </w:pPr>
            <w:r w:rsidRPr="009128D7">
              <w:rPr>
                <w:rFonts w:ascii="Calibri" w:hAnsi="Calibri" w:cs="Calibri"/>
                <w:b/>
                <w:bCs/>
                <w:color w:val="000000"/>
                <w:sz w:val="18"/>
                <w:szCs w:val="18"/>
              </w:rPr>
              <w:t>0.0697</w:t>
            </w:r>
          </w:p>
        </w:tc>
        <w:tc>
          <w:tcPr>
            <w:tcW w:w="1170" w:type="dxa"/>
            <w:shd w:val="clear" w:color="auto" w:fill="E7E6E6" w:themeFill="background2"/>
            <w:noWrap/>
            <w:vAlign w:val="bottom"/>
          </w:tcPr>
          <w:p w14:paraId="7AA338A2" w14:textId="26DFAD35" w:rsidR="009128D7" w:rsidRPr="009128D7" w:rsidRDefault="009128D7" w:rsidP="009128D7">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rPr>
            </w:pPr>
            <w:r w:rsidRPr="009128D7">
              <w:rPr>
                <w:rFonts w:ascii="Calibri" w:hAnsi="Calibri" w:cs="Calibri"/>
                <w:color w:val="000000"/>
                <w:sz w:val="18"/>
                <w:szCs w:val="18"/>
              </w:rPr>
              <w:t>0.01580164</w:t>
            </w:r>
          </w:p>
        </w:tc>
        <w:tc>
          <w:tcPr>
            <w:tcW w:w="1170" w:type="dxa"/>
            <w:shd w:val="clear" w:color="auto" w:fill="E7E6E6" w:themeFill="background2"/>
            <w:noWrap/>
            <w:vAlign w:val="bottom"/>
          </w:tcPr>
          <w:p w14:paraId="62C09875" w14:textId="3DDC7AA8" w:rsidR="009128D7" w:rsidRPr="009128D7" w:rsidRDefault="009128D7" w:rsidP="009128D7">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rPr>
            </w:pPr>
            <w:r w:rsidRPr="009128D7">
              <w:rPr>
                <w:rFonts w:ascii="Calibri" w:hAnsi="Calibri" w:cs="Calibri"/>
                <w:b/>
                <w:bCs/>
                <w:color w:val="000000"/>
                <w:sz w:val="18"/>
                <w:szCs w:val="18"/>
              </w:rPr>
              <w:t>0.98419315</w:t>
            </w:r>
          </w:p>
        </w:tc>
        <w:tc>
          <w:tcPr>
            <w:tcW w:w="1085" w:type="dxa"/>
            <w:shd w:val="clear" w:color="auto" w:fill="E7E6E6" w:themeFill="background2"/>
            <w:noWrap/>
            <w:vAlign w:val="bottom"/>
          </w:tcPr>
          <w:p w14:paraId="11A5B937" w14:textId="7B553194" w:rsidR="009128D7" w:rsidRPr="009128D7" w:rsidRDefault="009128D7" w:rsidP="009128D7">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rPr>
            </w:pPr>
            <w:r w:rsidRPr="009128D7">
              <w:rPr>
                <w:rFonts w:ascii="Calibri" w:hAnsi="Calibri" w:cs="Calibri"/>
                <w:color w:val="000000"/>
                <w:sz w:val="18"/>
                <w:szCs w:val="18"/>
              </w:rPr>
              <w:t>rs2279574</w:t>
            </w:r>
          </w:p>
        </w:tc>
        <w:tc>
          <w:tcPr>
            <w:tcW w:w="990" w:type="dxa"/>
            <w:shd w:val="clear" w:color="auto" w:fill="E7E6E6" w:themeFill="background2"/>
            <w:noWrap/>
            <w:vAlign w:val="bottom"/>
          </w:tcPr>
          <w:p w14:paraId="1DBF3E5C" w14:textId="7653B4E5" w:rsidR="009128D7" w:rsidRPr="009128D7" w:rsidRDefault="009128D7" w:rsidP="009128D7">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rPr>
            </w:pPr>
            <w:r w:rsidRPr="009128D7">
              <w:rPr>
                <w:rFonts w:ascii="Calibri" w:hAnsi="Calibri" w:cs="Calibri"/>
                <w:color w:val="000000"/>
                <w:sz w:val="18"/>
                <w:szCs w:val="18"/>
              </w:rPr>
              <w:t>0.687896605</w:t>
            </w:r>
          </w:p>
        </w:tc>
      </w:tr>
      <w:tr w:rsidR="009128D7" w:rsidRPr="000F1DC5" w14:paraId="34350A83" w14:textId="77777777" w:rsidTr="009128D7">
        <w:trPr>
          <w:trHeight w:val="288"/>
        </w:trPr>
        <w:tc>
          <w:tcPr>
            <w:cnfStyle w:val="001000000000" w:firstRow="0" w:lastRow="0" w:firstColumn="1" w:lastColumn="0" w:oddVBand="0" w:evenVBand="0" w:oddHBand="0" w:evenHBand="0" w:firstRowFirstColumn="0" w:firstRowLastColumn="0" w:lastRowFirstColumn="0" w:lastRowLastColumn="0"/>
            <w:tcW w:w="620" w:type="dxa"/>
            <w:noWrap/>
            <w:vAlign w:val="bottom"/>
          </w:tcPr>
          <w:p w14:paraId="345712DC" w14:textId="7EB2AF18" w:rsidR="009128D7" w:rsidRPr="009128D7" w:rsidRDefault="009128D7" w:rsidP="009128D7">
            <w:pPr>
              <w:jc w:val="right"/>
              <w:rPr>
                <w:rFonts w:eastAsia="Times New Roman" w:cs="Calibri"/>
                <w:color w:val="000000"/>
                <w:sz w:val="18"/>
                <w:szCs w:val="18"/>
              </w:rPr>
            </w:pPr>
            <w:r w:rsidRPr="009128D7">
              <w:rPr>
                <w:rFonts w:ascii="Calibri" w:hAnsi="Calibri" w:cs="Calibri"/>
                <w:color w:val="000000"/>
                <w:sz w:val="18"/>
                <w:szCs w:val="18"/>
              </w:rPr>
              <w:t>12</w:t>
            </w:r>
          </w:p>
        </w:tc>
        <w:tc>
          <w:tcPr>
            <w:tcW w:w="1170" w:type="dxa"/>
            <w:noWrap/>
            <w:vAlign w:val="bottom"/>
          </w:tcPr>
          <w:p w14:paraId="0B7B5492" w14:textId="5F5F565F" w:rsidR="009128D7" w:rsidRPr="009128D7" w:rsidRDefault="009128D7" w:rsidP="009128D7">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rPr>
            </w:pPr>
            <w:r w:rsidRPr="009128D7">
              <w:rPr>
                <w:rFonts w:ascii="Calibri" w:hAnsi="Calibri" w:cs="Calibri"/>
                <w:color w:val="000000"/>
                <w:sz w:val="18"/>
                <w:szCs w:val="18"/>
              </w:rPr>
              <w:t>cg00690181</w:t>
            </w:r>
          </w:p>
        </w:tc>
        <w:tc>
          <w:tcPr>
            <w:tcW w:w="1080" w:type="dxa"/>
            <w:noWrap/>
            <w:vAlign w:val="bottom"/>
          </w:tcPr>
          <w:p w14:paraId="156825EE" w14:textId="6911E0E8" w:rsidR="009128D7" w:rsidRPr="009128D7" w:rsidRDefault="009128D7" w:rsidP="009128D7">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rPr>
            </w:pPr>
            <w:r w:rsidRPr="009128D7">
              <w:rPr>
                <w:rFonts w:ascii="Calibri" w:hAnsi="Calibri" w:cs="Calibri"/>
                <w:color w:val="000000"/>
                <w:sz w:val="18"/>
                <w:szCs w:val="18"/>
              </w:rPr>
              <w:t>89764656</w:t>
            </w:r>
          </w:p>
        </w:tc>
        <w:tc>
          <w:tcPr>
            <w:tcW w:w="1170" w:type="dxa"/>
            <w:noWrap/>
            <w:vAlign w:val="bottom"/>
          </w:tcPr>
          <w:p w14:paraId="5783DA79" w14:textId="61067CBB" w:rsidR="009128D7" w:rsidRPr="009128D7" w:rsidRDefault="009128D7" w:rsidP="009128D7">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rPr>
            </w:pPr>
            <w:r w:rsidRPr="009128D7">
              <w:rPr>
                <w:rFonts w:ascii="Calibri" w:hAnsi="Calibri" w:cs="Calibri"/>
                <w:color w:val="000000"/>
                <w:sz w:val="18"/>
                <w:szCs w:val="18"/>
              </w:rPr>
              <w:t>rs1427829</w:t>
            </w:r>
          </w:p>
        </w:tc>
        <w:tc>
          <w:tcPr>
            <w:tcW w:w="1038" w:type="dxa"/>
            <w:noWrap/>
            <w:vAlign w:val="bottom"/>
          </w:tcPr>
          <w:p w14:paraId="78614AF1" w14:textId="07254C92" w:rsidR="009128D7" w:rsidRPr="009128D7" w:rsidRDefault="009128D7" w:rsidP="009128D7">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rPr>
            </w:pPr>
            <w:r w:rsidRPr="009128D7">
              <w:rPr>
                <w:rFonts w:ascii="Calibri" w:hAnsi="Calibri" w:cs="Calibri"/>
                <w:color w:val="000000"/>
                <w:sz w:val="18"/>
                <w:szCs w:val="18"/>
              </w:rPr>
              <w:t>89760744</w:t>
            </w:r>
          </w:p>
        </w:tc>
        <w:tc>
          <w:tcPr>
            <w:tcW w:w="1165" w:type="dxa"/>
            <w:noWrap/>
            <w:vAlign w:val="bottom"/>
          </w:tcPr>
          <w:p w14:paraId="4784EA79" w14:textId="70245F9C" w:rsidR="009128D7" w:rsidRPr="009128D7" w:rsidRDefault="009128D7" w:rsidP="009128D7">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rPr>
            </w:pPr>
            <w:r w:rsidRPr="009128D7">
              <w:rPr>
                <w:rFonts w:ascii="Calibri" w:hAnsi="Calibri" w:cs="Calibri"/>
                <w:color w:val="000000"/>
                <w:sz w:val="18"/>
                <w:szCs w:val="18"/>
              </w:rPr>
              <w:t>5.38E-05</w:t>
            </w:r>
          </w:p>
        </w:tc>
        <w:tc>
          <w:tcPr>
            <w:tcW w:w="1080" w:type="dxa"/>
            <w:noWrap/>
            <w:vAlign w:val="bottom"/>
          </w:tcPr>
          <w:p w14:paraId="51240596" w14:textId="21070BC9" w:rsidR="009128D7" w:rsidRPr="009128D7" w:rsidRDefault="009128D7" w:rsidP="009128D7">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rPr>
            </w:pPr>
            <w:r w:rsidRPr="009128D7">
              <w:rPr>
                <w:rFonts w:ascii="Calibri" w:hAnsi="Calibri" w:cs="Calibri"/>
                <w:color w:val="000000"/>
                <w:sz w:val="18"/>
                <w:szCs w:val="18"/>
              </w:rPr>
              <w:t>1.82E-09</w:t>
            </w:r>
          </w:p>
        </w:tc>
        <w:tc>
          <w:tcPr>
            <w:tcW w:w="990" w:type="dxa"/>
            <w:noWrap/>
            <w:vAlign w:val="bottom"/>
          </w:tcPr>
          <w:p w14:paraId="6DF73F54" w14:textId="2DEACB01" w:rsidR="009128D7" w:rsidRPr="009128D7" w:rsidRDefault="009128D7" w:rsidP="009128D7">
            <w:pPr>
              <w:jc w:val="right"/>
              <w:cnfStyle w:val="000000000000" w:firstRow="0" w:lastRow="0" w:firstColumn="0" w:lastColumn="0" w:oddVBand="0" w:evenVBand="0" w:oddHBand="0" w:evenHBand="0" w:firstRowFirstColumn="0" w:firstRowLastColumn="0" w:lastRowFirstColumn="0" w:lastRowLastColumn="0"/>
              <w:rPr>
                <w:rFonts w:eastAsia="Times New Roman" w:cs="Calibri"/>
                <w:b/>
                <w:bCs/>
                <w:color w:val="000000"/>
                <w:sz w:val="18"/>
                <w:szCs w:val="18"/>
              </w:rPr>
            </w:pPr>
            <w:r w:rsidRPr="009128D7">
              <w:rPr>
                <w:rFonts w:ascii="Calibri" w:hAnsi="Calibri" w:cs="Calibri"/>
                <w:color w:val="000000"/>
                <w:sz w:val="18"/>
                <w:szCs w:val="18"/>
              </w:rPr>
              <w:t>NA</w:t>
            </w:r>
          </w:p>
        </w:tc>
        <w:tc>
          <w:tcPr>
            <w:tcW w:w="990" w:type="dxa"/>
            <w:noWrap/>
            <w:vAlign w:val="bottom"/>
          </w:tcPr>
          <w:p w14:paraId="414572AD" w14:textId="3667E6AD" w:rsidR="009128D7" w:rsidRPr="009128D7" w:rsidRDefault="009128D7" w:rsidP="009128D7">
            <w:pPr>
              <w:jc w:val="right"/>
              <w:cnfStyle w:val="000000000000" w:firstRow="0" w:lastRow="0" w:firstColumn="0" w:lastColumn="0" w:oddVBand="0" w:evenVBand="0" w:oddHBand="0" w:evenHBand="0" w:firstRowFirstColumn="0" w:firstRowLastColumn="0" w:lastRowFirstColumn="0" w:lastRowLastColumn="0"/>
              <w:rPr>
                <w:rFonts w:eastAsia="Times New Roman" w:cs="Calibri"/>
                <w:b/>
                <w:bCs/>
                <w:color w:val="000000"/>
                <w:sz w:val="18"/>
                <w:szCs w:val="18"/>
              </w:rPr>
            </w:pPr>
            <w:r w:rsidRPr="009128D7">
              <w:rPr>
                <w:rFonts w:ascii="Calibri" w:hAnsi="Calibri" w:cs="Calibri"/>
                <w:color w:val="000000"/>
                <w:sz w:val="18"/>
                <w:szCs w:val="18"/>
              </w:rPr>
              <w:t>NA</w:t>
            </w:r>
          </w:p>
        </w:tc>
        <w:tc>
          <w:tcPr>
            <w:tcW w:w="1170" w:type="dxa"/>
            <w:noWrap/>
            <w:vAlign w:val="bottom"/>
          </w:tcPr>
          <w:p w14:paraId="204D25C0" w14:textId="3F6A5C77" w:rsidR="009128D7" w:rsidRPr="009128D7" w:rsidRDefault="009128D7" w:rsidP="009128D7">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rPr>
            </w:pPr>
            <w:r w:rsidRPr="009128D7">
              <w:rPr>
                <w:rFonts w:ascii="Calibri" w:hAnsi="Calibri" w:cs="Calibri"/>
                <w:color w:val="000000"/>
                <w:sz w:val="18"/>
                <w:szCs w:val="18"/>
              </w:rPr>
              <w:t>0.02358226</w:t>
            </w:r>
          </w:p>
        </w:tc>
        <w:tc>
          <w:tcPr>
            <w:tcW w:w="1170" w:type="dxa"/>
            <w:noWrap/>
            <w:vAlign w:val="bottom"/>
          </w:tcPr>
          <w:p w14:paraId="4AADF47E" w14:textId="75C8C84A" w:rsidR="009128D7" w:rsidRPr="009128D7" w:rsidRDefault="009128D7" w:rsidP="009128D7">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rPr>
            </w:pPr>
            <w:r w:rsidRPr="009128D7">
              <w:rPr>
                <w:rFonts w:ascii="Calibri" w:hAnsi="Calibri" w:cs="Calibri"/>
                <w:b/>
                <w:bCs/>
                <w:color w:val="000000"/>
                <w:sz w:val="18"/>
                <w:szCs w:val="18"/>
              </w:rPr>
              <w:t>0.94669173</w:t>
            </w:r>
          </w:p>
        </w:tc>
        <w:tc>
          <w:tcPr>
            <w:tcW w:w="1085" w:type="dxa"/>
            <w:noWrap/>
            <w:vAlign w:val="bottom"/>
          </w:tcPr>
          <w:p w14:paraId="0E895307" w14:textId="71A7A1D8" w:rsidR="009128D7" w:rsidRPr="009128D7" w:rsidRDefault="009128D7" w:rsidP="009128D7">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rPr>
            </w:pPr>
            <w:r w:rsidRPr="009128D7">
              <w:rPr>
                <w:rFonts w:ascii="Calibri" w:hAnsi="Calibri" w:cs="Calibri"/>
                <w:color w:val="000000"/>
                <w:sz w:val="18"/>
                <w:szCs w:val="18"/>
              </w:rPr>
              <w:t>rs1427829</w:t>
            </w:r>
          </w:p>
        </w:tc>
        <w:tc>
          <w:tcPr>
            <w:tcW w:w="990" w:type="dxa"/>
            <w:noWrap/>
            <w:vAlign w:val="bottom"/>
          </w:tcPr>
          <w:p w14:paraId="4542F16F" w14:textId="522A5D29" w:rsidR="009128D7" w:rsidRPr="009128D7" w:rsidRDefault="009128D7" w:rsidP="009128D7">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rPr>
            </w:pPr>
            <w:r w:rsidRPr="009128D7">
              <w:rPr>
                <w:rFonts w:ascii="Calibri" w:hAnsi="Calibri" w:cs="Calibri"/>
                <w:color w:val="000000"/>
                <w:sz w:val="18"/>
                <w:szCs w:val="18"/>
              </w:rPr>
              <w:t>0.20329731</w:t>
            </w:r>
          </w:p>
        </w:tc>
      </w:tr>
      <w:tr w:rsidR="009128D7" w:rsidRPr="000F1DC5" w14:paraId="1C70F9E1" w14:textId="77777777" w:rsidTr="009128D7">
        <w:trPr>
          <w:trHeight w:val="288"/>
        </w:trPr>
        <w:tc>
          <w:tcPr>
            <w:cnfStyle w:val="001000000000" w:firstRow="0" w:lastRow="0" w:firstColumn="1" w:lastColumn="0" w:oddVBand="0" w:evenVBand="0" w:oddHBand="0" w:evenHBand="0" w:firstRowFirstColumn="0" w:firstRowLastColumn="0" w:lastRowFirstColumn="0" w:lastRowLastColumn="0"/>
            <w:tcW w:w="620" w:type="dxa"/>
            <w:shd w:val="clear" w:color="auto" w:fill="E7E6E6" w:themeFill="background2"/>
            <w:noWrap/>
            <w:vAlign w:val="bottom"/>
          </w:tcPr>
          <w:p w14:paraId="71E11F99" w14:textId="7297C778" w:rsidR="009128D7" w:rsidRPr="009128D7" w:rsidRDefault="009128D7" w:rsidP="009128D7">
            <w:pPr>
              <w:jc w:val="right"/>
              <w:rPr>
                <w:rFonts w:eastAsia="Times New Roman" w:cs="Calibri"/>
                <w:color w:val="000000"/>
                <w:sz w:val="18"/>
                <w:szCs w:val="18"/>
              </w:rPr>
            </w:pPr>
            <w:r w:rsidRPr="009128D7">
              <w:rPr>
                <w:rFonts w:ascii="Calibri" w:hAnsi="Calibri" w:cs="Calibri"/>
                <w:color w:val="000000"/>
                <w:sz w:val="18"/>
                <w:szCs w:val="18"/>
              </w:rPr>
              <w:t>15</w:t>
            </w:r>
          </w:p>
        </w:tc>
        <w:tc>
          <w:tcPr>
            <w:tcW w:w="1170" w:type="dxa"/>
            <w:shd w:val="clear" w:color="auto" w:fill="E7E6E6" w:themeFill="background2"/>
            <w:noWrap/>
            <w:vAlign w:val="bottom"/>
          </w:tcPr>
          <w:p w14:paraId="648632E1" w14:textId="0FB926CB" w:rsidR="009128D7" w:rsidRPr="009128D7" w:rsidRDefault="009128D7" w:rsidP="009128D7">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rPr>
            </w:pPr>
            <w:r w:rsidRPr="009128D7">
              <w:rPr>
                <w:rFonts w:ascii="Calibri" w:hAnsi="Calibri" w:cs="Calibri"/>
                <w:color w:val="000000"/>
                <w:sz w:val="18"/>
                <w:szCs w:val="18"/>
              </w:rPr>
              <w:t>cg04986098</w:t>
            </w:r>
          </w:p>
        </w:tc>
        <w:tc>
          <w:tcPr>
            <w:tcW w:w="1080" w:type="dxa"/>
            <w:shd w:val="clear" w:color="auto" w:fill="E7E6E6" w:themeFill="background2"/>
            <w:noWrap/>
            <w:vAlign w:val="bottom"/>
          </w:tcPr>
          <w:p w14:paraId="0B5ADD26" w14:textId="42F49ED2" w:rsidR="009128D7" w:rsidRPr="009128D7" w:rsidRDefault="009128D7" w:rsidP="009128D7">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rPr>
            </w:pPr>
            <w:r w:rsidRPr="009128D7">
              <w:rPr>
                <w:rFonts w:ascii="Calibri" w:hAnsi="Calibri" w:cs="Calibri"/>
                <w:color w:val="000000"/>
                <w:sz w:val="18"/>
                <w:szCs w:val="18"/>
              </w:rPr>
              <w:t>47763972</w:t>
            </w:r>
          </w:p>
        </w:tc>
        <w:tc>
          <w:tcPr>
            <w:tcW w:w="1170" w:type="dxa"/>
            <w:shd w:val="clear" w:color="auto" w:fill="E7E6E6" w:themeFill="background2"/>
            <w:noWrap/>
            <w:vAlign w:val="bottom"/>
          </w:tcPr>
          <w:p w14:paraId="37E2B480" w14:textId="1A1386EA" w:rsidR="009128D7" w:rsidRPr="009128D7" w:rsidRDefault="009128D7" w:rsidP="009128D7">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rPr>
            </w:pPr>
            <w:r w:rsidRPr="009128D7">
              <w:rPr>
                <w:rFonts w:ascii="Calibri" w:hAnsi="Calibri" w:cs="Calibri"/>
                <w:color w:val="000000"/>
                <w:sz w:val="18"/>
                <w:szCs w:val="18"/>
              </w:rPr>
              <w:t>rs1656622</w:t>
            </w:r>
          </w:p>
        </w:tc>
        <w:tc>
          <w:tcPr>
            <w:tcW w:w="1038" w:type="dxa"/>
            <w:shd w:val="clear" w:color="auto" w:fill="E7E6E6" w:themeFill="background2"/>
            <w:noWrap/>
            <w:vAlign w:val="bottom"/>
          </w:tcPr>
          <w:p w14:paraId="0F336719" w14:textId="71BF5A9A" w:rsidR="009128D7" w:rsidRPr="009128D7" w:rsidRDefault="009128D7" w:rsidP="009128D7">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rPr>
            </w:pPr>
            <w:r w:rsidRPr="009128D7">
              <w:rPr>
                <w:rFonts w:ascii="Calibri" w:hAnsi="Calibri" w:cs="Calibri"/>
                <w:color w:val="000000"/>
                <w:sz w:val="18"/>
                <w:szCs w:val="18"/>
              </w:rPr>
              <w:t>47813909</w:t>
            </w:r>
          </w:p>
        </w:tc>
        <w:tc>
          <w:tcPr>
            <w:tcW w:w="1165" w:type="dxa"/>
            <w:shd w:val="clear" w:color="auto" w:fill="E7E6E6" w:themeFill="background2"/>
            <w:noWrap/>
            <w:vAlign w:val="bottom"/>
          </w:tcPr>
          <w:p w14:paraId="4206E055" w14:textId="0AA7CAA5" w:rsidR="009128D7" w:rsidRPr="009128D7" w:rsidRDefault="009128D7" w:rsidP="009128D7">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rPr>
            </w:pPr>
            <w:r w:rsidRPr="009128D7">
              <w:rPr>
                <w:rFonts w:ascii="Calibri" w:hAnsi="Calibri" w:cs="Calibri"/>
                <w:color w:val="000000"/>
                <w:sz w:val="18"/>
                <w:szCs w:val="18"/>
              </w:rPr>
              <w:t>4.77E-14</w:t>
            </w:r>
          </w:p>
        </w:tc>
        <w:tc>
          <w:tcPr>
            <w:tcW w:w="1080" w:type="dxa"/>
            <w:shd w:val="clear" w:color="auto" w:fill="E7E6E6" w:themeFill="background2"/>
            <w:noWrap/>
            <w:vAlign w:val="bottom"/>
          </w:tcPr>
          <w:p w14:paraId="1CD8E3D7" w14:textId="79D16CE5" w:rsidR="009128D7" w:rsidRPr="009128D7" w:rsidRDefault="009128D7" w:rsidP="009128D7">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rPr>
            </w:pPr>
            <w:r w:rsidRPr="009128D7">
              <w:rPr>
                <w:rFonts w:ascii="Calibri" w:hAnsi="Calibri" w:cs="Calibri"/>
                <w:color w:val="000000"/>
                <w:sz w:val="18"/>
                <w:szCs w:val="18"/>
              </w:rPr>
              <w:t>8.07E-07</w:t>
            </w:r>
          </w:p>
        </w:tc>
        <w:tc>
          <w:tcPr>
            <w:tcW w:w="990" w:type="dxa"/>
            <w:shd w:val="clear" w:color="auto" w:fill="E7E6E6" w:themeFill="background2"/>
            <w:noWrap/>
            <w:vAlign w:val="bottom"/>
          </w:tcPr>
          <w:p w14:paraId="47A9631B" w14:textId="545471DA" w:rsidR="009128D7" w:rsidRPr="009128D7" w:rsidRDefault="009128D7" w:rsidP="009128D7">
            <w:pPr>
              <w:jc w:val="right"/>
              <w:cnfStyle w:val="000000000000" w:firstRow="0" w:lastRow="0" w:firstColumn="0" w:lastColumn="0" w:oddVBand="0" w:evenVBand="0" w:oddHBand="0" w:evenHBand="0" w:firstRowFirstColumn="0" w:firstRowLastColumn="0" w:lastRowFirstColumn="0" w:lastRowLastColumn="0"/>
              <w:rPr>
                <w:rFonts w:eastAsia="Times New Roman" w:cs="Calibri"/>
                <w:b/>
                <w:bCs/>
                <w:color w:val="000000"/>
                <w:sz w:val="18"/>
                <w:szCs w:val="18"/>
              </w:rPr>
            </w:pPr>
            <w:r w:rsidRPr="009128D7">
              <w:rPr>
                <w:rFonts w:ascii="Calibri" w:hAnsi="Calibri" w:cs="Calibri"/>
                <w:b/>
                <w:bCs/>
                <w:color w:val="000000"/>
                <w:sz w:val="18"/>
                <w:szCs w:val="18"/>
              </w:rPr>
              <w:t>3.58E-05</w:t>
            </w:r>
          </w:p>
        </w:tc>
        <w:tc>
          <w:tcPr>
            <w:tcW w:w="990" w:type="dxa"/>
            <w:shd w:val="clear" w:color="auto" w:fill="E7E6E6" w:themeFill="background2"/>
            <w:noWrap/>
            <w:vAlign w:val="bottom"/>
          </w:tcPr>
          <w:p w14:paraId="484BDEE5" w14:textId="1C289140" w:rsidR="009128D7" w:rsidRPr="009128D7" w:rsidRDefault="009128D7" w:rsidP="009128D7">
            <w:pPr>
              <w:jc w:val="right"/>
              <w:cnfStyle w:val="000000000000" w:firstRow="0" w:lastRow="0" w:firstColumn="0" w:lastColumn="0" w:oddVBand="0" w:evenVBand="0" w:oddHBand="0" w:evenHBand="0" w:firstRowFirstColumn="0" w:firstRowLastColumn="0" w:lastRowFirstColumn="0" w:lastRowLastColumn="0"/>
              <w:rPr>
                <w:rFonts w:eastAsia="Times New Roman" w:cs="Calibri"/>
                <w:b/>
                <w:bCs/>
                <w:color w:val="000000"/>
                <w:sz w:val="18"/>
                <w:szCs w:val="18"/>
              </w:rPr>
            </w:pPr>
            <w:r w:rsidRPr="009128D7">
              <w:rPr>
                <w:rFonts w:ascii="Calibri" w:hAnsi="Calibri" w:cs="Calibri"/>
                <w:b/>
                <w:bCs/>
                <w:color w:val="000000"/>
                <w:sz w:val="18"/>
                <w:szCs w:val="18"/>
              </w:rPr>
              <w:t>0.4335</w:t>
            </w:r>
          </w:p>
        </w:tc>
        <w:tc>
          <w:tcPr>
            <w:tcW w:w="1170" w:type="dxa"/>
            <w:shd w:val="clear" w:color="auto" w:fill="E7E6E6" w:themeFill="background2"/>
            <w:noWrap/>
            <w:vAlign w:val="bottom"/>
          </w:tcPr>
          <w:p w14:paraId="21B2DA19" w14:textId="011895BE" w:rsidR="009128D7" w:rsidRPr="009128D7" w:rsidRDefault="009128D7" w:rsidP="009128D7">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rPr>
            </w:pPr>
            <w:r w:rsidRPr="009128D7">
              <w:rPr>
                <w:rFonts w:ascii="Calibri" w:hAnsi="Calibri" w:cs="Calibri"/>
                <w:color w:val="000000"/>
                <w:sz w:val="18"/>
                <w:szCs w:val="18"/>
              </w:rPr>
              <w:t>0.17905777</w:t>
            </w:r>
          </w:p>
        </w:tc>
        <w:tc>
          <w:tcPr>
            <w:tcW w:w="1170" w:type="dxa"/>
            <w:shd w:val="clear" w:color="auto" w:fill="E7E6E6" w:themeFill="background2"/>
            <w:noWrap/>
            <w:vAlign w:val="bottom"/>
          </w:tcPr>
          <w:p w14:paraId="6565C1ED" w14:textId="449FE584" w:rsidR="009128D7" w:rsidRPr="009128D7" w:rsidRDefault="009128D7" w:rsidP="009128D7">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rPr>
            </w:pPr>
            <w:r w:rsidRPr="009128D7">
              <w:rPr>
                <w:rFonts w:ascii="Calibri" w:hAnsi="Calibri" w:cs="Calibri"/>
                <w:b/>
                <w:bCs/>
                <w:color w:val="000000"/>
                <w:sz w:val="18"/>
                <w:szCs w:val="18"/>
              </w:rPr>
              <w:t>0.81965151</w:t>
            </w:r>
          </w:p>
        </w:tc>
        <w:tc>
          <w:tcPr>
            <w:tcW w:w="1085" w:type="dxa"/>
            <w:shd w:val="clear" w:color="auto" w:fill="E7E6E6" w:themeFill="background2"/>
            <w:noWrap/>
            <w:vAlign w:val="bottom"/>
          </w:tcPr>
          <w:p w14:paraId="0BCDA0EE" w14:textId="164C9A1C" w:rsidR="009128D7" w:rsidRPr="009128D7" w:rsidRDefault="009128D7" w:rsidP="009128D7">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rPr>
            </w:pPr>
            <w:r w:rsidRPr="009128D7">
              <w:rPr>
                <w:rFonts w:ascii="Calibri" w:hAnsi="Calibri" w:cs="Calibri"/>
                <w:color w:val="000000"/>
                <w:sz w:val="18"/>
                <w:szCs w:val="18"/>
              </w:rPr>
              <w:t>rs1656622</w:t>
            </w:r>
          </w:p>
        </w:tc>
        <w:tc>
          <w:tcPr>
            <w:tcW w:w="990" w:type="dxa"/>
            <w:shd w:val="clear" w:color="auto" w:fill="E7E6E6" w:themeFill="background2"/>
            <w:noWrap/>
            <w:vAlign w:val="bottom"/>
          </w:tcPr>
          <w:p w14:paraId="6AA3794A" w14:textId="69BBBA5A" w:rsidR="009128D7" w:rsidRPr="009128D7" w:rsidRDefault="009128D7" w:rsidP="009128D7">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rPr>
            </w:pPr>
            <w:r w:rsidRPr="009128D7">
              <w:rPr>
                <w:rFonts w:ascii="Calibri" w:hAnsi="Calibri" w:cs="Calibri"/>
                <w:color w:val="000000"/>
                <w:sz w:val="18"/>
                <w:szCs w:val="18"/>
              </w:rPr>
              <w:t>0.51264031</w:t>
            </w:r>
          </w:p>
        </w:tc>
      </w:tr>
    </w:tbl>
    <w:p w14:paraId="352EF917" w14:textId="77777777" w:rsidR="009128D7" w:rsidRDefault="009128D7" w:rsidP="009128D7">
      <w:r>
        <w:t xml:space="preserve">Significant results are in bold. The significance criteria for the SMR method are an SMR p-value &lt; 4e-4 and a HEIDI p-value &gt; 0.05. For the </w:t>
      </w:r>
      <w:proofErr w:type="spellStart"/>
      <w:r>
        <w:t>coloc</w:t>
      </w:r>
      <w:proofErr w:type="spellEnd"/>
      <w:r>
        <w:t xml:space="preserve"> method, a posterior probability of colocalization (PP.H4) &gt; 0.75 is considered significant. The highlighted rows are those variants for which both methods agree there is significant evidence of pleiotropy/causality. </w:t>
      </w:r>
    </w:p>
    <w:p w14:paraId="4BA81DB1" w14:textId="77777777" w:rsidR="009128D7" w:rsidRDefault="009128D7" w:rsidP="00805474">
      <w:pPr>
        <w:rPr>
          <w:rFonts w:eastAsiaTheme="minorEastAsia"/>
        </w:rPr>
      </w:pPr>
    </w:p>
    <w:p w14:paraId="08CAAD96" w14:textId="630FD0E5" w:rsidR="009128D7" w:rsidRDefault="009128D7" w:rsidP="00805474">
      <w:pPr>
        <w:rPr>
          <w:rFonts w:eastAsiaTheme="minorEastAsia"/>
        </w:rPr>
      </w:pPr>
    </w:p>
    <w:p w14:paraId="69BEBF85" w14:textId="77777777" w:rsidR="009128D7" w:rsidRDefault="009128D7" w:rsidP="00805474">
      <w:pPr>
        <w:rPr>
          <w:rFonts w:eastAsiaTheme="minorEastAsia"/>
        </w:rPr>
        <w:sectPr w:rsidR="009128D7" w:rsidSect="009C1000">
          <w:pgSz w:w="15840" w:h="12240" w:orient="landscape"/>
          <w:pgMar w:top="1440" w:right="1440" w:bottom="1440" w:left="1440" w:header="720" w:footer="720" w:gutter="0"/>
          <w:cols w:space="720"/>
          <w:docGrid w:linePitch="360"/>
        </w:sectPr>
      </w:pPr>
    </w:p>
    <w:p w14:paraId="60C80303" w14:textId="4251F02A" w:rsidR="007B75BF" w:rsidRDefault="007B75BF" w:rsidP="00805474">
      <w:pPr>
        <w:rPr>
          <w:rFonts w:eastAsiaTheme="minorEastAsia"/>
        </w:rPr>
      </w:pPr>
    </w:p>
    <w:p w14:paraId="735FD0FF" w14:textId="1DC11A47" w:rsidR="007B75BF" w:rsidRDefault="007B75BF" w:rsidP="00805474">
      <w:pPr>
        <w:rPr>
          <w:rFonts w:eastAsiaTheme="minorEastAsia"/>
        </w:rPr>
      </w:pPr>
      <w:r>
        <w:rPr>
          <w:rFonts w:eastAsiaTheme="minorEastAsia"/>
        </w:rPr>
        <w:t xml:space="preserve">Figure S1. </w:t>
      </w:r>
      <w:r w:rsidR="001952D2">
        <w:rPr>
          <w:rFonts w:eastAsiaTheme="minorEastAsia"/>
        </w:rPr>
        <w:t>QC and Analysis Workflow Overview</w:t>
      </w:r>
    </w:p>
    <w:p w14:paraId="2F59C06C" w14:textId="46F34E4D" w:rsidR="007B75BF" w:rsidRDefault="00A66E00" w:rsidP="00805474">
      <w:pPr>
        <w:rPr>
          <w:rFonts w:eastAsiaTheme="minorEastAsia"/>
        </w:rPr>
      </w:pPr>
      <w:r>
        <w:rPr>
          <w:rFonts w:eastAsiaTheme="minorEastAsia"/>
          <w:noProof/>
        </w:rPr>
        <w:drawing>
          <wp:inline distT="0" distB="0" distL="0" distR="0" wp14:anchorId="7F0FAA00" wp14:editId="493321C0">
            <wp:extent cx="5943600" cy="3343275"/>
            <wp:effectExtent l="0" t="0" r="0" b="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workflow_summary_v2.pdf"/>
                    <pic:cNvPicPr/>
                  </pic:nvPicPr>
                  <pic:blipFill>
                    <a:blip r:embed="rId14">
                      <a:extLst>
                        <a:ext uri="{28A0092B-C50C-407E-A947-70E740481C1C}">
                          <a14:useLocalDpi xmlns:a14="http://schemas.microsoft.com/office/drawing/2010/main" val="0"/>
                        </a:ext>
                      </a:extLst>
                    </a:blip>
                    <a:stretch>
                      <a:fillRect/>
                    </a:stretch>
                  </pic:blipFill>
                  <pic:spPr>
                    <a:xfrm>
                      <a:off x="0" y="0"/>
                      <a:ext cx="5943600" cy="3343275"/>
                    </a:xfrm>
                    <a:prstGeom prst="rect">
                      <a:avLst/>
                    </a:prstGeom>
                  </pic:spPr>
                </pic:pic>
              </a:graphicData>
            </a:graphic>
          </wp:inline>
        </w:drawing>
      </w:r>
    </w:p>
    <w:p w14:paraId="20021C46" w14:textId="05A7A4F4" w:rsidR="007B75BF" w:rsidRDefault="007B75BF" w:rsidP="00805474">
      <w:pPr>
        <w:rPr>
          <w:rFonts w:eastAsiaTheme="minorEastAsia"/>
        </w:rPr>
      </w:pPr>
    </w:p>
    <w:p w14:paraId="0B6FCA09" w14:textId="1B641BC0" w:rsidR="007B75BF" w:rsidRDefault="007B75BF" w:rsidP="00805474">
      <w:pPr>
        <w:rPr>
          <w:rFonts w:eastAsiaTheme="minorEastAsia"/>
        </w:rPr>
      </w:pPr>
    </w:p>
    <w:p w14:paraId="6A896406" w14:textId="5AF7F000" w:rsidR="007B75BF" w:rsidRDefault="007B75BF" w:rsidP="00805474">
      <w:pPr>
        <w:rPr>
          <w:rFonts w:eastAsiaTheme="minorEastAsia"/>
        </w:rPr>
      </w:pPr>
    </w:p>
    <w:p w14:paraId="74BF21D0" w14:textId="6253CA81" w:rsidR="007B75BF" w:rsidRDefault="007B75BF" w:rsidP="00805474">
      <w:pPr>
        <w:rPr>
          <w:rFonts w:eastAsiaTheme="minorEastAsia"/>
        </w:rPr>
      </w:pPr>
    </w:p>
    <w:p w14:paraId="438C9F8A" w14:textId="3A59FD27" w:rsidR="00A66E00" w:rsidRDefault="00A66E00" w:rsidP="00805474">
      <w:pPr>
        <w:rPr>
          <w:rFonts w:eastAsiaTheme="minorEastAsia"/>
        </w:rPr>
      </w:pPr>
    </w:p>
    <w:p w14:paraId="29519637" w14:textId="01C67065" w:rsidR="00A66E00" w:rsidRDefault="00A66E00" w:rsidP="00805474">
      <w:pPr>
        <w:rPr>
          <w:rFonts w:eastAsiaTheme="minorEastAsia"/>
        </w:rPr>
      </w:pPr>
    </w:p>
    <w:p w14:paraId="34D2856B" w14:textId="1E6A5740" w:rsidR="00A66E00" w:rsidRDefault="00A66E00" w:rsidP="00805474">
      <w:pPr>
        <w:rPr>
          <w:rFonts w:eastAsiaTheme="minorEastAsia"/>
        </w:rPr>
      </w:pPr>
    </w:p>
    <w:p w14:paraId="70A1FB27" w14:textId="65D5E190" w:rsidR="00A66E00" w:rsidRDefault="00A66E00" w:rsidP="00805474">
      <w:pPr>
        <w:rPr>
          <w:rFonts w:eastAsiaTheme="minorEastAsia"/>
        </w:rPr>
      </w:pPr>
    </w:p>
    <w:p w14:paraId="593B3CC2" w14:textId="5096CA73" w:rsidR="00A66E00" w:rsidRDefault="00A66E00" w:rsidP="00805474">
      <w:pPr>
        <w:rPr>
          <w:rFonts w:eastAsiaTheme="minorEastAsia"/>
        </w:rPr>
      </w:pPr>
    </w:p>
    <w:p w14:paraId="43E16DCD" w14:textId="15C69D8A" w:rsidR="00A66E00" w:rsidRDefault="00A66E00" w:rsidP="00805474">
      <w:pPr>
        <w:rPr>
          <w:rFonts w:eastAsiaTheme="minorEastAsia"/>
        </w:rPr>
      </w:pPr>
    </w:p>
    <w:p w14:paraId="7F9686DA" w14:textId="4CC06396" w:rsidR="00A66E00" w:rsidRDefault="00A66E00" w:rsidP="00805474">
      <w:pPr>
        <w:rPr>
          <w:rFonts w:eastAsiaTheme="minorEastAsia"/>
        </w:rPr>
      </w:pPr>
    </w:p>
    <w:p w14:paraId="6A793078" w14:textId="33958750" w:rsidR="00A66E00" w:rsidRDefault="00A66E00" w:rsidP="00805474">
      <w:pPr>
        <w:rPr>
          <w:rFonts w:eastAsiaTheme="minorEastAsia"/>
        </w:rPr>
      </w:pPr>
    </w:p>
    <w:p w14:paraId="0A74D77D" w14:textId="2F53F4B0" w:rsidR="00A66E00" w:rsidRDefault="00A66E00" w:rsidP="00805474">
      <w:pPr>
        <w:rPr>
          <w:rFonts w:eastAsiaTheme="minorEastAsia"/>
        </w:rPr>
      </w:pPr>
    </w:p>
    <w:p w14:paraId="42DED72F" w14:textId="77777777" w:rsidR="00A66E00" w:rsidRDefault="00A66E00" w:rsidP="00805474">
      <w:pPr>
        <w:rPr>
          <w:rFonts w:eastAsiaTheme="minorEastAsia"/>
        </w:rPr>
      </w:pPr>
    </w:p>
    <w:p w14:paraId="1CEC50E5" w14:textId="268DD31F" w:rsidR="001952D2" w:rsidRDefault="001952D2" w:rsidP="00805474">
      <w:pPr>
        <w:rPr>
          <w:rFonts w:eastAsiaTheme="minorEastAsia"/>
        </w:rPr>
      </w:pPr>
    </w:p>
    <w:p w14:paraId="29E91086" w14:textId="77777777" w:rsidR="009C1000" w:rsidRDefault="009C1000" w:rsidP="00805474">
      <w:pPr>
        <w:rPr>
          <w:rFonts w:eastAsiaTheme="minorEastAsia"/>
        </w:rPr>
      </w:pPr>
    </w:p>
    <w:p w14:paraId="23C19E29" w14:textId="1F2359DE" w:rsidR="007B75BF" w:rsidRDefault="007B75BF" w:rsidP="00805474">
      <w:pPr>
        <w:rPr>
          <w:rFonts w:eastAsiaTheme="minorEastAsia"/>
        </w:rPr>
      </w:pPr>
      <w:r>
        <w:rPr>
          <w:rFonts w:eastAsiaTheme="minorEastAsia"/>
        </w:rPr>
        <w:t xml:space="preserve">Figure S2. </w:t>
      </w:r>
      <w:r w:rsidR="00E532EB">
        <w:rPr>
          <w:rFonts w:eastAsiaTheme="minorEastAsia"/>
        </w:rPr>
        <w:t>Probe Intensity Values</w:t>
      </w:r>
    </w:p>
    <w:p w14:paraId="7319279D" w14:textId="744C8707" w:rsidR="00BD0A8A" w:rsidRDefault="00C70DBE" w:rsidP="00805474">
      <w:pPr>
        <w:rPr>
          <w:rFonts w:eastAsiaTheme="minorEastAsia"/>
        </w:rPr>
      </w:pPr>
      <w:r w:rsidRPr="00DE6723">
        <w:rPr>
          <w:noProof/>
        </w:rPr>
        <w:drawing>
          <wp:inline distT="0" distB="0" distL="0" distR="0" wp14:anchorId="36E51C77" wp14:editId="1D886B7A">
            <wp:extent cx="5425616" cy="3356810"/>
            <wp:effectExtent l="0" t="0" r="0" b="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441607" cy="3366704"/>
                    </a:xfrm>
                    <a:prstGeom prst="rect">
                      <a:avLst/>
                    </a:prstGeom>
                  </pic:spPr>
                </pic:pic>
              </a:graphicData>
            </a:graphic>
          </wp:inline>
        </w:drawing>
      </w:r>
    </w:p>
    <w:p w14:paraId="6FD3A2F3" w14:textId="369E3A70" w:rsidR="006D231A" w:rsidRDefault="006D231A" w:rsidP="00805474">
      <w:pPr>
        <w:rPr>
          <w:rFonts w:eastAsiaTheme="minorEastAsia"/>
        </w:rPr>
      </w:pPr>
    </w:p>
    <w:p w14:paraId="6F34B067" w14:textId="536057D4" w:rsidR="00A54D48" w:rsidRDefault="00A54D48" w:rsidP="00805474">
      <w:pPr>
        <w:rPr>
          <w:rFonts w:eastAsiaTheme="minorEastAsia"/>
        </w:rPr>
      </w:pPr>
    </w:p>
    <w:p w14:paraId="321635F6" w14:textId="1920DEF5" w:rsidR="00A54D48" w:rsidRDefault="00A54D48" w:rsidP="00805474">
      <w:pPr>
        <w:rPr>
          <w:rFonts w:eastAsiaTheme="minorEastAsia"/>
        </w:rPr>
      </w:pPr>
    </w:p>
    <w:p w14:paraId="1D162683" w14:textId="75D02A55" w:rsidR="00A54D48" w:rsidRDefault="00A54D48" w:rsidP="00805474">
      <w:pPr>
        <w:rPr>
          <w:rFonts w:eastAsiaTheme="minorEastAsia"/>
        </w:rPr>
      </w:pPr>
    </w:p>
    <w:p w14:paraId="4DF4E84D" w14:textId="4780C1B1" w:rsidR="00A54D48" w:rsidRDefault="00A54D48" w:rsidP="00805474">
      <w:pPr>
        <w:rPr>
          <w:rFonts w:eastAsiaTheme="minorEastAsia"/>
        </w:rPr>
      </w:pPr>
    </w:p>
    <w:p w14:paraId="31937679" w14:textId="0134CB44" w:rsidR="00A54D48" w:rsidRDefault="00A54D48" w:rsidP="00805474">
      <w:pPr>
        <w:rPr>
          <w:rFonts w:eastAsiaTheme="minorEastAsia"/>
        </w:rPr>
      </w:pPr>
    </w:p>
    <w:p w14:paraId="616691DE" w14:textId="36F6EB42" w:rsidR="00A54D48" w:rsidRDefault="00A54D48" w:rsidP="00805474">
      <w:pPr>
        <w:rPr>
          <w:rFonts w:eastAsiaTheme="minorEastAsia"/>
        </w:rPr>
      </w:pPr>
    </w:p>
    <w:p w14:paraId="39AC20B6" w14:textId="1B6FC8E0" w:rsidR="00A54D48" w:rsidRDefault="00A54D48" w:rsidP="00805474">
      <w:pPr>
        <w:rPr>
          <w:rFonts w:eastAsiaTheme="minorEastAsia"/>
        </w:rPr>
      </w:pPr>
    </w:p>
    <w:p w14:paraId="2A79FC4A" w14:textId="24D05E3A" w:rsidR="00A54D48" w:rsidRDefault="00A54D48" w:rsidP="00805474">
      <w:pPr>
        <w:rPr>
          <w:rFonts w:eastAsiaTheme="minorEastAsia"/>
        </w:rPr>
      </w:pPr>
    </w:p>
    <w:p w14:paraId="68BBAB83" w14:textId="02AFB5A2" w:rsidR="00A54D48" w:rsidRDefault="00A54D48" w:rsidP="00805474">
      <w:pPr>
        <w:rPr>
          <w:rFonts w:eastAsiaTheme="minorEastAsia"/>
        </w:rPr>
      </w:pPr>
    </w:p>
    <w:p w14:paraId="29D7B0B0" w14:textId="52A2298E" w:rsidR="00A54D48" w:rsidRDefault="00A54D48" w:rsidP="00805474">
      <w:pPr>
        <w:rPr>
          <w:rFonts w:eastAsiaTheme="minorEastAsia"/>
        </w:rPr>
      </w:pPr>
    </w:p>
    <w:p w14:paraId="1B8C9051" w14:textId="7A89234D" w:rsidR="00A54D48" w:rsidRDefault="00A54D48" w:rsidP="00805474">
      <w:pPr>
        <w:rPr>
          <w:rFonts w:eastAsiaTheme="minorEastAsia"/>
        </w:rPr>
      </w:pPr>
    </w:p>
    <w:p w14:paraId="7A1C43CB" w14:textId="2961C8A5" w:rsidR="00A54D48" w:rsidRDefault="00A54D48" w:rsidP="00805474">
      <w:pPr>
        <w:rPr>
          <w:rFonts w:eastAsiaTheme="minorEastAsia"/>
        </w:rPr>
      </w:pPr>
    </w:p>
    <w:p w14:paraId="275B2C32" w14:textId="6FBB543A" w:rsidR="00A54D48" w:rsidRDefault="00A54D48" w:rsidP="00805474">
      <w:pPr>
        <w:rPr>
          <w:rFonts w:eastAsiaTheme="minorEastAsia"/>
        </w:rPr>
      </w:pPr>
    </w:p>
    <w:p w14:paraId="009B1BA7" w14:textId="59807C68" w:rsidR="00A54D48" w:rsidRDefault="00A54D48" w:rsidP="00805474">
      <w:pPr>
        <w:rPr>
          <w:rFonts w:eastAsiaTheme="minorEastAsia"/>
        </w:rPr>
      </w:pPr>
    </w:p>
    <w:p w14:paraId="3131781A" w14:textId="495957F2" w:rsidR="00A54D48" w:rsidRDefault="00A54D48" w:rsidP="00805474">
      <w:pPr>
        <w:rPr>
          <w:rFonts w:eastAsiaTheme="minorEastAsia"/>
        </w:rPr>
      </w:pPr>
    </w:p>
    <w:p w14:paraId="3A9BA233" w14:textId="5BB3FD74" w:rsidR="00BA55DD" w:rsidRDefault="00BA55DD" w:rsidP="00BA55DD">
      <w:pPr>
        <w:rPr>
          <w:rFonts w:eastAsiaTheme="minorEastAsia"/>
        </w:rPr>
      </w:pPr>
      <w:r>
        <w:rPr>
          <w:rFonts w:eastAsiaTheme="minorEastAsia"/>
        </w:rPr>
        <w:t>Figure S3: Statistical Power Across All Methylation Probes</w:t>
      </w:r>
    </w:p>
    <w:p w14:paraId="7FAA63E7" w14:textId="77777777" w:rsidR="00BA55DD" w:rsidRDefault="00BA55DD" w:rsidP="00BA55DD">
      <w:pPr>
        <w:rPr>
          <w:rFonts w:eastAsiaTheme="minorEastAsia"/>
        </w:rPr>
      </w:pPr>
      <w:r>
        <w:rPr>
          <w:rFonts w:eastAsiaTheme="minorEastAsia"/>
          <w:noProof/>
        </w:rPr>
        <w:drawing>
          <wp:inline distT="0" distB="0" distL="0" distR="0" wp14:anchorId="704F07D7" wp14:editId="22ECA4AA">
            <wp:extent cx="5943600" cy="59436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ercent_power_0.01.pdf"/>
                    <pic:cNvPicPr/>
                  </pic:nvPicPr>
                  <pic:blipFill>
                    <a:blip r:embed="rId16">
                      <a:extLst>
                        <a:ext uri="{28A0092B-C50C-407E-A947-70E740481C1C}">
                          <a14:useLocalDpi xmlns:a14="http://schemas.microsoft.com/office/drawing/2010/main" val="0"/>
                        </a:ext>
                      </a:extLst>
                    </a:blip>
                    <a:stretch>
                      <a:fillRect/>
                    </a:stretch>
                  </pic:blipFill>
                  <pic:spPr>
                    <a:xfrm>
                      <a:off x="0" y="0"/>
                      <a:ext cx="5943600" cy="5943600"/>
                    </a:xfrm>
                    <a:prstGeom prst="rect">
                      <a:avLst/>
                    </a:prstGeom>
                  </pic:spPr>
                </pic:pic>
              </a:graphicData>
            </a:graphic>
          </wp:inline>
        </w:drawing>
      </w:r>
    </w:p>
    <w:p w14:paraId="46C78BE7" w14:textId="77777777" w:rsidR="00BA55DD" w:rsidRPr="00AB2547" w:rsidRDefault="00BA55DD" w:rsidP="00BA55DD">
      <w:pPr>
        <w:rPr>
          <w:rFonts w:eastAsiaTheme="minorEastAsia"/>
        </w:rPr>
      </w:pPr>
      <w:r>
        <w:rPr>
          <w:rFonts w:eastAsiaTheme="minorEastAsia"/>
        </w:rPr>
        <w:t xml:space="preserve">The proportion of methylation probes for which the study had a given statistical power to detect a 1% difference in methylation is shown. At approximately 68% percent of sites across the genome, the study had 80% power to detect a 1% difference. </w:t>
      </w:r>
    </w:p>
    <w:p w14:paraId="038FB190" w14:textId="6B75D46A" w:rsidR="00BA55DD" w:rsidRDefault="00BA55DD" w:rsidP="00805474">
      <w:pPr>
        <w:rPr>
          <w:rFonts w:eastAsiaTheme="minorEastAsia"/>
        </w:rPr>
      </w:pPr>
    </w:p>
    <w:p w14:paraId="2262CB5D" w14:textId="43207525" w:rsidR="00BA55DD" w:rsidRDefault="00BA55DD" w:rsidP="00805474">
      <w:pPr>
        <w:rPr>
          <w:rFonts w:eastAsiaTheme="minorEastAsia"/>
        </w:rPr>
      </w:pPr>
    </w:p>
    <w:p w14:paraId="4F3AD56C" w14:textId="1F1A66EE" w:rsidR="00BA55DD" w:rsidRDefault="00BA55DD" w:rsidP="00805474">
      <w:pPr>
        <w:rPr>
          <w:rFonts w:eastAsiaTheme="minorEastAsia"/>
        </w:rPr>
      </w:pPr>
    </w:p>
    <w:p w14:paraId="52EB7201" w14:textId="77777777" w:rsidR="00BA55DD" w:rsidRDefault="00BA55DD" w:rsidP="00805474">
      <w:pPr>
        <w:rPr>
          <w:rFonts w:eastAsiaTheme="minorEastAsia"/>
        </w:rPr>
      </w:pPr>
    </w:p>
    <w:p w14:paraId="78309E4E" w14:textId="198102AB" w:rsidR="00A66E00" w:rsidRDefault="00A66E00" w:rsidP="00805474">
      <w:pPr>
        <w:rPr>
          <w:rFonts w:eastAsiaTheme="minorEastAsia"/>
        </w:rPr>
      </w:pPr>
      <w:r>
        <w:rPr>
          <w:rFonts w:eastAsiaTheme="minorEastAsia"/>
        </w:rPr>
        <w:t>Figure S</w:t>
      </w:r>
      <w:r w:rsidR="00BA55DD">
        <w:rPr>
          <w:rFonts w:eastAsiaTheme="minorEastAsia"/>
        </w:rPr>
        <w:t>4</w:t>
      </w:r>
      <w:r>
        <w:rPr>
          <w:rFonts w:eastAsiaTheme="minorEastAsia"/>
        </w:rPr>
        <w:t xml:space="preserve">. </w:t>
      </w:r>
      <w:r w:rsidR="006D231A">
        <w:rPr>
          <w:rFonts w:eastAsiaTheme="minorEastAsia"/>
        </w:rPr>
        <w:t xml:space="preserve">Methylation </w:t>
      </w:r>
      <w:r>
        <w:rPr>
          <w:rFonts w:eastAsiaTheme="minorEastAsia"/>
        </w:rPr>
        <w:t>Age Prediction</w:t>
      </w:r>
    </w:p>
    <w:p w14:paraId="5230E25F" w14:textId="238525B8" w:rsidR="00A66E00" w:rsidRDefault="006D231A" w:rsidP="00805474">
      <w:pPr>
        <w:rPr>
          <w:rFonts w:eastAsiaTheme="minorEastAsia"/>
        </w:rPr>
      </w:pPr>
      <w:r>
        <w:rPr>
          <w:rFonts w:eastAsiaTheme="minorEastAsia"/>
          <w:noProof/>
        </w:rPr>
        <w:drawing>
          <wp:inline distT="0" distB="0" distL="0" distR="0" wp14:anchorId="6C0A7D58" wp14:editId="396A6B27">
            <wp:extent cx="4511842" cy="3546475"/>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uppl_figure_4_age.pdf"/>
                    <pic:cNvPicPr/>
                  </pic:nvPicPr>
                  <pic:blipFill>
                    <a:blip r:embed="rId17">
                      <a:extLst>
                        <a:ext uri="{28A0092B-C50C-407E-A947-70E740481C1C}">
                          <a14:useLocalDpi xmlns:a14="http://schemas.microsoft.com/office/drawing/2010/main" val="0"/>
                        </a:ext>
                      </a:extLst>
                    </a:blip>
                    <a:stretch>
                      <a:fillRect/>
                    </a:stretch>
                  </pic:blipFill>
                  <pic:spPr>
                    <a:xfrm>
                      <a:off x="0" y="0"/>
                      <a:ext cx="4511842" cy="3546475"/>
                    </a:xfrm>
                    <a:prstGeom prst="rect">
                      <a:avLst/>
                    </a:prstGeom>
                  </pic:spPr>
                </pic:pic>
              </a:graphicData>
            </a:graphic>
          </wp:inline>
        </w:drawing>
      </w:r>
    </w:p>
    <w:p w14:paraId="2C5958CA" w14:textId="53166EE9" w:rsidR="006D231A" w:rsidRDefault="00AE776B" w:rsidP="00805474">
      <w:pPr>
        <w:rPr>
          <w:rFonts w:eastAsiaTheme="minorEastAsia"/>
        </w:rPr>
      </w:pPr>
      <w:r>
        <w:rPr>
          <w:rFonts w:eastAsiaTheme="minorEastAsia"/>
        </w:rPr>
        <w:t>The association between r</w:t>
      </w:r>
      <w:bookmarkStart w:id="0" w:name="_GoBack"/>
      <w:bookmarkEnd w:id="0"/>
      <w:r>
        <w:rPr>
          <w:rFonts w:eastAsiaTheme="minorEastAsia"/>
        </w:rPr>
        <w:t>eported age and predicted age (based on DNA methylation) did not differ between ADHD cases and controls (p=0.98).</w:t>
      </w:r>
    </w:p>
    <w:p w14:paraId="175E5B12" w14:textId="19D86D73" w:rsidR="00A54D48" w:rsidRDefault="00A54D48" w:rsidP="00805474">
      <w:pPr>
        <w:rPr>
          <w:rFonts w:eastAsiaTheme="minorEastAsia"/>
        </w:rPr>
      </w:pPr>
    </w:p>
    <w:p w14:paraId="1EEB9930" w14:textId="4F609A0F" w:rsidR="00A54D48" w:rsidRDefault="00A54D48" w:rsidP="00805474">
      <w:pPr>
        <w:rPr>
          <w:rFonts w:eastAsiaTheme="minorEastAsia"/>
        </w:rPr>
      </w:pPr>
    </w:p>
    <w:p w14:paraId="48030033" w14:textId="362B7AB2" w:rsidR="00A54D48" w:rsidRDefault="00A54D48" w:rsidP="00805474">
      <w:pPr>
        <w:rPr>
          <w:rFonts w:eastAsiaTheme="minorEastAsia"/>
        </w:rPr>
      </w:pPr>
    </w:p>
    <w:p w14:paraId="3D0ED428" w14:textId="7CEDE608" w:rsidR="00A54D48" w:rsidRDefault="00A54D48" w:rsidP="00805474">
      <w:pPr>
        <w:rPr>
          <w:rFonts w:eastAsiaTheme="minorEastAsia"/>
        </w:rPr>
      </w:pPr>
    </w:p>
    <w:p w14:paraId="4D9EC980" w14:textId="5FA5126F" w:rsidR="00A54D48" w:rsidRDefault="00A54D48" w:rsidP="00805474">
      <w:pPr>
        <w:rPr>
          <w:rFonts w:eastAsiaTheme="minorEastAsia"/>
        </w:rPr>
      </w:pPr>
    </w:p>
    <w:p w14:paraId="5AC10B7B" w14:textId="3AE261C0" w:rsidR="00A54D48" w:rsidRDefault="00A54D48" w:rsidP="00805474">
      <w:pPr>
        <w:rPr>
          <w:rFonts w:eastAsiaTheme="minorEastAsia"/>
        </w:rPr>
      </w:pPr>
    </w:p>
    <w:p w14:paraId="19CCC417" w14:textId="5F8B68D1" w:rsidR="00A54D48" w:rsidRDefault="00A54D48" w:rsidP="00805474">
      <w:pPr>
        <w:rPr>
          <w:rFonts w:eastAsiaTheme="minorEastAsia"/>
        </w:rPr>
      </w:pPr>
    </w:p>
    <w:p w14:paraId="0240F831" w14:textId="117E103F" w:rsidR="00A54D48" w:rsidRDefault="00A54D48" w:rsidP="00805474">
      <w:pPr>
        <w:rPr>
          <w:rFonts w:eastAsiaTheme="minorEastAsia"/>
        </w:rPr>
      </w:pPr>
    </w:p>
    <w:p w14:paraId="2C420D51" w14:textId="7D05B164" w:rsidR="00A54D48" w:rsidRDefault="00A54D48" w:rsidP="00805474">
      <w:pPr>
        <w:rPr>
          <w:rFonts w:eastAsiaTheme="minorEastAsia"/>
        </w:rPr>
      </w:pPr>
    </w:p>
    <w:p w14:paraId="5E7348C8" w14:textId="07BBF973" w:rsidR="00A54D48" w:rsidRDefault="00A54D48" w:rsidP="00805474">
      <w:pPr>
        <w:rPr>
          <w:rFonts w:eastAsiaTheme="minorEastAsia"/>
        </w:rPr>
      </w:pPr>
    </w:p>
    <w:p w14:paraId="515D6D9E" w14:textId="08433320" w:rsidR="00A54D48" w:rsidRDefault="00A54D48" w:rsidP="00805474">
      <w:pPr>
        <w:rPr>
          <w:rFonts w:eastAsiaTheme="minorEastAsia"/>
        </w:rPr>
      </w:pPr>
    </w:p>
    <w:p w14:paraId="150CF53F" w14:textId="2D292238" w:rsidR="00A54D48" w:rsidRDefault="00A54D48" w:rsidP="00805474">
      <w:pPr>
        <w:rPr>
          <w:rFonts w:eastAsiaTheme="minorEastAsia"/>
        </w:rPr>
      </w:pPr>
    </w:p>
    <w:p w14:paraId="1E1277E4" w14:textId="458E2C7C" w:rsidR="00A54D48" w:rsidRDefault="00A54D48" w:rsidP="00805474">
      <w:pPr>
        <w:rPr>
          <w:rFonts w:eastAsiaTheme="minorEastAsia"/>
        </w:rPr>
      </w:pPr>
    </w:p>
    <w:p w14:paraId="7A4D75E6" w14:textId="77777777" w:rsidR="00A54D48" w:rsidRDefault="00A54D48" w:rsidP="00805474">
      <w:pPr>
        <w:rPr>
          <w:rFonts w:eastAsiaTheme="minorEastAsia"/>
        </w:rPr>
      </w:pPr>
    </w:p>
    <w:p w14:paraId="6D86087A" w14:textId="05502295" w:rsidR="00A66E00" w:rsidRDefault="00A66E00" w:rsidP="00805474">
      <w:pPr>
        <w:rPr>
          <w:rFonts w:eastAsiaTheme="minorEastAsia"/>
        </w:rPr>
      </w:pPr>
      <w:r>
        <w:rPr>
          <w:rFonts w:eastAsiaTheme="minorEastAsia"/>
        </w:rPr>
        <w:t>Figure S</w:t>
      </w:r>
      <w:r w:rsidR="00BA55DD">
        <w:rPr>
          <w:rFonts w:eastAsiaTheme="minorEastAsia"/>
        </w:rPr>
        <w:t>5</w:t>
      </w:r>
      <w:r>
        <w:rPr>
          <w:rFonts w:eastAsiaTheme="minorEastAsia"/>
        </w:rPr>
        <w:t xml:space="preserve">. </w:t>
      </w:r>
      <w:r w:rsidR="00FF631F">
        <w:rPr>
          <w:rFonts w:eastAsiaTheme="minorEastAsia"/>
        </w:rPr>
        <w:t xml:space="preserve">Manhattan </w:t>
      </w:r>
      <w:r w:rsidR="000876F3">
        <w:rPr>
          <w:rFonts w:eastAsiaTheme="minorEastAsia"/>
        </w:rPr>
        <w:t xml:space="preserve">and Q-Q </w:t>
      </w:r>
      <w:r>
        <w:rPr>
          <w:rFonts w:eastAsiaTheme="minorEastAsia"/>
        </w:rPr>
        <w:t>Plot</w:t>
      </w:r>
      <w:r w:rsidR="00FF631F">
        <w:rPr>
          <w:rFonts w:eastAsiaTheme="minorEastAsia"/>
        </w:rPr>
        <w:t>s</w:t>
      </w:r>
      <w:r>
        <w:rPr>
          <w:rFonts w:eastAsiaTheme="minorEastAsia"/>
        </w:rPr>
        <w:t xml:space="preserve"> for ADHD Diagnosis</w:t>
      </w:r>
    </w:p>
    <w:p w14:paraId="30038792" w14:textId="7152A20A" w:rsidR="00036701" w:rsidRPr="00036701" w:rsidRDefault="00036701" w:rsidP="00036701">
      <w:pPr>
        <w:spacing w:after="0" w:line="240" w:lineRule="auto"/>
        <w:rPr>
          <w:rFonts w:ascii="Times New Roman" w:eastAsia="Times New Roman" w:hAnsi="Times New Roman" w:cs="Times New Roman"/>
          <w:sz w:val="24"/>
          <w:szCs w:val="24"/>
        </w:rPr>
      </w:pPr>
      <w:r w:rsidRPr="00036701">
        <w:rPr>
          <w:rFonts w:ascii="Times New Roman" w:eastAsia="Times New Roman" w:hAnsi="Times New Roman" w:cs="Times New Roman"/>
          <w:sz w:val="24"/>
          <w:szCs w:val="24"/>
        </w:rPr>
        <w:fldChar w:fldCharType="begin"/>
      </w:r>
      <w:r w:rsidRPr="00036701">
        <w:rPr>
          <w:rFonts w:ascii="Times New Roman" w:eastAsia="Times New Roman" w:hAnsi="Times New Roman" w:cs="Times New Roman"/>
          <w:sz w:val="24"/>
          <w:szCs w:val="24"/>
        </w:rPr>
        <w:instrText xml:space="preserve"> INCLUDEPICTURE "/var/folders/3r/wws_4jz54ms2t6m0jrz8k_6mg3ll58/T/com.microsoft.Word/WebArchiveCopyPasteTempFiles/page1image1738432" \* MERGEFORMATINET </w:instrText>
      </w:r>
      <w:r w:rsidRPr="00036701">
        <w:rPr>
          <w:rFonts w:ascii="Times New Roman" w:eastAsia="Times New Roman" w:hAnsi="Times New Roman" w:cs="Times New Roman"/>
          <w:sz w:val="24"/>
          <w:szCs w:val="24"/>
        </w:rPr>
        <w:fldChar w:fldCharType="separate"/>
      </w:r>
      <w:r w:rsidRPr="00036701">
        <w:rPr>
          <w:rFonts w:ascii="Times New Roman" w:eastAsia="Times New Roman" w:hAnsi="Times New Roman" w:cs="Times New Roman"/>
          <w:noProof/>
          <w:sz w:val="24"/>
          <w:szCs w:val="24"/>
        </w:rPr>
        <w:drawing>
          <wp:inline distT="0" distB="0" distL="0" distR="0" wp14:anchorId="548FE9A7" wp14:editId="5718E694">
            <wp:extent cx="5943600" cy="4455160"/>
            <wp:effectExtent l="0" t="0" r="0" b="2540"/>
            <wp:docPr id="6" name="Picture 6" descr="page1image1738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1image173843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43600" cy="4455160"/>
                    </a:xfrm>
                    <a:prstGeom prst="rect">
                      <a:avLst/>
                    </a:prstGeom>
                    <a:noFill/>
                    <a:ln>
                      <a:noFill/>
                    </a:ln>
                  </pic:spPr>
                </pic:pic>
              </a:graphicData>
            </a:graphic>
          </wp:inline>
        </w:drawing>
      </w:r>
      <w:r w:rsidRPr="00036701">
        <w:rPr>
          <w:rFonts w:ascii="Times New Roman" w:eastAsia="Times New Roman" w:hAnsi="Times New Roman" w:cs="Times New Roman"/>
          <w:sz w:val="24"/>
          <w:szCs w:val="24"/>
        </w:rPr>
        <w:fldChar w:fldCharType="end"/>
      </w:r>
    </w:p>
    <w:p w14:paraId="5C36EE32" w14:textId="4DE010A3" w:rsidR="001D0542" w:rsidRDefault="000876F3" w:rsidP="00805474">
      <w:pPr>
        <w:rPr>
          <w:rFonts w:eastAsiaTheme="minorEastAsia"/>
        </w:rPr>
      </w:pPr>
      <w:r>
        <w:rPr>
          <w:rFonts w:eastAsiaTheme="minorEastAsia"/>
        </w:rPr>
        <w:t xml:space="preserve">(A) A Manhattan plot for the EWAS of ADHD diagnosis. </w:t>
      </w:r>
      <w:r w:rsidR="00412D09">
        <w:rPr>
          <w:rFonts w:eastAsiaTheme="minorEastAsia"/>
        </w:rPr>
        <w:t>P-value thresholds indicated on the Manhattan plot are p=1e-5 (blue) and p=8.8e-8 (red).</w:t>
      </w:r>
      <w:r w:rsidR="00591DA0">
        <w:rPr>
          <w:rFonts w:eastAsiaTheme="minorEastAsia"/>
        </w:rPr>
        <w:t xml:space="preserve"> </w:t>
      </w:r>
      <w:r>
        <w:rPr>
          <w:rFonts w:eastAsiaTheme="minorEastAsia"/>
        </w:rPr>
        <w:t>(B) A Q-Q plot for the EWAS of ADHD diagnosis.</w:t>
      </w:r>
    </w:p>
    <w:p w14:paraId="66D1FA8D" w14:textId="2085E7E3" w:rsidR="00036701" w:rsidRDefault="00036701" w:rsidP="00805474">
      <w:pPr>
        <w:rPr>
          <w:rFonts w:eastAsiaTheme="minorEastAsia"/>
        </w:rPr>
      </w:pPr>
    </w:p>
    <w:p w14:paraId="4C1DC22F" w14:textId="2CAF734C" w:rsidR="00036701" w:rsidRDefault="00036701" w:rsidP="00805474">
      <w:pPr>
        <w:rPr>
          <w:rFonts w:eastAsiaTheme="minorEastAsia"/>
        </w:rPr>
      </w:pPr>
    </w:p>
    <w:p w14:paraId="61E6E580" w14:textId="71FF56DC" w:rsidR="00036701" w:rsidRDefault="00036701" w:rsidP="00805474">
      <w:pPr>
        <w:rPr>
          <w:rFonts w:eastAsiaTheme="minorEastAsia"/>
        </w:rPr>
      </w:pPr>
    </w:p>
    <w:p w14:paraId="6BB41D52" w14:textId="77D5C61A" w:rsidR="00036701" w:rsidRDefault="00036701" w:rsidP="00805474">
      <w:pPr>
        <w:rPr>
          <w:rFonts w:eastAsiaTheme="minorEastAsia"/>
        </w:rPr>
      </w:pPr>
    </w:p>
    <w:p w14:paraId="5F1DC243" w14:textId="13B2770F" w:rsidR="00036701" w:rsidRDefault="00036701" w:rsidP="00805474">
      <w:pPr>
        <w:rPr>
          <w:rFonts w:eastAsiaTheme="minorEastAsia"/>
        </w:rPr>
      </w:pPr>
    </w:p>
    <w:p w14:paraId="408E3172" w14:textId="2A0BC8B1" w:rsidR="00036701" w:rsidRDefault="00036701" w:rsidP="00805474">
      <w:pPr>
        <w:rPr>
          <w:rFonts w:eastAsiaTheme="minorEastAsia"/>
        </w:rPr>
      </w:pPr>
    </w:p>
    <w:p w14:paraId="211F05D2" w14:textId="3E2F02C2" w:rsidR="00036701" w:rsidRDefault="00036701" w:rsidP="00805474">
      <w:pPr>
        <w:rPr>
          <w:rFonts w:eastAsiaTheme="minorEastAsia"/>
        </w:rPr>
      </w:pPr>
    </w:p>
    <w:p w14:paraId="2C89B288" w14:textId="3992CE05" w:rsidR="00036701" w:rsidRDefault="00036701" w:rsidP="00805474">
      <w:pPr>
        <w:rPr>
          <w:rFonts w:eastAsiaTheme="minorEastAsia"/>
        </w:rPr>
      </w:pPr>
    </w:p>
    <w:p w14:paraId="4FF65BA6" w14:textId="3926D43C" w:rsidR="00036701" w:rsidRDefault="00036701" w:rsidP="00805474">
      <w:pPr>
        <w:rPr>
          <w:rFonts w:eastAsiaTheme="minorEastAsia"/>
        </w:rPr>
      </w:pPr>
    </w:p>
    <w:p w14:paraId="2EB16F55" w14:textId="77777777" w:rsidR="00036701" w:rsidRDefault="00036701" w:rsidP="00805474">
      <w:pPr>
        <w:rPr>
          <w:rFonts w:eastAsiaTheme="minorEastAsia"/>
        </w:rPr>
      </w:pPr>
    </w:p>
    <w:p w14:paraId="5367E8B7" w14:textId="6E4B540A" w:rsidR="00A66E00" w:rsidRDefault="00A66E00" w:rsidP="00805474">
      <w:pPr>
        <w:rPr>
          <w:rFonts w:eastAsiaTheme="minorEastAsia"/>
        </w:rPr>
      </w:pPr>
      <w:r>
        <w:rPr>
          <w:rFonts w:eastAsiaTheme="minorEastAsia"/>
        </w:rPr>
        <w:t>Figure S</w:t>
      </w:r>
      <w:r w:rsidR="00BA55DD">
        <w:rPr>
          <w:rFonts w:eastAsiaTheme="minorEastAsia"/>
        </w:rPr>
        <w:t>6</w:t>
      </w:r>
      <w:r>
        <w:rPr>
          <w:rFonts w:eastAsiaTheme="minorEastAsia"/>
        </w:rPr>
        <w:t xml:space="preserve">. Manhattan </w:t>
      </w:r>
      <w:r w:rsidR="000876F3">
        <w:rPr>
          <w:rFonts w:eastAsiaTheme="minorEastAsia"/>
        </w:rPr>
        <w:t xml:space="preserve">and Q-Q </w:t>
      </w:r>
      <w:r>
        <w:rPr>
          <w:rFonts w:eastAsiaTheme="minorEastAsia"/>
        </w:rPr>
        <w:t>Plot</w:t>
      </w:r>
      <w:r w:rsidR="00FF631F">
        <w:rPr>
          <w:rFonts w:eastAsiaTheme="minorEastAsia"/>
        </w:rPr>
        <w:t>s</w:t>
      </w:r>
      <w:r>
        <w:rPr>
          <w:rFonts w:eastAsiaTheme="minorEastAsia"/>
        </w:rPr>
        <w:t xml:space="preserve"> for ADHD </w:t>
      </w:r>
      <w:r w:rsidR="00FF631F">
        <w:rPr>
          <w:rFonts w:eastAsiaTheme="minorEastAsia"/>
        </w:rPr>
        <w:t>PRS</w:t>
      </w:r>
    </w:p>
    <w:p w14:paraId="3E04DF9D" w14:textId="143C51EC" w:rsidR="00036701" w:rsidRPr="00036701" w:rsidRDefault="00036701" w:rsidP="00036701">
      <w:pPr>
        <w:spacing w:after="0" w:line="240" w:lineRule="auto"/>
        <w:rPr>
          <w:rFonts w:ascii="Times New Roman" w:eastAsia="Times New Roman" w:hAnsi="Times New Roman" w:cs="Times New Roman"/>
          <w:sz w:val="24"/>
          <w:szCs w:val="24"/>
        </w:rPr>
      </w:pPr>
      <w:r w:rsidRPr="00036701">
        <w:rPr>
          <w:rFonts w:ascii="Times New Roman" w:eastAsia="Times New Roman" w:hAnsi="Times New Roman" w:cs="Times New Roman"/>
          <w:noProof/>
          <w:sz w:val="24"/>
          <w:szCs w:val="24"/>
        </w:rPr>
        <w:drawing>
          <wp:inline distT="0" distB="0" distL="0" distR="0" wp14:anchorId="691F980F" wp14:editId="7F5A10E6">
            <wp:extent cx="5943600" cy="457708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943600" cy="4577080"/>
                    </a:xfrm>
                    <a:prstGeom prst="rect">
                      <a:avLst/>
                    </a:prstGeom>
                  </pic:spPr>
                </pic:pic>
              </a:graphicData>
            </a:graphic>
          </wp:inline>
        </w:drawing>
      </w:r>
    </w:p>
    <w:p w14:paraId="649F8942" w14:textId="6AFD88A1" w:rsidR="001B4A74" w:rsidRDefault="000876F3" w:rsidP="00805474">
      <w:r>
        <w:rPr>
          <w:rFonts w:eastAsiaTheme="minorEastAsia"/>
        </w:rPr>
        <w:t xml:space="preserve">(A) A Manhattan plot for the EWAS of the ADHD PRS. </w:t>
      </w:r>
      <w:r w:rsidR="00412D09">
        <w:rPr>
          <w:rFonts w:eastAsiaTheme="minorEastAsia"/>
        </w:rPr>
        <w:t>P-value thresholds indicated on the Manhattan plot are p=1e-5 (blue) and p=8.8e-8 (red)</w:t>
      </w:r>
      <w:r>
        <w:rPr>
          <w:rFonts w:eastAsiaTheme="minorEastAsia"/>
        </w:rPr>
        <w:t xml:space="preserve">. (B) A Q-Q plot for the EWAS of the ADHD PRS. </w:t>
      </w:r>
    </w:p>
    <w:p w14:paraId="554B81EC" w14:textId="77777777" w:rsidR="001B4A74" w:rsidRDefault="001B4A74" w:rsidP="00805474"/>
    <w:p w14:paraId="19561D14" w14:textId="77777777" w:rsidR="001B4A74" w:rsidRDefault="001B4A74" w:rsidP="00805474"/>
    <w:p w14:paraId="5F3D7A78" w14:textId="77777777" w:rsidR="001B4A74" w:rsidRDefault="001B4A74" w:rsidP="00805474"/>
    <w:p w14:paraId="3CE8F518" w14:textId="77777777" w:rsidR="001B4A74" w:rsidRDefault="001B4A74" w:rsidP="00805474"/>
    <w:p w14:paraId="7CDF3A76" w14:textId="77777777" w:rsidR="001B4A74" w:rsidRDefault="001B4A74" w:rsidP="00805474"/>
    <w:p w14:paraId="21A4A888" w14:textId="35466F60" w:rsidR="001B4A74" w:rsidRDefault="001B4A74" w:rsidP="00805474"/>
    <w:p w14:paraId="6A2B80C8" w14:textId="21F872F1" w:rsidR="001D0542" w:rsidRDefault="001D0542" w:rsidP="00805474"/>
    <w:p w14:paraId="073AB7E2" w14:textId="72AD0827" w:rsidR="001D0542" w:rsidRDefault="001D0542" w:rsidP="00805474"/>
    <w:p w14:paraId="731EC311" w14:textId="7E2E4999" w:rsidR="001D0542" w:rsidRDefault="001D0542" w:rsidP="00805474"/>
    <w:p w14:paraId="129B3DEB" w14:textId="77777777" w:rsidR="001D0542" w:rsidRDefault="001D0542" w:rsidP="00805474"/>
    <w:p w14:paraId="126F683B" w14:textId="7161E531" w:rsidR="00A66E00" w:rsidRDefault="001B4A74" w:rsidP="00805474">
      <w:pPr>
        <w:rPr>
          <w:rFonts w:eastAsiaTheme="minorEastAsia"/>
        </w:rPr>
      </w:pPr>
      <w:r>
        <w:t>Figure S</w:t>
      </w:r>
      <w:r w:rsidR="00BA55DD">
        <w:t>7</w:t>
      </w:r>
      <w:r>
        <w:t xml:space="preserve">. Genomic locations and results of DMP and </w:t>
      </w:r>
      <w:proofErr w:type="spellStart"/>
      <w:r>
        <w:t>mQTL</w:t>
      </w:r>
      <w:proofErr w:type="spellEnd"/>
      <w:r>
        <w:t xml:space="preserve"> analyses.</w:t>
      </w:r>
    </w:p>
    <w:p w14:paraId="38F03069" w14:textId="77777777" w:rsidR="001B4A74" w:rsidRDefault="001B4A74" w:rsidP="001B4A74">
      <w:r>
        <w:rPr>
          <w:noProof/>
        </w:rPr>
        <w:drawing>
          <wp:inline distT="0" distB="0" distL="0" distR="0" wp14:anchorId="0BF78355" wp14:editId="58D428EA">
            <wp:extent cx="4629326" cy="464928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gure_3_circos_cmyk.tiff"/>
                    <pic:cNvPicPr/>
                  </pic:nvPicPr>
                  <pic:blipFill>
                    <a:blip r:embed="rId20" cstate="print">
                      <a:extLst>
                        <a:ext uri="{28A0092B-C50C-407E-A947-70E740481C1C}">
                          <a14:useLocalDpi xmlns:a14="http://schemas.microsoft.com/office/drawing/2010/main" val="0"/>
                        </a:ext>
                      </a:extLst>
                    </a:blip>
                    <a:stretch>
                      <a:fillRect/>
                    </a:stretch>
                  </pic:blipFill>
                  <pic:spPr bwMode="auto">
                    <a:xfrm>
                      <a:off x="0" y="0"/>
                      <a:ext cx="4629326" cy="4649280"/>
                    </a:xfrm>
                    <a:prstGeom prst="rect">
                      <a:avLst/>
                    </a:prstGeom>
                    <a:ln>
                      <a:noFill/>
                    </a:ln>
                    <a:extLst>
                      <a:ext uri="{53640926-AAD7-44D8-BBD7-CCE9431645EC}">
                        <a14:shadowObscured xmlns:a14="http://schemas.microsoft.com/office/drawing/2010/main"/>
                      </a:ext>
                    </a:extLst>
                  </pic:spPr>
                </pic:pic>
              </a:graphicData>
            </a:graphic>
          </wp:inline>
        </w:drawing>
      </w:r>
    </w:p>
    <w:p w14:paraId="717E0E4D" w14:textId="78FB3A67" w:rsidR="001B4A74" w:rsidRDefault="001B4A74" w:rsidP="001B4A74">
      <w:r>
        <w:t>The outer track shows -log</w:t>
      </w:r>
      <w:r w:rsidRPr="00465354">
        <w:rPr>
          <w:vertAlign w:val="subscript"/>
        </w:rPr>
        <w:t>10</w:t>
      </w:r>
      <w:r>
        <w:t xml:space="preserve"> p-values of the most significant </w:t>
      </w:r>
      <w:proofErr w:type="spellStart"/>
      <w:r>
        <w:t>mQTL</w:t>
      </w:r>
      <w:proofErr w:type="spellEnd"/>
      <w:r>
        <w:t xml:space="preserve"> for each methylation probe, with the colors corresponding to the following p-value thresholds: light green &lt; 1e-200 &lt; dark green &lt; 1e-100 &lt; gray &lt; 1e-25. The middle and inner tracks show the top DM probes (p&lt;1e-5) in the ADHD vs. control (orange) and the ADHD PRS (blue) models, as well as probes with p-values &gt; 1e-5 and &lt; 0.05 in the ADHD vs. control model (gray). The middle track corresponds to probes positively correlated with ADHD status or the ADHD PRS. The inner track corresponds to probes negatively correlated with ADHD status or the ADHD PRS.</w:t>
      </w:r>
    </w:p>
    <w:p w14:paraId="17F430AA" w14:textId="328BEF7D" w:rsidR="007B75BF" w:rsidRDefault="007B75BF" w:rsidP="00805474">
      <w:pPr>
        <w:rPr>
          <w:rFonts w:eastAsiaTheme="minorEastAsia"/>
        </w:rPr>
      </w:pPr>
    </w:p>
    <w:p w14:paraId="49B7183E" w14:textId="54993F14" w:rsidR="001A6290" w:rsidRDefault="001A6290" w:rsidP="00805474">
      <w:pPr>
        <w:rPr>
          <w:rFonts w:eastAsiaTheme="minorEastAsia"/>
        </w:rPr>
      </w:pPr>
    </w:p>
    <w:p w14:paraId="1615D73B" w14:textId="5EEEBAAA" w:rsidR="00C67068" w:rsidRDefault="00C67068" w:rsidP="00805474">
      <w:pPr>
        <w:rPr>
          <w:rFonts w:eastAsiaTheme="minorEastAsia"/>
        </w:rPr>
      </w:pPr>
    </w:p>
    <w:p w14:paraId="077BE97F" w14:textId="37B96988" w:rsidR="00C67068" w:rsidRDefault="00C67068" w:rsidP="00805474">
      <w:pPr>
        <w:rPr>
          <w:rFonts w:eastAsiaTheme="minorEastAsia"/>
        </w:rPr>
      </w:pPr>
    </w:p>
    <w:p w14:paraId="5F124951" w14:textId="5B938A22" w:rsidR="00C67068" w:rsidRDefault="00C67068" w:rsidP="00805474">
      <w:pPr>
        <w:rPr>
          <w:rFonts w:eastAsiaTheme="minorEastAsia"/>
        </w:rPr>
      </w:pPr>
    </w:p>
    <w:p w14:paraId="1CDC6EC8" w14:textId="4F92B444" w:rsidR="00BA55DD" w:rsidRDefault="00BA55DD" w:rsidP="00805474">
      <w:pPr>
        <w:rPr>
          <w:rFonts w:eastAsiaTheme="minorEastAsia"/>
        </w:rPr>
      </w:pPr>
    </w:p>
    <w:p w14:paraId="4A1A64BA" w14:textId="54DDE141" w:rsidR="00BA55DD" w:rsidRDefault="00BA55DD" w:rsidP="00805474">
      <w:pPr>
        <w:rPr>
          <w:rFonts w:eastAsiaTheme="minorEastAsia"/>
        </w:rPr>
      </w:pPr>
      <w:r>
        <w:rPr>
          <w:rFonts w:eastAsiaTheme="minorEastAsia"/>
        </w:rPr>
        <w:t>Figure S8. Differentially Methylated Region on Chromosome 6</w:t>
      </w:r>
    </w:p>
    <w:p w14:paraId="5F175307" w14:textId="4FD1A407" w:rsidR="00BA55DD" w:rsidRDefault="00BA55DD" w:rsidP="00805474">
      <w:pPr>
        <w:rPr>
          <w:rFonts w:eastAsiaTheme="minorEastAsia"/>
        </w:rPr>
      </w:pPr>
      <w:r>
        <w:rPr>
          <w:rFonts w:eastAsiaTheme="minorEastAsia"/>
          <w:noProof/>
        </w:rPr>
        <w:drawing>
          <wp:inline distT="0" distB="0" distL="0" distR="0" wp14:anchorId="388E8E04" wp14:editId="177244A4">
            <wp:extent cx="5943600" cy="34671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rs_quintiles_x_sex_DMR_region_averages.pdf"/>
                    <pic:cNvPicPr/>
                  </pic:nvPicPr>
                  <pic:blipFill>
                    <a:blip r:embed="rId21">
                      <a:extLst>
                        <a:ext uri="{28A0092B-C50C-407E-A947-70E740481C1C}">
                          <a14:useLocalDpi xmlns:a14="http://schemas.microsoft.com/office/drawing/2010/main" val="0"/>
                        </a:ext>
                      </a:extLst>
                    </a:blip>
                    <a:stretch>
                      <a:fillRect/>
                    </a:stretch>
                  </pic:blipFill>
                  <pic:spPr>
                    <a:xfrm>
                      <a:off x="0" y="0"/>
                      <a:ext cx="5943600" cy="3467100"/>
                    </a:xfrm>
                    <a:prstGeom prst="rect">
                      <a:avLst/>
                    </a:prstGeom>
                  </pic:spPr>
                </pic:pic>
              </a:graphicData>
            </a:graphic>
          </wp:inline>
        </w:drawing>
      </w:r>
    </w:p>
    <w:p w14:paraId="3488691C" w14:textId="79FE4F66" w:rsidR="009128D7" w:rsidRDefault="00BA55DD" w:rsidP="00805474">
      <w:pPr>
        <w:rPr>
          <w:rFonts w:eastAsiaTheme="minorEastAsia"/>
        </w:rPr>
      </w:pPr>
      <w:r>
        <w:rPr>
          <w:rFonts w:eastAsiaTheme="minorEastAsia"/>
        </w:rPr>
        <w:t xml:space="preserve">For each sex, the average </w:t>
      </w:r>
      <w:r w:rsidR="00C94CE5">
        <w:rPr>
          <w:rFonts w:eastAsiaTheme="minorEastAsia"/>
        </w:rPr>
        <w:t>methylation value is shown for subjects with low ADHD PRS (scores in the 1</w:t>
      </w:r>
      <w:r w:rsidR="00C94CE5" w:rsidRPr="00FE053D">
        <w:rPr>
          <w:rFonts w:eastAsiaTheme="minorEastAsia"/>
          <w:vertAlign w:val="superscript"/>
        </w:rPr>
        <w:t>st</w:t>
      </w:r>
      <w:r w:rsidR="00C94CE5">
        <w:rPr>
          <w:rFonts w:eastAsiaTheme="minorEastAsia"/>
        </w:rPr>
        <w:t xml:space="preserve"> quintile) vs. high ADHD PRS (scores in the 5</w:t>
      </w:r>
      <w:r w:rsidR="00C94CE5" w:rsidRPr="00FE053D">
        <w:rPr>
          <w:rFonts w:eastAsiaTheme="minorEastAsia"/>
          <w:vertAlign w:val="superscript"/>
        </w:rPr>
        <w:t>th</w:t>
      </w:r>
      <w:r w:rsidR="00C94CE5">
        <w:rPr>
          <w:rFonts w:eastAsiaTheme="minorEastAsia"/>
        </w:rPr>
        <w:t xml:space="preserve"> quintile)</w:t>
      </w:r>
      <w:r w:rsidR="00507B5E">
        <w:rPr>
          <w:rFonts w:eastAsiaTheme="minorEastAsia"/>
        </w:rPr>
        <w:t>,</w:t>
      </w:r>
      <w:r w:rsidR="00C94CE5">
        <w:rPr>
          <w:rFonts w:eastAsiaTheme="minorEastAsia"/>
        </w:rPr>
        <w:t xml:space="preserve"> at all 8 probes in the DMR on chromosome 6. Across the DMR, females with high PRS (green line) have significantly </w:t>
      </w:r>
      <w:r w:rsidR="005F01EB">
        <w:rPr>
          <w:rFonts w:eastAsiaTheme="minorEastAsia"/>
        </w:rPr>
        <w:t>higher</w:t>
      </w:r>
      <w:r w:rsidR="00C94CE5">
        <w:rPr>
          <w:rFonts w:eastAsiaTheme="minorEastAsia"/>
        </w:rPr>
        <w:t xml:space="preserve"> methylation values than females with low PRS (red line). The opposite relationship is true for males, although the effect size is much smaller. </w:t>
      </w:r>
    </w:p>
    <w:p w14:paraId="54E38139" w14:textId="36E14452" w:rsidR="00BA55DD" w:rsidRDefault="00BA55DD" w:rsidP="00805474">
      <w:pPr>
        <w:rPr>
          <w:rFonts w:eastAsiaTheme="minorEastAsia"/>
        </w:rPr>
      </w:pPr>
    </w:p>
    <w:p w14:paraId="7B06C4BE" w14:textId="4DB6ADC0" w:rsidR="00BA55DD" w:rsidRDefault="00BA55DD" w:rsidP="00805474">
      <w:pPr>
        <w:rPr>
          <w:rFonts w:eastAsiaTheme="minorEastAsia"/>
        </w:rPr>
      </w:pPr>
    </w:p>
    <w:p w14:paraId="74347AFC" w14:textId="1C5F0664" w:rsidR="00BA55DD" w:rsidRDefault="00BA55DD" w:rsidP="00805474">
      <w:pPr>
        <w:rPr>
          <w:rFonts w:eastAsiaTheme="minorEastAsia"/>
        </w:rPr>
      </w:pPr>
    </w:p>
    <w:p w14:paraId="0484F316" w14:textId="7B6E54C7" w:rsidR="00BA55DD" w:rsidRDefault="00BA55DD" w:rsidP="00805474">
      <w:pPr>
        <w:rPr>
          <w:rFonts w:eastAsiaTheme="minorEastAsia"/>
        </w:rPr>
      </w:pPr>
    </w:p>
    <w:p w14:paraId="52B74290" w14:textId="5B817A48" w:rsidR="00BA55DD" w:rsidRDefault="00BA55DD" w:rsidP="00805474">
      <w:pPr>
        <w:rPr>
          <w:rFonts w:eastAsiaTheme="minorEastAsia"/>
        </w:rPr>
      </w:pPr>
    </w:p>
    <w:p w14:paraId="113D128C" w14:textId="6EFD3808" w:rsidR="00BA55DD" w:rsidRDefault="00BA55DD" w:rsidP="00805474">
      <w:pPr>
        <w:rPr>
          <w:rFonts w:eastAsiaTheme="minorEastAsia"/>
        </w:rPr>
      </w:pPr>
    </w:p>
    <w:p w14:paraId="035B8D6F" w14:textId="6A4D9EFB" w:rsidR="00BA55DD" w:rsidRDefault="00BA55DD" w:rsidP="00805474">
      <w:pPr>
        <w:rPr>
          <w:rFonts w:eastAsiaTheme="minorEastAsia"/>
        </w:rPr>
      </w:pPr>
    </w:p>
    <w:p w14:paraId="3ED90436" w14:textId="26835D37" w:rsidR="00BA55DD" w:rsidRDefault="00BA55DD" w:rsidP="00805474">
      <w:pPr>
        <w:rPr>
          <w:rFonts w:eastAsiaTheme="minorEastAsia"/>
        </w:rPr>
      </w:pPr>
    </w:p>
    <w:p w14:paraId="189BD968" w14:textId="2DF016C4" w:rsidR="00BA55DD" w:rsidRDefault="00BA55DD" w:rsidP="00805474">
      <w:pPr>
        <w:rPr>
          <w:rFonts w:eastAsiaTheme="minorEastAsia"/>
        </w:rPr>
      </w:pPr>
    </w:p>
    <w:p w14:paraId="6EA62894" w14:textId="776FABA0" w:rsidR="00BA55DD" w:rsidRDefault="00BA55DD" w:rsidP="00805474">
      <w:pPr>
        <w:rPr>
          <w:rFonts w:eastAsiaTheme="minorEastAsia"/>
        </w:rPr>
      </w:pPr>
    </w:p>
    <w:p w14:paraId="22C6A215" w14:textId="53A28ABA" w:rsidR="00BA55DD" w:rsidRDefault="00BA55DD" w:rsidP="00805474">
      <w:pPr>
        <w:rPr>
          <w:rFonts w:eastAsiaTheme="minorEastAsia"/>
        </w:rPr>
      </w:pPr>
    </w:p>
    <w:p w14:paraId="719F3A9B" w14:textId="77777777" w:rsidR="00393D98" w:rsidRDefault="00393D98" w:rsidP="00805474">
      <w:pPr>
        <w:rPr>
          <w:rFonts w:eastAsiaTheme="minorEastAsia"/>
        </w:rPr>
      </w:pPr>
    </w:p>
    <w:p w14:paraId="1DB0DA37" w14:textId="35F0CAC2" w:rsidR="00461E28" w:rsidRDefault="00461E28" w:rsidP="00805474">
      <w:pPr>
        <w:rPr>
          <w:rFonts w:eastAsiaTheme="minorEastAsia"/>
        </w:rPr>
      </w:pPr>
      <w:r>
        <w:rPr>
          <w:rFonts w:eastAsiaTheme="minorEastAsia"/>
        </w:rPr>
        <w:t xml:space="preserve">Figure S9. Colocalization of </w:t>
      </w:r>
      <w:proofErr w:type="spellStart"/>
      <w:r>
        <w:rPr>
          <w:rFonts w:eastAsiaTheme="minorEastAsia"/>
        </w:rPr>
        <w:t>mQTLs</w:t>
      </w:r>
      <w:proofErr w:type="spellEnd"/>
      <w:r>
        <w:rPr>
          <w:rFonts w:eastAsiaTheme="minorEastAsia"/>
        </w:rPr>
        <w:t xml:space="preserve"> and ADHD-associated SNPs on Chromosome 12</w:t>
      </w:r>
    </w:p>
    <w:p w14:paraId="139DB911" w14:textId="2F7B8152" w:rsidR="00461E28" w:rsidRDefault="00461E28" w:rsidP="00805474">
      <w:pPr>
        <w:rPr>
          <w:rFonts w:eastAsiaTheme="minorEastAsia"/>
        </w:rPr>
      </w:pPr>
      <w:r>
        <w:rPr>
          <w:rFonts w:eastAsiaTheme="minorEastAsia"/>
          <w:noProof/>
        </w:rPr>
        <w:drawing>
          <wp:inline distT="0" distB="0" distL="0" distR="0" wp14:anchorId="7BB46F32" wp14:editId="4FD83466">
            <wp:extent cx="5943600" cy="3566160"/>
            <wp:effectExtent l="0" t="0" r="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1_chr12_SMR.pdf"/>
                    <pic:cNvPicPr/>
                  </pic:nvPicPr>
                  <pic:blipFill>
                    <a:blip r:embed="rId22">
                      <a:extLst>
                        <a:ext uri="{28A0092B-C50C-407E-A947-70E740481C1C}">
                          <a14:useLocalDpi xmlns:a14="http://schemas.microsoft.com/office/drawing/2010/main" val="0"/>
                        </a:ext>
                      </a:extLst>
                    </a:blip>
                    <a:stretch>
                      <a:fillRect/>
                    </a:stretch>
                  </pic:blipFill>
                  <pic:spPr>
                    <a:xfrm>
                      <a:off x="0" y="0"/>
                      <a:ext cx="5943600" cy="3566160"/>
                    </a:xfrm>
                    <a:prstGeom prst="rect">
                      <a:avLst/>
                    </a:prstGeom>
                  </pic:spPr>
                </pic:pic>
              </a:graphicData>
            </a:graphic>
          </wp:inline>
        </w:drawing>
      </w:r>
    </w:p>
    <w:p w14:paraId="301D0546" w14:textId="061F011C" w:rsidR="0038259A" w:rsidRDefault="0038259A" w:rsidP="00805474">
      <w:pPr>
        <w:rPr>
          <w:rFonts w:eastAsiaTheme="minorEastAsia"/>
        </w:rPr>
      </w:pPr>
      <w:r w:rsidRPr="0038259A">
        <w:rPr>
          <w:rFonts w:eastAsiaTheme="minorEastAsia"/>
        </w:rPr>
        <w:t xml:space="preserve">GWAS (gray; top) and </w:t>
      </w:r>
      <w:proofErr w:type="spellStart"/>
      <w:r w:rsidRPr="0038259A">
        <w:rPr>
          <w:rFonts w:eastAsiaTheme="minorEastAsia"/>
        </w:rPr>
        <w:t>mQTL</w:t>
      </w:r>
      <w:proofErr w:type="spellEnd"/>
      <w:r w:rsidRPr="0038259A">
        <w:rPr>
          <w:rFonts w:eastAsiaTheme="minorEastAsia"/>
        </w:rPr>
        <w:t xml:space="preserve"> (red; center) results on 12q21. Methylation QTLs for which there is evidence of colocalization </w:t>
      </w:r>
      <w:r>
        <w:rPr>
          <w:rFonts w:eastAsiaTheme="minorEastAsia"/>
        </w:rPr>
        <w:t xml:space="preserve">from the SMR method </w:t>
      </w:r>
      <w:r w:rsidRPr="0038259A">
        <w:rPr>
          <w:rFonts w:eastAsiaTheme="minorEastAsia"/>
        </w:rPr>
        <w:t>(and the probes involved) are highlighted at top.</w:t>
      </w:r>
    </w:p>
    <w:p w14:paraId="583D8D81" w14:textId="31798520" w:rsidR="0038259A" w:rsidRDefault="0038259A" w:rsidP="00805474">
      <w:pPr>
        <w:rPr>
          <w:rFonts w:eastAsiaTheme="minorEastAsia"/>
        </w:rPr>
      </w:pPr>
    </w:p>
    <w:p w14:paraId="1DF4FD82" w14:textId="5AAE38BF" w:rsidR="0038259A" w:rsidRDefault="0038259A" w:rsidP="00805474">
      <w:pPr>
        <w:rPr>
          <w:rFonts w:eastAsiaTheme="minorEastAsia"/>
        </w:rPr>
      </w:pPr>
    </w:p>
    <w:p w14:paraId="68C3CD07" w14:textId="3A9D76FC" w:rsidR="0038259A" w:rsidRDefault="0038259A" w:rsidP="00805474">
      <w:pPr>
        <w:rPr>
          <w:rFonts w:eastAsiaTheme="minorEastAsia"/>
        </w:rPr>
      </w:pPr>
    </w:p>
    <w:p w14:paraId="45EA7B89" w14:textId="4F921661" w:rsidR="0038259A" w:rsidRDefault="0038259A" w:rsidP="00805474">
      <w:pPr>
        <w:rPr>
          <w:rFonts w:eastAsiaTheme="minorEastAsia"/>
        </w:rPr>
      </w:pPr>
    </w:p>
    <w:p w14:paraId="32715863" w14:textId="41589CF1" w:rsidR="0038259A" w:rsidRDefault="0038259A" w:rsidP="00805474">
      <w:pPr>
        <w:rPr>
          <w:rFonts w:eastAsiaTheme="minorEastAsia"/>
        </w:rPr>
      </w:pPr>
    </w:p>
    <w:p w14:paraId="7F898E42" w14:textId="5B236978" w:rsidR="0038259A" w:rsidRDefault="0038259A" w:rsidP="00805474">
      <w:pPr>
        <w:rPr>
          <w:rFonts w:eastAsiaTheme="minorEastAsia"/>
        </w:rPr>
      </w:pPr>
    </w:p>
    <w:p w14:paraId="78920538" w14:textId="14DF3360" w:rsidR="0038259A" w:rsidRDefault="0038259A" w:rsidP="00805474">
      <w:pPr>
        <w:rPr>
          <w:rFonts w:eastAsiaTheme="minorEastAsia"/>
        </w:rPr>
      </w:pPr>
    </w:p>
    <w:p w14:paraId="51C2B16E" w14:textId="351DB4B5" w:rsidR="0038259A" w:rsidRDefault="0038259A" w:rsidP="00805474">
      <w:pPr>
        <w:rPr>
          <w:rFonts w:eastAsiaTheme="minorEastAsia"/>
        </w:rPr>
      </w:pPr>
    </w:p>
    <w:p w14:paraId="4FAA653C" w14:textId="56FA94B3" w:rsidR="0038259A" w:rsidRDefault="0038259A" w:rsidP="00805474">
      <w:pPr>
        <w:rPr>
          <w:rFonts w:eastAsiaTheme="minorEastAsia"/>
        </w:rPr>
      </w:pPr>
    </w:p>
    <w:p w14:paraId="66277210" w14:textId="124FC441" w:rsidR="0038259A" w:rsidRDefault="0038259A" w:rsidP="00805474">
      <w:pPr>
        <w:rPr>
          <w:rFonts w:eastAsiaTheme="minorEastAsia"/>
        </w:rPr>
      </w:pPr>
    </w:p>
    <w:p w14:paraId="1928AF6F" w14:textId="48DEE32E" w:rsidR="0038259A" w:rsidRDefault="0038259A" w:rsidP="00805474">
      <w:pPr>
        <w:rPr>
          <w:rFonts w:eastAsiaTheme="minorEastAsia"/>
        </w:rPr>
      </w:pPr>
    </w:p>
    <w:p w14:paraId="29BE3BD8" w14:textId="020AA909" w:rsidR="0038259A" w:rsidRDefault="0038259A" w:rsidP="00805474">
      <w:pPr>
        <w:rPr>
          <w:rFonts w:eastAsiaTheme="minorEastAsia"/>
        </w:rPr>
      </w:pPr>
    </w:p>
    <w:p w14:paraId="08B04651" w14:textId="77777777" w:rsidR="0038259A" w:rsidRDefault="0038259A" w:rsidP="00805474">
      <w:pPr>
        <w:rPr>
          <w:rFonts w:eastAsiaTheme="minorEastAsia"/>
        </w:rPr>
      </w:pPr>
    </w:p>
    <w:p w14:paraId="2310D111" w14:textId="7291827D" w:rsidR="00461E28" w:rsidRDefault="00461E28" w:rsidP="00805474">
      <w:pPr>
        <w:rPr>
          <w:rFonts w:eastAsiaTheme="minorEastAsia"/>
        </w:rPr>
      </w:pPr>
      <w:r>
        <w:rPr>
          <w:rFonts w:eastAsiaTheme="minorEastAsia"/>
        </w:rPr>
        <w:t xml:space="preserve">Figure S10. Colocalization of </w:t>
      </w:r>
      <w:proofErr w:type="spellStart"/>
      <w:r>
        <w:rPr>
          <w:rFonts w:eastAsiaTheme="minorEastAsia"/>
        </w:rPr>
        <w:t>mQTLs</w:t>
      </w:r>
      <w:proofErr w:type="spellEnd"/>
      <w:r>
        <w:rPr>
          <w:rFonts w:eastAsiaTheme="minorEastAsia"/>
        </w:rPr>
        <w:t xml:space="preserve"> and ADHD-associated SNPs on Chromosome 15</w:t>
      </w:r>
    </w:p>
    <w:p w14:paraId="25CDC968" w14:textId="5DD6718B" w:rsidR="00461E28" w:rsidRDefault="0038259A" w:rsidP="00805474">
      <w:pPr>
        <w:rPr>
          <w:rFonts w:eastAsiaTheme="minorEastAsia"/>
        </w:rPr>
      </w:pPr>
      <w:r>
        <w:rPr>
          <w:rFonts w:eastAsiaTheme="minorEastAsia"/>
          <w:noProof/>
        </w:rPr>
        <w:drawing>
          <wp:inline distT="0" distB="0" distL="0" distR="0" wp14:anchorId="06CECAD9" wp14:editId="5E48FF5D">
            <wp:extent cx="5943600" cy="3566160"/>
            <wp:effectExtent l="0" t="0" r="0" b="254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Fig2_chr15_SMR.pdf"/>
                    <pic:cNvPicPr/>
                  </pic:nvPicPr>
                  <pic:blipFill>
                    <a:blip r:embed="rId23">
                      <a:extLst>
                        <a:ext uri="{28A0092B-C50C-407E-A947-70E740481C1C}">
                          <a14:useLocalDpi xmlns:a14="http://schemas.microsoft.com/office/drawing/2010/main" val="0"/>
                        </a:ext>
                      </a:extLst>
                    </a:blip>
                    <a:stretch>
                      <a:fillRect/>
                    </a:stretch>
                  </pic:blipFill>
                  <pic:spPr>
                    <a:xfrm>
                      <a:off x="0" y="0"/>
                      <a:ext cx="5943600" cy="3566160"/>
                    </a:xfrm>
                    <a:prstGeom prst="rect">
                      <a:avLst/>
                    </a:prstGeom>
                  </pic:spPr>
                </pic:pic>
              </a:graphicData>
            </a:graphic>
          </wp:inline>
        </w:drawing>
      </w:r>
    </w:p>
    <w:p w14:paraId="2AD6C205" w14:textId="4EB0F456" w:rsidR="0038259A" w:rsidRDefault="0038259A" w:rsidP="00805474">
      <w:pPr>
        <w:rPr>
          <w:rFonts w:eastAsiaTheme="minorEastAsia"/>
        </w:rPr>
      </w:pPr>
      <w:r w:rsidRPr="0038259A">
        <w:rPr>
          <w:rFonts w:eastAsiaTheme="minorEastAsia"/>
        </w:rPr>
        <w:t xml:space="preserve">GWAS (gray; top) and </w:t>
      </w:r>
      <w:proofErr w:type="spellStart"/>
      <w:r w:rsidRPr="0038259A">
        <w:rPr>
          <w:rFonts w:eastAsiaTheme="minorEastAsia"/>
        </w:rPr>
        <w:t>mQTL</w:t>
      </w:r>
      <w:proofErr w:type="spellEnd"/>
      <w:r w:rsidRPr="0038259A">
        <w:rPr>
          <w:rFonts w:eastAsiaTheme="minorEastAsia"/>
        </w:rPr>
        <w:t xml:space="preserve"> (red; center) results on 1</w:t>
      </w:r>
      <w:r>
        <w:rPr>
          <w:rFonts w:eastAsiaTheme="minorEastAsia"/>
        </w:rPr>
        <w:t>5</w:t>
      </w:r>
      <w:r w:rsidRPr="0038259A">
        <w:rPr>
          <w:rFonts w:eastAsiaTheme="minorEastAsia"/>
        </w:rPr>
        <w:t xml:space="preserve">q21. Methylation QTLs for which there is evidence of colocalization </w:t>
      </w:r>
      <w:r>
        <w:rPr>
          <w:rFonts w:eastAsiaTheme="minorEastAsia"/>
        </w:rPr>
        <w:t xml:space="preserve">from the SMR method </w:t>
      </w:r>
      <w:r w:rsidRPr="0038259A">
        <w:rPr>
          <w:rFonts w:eastAsiaTheme="minorEastAsia"/>
        </w:rPr>
        <w:t>(and the probes involved) are highlighted at top.</w:t>
      </w:r>
    </w:p>
    <w:p w14:paraId="54DCEEC4" w14:textId="3AC0C9B8" w:rsidR="0038259A" w:rsidRDefault="0038259A" w:rsidP="00805474">
      <w:pPr>
        <w:rPr>
          <w:rFonts w:eastAsiaTheme="minorEastAsia"/>
        </w:rPr>
      </w:pPr>
    </w:p>
    <w:p w14:paraId="11075CA2" w14:textId="62795C96" w:rsidR="0038259A" w:rsidRDefault="0038259A" w:rsidP="00805474">
      <w:pPr>
        <w:rPr>
          <w:rFonts w:eastAsiaTheme="minorEastAsia"/>
        </w:rPr>
      </w:pPr>
    </w:p>
    <w:p w14:paraId="64E1C6FF" w14:textId="449C230A" w:rsidR="0038259A" w:rsidRDefault="0038259A" w:rsidP="00805474">
      <w:pPr>
        <w:rPr>
          <w:rFonts w:eastAsiaTheme="minorEastAsia"/>
        </w:rPr>
      </w:pPr>
    </w:p>
    <w:p w14:paraId="34F920E2" w14:textId="546F474E" w:rsidR="0038259A" w:rsidRDefault="0038259A" w:rsidP="00805474">
      <w:pPr>
        <w:rPr>
          <w:rFonts w:eastAsiaTheme="minorEastAsia"/>
        </w:rPr>
      </w:pPr>
    </w:p>
    <w:p w14:paraId="4C0F66EF" w14:textId="05ECB260" w:rsidR="0038259A" w:rsidRDefault="0038259A" w:rsidP="00805474">
      <w:pPr>
        <w:rPr>
          <w:rFonts w:eastAsiaTheme="minorEastAsia"/>
        </w:rPr>
      </w:pPr>
    </w:p>
    <w:p w14:paraId="6483AE4B" w14:textId="2AC24D89" w:rsidR="0038259A" w:rsidRDefault="0038259A" w:rsidP="00805474">
      <w:pPr>
        <w:rPr>
          <w:rFonts w:eastAsiaTheme="minorEastAsia"/>
        </w:rPr>
      </w:pPr>
    </w:p>
    <w:p w14:paraId="7B2555E3" w14:textId="625CCC7D" w:rsidR="0038259A" w:rsidRDefault="0038259A" w:rsidP="00805474">
      <w:pPr>
        <w:rPr>
          <w:rFonts w:eastAsiaTheme="minorEastAsia"/>
        </w:rPr>
      </w:pPr>
    </w:p>
    <w:p w14:paraId="1D1DCE53" w14:textId="1B8103BF" w:rsidR="0038259A" w:rsidRDefault="0038259A" w:rsidP="00805474">
      <w:pPr>
        <w:rPr>
          <w:rFonts w:eastAsiaTheme="minorEastAsia"/>
        </w:rPr>
      </w:pPr>
    </w:p>
    <w:p w14:paraId="3F7975B4" w14:textId="31A54086" w:rsidR="0038259A" w:rsidRDefault="0038259A" w:rsidP="00805474">
      <w:pPr>
        <w:rPr>
          <w:rFonts w:eastAsiaTheme="minorEastAsia"/>
        </w:rPr>
      </w:pPr>
    </w:p>
    <w:p w14:paraId="2BA92F1F" w14:textId="148174F5" w:rsidR="0038259A" w:rsidRDefault="0038259A" w:rsidP="00805474">
      <w:pPr>
        <w:rPr>
          <w:rFonts w:eastAsiaTheme="minorEastAsia"/>
        </w:rPr>
      </w:pPr>
    </w:p>
    <w:p w14:paraId="4570936D" w14:textId="0AD48DD3" w:rsidR="0038259A" w:rsidRDefault="0038259A" w:rsidP="00805474">
      <w:pPr>
        <w:rPr>
          <w:rFonts w:eastAsiaTheme="minorEastAsia"/>
        </w:rPr>
      </w:pPr>
    </w:p>
    <w:p w14:paraId="2CD56C74" w14:textId="04984D1D" w:rsidR="0038259A" w:rsidRDefault="0038259A" w:rsidP="00805474">
      <w:pPr>
        <w:rPr>
          <w:rFonts w:eastAsiaTheme="minorEastAsia"/>
        </w:rPr>
      </w:pPr>
    </w:p>
    <w:p w14:paraId="61D30E4D" w14:textId="77777777" w:rsidR="00393D98" w:rsidRDefault="00393D98" w:rsidP="00805474">
      <w:pPr>
        <w:rPr>
          <w:rFonts w:eastAsiaTheme="minorEastAsia"/>
        </w:rPr>
      </w:pPr>
    </w:p>
    <w:p w14:paraId="43C5273F" w14:textId="28CE28D6" w:rsidR="001A6290" w:rsidRDefault="001A6290" w:rsidP="00805474">
      <w:pPr>
        <w:rPr>
          <w:rFonts w:eastAsiaTheme="minorEastAsia"/>
        </w:rPr>
      </w:pPr>
      <w:r>
        <w:t>Figure S</w:t>
      </w:r>
      <w:r w:rsidR="00461E28">
        <w:t>11</w:t>
      </w:r>
      <w:r>
        <w:t xml:space="preserve">. </w:t>
      </w:r>
      <w:r w:rsidR="00F93DC2">
        <w:t xml:space="preserve">Network of brain-expressed genes </w:t>
      </w:r>
      <w:r w:rsidR="00DD4893">
        <w:t>near ADHD PRS-associated DMPs.</w:t>
      </w:r>
    </w:p>
    <w:p w14:paraId="4AD8A8F0" w14:textId="77777777" w:rsidR="001A6290" w:rsidRDefault="001A6290" w:rsidP="001A6290">
      <w:r>
        <w:rPr>
          <w:noProof/>
        </w:rPr>
        <w:drawing>
          <wp:inline distT="0" distB="0" distL="0" distR="0" wp14:anchorId="48F12A5D" wp14:editId="66F31404">
            <wp:extent cx="5943436" cy="5855335"/>
            <wp:effectExtent l="0" t="0" r="63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tring_hires_image.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943436" cy="5855335"/>
                    </a:xfrm>
                    <a:prstGeom prst="rect">
                      <a:avLst/>
                    </a:prstGeom>
                  </pic:spPr>
                </pic:pic>
              </a:graphicData>
            </a:graphic>
          </wp:inline>
        </w:drawing>
      </w:r>
    </w:p>
    <w:p w14:paraId="74D5CB9D" w14:textId="4C342A37" w:rsidR="001A6290" w:rsidRDefault="001A6290" w:rsidP="001A6290">
      <w:r>
        <w:t xml:space="preserve">Protein-protein interactions among the 91 brain-expressed genes (defined by the Human Protein Atlas) that contain, or are near, ADHD PRS-associated DMPs (p </w:t>
      </w:r>
      <w:r>
        <w:sym w:font="Symbol" w:char="F0A3"/>
      </w:r>
      <w:r>
        <w:t xml:space="preserve"> 0.001). Protein interactions are all interactions with medium confidence (interaction score &gt;= 0.4) from the STRING database (</w:t>
      </w:r>
      <w:hyperlink r:id="rId25" w:history="1">
        <w:r w:rsidRPr="00704578">
          <w:rPr>
            <w:rStyle w:val="Hyperlink"/>
          </w:rPr>
          <w:t>https://string-db.org</w:t>
        </w:r>
      </w:hyperlink>
      <w:r>
        <w:t>); edge weight is proportional to interaction score.</w:t>
      </w:r>
    </w:p>
    <w:p w14:paraId="03CC12C2" w14:textId="3355220B" w:rsidR="001A6290" w:rsidRDefault="001A6290" w:rsidP="00805474">
      <w:pPr>
        <w:rPr>
          <w:rFonts w:eastAsiaTheme="minorEastAsia"/>
        </w:rPr>
      </w:pPr>
    </w:p>
    <w:p w14:paraId="1E0D2062" w14:textId="494B79BC" w:rsidR="000876F3" w:rsidRPr="00AB2547" w:rsidRDefault="000876F3" w:rsidP="00805474">
      <w:pPr>
        <w:rPr>
          <w:rFonts w:eastAsiaTheme="minorEastAsia"/>
        </w:rPr>
      </w:pPr>
    </w:p>
    <w:sectPr w:rsidR="000876F3" w:rsidRPr="00AB254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DFF38E" w14:textId="77777777" w:rsidR="00245449" w:rsidRDefault="00245449" w:rsidP="00273B24">
      <w:pPr>
        <w:spacing w:after="0" w:line="240" w:lineRule="auto"/>
      </w:pPr>
      <w:r>
        <w:separator/>
      </w:r>
    </w:p>
  </w:endnote>
  <w:endnote w:type="continuationSeparator" w:id="0">
    <w:p w14:paraId="5090CB44" w14:textId="77777777" w:rsidR="00245449" w:rsidRDefault="00245449" w:rsidP="00273B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egoe UI">
    <w:altName w:val="Calibri"/>
    <w:panose1 w:val="020B0604020202020204"/>
    <w:charset w:val="00"/>
    <w:family w:val="swiss"/>
    <w:pitch w:val="variable"/>
    <w:sig w:usb0="E4002EFF" w:usb1="C000E47F"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053969174"/>
      <w:docPartObj>
        <w:docPartGallery w:val="Page Numbers (Bottom of Page)"/>
        <w:docPartUnique/>
      </w:docPartObj>
    </w:sdtPr>
    <w:sdtContent>
      <w:p w14:paraId="601BA59B" w14:textId="4EADB1D1" w:rsidR="00A718F3" w:rsidRDefault="00A718F3" w:rsidP="009128D7">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9190683" w14:textId="77777777" w:rsidR="00A718F3" w:rsidRDefault="00A718F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946891338"/>
      <w:docPartObj>
        <w:docPartGallery w:val="Page Numbers (Bottom of Page)"/>
        <w:docPartUnique/>
      </w:docPartObj>
    </w:sdtPr>
    <w:sdtContent>
      <w:p w14:paraId="23060B89" w14:textId="67C4615F" w:rsidR="00A718F3" w:rsidRDefault="00A718F3" w:rsidP="009128D7">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B85B1E3" w14:textId="77777777" w:rsidR="00A718F3" w:rsidRDefault="00A718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DD75D3" w14:textId="77777777" w:rsidR="00245449" w:rsidRDefault="00245449" w:rsidP="00273B24">
      <w:pPr>
        <w:spacing w:after="0" w:line="240" w:lineRule="auto"/>
      </w:pPr>
      <w:r>
        <w:separator/>
      </w:r>
    </w:p>
  </w:footnote>
  <w:footnote w:type="continuationSeparator" w:id="0">
    <w:p w14:paraId="73EECD3A" w14:textId="77777777" w:rsidR="00245449" w:rsidRDefault="00245449" w:rsidP="00273B2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5"/>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7BE1"/>
    <w:rsid w:val="0000721E"/>
    <w:rsid w:val="000317F0"/>
    <w:rsid w:val="00036701"/>
    <w:rsid w:val="000432F6"/>
    <w:rsid w:val="00063B65"/>
    <w:rsid w:val="00073EAA"/>
    <w:rsid w:val="00074D8A"/>
    <w:rsid w:val="00075761"/>
    <w:rsid w:val="000876F3"/>
    <w:rsid w:val="00093F5E"/>
    <w:rsid w:val="000E68C4"/>
    <w:rsid w:val="000E7DDB"/>
    <w:rsid w:val="000F77A1"/>
    <w:rsid w:val="0012323A"/>
    <w:rsid w:val="00127D12"/>
    <w:rsid w:val="001952D2"/>
    <w:rsid w:val="001A6290"/>
    <w:rsid w:val="001B4A74"/>
    <w:rsid w:val="001B7F80"/>
    <w:rsid w:val="001D0542"/>
    <w:rsid w:val="001E2363"/>
    <w:rsid w:val="0023130B"/>
    <w:rsid w:val="0024075A"/>
    <w:rsid w:val="00240A2B"/>
    <w:rsid w:val="00245449"/>
    <w:rsid w:val="00251E11"/>
    <w:rsid w:val="00256C7C"/>
    <w:rsid w:val="00262FF2"/>
    <w:rsid w:val="00273B24"/>
    <w:rsid w:val="00296E8C"/>
    <w:rsid w:val="002C6455"/>
    <w:rsid w:val="002D0F2F"/>
    <w:rsid w:val="002E35C0"/>
    <w:rsid w:val="002E7E8A"/>
    <w:rsid w:val="002F26B1"/>
    <w:rsid w:val="003434DD"/>
    <w:rsid w:val="00352262"/>
    <w:rsid w:val="003568C0"/>
    <w:rsid w:val="00374189"/>
    <w:rsid w:val="0038259A"/>
    <w:rsid w:val="00393D98"/>
    <w:rsid w:val="00393FC9"/>
    <w:rsid w:val="003C6152"/>
    <w:rsid w:val="003E4D68"/>
    <w:rsid w:val="0040643C"/>
    <w:rsid w:val="00412D09"/>
    <w:rsid w:val="004203B0"/>
    <w:rsid w:val="00422C59"/>
    <w:rsid w:val="004308B2"/>
    <w:rsid w:val="00440692"/>
    <w:rsid w:val="00450A05"/>
    <w:rsid w:val="004579D9"/>
    <w:rsid w:val="00460011"/>
    <w:rsid w:val="00461E28"/>
    <w:rsid w:val="0046390C"/>
    <w:rsid w:val="00465923"/>
    <w:rsid w:val="00493A4F"/>
    <w:rsid w:val="004972E3"/>
    <w:rsid w:val="004A4A56"/>
    <w:rsid w:val="004B05C3"/>
    <w:rsid w:val="004B20FB"/>
    <w:rsid w:val="004E6B80"/>
    <w:rsid w:val="00507B5E"/>
    <w:rsid w:val="00513B1C"/>
    <w:rsid w:val="005152AA"/>
    <w:rsid w:val="005454DC"/>
    <w:rsid w:val="00570C0C"/>
    <w:rsid w:val="00591DA0"/>
    <w:rsid w:val="005B2837"/>
    <w:rsid w:val="005E2C93"/>
    <w:rsid w:val="005F01EB"/>
    <w:rsid w:val="0060418B"/>
    <w:rsid w:val="00611A3E"/>
    <w:rsid w:val="00622D14"/>
    <w:rsid w:val="0062423D"/>
    <w:rsid w:val="0064028B"/>
    <w:rsid w:val="00643B9B"/>
    <w:rsid w:val="0066619B"/>
    <w:rsid w:val="006674B6"/>
    <w:rsid w:val="00687C04"/>
    <w:rsid w:val="006D231A"/>
    <w:rsid w:val="006D62DB"/>
    <w:rsid w:val="006E339E"/>
    <w:rsid w:val="006E6D94"/>
    <w:rsid w:val="00722248"/>
    <w:rsid w:val="007420B5"/>
    <w:rsid w:val="007604B1"/>
    <w:rsid w:val="00784D08"/>
    <w:rsid w:val="007862CB"/>
    <w:rsid w:val="00786CD2"/>
    <w:rsid w:val="007B5DE7"/>
    <w:rsid w:val="007B75BF"/>
    <w:rsid w:val="007C164E"/>
    <w:rsid w:val="007F7266"/>
    <w:rsid w:val="00805474"/>
    <w:rsid w:val="0080548C"/>
    <w:rsid w:val="00826ADC"/>
    <w:rsid w:val="00826ECE"/>
    <w:rsid w:val="00834A93"/>
    <w:rsid w:val="008522D2"/>
    <w:rsid w:val="00860BEB"/>
    <w:rsid w:val="00893753"/>
    <w:rsid w:val="0089661E"/>
    <w:rsid w:val="008A43B9"/>
    <w:rsid w:val="008A6C60"/>
    <w:rsid w:val="008B2E8C"/>
    <w:rsid w:val="008E2D7F"/>
    <w:rsid w:val="008E41AD"/>
    <w:rsid w:val="008E4D59"/>
    <w:rsid w:val="00911FB4"/>
    <w:rsid w:val="009128D7"/>
    <w:rsid w:val="00914C25"/>
    <w:rsid w:val="00915727"/>
    <w:rsid w:val="0095600C"/>
    <w:rsid w:val="00962314"/>
    <w:rsid w:val="009639DD"/>
    <w:rsid w:val="00965468"/>
    <w:rsid w:val="00966847"/>
    <w:rsid w:val="009A34C3"/>
    <w:rsid w:val="009A6E0A"/>
    <w:rsid w:val="009C1000"/>
    <w:rsid w:val="009C2649"/>
    <w:rsid w:val="009C2AD3"/>
    <w:rsid w:val="009D36F0"/>
    <w:rsid w:val="009E5CDB"/>
    <w:rsid w:val="009F2AC6"/>
    <w:rsid w:val="009F44D1"/>
    <w:rsid w:val="00A31691"/>
    <w:rsid w:val="00A46110"/>
    <w:rsid w:val="00A51D8A"/>
    <w:rsid w:val="00A5354D"/>
    <w:rsid w:val="00A53C85"/>
    <w:rsid w:val="00A54D48"/>
    <w:rsid w:val="00A6331B"/>
    <w:rsid w:val="00A64568"/>
    <w:rsid w:val="00A66E00"/>
    <w:rsid w:val="00A718F3"/>
    <w:rsid w:val="00AA5F07"/>
    <w:rsid w:val="00AB2547"/>
    <w:rsid w:val="00AB76FF"/>
    <w:rsid w:val="00AE22A0"/>
    <w:rsid w:val="00AE4799"/>
    <w:rsid w:val="00AE6799"/>
    <w:rsid w:val="00AE776B"/>
    <w:rsid w:val="00AF2CD2"/>
    <w:rsid w:val="00B07BE1"/>
    <w:rsid w:val="00B17489"/>
    <w:rsid w:val="00B4012E"/>
    <w:rsid w:val="00B4556E"/>
    <w:rsid w:val="00B74132"/>
    <w:rsid w:val="00B953A3"/>
    <w:rsid w:val="00BA417E"/>
    <w:rsid w:val="00BA55DD"/>
    <w:rsid w:val="00BD0A8A"/>
    <w:rsid w:val="00BD56D2"/>
    <w:rsid w:val="00BE3B85"/>
    <w:rsid w:val="00C2773F"/>
    <w:rsid w:val="00C50B4C"/>
    <w:rsid w:val="00C52D32"/>
    <w:rsid w:val="00C67068"/>
    <w:rsid w:val="00C70DBE"/>
    <w:rsid w:val="00C84D73"/>
    <w:rsid w:val="00C91BB6"/>
    <w:rsid w:val="00C94754"/>
    <w:rsid w:val="00C94CE5"/>
    <w:rsid w:val="00CA063A"/>
    <w:rsid w:val="00CA15F8"/>
    <w:rsid w:val="00CA5FF7"/>
    <w:rsid w:val="00CC41BB"/>
    <w:rsid w:val="00CC547E"/>
    <w:rsid w:val="00CD0E14"/>
    <w:rsid w:val="00CD7EF9"/>
    <w:rsid w:val="00D14EB8"/>
    <w:rsid w:val="00D628E2"/>
    <w:rsid w:val="00D8642C"/>
    <w:rsid w:val="00D92647"/>
    <w:rsid w:val="00DC1CFF"/>
    <w:rsid w:val="00DC31CA"/>
    <w:rsid w:val="00DD4893"/>
    <w:rsid w:val="00E03AF1"/>
    <w:rsid w:val="00E12937"/>
    <w:rsid w:val="00E532EB"/>
    <w:rsid w:val="00E610FA"/>
    <w:rsid w:val="00E8005C"/>
    <w:rsid w:val="00E97B5E"/>
    <w:rsid w:val="00EA275A"/>
    <w:rsid w:val="00EA5EE0"/>
    <w:rsid w:val="00EB0D1E"/>
    <w:rsid w:val="00EB1E43"/>
    <w:rsid w:val="00EB25A0"/>
    <w:rsid w:val="00EC0E3A"/>
    <w:rsid w:val="00EF2A93"/>
    <w:rsid w:val="00F03CED"/>
    <w:rsid w:val="00F34260"/>
    <w:rsid w:val="00F35998"/>
    <w:rsid w:val="00F62D69"/>
    <w:rsid w:val="00F861AA"/>
    <w:rsid w:val="00F93DC2"/>
    <w:rsid w:val="00FA59D0"/>
    <w:rsid w:val="00FC3475"/>
    <w:rsid w:val="00FC3DC8"/>
    <w:rsid w:val="00FD0950"/>
    <w:rsid w:val="00FD4844"/>
    <w:rsid w:val="00FD78E5"/>
    <w:rsid w:val="00FE053D"/>
    <w:rsid w:val="00FF50E7"/>
    <w:rsid w:val="00FF63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118B38"/>
  <w15:chartTrackingRefBased/>
  <w15:docId w15:val="{BAE286FD-9889-4D37-B246-F53792C25D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F2AC6"/>
    <w:rPr>
      <w:color w:val="808080"/>
    </w:rPr>
  </w:style>
  <w:style w:type="character" w:styleId="Hyperlink">
    <w:name w:val="Hyperlink"/>
    <w:basedOn w:val="DefaultParagraphFont"/>
    <w:uiPriority w:val="99"/>
    <w:unhideWhenUsed/>
    <w:rsid w:val="00A5354D"/>
    <w:rPr>
      <w:color w:val="0563C1" w:themeColor="hyperlink"/>
      <w:u w:val="single"/>
    </w:rPr>
  </w:style>
  <w:style w:type="paragraph" w:styleId="Bibliography">
    <w:name w:val="Bibliography"/>
    <w:basedOn w:val="Normal"/>
    <w:next w:val="Normal"/>
    <w:uiPriority w:val="37"/>
    <w:unhideWhenUsed/>
    <w:rsid w:val="00805474"/>
    <w:pPr>
      <w:spacing w:after="240" w:line="240" w:lineRule="auto"/>
    </w:pPr>
  </w:style>
  <w:style w:type="character" w:styleId="CommentReference">
    <w:name w:val="annotation reference"/>
    <w:basedOn w:val="DefaultParagraphFont"/>
    <w:uiPriority w:val="99"/>
    <w:unhideWhenUsed/>
    <w:rsid w:val="004A4A56"/>
    <w:rPr>
      <w:sz w:val="16"/>
      <w:szCs w:val="16"/>
    </w:rPr>
  </w:style>
  <w:style w:type="paragraph" w:styleId="CommentText">
    <w:name w:val="annotation text"/>
    <w:basedOn w:val="Normal"/>
    <w:link w:val="CommentTextChar"/>
    <w:uiPriority w:val="99"/>
    <w:unhideWhenUsed/>
    <w:rsid w:val="004A4A56"/>
    <w:pPr>
      <w:spacing w:line="240" w:lineRule="auto"/>
    </w:pPr>
    <w:rPr>
      <w:sz w:val="20"/>
      <w:szCs w:val="20"/>
    </w:rPr>
  </w:style>
  <w:style w:type="character" w:customStyle="1" w:styleId="CommentTextChar">
    <w:name w:val="Comment Text Char"/>
    <w:basedOn w:val="DefaultParagraphFont"/>
    <w:link w:val="CommentText"/>
    <w:uiPriority w:val="99"/>
    <w:rsid w:val="004A4A56"/>
    <w:rPr>
      <w:sz w:val="20"/>
      <w:szCs w:val="20"/>
    </w:rPr>
  </w:style>
  <w:style w:type="paragraph" w:styleId="CommentSubject">
    <w:name w:val="annotation subject"/>
    <w:basedOn w:val="CommentText"/>
    <w:next w:val="CommentText"/>
    <w:link w:val="CommentSubjectChar"/>
    <w:uiPriority w:val="99"/>
    <w:semiHidden/>
    <w:unhideWhenUsed/>
    <w:rsid w:val="004A4A56"/>
    <w:rPr>
      <w:b/>
      <w:bCs/>
    </w:rPr>
  </w:style>
  <w:style w:type="character" w:customStyle="1" w:styleId="CommentSubjectChar">
    <w:name w:val="Comment Subject Char"/>
    <w:basedOn w:val="CommentTextChar"/>
    <w:link w:val="CommentSubject"/>
    <w:uiPriority w:val="99"/>
    <w:semiHidden/>
    <w:rsid w:val="004A4A56"/>
    <w:rPr>
      <w:b/>
      <w:bCs/>
      <w:sz w:val="20"/>
      <w:szCs w:val="20"/>
    </w:rPr>
  </w:style>
  <w:style w:type="paragraph" w:styleId="BalloonText">
    <w:name w:val="Balloon Text"/>
    <w:basedOn w:val="Normal"/>
    <w:link w:val="BalloonTextChar"/>
    <w:uiPriority w:val="99"/>
    <w:semiHidden/>
    <w:unhideWhenUsed/>
    <w:rsid w:val="004A4A5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A4A56"/>
    <w:rPr>
      <w:rFonts w:ascii="Segoe UI" w:hAnsi="Segoe UI" w:cs="Segoe UI"/>
      <w:sz w:val="18"/>
      <w:szCs w:val="18"/>
    </w:rPr>
  </w:style>
  <w:style w:type="character" w:styleId="HTMLCode">
    <w:name w:val="HTML Code"/>
    <w:basedOn w:val="DefaultParagraphFont"/>
    <w:uiPriority w:val="99"/>
    <w:semiHidden/>
    <w:unhideWhenUsed/>
    <w:rsid w:val="0040643C"/>
    <w:rPr>
      <w:rFonts w:ascii="Courier New" w:eastAsia="Times New Roman" w:hAnsi="Courier New" w:cs="Courier New"/>
      <w:sz w:val="20"/>
      <w:szCs w:val="20"/>
    </w:rPr>
  </w:style>
  <w:style w:type="table" w:styleId="TableGrid">
    <w:name w:val="Table Grid"/>
    <w:basedOn w:val="TableNormal"/>
    <w:uiPriority w:val="39"/>
    <w:rsid w:val="00FA59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31691"/>
    <w:pPr>
      <w:spacing w:before="100" w:beforeAutospacing="1" w:after="100" w:afterAutospacing="1" w:line="240" w:lineRule="auto"/>
    </w:pPr>
    <w:rPr>
      <w:rFonts w:ascii="Times New Roman" w:eastAsiaTheme="minorEastAsia" w:hAnsi="Times New Roman" w:cs="Times New Roman"/>
      <w:sz w:val="24"/>
      <w:szCs w:val="24"/>
    </w:rPr>
  </w:style>
  <w:style w:type="paragraph" w:styleId="Revision">
    <w:name w:val="Revision"/>
    <w:hidden/>
    <w:uiPriority w:val="99"/>
    <w:semiHidden/>
    <w:rsid w:val="00BD0A8A"/>
    <w:pPr>
      <w:spacing w:after="0" w:line="240" w:lineRule="auto"/>
    </w:pPr>
  </w:style>
  <w:style w:type="paragraph" w:styleId="Footer">
    <w:name w:val="footer"/>
    <w:basedOn w:val="Normal"/>
    <w:link w:val="FooterChar"/>
    <w:uiPriority w:val="99"/>
    <w:unhideWhenUsed/>
    <w:rsid w:val="00273B24"/>
    <w:pPr>
      <w:tabs>
        <w:tab w:val="center" w:pos="4680"/>
        <w:tab w:val="right" w:pos="9360"/>
      </w:tabs>
      <w:spacing w:after="0" w:line="240" w:lineRule="auto"/>
    </w:pPr>
  </w:style>
  <w:style w:type="character" w:customStyle="1" w:styleId="FooterChar">
    <w:name w:val="Footer Char"/>
    <w:basedOn w:val="DefaultParagraphFont"/>
    <w:link w:val="Footer"/>
    <w:uiPriority w:val="99"/>
    <w:rsid w:val="00273B24"/>
  </w:style>
  <w:style w:type="character" w:styleId="PageNumber">
    <w:name w:val="page number"/>
    <w:basedOn w:val="DefaultParagraphFont"/>
    <w:uiPriority w:val="99"/>
    <w:semiHidden/>
    <w:unhideWhenUsed/>
    <w:rsid w:val="00273B24"/>
  </w:style>
  <w:style w:type="character" w:styleId="FollowedHyperlink">
    <w:name w:val="FollowedHyperlink"/>
    <w:basedOn w:val="DefaultParagraphFont"/>
    <w:uiPriority w:val="99"/>
    <w:semiHidden/>
    <w:unhideWhenUsed/>
    <w:rsid w:val="00BA417E"/>
    <w:rPr>
      <w:color w:val="954F72" w:themeColor="followedHyperlink"/>
      <w:u w:val="single"/>
    </w:rPr>
  </w:style>
  <w:style w:type="table" w:styleId="GridTable1Light">
    <w:name w:val="Grid Table 1 Light"/>
    <w:basedOn w:val="TableNormal"/>
    <w:uiPriority w:val="46"/>
    <w:rsid w:val="009128D7"/>
    <w:pPr>
      <w:spacing w:after="0" w:line="240" w:lineRule="auto"/>
    </w:pPr>
    <w:rPr>
      <w:sz w:val="24"/>
      <w:szCs w:val="24"/>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ListParagraph">
    <w:name w:val="List Paragraph"/>
    <w:basedOn w:val="Normal"/>
    <w:uiPriority w:val="34"/>
    <w:qFormat/>
    <w:rsid w:val="000876F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6984020">
      <w:bodyDiv w:val="1"/>
      <w:marLeft w:val="0"/>
      <w:marRight w:val="0"/>
      <w:marTop w:val="0"/>
      <w:marBottom w:val="0"/>
      <w:divBdr>
        <w:top w:val="none" w:sz="0" w:space="0" w:color="auto"/>
        <w:left w:val="none" w:sz="0" w:space="0" w:color="auto"/>
        <w:bottom w:val="none" w:sz="0" w:space="0" w:color="auto"/>
        <w:right w:val="none" w:sz="0" w:space="0" w:color="auto"/>
      </w:divBdr>
    </w:div>
    <w:div w:id="367339810">
      <w:bodyDiv w:val="1"/>
      <w:marLeft w:val="0"/>
      <w:marRight w:val="0"/>
      <w:marTop w:val="0"/>
      <w:marBottom w:val="0"/>
      <w:divBdr>
        <w:top w:val="none" w:sz="0" w:space="0" w:color="auto"/>
        <w:left w:val="none" w:sz="0" w:space="0" w:color="auto"/>
        <w:bottom w:val="none" w:sz="0" w:space="0" w:color="auto"/>
        <w:right w:val="none" w:sz="0" w:space="0" w:color="auto"/>
      </w:divBdr>
      <w:divsChild>
        <w:div w:id="1723865017">
          <w:marLeft w:val="0"/>
          <w:marRight w:val="0"/>
          <w:marTop w:val="0"/>
          <w:marBottom w:val="0"/>
          <w:divBdr>
            <w:top w:val="none" w:sz="0" w:space="0" w:color="auto"/>
            <w:left w:val="none" w:sz="0" w:space="0" w:color="auto"/>
            <w:bottom w:val="none" w:sz="0" w:space="0" w:color="auto"/>
            <w:right w:val="none" w:sz="0" w:space="0" w:color="auto"/>
          </w:divBdr>
        </w:div>
      </w:divsChild>
    </w:div>
    <w:div w:id="423649222">
      <w:bodyDiv w:val="1"/>
      <w:marLeft w:val="0"/>
      <w:marRight w:val="0"/>
      <w:marTop w:val="0"/>
      <w:marBottom w:val="0"/>
      <w:divBdr>
        <w:top w:val="none" w:sz="0" w:space="0" w:color="auto"/>
        <w:left w:val="none" w:sz="0" w:space="0" w:color="auto"/>
        <w:bottom w:val="none" w:sz="0" w:space="0" w:color="auto"/>
        <w:right w:val="none" w:sz="0" w:space="0" w:color="auto"/>
      </w:divBdr>
    </w:div>
    <w:div w:id="832794492">
      <w:bodyDiv w:val="1"/>
      <w:marLeft w:val="0"/>
      <w:marRight w:val="0"/>
      <w:marTop w:val="0"/>
      <w:marBottom w:val="0"/>
      <w:divBdr>
        <w:top w:val="none" w:sz="0" w:space="0" w:color="auto"/>
        <w:left w:val="none" w:sz="0" w:space="0" w:color="auto"/>
        <w:bottom w:val="none" w:sz="0" w:space="0" w:color="auto"/>
        <w:right w:val="none" w:sz="0" w:space="0" w:color="auto"/>
      </w:divBdr>
    </w:div>
    <w:div w:id="961347931">
      <w:bodyDiv w:val="1"/>
      <w:marLeft w:val="0"/>
      <w:marRight w:val="0"/>
      <w:marTop w:val="0"/>
      <w:marBottom w:val="0"/>
      <w:divBdr>
        <w:top w:val="none" w:sz="0" w:space="0" w:color="auto"/>
        <w:left w:val="none" w:sz="0" w:space="0" w:color="auto"/>
        <w:bottom w:val="none" w:sz="0" w:space="0" w:color="auto"/>
        <w:right w:val="none" w:sz="0" w:space="0" w:color="auto"/>
      </w:divBdr>
    </w:div>
    <w:div w:id="1037705706">
      <w:bodyDiv w:val="1"/>
      <w:marLeft w:val="0"/>
      <w:marRight w:val="0"/>
      <w:marTop w:val="0"/>
      <w:marBottom w:val="0"/>
      <w:divBdr>
        <w:top w:val="none" w:sz="0" w:space="0" w:color="auto"/>
        <w:left w:val="none" w:sz="0" w:space="0" w:color="auto"/>
        <w:bottom w:val="none" w:sz="0" w:space="0" w:color="auto"/>
        <w:right w:val="none" w:sz="0" w:space="0" w:color="auto"/>
      </w:divBdr>
      <w:divsChild>
        <w:div w:id="128785318">
          <w:marLeft w:val="0"/>
          <w:marRight w:val="0"/>
          <w:marTop w:val="0"/>
          <w:marBottom w:val="0"/>
          <w:divBdr>
            <w:top w:val="none" w:sz="0" w:space="0" w:color="auto"/>
            <w:left w:val="none" w:sz="0" w:space="0" w:color="auto"/>
            <w:bottom w:val="none" w:sz="0" w:space="0" w:color="auto"/>
            <w:right w:val="none" w:sz="0" w:space="0" w:color="auto"/>
          </w:divBdr>
        </w:div>
      </w:divsChild>
    </w:div>
    <w:div w:id="1050760785">
      <w:bodyDiv w:val="1"/>
      <w:marLeft w:val="0"/>
      <w:marRight w:val="0"/>
      <w:marTop w:val="0"/>
      <w:marBottom w:val="0"/>
      <w:divBdr>
        <w:top w:val="none" w:sz="0" w:space="0" w:color="auto"/>
        <w:left w:val="none" w:sz="0" w:space="0" w:color="auto"/>
        <w:bottom w:val="none" w:sz="0" w:space="0" w:color="auto"/>
        <w:right w:val="none" w:sz="0" w:space="0" w:color="auto"/>
      </w:divBdr>
    </w:div>
    <w:div w:id="1600869791">
      <w:bodyDiv w:val="1"/>
      <w:marLeft w:val="0"/>
      <w:marRight w:val="0"/>
      <w:marTop w:val="0"/>
      <w:marBottom w:val="0"/>
      <w:divBdr>
        <w:top w:val="none" w:sz="0" w:space="0" w:color="auto"/>
        <w:left w:val="none" w:sz="0" w:space="0" w:color="auto"/>
        <w:bottom w:val="none" w:sz="0" w:space="0" w:color="auto"/>
        <w:right w:val="none" w:sz="0" w:space="0" w:color="auto"/>
      </w:divBdr>
    </w:div>
    <w:div w:id="1767653370">
      <w:bodyDiv w:val="1"/>
      <w:marLeft w:val="0"/>
      <w:marRight w:val="0"/>
      <w:marTop w:val="0"/>
      <w:marBottom w:val="0"/>
      <w:divBdr>
        <w:top w:val="none" w:sz="0" w:space="0" w:color="auto"/>
        <w:left w:val="none" w:sz="0" w:space="0" w:color="auto"/>
        <w:bottom w:val="none" w:sz="0" w:space="0" w:color="auto"/>
        <w:right w:val="none" w:sz="0" w:space="0" w:color="auto"/>
      </w:divBdr>
      <w:divsChild>
        <w:div w:id="1206334494">
          <w:marLeft w:val="0"/>
          <w:marRight w:val="0"/>
          <w:marTop w:val="0"/>
          <w:marBottom w:val="0"/>
          <w:divBdr>
            <w:top w:val="none" w:sz="0" w:space="0" w:color="auto"/>
            <w:left w:val="none" w:sz="0" w:space="0" w:color="auto"/>
            <w:bottom w:val="none" w:sz="0" w:space="0" w:color="auto"/>
            <w:right w:val="none" w:sz="0" w:space="0" w:color="auto"/>
          </w:divBdr>
        </w:div>
      </w:divsChild>
    </w:div>
    <w:div w:id="1773938478">
      <w:bodyDiv w:val="1"/>
      <w:marLeft w:val="0"/>
      <w:marRight w:val="0"/>
      <w:marTop w:val="0"/>
      <w:marBottom w:val="0"/>
      <w:divBdr>
        <w:top w:val="none" w:sz="0" w:space="0" w:color="auto"/>
        <w:left w:val="none" w:sz="0" w:space="0" w:color="auto"/>
        <w:bottom w:val="none" w:sz="0" w:space="0" w:color="auto"/>
        <w:right w:val="none" w:sz="0" w:space="0" w:color="auto"/>
      </w:divBdr>
    </w:div>
    <w:div w:id="2143762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texportal.org/home/" TargetMode="External"/><Relationship Id="rId13" Type="http://schemas.openxmlformats.org/officeDocument/2006/relationships/footer" Target="footer2.xml"/><Relationship Id="rId18" Type="http://schemas.openxmlformats.org/officeDocument/2006/relationships/image" Target="media/image5.png"/><Relationship Id="rId26"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image" Target="media/image8.emf"/><Relationship Id="rId7" Type="http://schemas.openxmlformats.org/officeDocument/2006/relationships/hyperlink" Target="https://github.com/bhattp09/genetica" TargetMode="External"/><Relationship Id="rId12" Type="http://schemas.openxmlformats.org/officeDocument/2006/relationships/footer" Target="footer1.xml"/><Relationship Id="rId17" Type="http://schemas.openxmlformats.org/officeDocument/2006/relationships/image" Target="media/image4.emf"/><Relationship Id="rId25" Type="http://schemas.openxmlformats.org/officeDocument/2006/relationships/hyperlink" Target="https://string-db.org" TargetMode="External"/><Relationship Id="rId2" Type="http://schemas.openxmlformats.org/officeDocument/2006/relationships/settings" Target="settings.xml"/><Relationship Id="rId16" Type="http://schemas.openxmlformats.org/officeDocument/2006/relationships/image" Target="media/image3.emf"/><Relationship Id="rId20" Type="http://schemas.openxmlformats.org/officeDocument/2006/relationships/image" Target="media/image7.png"/><Relationship Id="rId1" Type="http://schemas.openxmlformats.org/officeDocument/2006/relationships/styles" Target="styles.xml"/><Relationship Id="rId6" Type="http://schemas.openxmlformats.org/officeDocument/2006/relationships/hyperlink" Target="https://github.com/pryabinin/ohsu_adhd_gwas" TargetMode="External"/><Relationship Id="rId11" Type="http://schemas.openxmlformats.org/officeDocument/2006/relationships/hyperlink" Target="http://www.genecards.org/" TargetMode="External"/><Relationship Id="rId24" Type="http://schemas.openxmlformats.org/officeDocument/2006/relationships/image" Target="media/image11.png"/><Relationship Id="rId5" Type="http://schemas.openxmlformats.org/officeDocument/2006/relationships/endnotes" Target="endnotes.xml"/><Relationship Id="rId15" Type="http://schemas.openxmlformats.org/officeDocument/2006/relationships/image" Target="media/image2.png"/><Relationship Id="rId23" Type="http://schemas.openxmlformats.org/officeDocument/2006/relationships/image" Target="media/image10.emf"/><Relationship Id="rId10" Type="http://schemas.openxmlformats.org/officeDocument/2006/relationships/hyperlink" Target="https://www.ebi.ac.uk/gwas/" TargetMode="External"/><Relationship Id="rId19" Type="http://schemas.openxmlformats.org/officeDocument/2006/relationships/image" Target="media/image6.tiff"/><Relationship Id="rId4" Type="http://schemas.openxmlformats.org/officeDocument/2006/relationships/footnotes" Target="footnotes.xml"/><Relationship Id="rId9" Type="http://schemas.openxmlformats.org/officeDocument/2006/relationships/hyperlink" Target="http://geneontology.org/" TargetMode="External"/><Relationship Id="rId14" Type="http://schemas.openxmlformats.org/officeDocument/2006/relationships/image" Target="media/image1.emf"/><Relationship Id="rId22" Type="http://schemas.openxmlformats.org/officeDocument/2006/relationships/image" Target="media/image9.emf"/><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TotalTime>
  <Pages>20</Pages>
  <Words>7884</Words>
  <Characters>44942</Characters>
  <Application>Microsoft Office Word</Application>
  <DocSecurity>0</DocSecurity>
  <Lines>374</Lines>
  <Paragraphs>105</Paragraphs>
  <ScaleCrop>false</ScaleCrop>
  <HeadingPairs>
    <vt:vector size="2" baseType="variant">
      <vt:variant>
        <vt:lpstr>Title</vt:lpstr>
      </vt:variant>
      <vt:variant>
        <vt:i4>1</vt:i4>
      </vt:variant>
    </vt:vector>
  </HeadingPairs>
  <TitlesOfParts>
    <vt:vector size="1" baseType="lpstr">
      <vt:lpstr/>
    </vt:vector>
  </TitlesOfParts>
  <Company>OHSU</Company>
  <LinksUpToDate>false</LinksUpToDate>
  <CharactersWithSpaces>52721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Ryabinin</dc:creator>
  <cp:keywords/>
  <dc:description/>
  <cp:lastModifiedBy>Michael Mooney</cp:lastModifiedBy>
  <cp:revision>13</cp:revision>
  <dcterms:created xsi:type="dcterms:W3CDTF">2019-11-19T21:02:00Z</dcterms:created>
  <dcterms:modified xsi:type="dcterms:W3CDTF">2019-11-26T23:41:00Z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zotero-version="5.0.69"&gt;&lt;session id="yHJrNsOD"/&gt;&lt;style id="http://www.zotero.org/styles/journal-of-molecular-psychiatry" hasBibliography="1" bibliographyStyleHasBeenSet="1"/&gt;&lt;prefs&gt;&lt;pref name="fieldType" value="Field"/&gt;&lt;/prefs&gt;&lt;/dat</vt:lpwstr>
  </property>
  <property fmtid="{D5CDD505-2E9C-101B-9397-08002B2CF9AE}" pid="3" name="ZOTERO_PREF_2">
    <vt:lpwstr>a&gt;</vt:lpwstr>
  </property>
</Properties>
</file>