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C5" w:rsidRPr="00993CC5" w:rsidRDefault="00993CC5">
      <w:pPr>
        <w:rPr>
          <w:rFonts w:ascii="Times New Roman" w:hAnsi="Times New Roman" w:cs="Times New Roman"/>
          <w:b/>
          <w:sz w:val="24"/>
        </w:rPr>
      </w:pPr>
      <w:r w:rsidRPr="00993CC5">
        <w:rPr>
          <w:rFonts w:ascii="Times New Roman" w:hAnsi="Times New Roman" w:cs="Times New Roman"/>
          <w:b/>
          <w:sz w:val="24"/>
        </w:rPr>
        <w:t xml:space="preserve">Supplemental material: </w:t>
      </w:r>
      <w:r w:rsidR="00FB5E1B" w:rsidRPr="00FB5E1B">
        <w:rPr>
          <w:rFonts w:ascii="Times New Roman" w:hAnsi="Times New Roman" w:cs="Times New Roman"/>
          <w:b/>
          <w:sz w:val="24"/>
        </w:rPr>
        <w:t>Identification of biological mechanisms underlying a multidimensional ASD phenotype using machine learning</w:t>
      </w:r>
    </w:p>
    <w:p w:rsidR="002D2B72" w:rsidRPr="00EC1DE5" w:rsidRDefault="00CF686A">
      <w:pPr>
        <w:rPr>
          <w:rFonts w:ascii="Times New Roman" w:hAnsi="Times New Roman" w:cs="Times New Roman"/>
          <w:sz w:val="24"/>
        </w:rPr>
      </w:pPr>
      <w:r w:rsidRPr="00EC1DE5">
        <w:rPr>
          <w:rFonts w:ascii="Times New Roman" w:hAnsi="Times New Roman" w:cs="Times New Roman"/>
          <w:sz w:val="24"/>
        </w:rPr>
        <w:t xml:space="preserve">Table S1: Completeness of each clinical </w:t>
      </w:r>
      <w:r w:rsidR="000A1D15">
        <w:rPr>
          <w:rFonts w:ascii="Times New Roman" w:hAnsi="Times New Roman" w:cs="Times New Roman"/>
          <w:sz w:val="24"/>
        </w:rPr>
        <w:t>feature after removing individuals with uncertain diagnosis and with ADOS module 4 reports</w:t>
      </w:r>
      <w:r w:rsidR="00C21D9F">
        <w:rPr>
          <w:rFonts w:ascii="Times New Roman" w:hAnsi="Times New Roman" w:cs="Times New Roman"/>
          <w:sz w:val="24"/>
        </w:rPr>
        <w:t>. Total number of individuals = 1892</w:t>
      </w:r>
      <w:r w:rsidR="000A1D15">
        <w:rPr>
          <w:rFonts w:ascii="Times New Roman" w:hAnsi="Times New Roman" w:cs="Times New Roman"/>
          <w:sz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7031"/>
        <w:gridCol w:w="2545"/>
      </w:tblGrid>
      <w:tr w:rsidR="00C21D9F" w:rsidRPr="002F4822" w:rsidTr="006A37F8">
        <w:trPr>
          <w:trHeight w:val="975"/>
        </w:trPr>
        <w:tc>
          <w:tcPr>
            <w:tcW w:w="3671" w:type="pct"/>
            <w:shd w:val="clear" w:color="auto" w:fill="BFBFBF" w:themeFill="background1" w:themeFillShade="BF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Clinical feature </w:t>
            </w:r>
          </w:p>
        </w:tc>
        <w:tc>
          <w:tcPr>
            <w:tcW w:w="1329" w:type="pct"/>
            <w:shd w:val="clear" w:color="auto" w:fill="BFBFBF" w:themeFill="background1" w:themeFillShade="BF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Completeness (%)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AGP phenotype class (strict, broader, spectrum, and not included)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ADIR verbal status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</w:t>
            </w:r>
            <w:r w:rsidR="00DB7ACC"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VABS socialization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97.04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VABS communication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96.3</w:t>
            </w:r>
            <w:r w:rsidR="00DB7ACC"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VABS daily living skills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96.09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VABS composite score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95.61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Seizures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</w:t>
            </w:r>
            <w:r w:rsidR="00DB7ACC"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ADOS severity score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79.44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IQ Scale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73.84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Verbal IQ scale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63.79</w:t>
            </w:r>
          </w:p>
        </w:tc>
      </w:tr>
      <w:tr w:rsidR="00C21D9F" w:rsidRPr="002F4822" w:rsidTr="006A37F8">
        <w:trPr>
          <w:trHeight w:val="345"/>
        </w:trPr>
        <w:tc>
          <w:tcPr>
            <w:tcW w:w="3671" w:type="pct"/>
            <w:shd w:val="clear" w:color="auto" w:fill="F2F2F2" w:themeFill="background1" w:themeFillShade="F2"/>
            <w:noWrap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 scale IQ</w:t>
            </w:r>
          </w:p>
        </w:tc>
        <w:tc>
          <w:tcPr>
            <w:tcW w:w="1329" w:type="pct"/>
            <w:shd w:val="clear" w:color="auto" w:fill="F2F2F2" w:themeFill="background1" w:themeFillShade="F2"/>
            <w:vAlign w:val="center"/>
            <w:hideMark/>
          </w:tcPr>
          <w:p w:rsidR="00C21D9F" w:rsidRPr="002F4822" w:rsidRDefault="00C21D9F" w:rsidP="00C2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53.75</w:t>
            </w:r>
          </w:p>
        </w:tc>
      </w:tr>
    </w:tbl>
    <w:p w:rsidR="009817F2" w:rsidRDefault="009817F2">
      <w:pPr>
        <w:rPr>
          <w:rFonts w:ascii="Times New Roman" w:hAnsi="Times New Roman" w:cs="Times New Roman"/>
          <w:sz w:val="24"/>
        </w:rPr>
      </w:pPr>
    </w:p>
    <w:p w:rsidR="009F3B16" w:rsidRDefault="009F3B16" w:rsidP="00067EA2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:rsidR="00067EA2" w:rsidRDefault="00067EA2" w:rsidP="00067EA2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  <w:r w:rsidRPr="002609CB">
        <w:rPr>
          <w:rFonts w:ascii="Times New Roman" w:hAnsi="Times New Roman" w:cs="Times New Roman"/>
          <w:sz w:val="24"/>
          <w:lang w:val="en-GB"/>
        </w:rPr>
        <w:t>Table S</w:t>
      </w:r>
      <w:r w:rsidR="0023273A">
        <w:rPr>
          <w:rFonts w:ascii="Times New Roman" w:hAnsi="Times New Roman" w:cs="Times New Roman"/>
          <w:sz w:val="24"/>
          <w:lang w:val="en-GB"/>
        </w:rPr>
        <w:t>2</w:t>
      </w:r>
      <w:r w:rsidR="002609CB">
        <w:rPr>
          <w:rFonts w:ascii="Times New Roman" w:hAnsi="Times New Roman" w:cs="Times New Roman"/>
          <w:sz w:val="24"/>
          <w:lang w:val="en-GB"/>
        </w:rPr>
        <w:t>:</w:t>
      </w:r>
      <w:r w:rsidRPr="002609CB">
        <w:rPr>
          <w:rFonts w:ascii="Times New Roman" w:hAnsi="Times New Roman" w:cs="Times New Roman"/>
          <w:sz w:val="24"/>
          <w:lang w:val="en-GB"/>
        </w:rPr>
        <w:t xml:space="preserve"> Contribution</w:t>
      </w:r>
      <w:r>
        <w:rPr>
          <w:rFonts w:ascii="Times New Roman" w:hAnsi="Times New Roman" w:cs="Times New Roman"/>
          <w:sz w:val="24"/>
          <w:lang w:val="en-GB"/>
        </w:rPr>
        <w:t xml:space="preserve"> of each clinical feature in defining clusters. </w:t>
      </w:r>
    </w:p>
    <w:tbl>
      <w:tblPr>
        <w:tblW w:w="5000" w:type="pct"/>
        <w:tblLook w:val="04A0"/>
      </w:tblPr>
      <w:tblGrid>
        <w:gridCol w:w="2189"/>
        <w:gridCol w:w="1028"/>
        <w:gridCol w:w="1545"/>
        <w:gridCol w:w="1412"/>
        <w:gridCol w:w="1028"/>
        <w:gridCol w:w="1277"/>
        <w:gridCol w:w="1097"/>
      </w:tblGrid>
      <w:tr w:rsidR="00F603BC" w:rsidRPr="00F603BC" w:rsidTr="00A55720">
        <w:trPr>
          <w:trHeight w:val="312"/>
        </w:trPr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Clinical feature</w:t>
            </w:r>
          </w:p>
        </w:tc>
        <w:tc>
          <w:tcPr>
            <w:tcW w:w="2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03BC" w:rsidRPr="0054341E" w:rsidRDefault="00A75C3E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="00F603BC"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luster 1</w:t>
            </w:r>
          </w:p>
        </w:tc>
        <w:tc>
          <w:tcPr>
            <w:tcW w:w="18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Cluster 2</w:t>
            </w:r>
          </w:p>
        </w:tc>
      </w:tr>
      <w:tr w:rsidR="00F603BC" w:rsidRPr="00F603BC" w:rsidTr="00A55720">
        <w:trPr>
          <w:trHeight w:val="1212"/>
        </w:trPr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Silhouette 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distance between two individuals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Silhouette 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Average distance between two individuals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603BC" w:rsidRPr="0054341E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43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Stability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ADIR verbal status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0.675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IQ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VABS daily living skills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VABS communication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VABS socialization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:rsidR="00F603BC" w:rsidRPr="00F603BC" w:rsidTr="002F4822">
        <w:trPr>
          <w:trHeight w:val="360"/>
        </w:trPr>
        <w:tc>
          <w:tcPr>
            <w:tcW w:w="10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603BC" w:rsidRPr="00F603BC" w:rsidRDefault="00F603BC" w:rsidP="00F6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ADOS severity score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603BC" w:rsidRPr="00F603BC" w:rsidRDefault="00F603BC" w:rsidP="00F6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</w:tr>
    </w:tbl>
    <w:p w:rsidR="00F603BC" w:rsidRDefault="00F603BC" w:rsidP="00067EA2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:rsidR="0052304E" w:rsidRDefault="0023273A" w:rsidP="005230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/>
        </w:rPr>
        <w:lastRenderedPageBreak/>
        <w:t>Table S3</w:t>
      </w:r>
      <w:r w:rsidR="00C7361E">
        <w:rPr>
          <w:rFonts w:ascii="Times New Roman" w:hAnsi="Times New Roman" w:cs="Times New Roman"/>
          <w:sz w:val="24"/>
          <w:lang w:val="en-GB"/>
        </w:rPr>
        <w:t xml:space="preserve">: Functionally enriched biological processes for rare CNVs disrupting </w:t>
      </w:r>
      <w:r w:rsidR="00C7361E" w:rsidRPr="0049527E">
        <w:rPr>
          <w:rFonts w:ascii="Times New Roman" w:hAnsi="Times New Roman" w:cs="Times New Roman"/>
          <w:sz w:val="24"/>
          <w:szCs w:val="24"/>
          <w:lang w:val="en-CA"/>
        </w:rPr>
        <w:t>2738</w:t>
      </w:r>
      <w:r w:rsidR="00C7361E">
        <w:rPr>
          <w:rFonts w:ascii="Times New Roman" w:hAnsi="Times New Roman" w:cs="Times New Roman"/>
          <w:sz w:val="24"/>
          <w:szCs w:val="24"/>
          <w:lang w:val="en-CA"/>
        </w:rPr>
        <w:t xml:space="preserve"> brain-expressed genes in </w:t>
      </w:r>
      <w:r w:rsidR="00C7361E" w:rsidRPr="0049527E">
        <w:rPr>
          <w:rFonts w:ascii="Times New Roman" w:hAnsi="Times New Roman" w:cs="Times New Roman"/>
          <w:sz w:val="24"/>
          <w:szCs w:val="24"/>
          <w:lang w:val="en-CA"/>
        </w:rPr>
        <w:t xml:space="preserve">1357 </w:t>
      </w:r>
      <w:r w:rsidR="00C7361E" w:rsidRPr="0049527E">
        <w:rPr>
          <w:rFonts w:ascii="Times New Roman" w:hAnsi="Times New Roman" w:cs="Times New Roman"/>
          <w:noProof/>
          <w:sz w:val="24"/>
          <w:szCs w:val="24"/>
          <w:lang w:val="en-CA"/>
        </w:rPr>
        <w:t>patients</w:t>
      </w:r>
      <w:r w:rsidR="00C7361E">
        <w:rPr>
          <w:rFonts w:ascii="Times New Roman" w:hAnsi="Times New Roman" w:cs="Times New Roman"/>
          <w:sz w:val="24"/>
          <w:lang w:val="en-GB"/>
        </w:rPr>
        <w:t xml:space="preserve"> and their semantic similarity scores</w:t>
      </w:r>
      <w:r w:rsidR="0052304E">
        <w:rPr>
          <w:rFonts w:ascii="Times New Roman" w:hAnsi="Times New Roman" w:cs="Times New Roman"/>
          <w:sz w:val="24"/>
          <w:lang w:val="en-GB"/>
        </w:rPr>
        <w:t xml:space="preserve">. </w:t>
      </w:r>
      <w:r w:rsidR="0052304E" w:rsidRPr="007357C9">
        <w:rPr>
          <w:rFonts w:ascii="Times New Roman" w:hAnsi="Times New Roman" w:cs="Times New Roman"/>
          <w:sz w:val="24"/>
        </w:rPr>
        <w:t>FDR</w:t>
      </w:r>
      <w:r w:rsidR="0052304E">
        <w:rPr>
          <w:rFonts w:ascii="Times New Roman" w:hAnsi="Times New Roman" w:cs="Times New Roman"/>
          <w:sz w:val="24"/>
        </w:rPr>
        <w:t>: False Discovery Rate,</w:t>
      </w:r>
      <w:r w:rsidR="0052304E" w:rsidRPr="007357C9">
        <w:rPr>
          <w:rFonts w:ascii="Times New Roman" w:hAnsi="Times New Roman" w:cs="Times New Roman"/>
          <w:sz w:val="24"/>
        </w:rPr>
        <w:t xml:space="preserve"> NA</w:t>
      </w:r>
      <w:r w:rsidR="0052304E">
        <w:rPr>
          <w:rFonts w:ascii="Times New Roman" w:hAnsi="Times New Roman" w:cs="Times New Roman"/>
          <w:sz w:val="24"/>
        </w:rPr>
        <w:t>: Not Available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19"/>
        <w:gridCol w:w="1572"/>
        <w:gridCol w:w="1446"/>
        <w:gridCol w:w="1839"/>
      </w:tblGrid>
      <w:tr w:rsidR="007357C9" w:rsidRPr="002F4822" w:rsidTr="00A55720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C7361E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357C9"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Biological processes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Enriched genes (N)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FDR </w:t>
            </w:r>
            <w:r w:rsidRPr="0052304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Semantic similarity score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Protein polyubiquitination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0.00592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Homophilic cell adhesion via plasma membrane adhesion molecules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6.3E-09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Calcium-dependent cell-cell adhesion via plasma membrane cell adhesion molecules</w:t>
            </w: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0.037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0.765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Single-organism behavior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0.0196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Cognition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0.0364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Cellular localization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0.0091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Cellular component organization or biogenesis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5.7E-05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Cellular component organization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7E-05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Nervous system development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0.00215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 projection organization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0.00836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Single-organism organelle organization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Regulation of cellular component organization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0.0257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Cellular component assembly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0.00177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Cellular component biogenesis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0.00066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Organelle organization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0.00475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 xml:space="preserve">Cell-cell adhesion via plasma-membrane adhesion molecules 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1.7E-07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7357C9" w:rsidRPr="002F4822" w:rsidTr="002F4822">
        <w:trPr>
          <w:trHeight w:val="315"/>
        </w:trPr>
        <w:tc>
          <w:tcPr>
            <w:tcW w:w="2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735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Plasma membrane bounded cell projection organization</w:t>
            </w:r>
          </w:p>
        </w:tc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0.0282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6715" w:rsidRPr="002F4822" w:rsidRDefault="007357C9" w:rsidP="00903B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82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:rsidR="00A019DE" w:rsidRDefault="00A019DE">
      <w:pPr>
        <w:rPr>
          <w:rFonts w:ascii="Times New Roman" w:hAnsi="Times New Roman" w:cs="Times New Roman"/>
          <w:sz w:val="24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784104" w:rsidRDefault="00784104">
      <w:pPr>
        <w:rPr>
          <w:rFonts w:ascii="Times New Roman" w:hAnsi="Times New Roman" w:cs="Times New Roman"/>
          <w:sz w:val="24"/>
          <w:lang w:val="en-GB"/>
        </w:rPr>
      </w:pPr>
    </w:p>
    <w:p w:rsidR="00A019DE" w:rsidRDefault="00784104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lastRenderedPageBreak/>
        <w:t>Table S4: The performance of different machine learning algorithms in predicting the ASD phenotype</w:t>
      </w:r>
      <w:r w:rsidR="00CF0502">
        <w:rPr>
          <w:rFonts w:ascii="Times New Roman" w:hAnsi="Times New Roman" w:cs="Times New Roman"/>
          <w:sz w:val="24"/>
          <w:lang w:val="en-GB"/>
        </w:rPr>
        <w:t xml:space="preserve"> (N = 1300 ASD </w:t>
      </w:r>
      <w:r w:rsidR="00D121F5">
        <w:rPr>
          <w:rFonts w:ascii="Times New Roman" w:hAnsi="Times New Roman" w:cs="Times New Roman"/>
          <w:sz w:val="24"/>
          <w:lang w:val="en-GB"/>
        </w:rPr>
        <w:t>patients</w:t>
      </w:r>
      <w:r w:rsidR="00CF0502">
        <w:rPr>
          <w:rFonts w:ascii="Times New Roman" w:hAnsi="Times New Roman" w:cs="Times New Roman"/>
          <w:sz w:val="24"/>
          <w:lang w:val="en-GB"/>
        </w:rPr>
        <w:t>)</w:t>
      </w:r>
    </w:p>
    <w:tbl>
      <w:tblPr>
        <w:tblW w:w="4481" w:type="pct"/>
        <w:tblCellMar>
          <w:left w:w="0" w:type="dxa"/>
          <w:right w:w="0" w:type="dxa"/>
        </w:tblCellMar>
        <w:tblLook w:val="04A0"/>
      </w:tblPr>
      <w:tblGrid>
        <w:gridCol w:w="2530"/>
        <w:gridCol w:w="1349"/>
        <w:gridCol w:w="1801"/>
        <w:gridCol w:w="1621"/>
        <w:gridCol w:w="1193"/>
      </w:tblGrid>
      <w:tr w:rsidR="00774A50" w:rsidRPr="002F4822" w:rsidTr="00774A50">
        <w:trPr>
          <w:trHeight w:val="315"/>
        </w:trPr>
        <w:tc>
          <w:tcPr>
            <w:tcW w:w="1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Machine learning algorithm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Precision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Recall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Specificity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C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F-score</w:t>
            </w:r>
          </w:p>
        </w:tc>
      </w:tr>
      <w:tr w:rsidR="00774A50" w:rsidRPr="002F4822" w:rsidTr="00774A50">
        <w:trPr>
          <w:trHeight w:val="315"/>
        </w:trPr>
        <w:tc>
          <w:tcPr>
            <w:tcW w:w="1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2F4822" w:rsidRDefault="00774A50" w:rsidP="00B04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396E">
              <w:rPr>
                <w:rFonts w:ascii="Times New Roman" w:hAnsi="Times New Roman" w:cs="Times New Roman"/>
                <w:sz w:val="20"/>
                <w:szCs w:val="20"/>
              </w:rPr>
              <w:t>Naive B</w:t>
            </w:r>
            <w:r w:rsidRPr="00CF0502">
              <w:rPr>
                <w:rFonts w:ascii="Times New Roman" w:hAnsi="Times New Roman" w:cs="Times New Roman"/>
                <w:sz w:val="20"/>
                <w:szCs w:val="20"/>
              </w:rPr>
              <w:t>ayes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502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502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502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502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</w:tr>
      <w:tr w:rsidR="00774A50" w:rsidRPr="002F4822" w:rsidTr="00774A50">
        <w:trPr>
          <w:trHeight w:val="315"/>
        </w:trPr>
        <w:tc>
          <w:tcPr>
            <w:tcW w:w="1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2F4822" w:rsidRDefault="00774A50" w:rsidP="00B04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50">
              <w:rPr>
                <w:rFonts w:ascii="Times New Roman" w:hAnsi="Times New Roman" w:cs="Times New Roman"/>
                <w:sz w:val="20"/>
                <w:szCs w:val="20"/>
              </w:rPr>
              <w:t>Random Forest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2F4822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:rsidR="00774A50" w:rsidRPr="002F4822" w:rsidTr="00774A50">
        <w:trPr>
          <w:trHeight w:val="315"/>
        </w:trPr>
        <w:tc>
          <w:tcPr>
            <w:tcW w:w="1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774A50" w:rsidRDefault="00774A50" w:rsidP="00B048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774A50">
              <w:rPr>
                <w:rFonts w:ascii="Times New Roman" w:hAnsi="Times New Roman" w:cs="Times New Roman"/>
                <w:iCs/>
                <w:sz w:val="20"/>
                <w:szCs w:val="20"/>
              </w:rPr>
              <w:t>SVM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774A50" w:rsidRPr="00774A50" w:rsidRDefault="00774A50" w:rsidP="00774A50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0.02</w:t>
            </w:r>
          </w:p>
        </w:tc>
        <w:tc>
          <w:tcPr>
            <w:tcW w:w="10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774A50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774A50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A50" w:rsidRPr="00774A50" w:rsidRDefault="00774A50" w:rsidP="00774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B458B" w:rsidRDefault="005B458B" w:rsidP="00942A02">
      <w:pPr>
        <w:rPr>
          <w:rFonts w:ascii="Times New Roman" w:hAnsi="Times New Roman" w:cs="Times New Roman"/>
          <w:sz w:val="24"/>
        </w:rPr>
      </w:pPr>
    </w:p>
    <w:p w:rsidR="00942A02" w:rsidRDefault="00942A02" w:rsidP="00942A02">
      <w:pPr>
        <w:rPr>
          <w:rFonts w:ascii="Times New Roman" w:hAnsi="Times New Roman" w:cs="Times New Roman"/>
          <w:sz w:val="24"/>
          <w:lang w:val="en-CA"/>
        </w:rPr>
      </w:pPr>
      <w:bookmarkStart w:id="0" w:name="_GoBack"/>
      <w:bookmarkEnd w:id="0"/>
    </w:p>
    <w:p w:rsidR="00942A02" w:rsidRDefault="00942A02" w:rsidP="00942A02">
      <w:pPr>
        <w:spacing w:line="360" w:lineRule="auto"/>
        <w:jc w:val="both"/>
        <w:rPr>
          <w:rFonts w:ascii="Times New Roman" w:hAnsi="Times New Roman" w:cs="Times New Roman"/>
          <w:sz w:val="20"/>
          <w:szCs w:val="24"/>
          <w:lang w:val="en-CA"/>
        </w:rPr>
      </w:pPr>
      <w:r w:rsidRPr="004E07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2057" cy="2628900"/>
            <wp:effectExtent l="19050" t="0" r="5443" b="0"/>
            <wp:docPr id="79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8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591" t="9168" r="-92" b="6586"/>
                    <a:stretch/>
                  </pic:blipFill>
                  <pic:spPr bwMode="auto">
                    <a:xfrm>
                      <a:off x="0" y="0"/>
                      <a:ext cx="2852057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2A02" w:rsidRPr="00553D58" w:rsidRDefault="002E4D86" w:rsidP="00942A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Fig.</w:t>
      </w:r>
      <w:r w:rsidR="00942A02">
        <w:rPr>
          <w:rFonts w:ascii="Times New Roman" w:hAnsi="Times New Roman" w:cs="Times New Roman"/>
          <w:sz w:val="24"/>
          <w:szCs w:val="24"/>
          <w:lang w:val="en-CA"/>
        </w:rPr>
        <w:t xml:space="preserve"> S1</w:t>
      </w:r>
      <w:r w:rsidR="00942A02" w:rsidRPr="00553D58">
        <w:rPr>
          <w:rFonts w:ascii="Times New Roman" w:hAnsi="Times New Roman" w:cs="Times New Roman"/>
          <w:sz w:val="24"/>
          <w:szCs w:val="24"/>
          <w:lang w:val="en-CA"/>
        </w:rPr>
        <w:t xml:space="preserve">: Subgrouping of ASD patients. Black circles enclosed by blue ellipse represent cluster 1 individuals </w:t>
      </w:r>
      <w:r w:rsidR="00942A02" w:rsidRPr="00553D58">
        <w:rPr>
          <w:rFonts w:ascii="Times New Roman" w:hAnsi="Times New Roman" w:cs="Times New Roman"/>
          <w:noProof/>
          <w:sz w:val="24"/>
          <w:szCs w:val="24"/>
          <w:lang w:val="en-CA"/>
        </w:rPr>
        <w:t>and</w:t>
      </w:r>
      <w:r w:rsidR="00942A02" w:rsidRPr="00553D58">
        <w:rPr>
          <w:rFonts w:ascii="Times New Roman" w:hAnsi="Times New Roman" w:cs="Times New Roman"/>
          <w:sz w:val="24"/>
          <w:szCs w:val="24"/>
          <w:lang w:val="en-CA"/>
        </w:rPr>
        <w:t xml:space="preserve"> red triangles enclosed by red ellipse are cluster 2 individuals  </w:t>
      </w:r>
    </w:p>
    <w:p w:rsidR="00A019DE" w:rsidRDefault="00A019DE">
      <w:pPr>
        <w:rPr>
          <w:rFonts w:ascii="Times New Roman" w:hAnsi="Times New Roman" w:cs="Times New Roman"/>
          <w:sz w:val="24"/>
        </w:rPr>
      </w:pPr>
    </w:p>
    <w:p w:rsidR="00A019DE" w:rsidRDefault="00A019DE">
      <w:pPr>
        <w:rPr>
          <w:rFonts w:ascii="Times New Roman" w:hAnsi="Times New Roman" w:cs="Times New Roman"/>
          <w:sz w:val="24"/>
          <w:lang w:val="en-CA"/>
        </w:rPr>
      </w:pPr>
    </w:p>
    <w:p w:rsidR="003C2791" w:rsidRPr="00A019DE" w:rsidRDefault="003C2791">
      <w:pPr>
        <w:rPr>
          <w:rFonts w:ascii="Times New Roman" w:hAnsi="Times New Roman" w:cs="Times New Roman"/>
          <w:sz w:val="24"/>
          <w:lang w:val="en-CA"/>
        </w:rPr>
      </w:pPr>
    </w:p>
    <w:sectPr w:rsidR="003C2791" w:rsidRPr="00A019DE" w:rsidSect="00B950F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8DB" w:rsidRDefault="000418DB" w:rsidP="00981B85">
      <w:pPr>
        <w:spacing w:after="0" w:line="240" w:lineRule="auto"/>
      </w:pPr>
      <w:r>
        <w:separator/>
      </w:r>
    </w:p>
  </w:endnote>
  <w:endnote w:type="continuationSeparator" w:id="0">
    <w:p w:rsidR="000418DB" w:rsidRDefault="000418DB" w:rsidP="0098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002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1B85" w:rsidRDefault="005C4187">
        <w:pPr>
          <w:pStyle w:val="Footer"/>
          <w:jc w:val="right"/>
        </w:pPr>
        <w:r>
          <w:fldChar w:fldCharType="begin"/>
        </w:r>
        <w:r w:rsidR="00981B85">
          <w:instrText xml:space="preserve"> PAGE   \* MERGEFORMAT </w:instrText>
        </w:r>
        <w:r>
          <w:fldChar w:fldCharType="separate"/>
        </w:r>
        <w:r w:rsidR="002E4D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1B85" w:rsidRDefault="00981B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8DB" w:rsidRDefault="000418DB" w:rsidP="00981B85">
      <w:pPr>
        <w:spacing w:after="0" w:line="240" w:lineRule="auto"/>
      </w:pPr>
      <w:r>
        <w:separator/>
      </w:r>
    </w:p>
  </w:footnote>
  <w:footnote w:type="continuationSeparator" w:id="0">
    <w:p w:rsidR="000418DB" w:rsidRDefault="000418DB" w:rsidP="00981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7Q0N7A0sjA2MDQ2sjRX0lEKTi0uzszPAykwqwUAGjX0iiwAAAA="/>
  </w:docVars>
  <w:rsids>
    <w:rsidRoot w:val="008D04F6"/>
    <w:rsid w:val="00005697"/>
    <w:rsid w:val="0001499C"/>
    <w:rsid w:val="000418DB"/>
    <w:rsid w:val="00053FC6"/>
    <w:rsid w:val="00067EA2"/>
    <w:rsid w:val="000A1D15"/>
    <w:rsid w:val="000D2619"/>
    <w:rsid w:val="000E6770"/>
    <w:rsid w:val="000F6490"/>
    <w:rsid w:val="000F6715"/>
    <w:rsid w:val="00121508"/>
    <w:rsid w:val="001A56BD"/>
    <w:rsid w:val="00201549"/>
    <w:rsid w:val="0021024D"/>
    <w:rsid w:val="0023273A"/>
    <w:rsid w:val="002609CB"/>
    <w:rsid w:val="002963A0"/>
    <w:rsid w:val="002D2B72"/>
    <w:rsid w:val="002E4D86"/>
    <w:rsid w:val="002F4822"/>
    <w:rsid w:val="003A396E"/>
    <w:rsid w:val="003C2791"/>
    <w:rsid w:val="003E2446"/>
    <w:rsid w:val="00483AC1"/>
    <w:rsid w:val="004C144F"/>
    <w:rsid w:val="005031AF"/>
    <w:rsid w:val="005167F3"/>
    <w:rsid w:val="0052304E"/>
    <w:rsid w:val="0054341E"/>
    <w:rsid w:val="00546506"/>
    <w:rsid w:val="00553D58"/>
    <w:rsid w:val="00581B36"/>
    <w:rsid w:val="005B458B"/>
    <w:rsid w:val="005C4187"/>
    <w:rsid w:val="005F4F7F"/>
    <w:rsid w:val="00602C62"/>
    <w:rsid w:val="006A0312"/>
    <w:rsid w:val="006A37F8"/>
    <w:rsid w:val="007357C9"/>
    <w:rsid w:val="00774A50"/>
    <w:rsid w:val="00784104"/>
    <w:rsid w:val="00821F74"/>
    <w:rsid w:val="00876D6B"/>
    <w:rsid w:val="008850F8"/>
    <w:rsid w:val="00885621"/>
    <w:rsid w:val="008D04F6"/>
    <w:rsid w:val="00901818"/>
    <w:rsid w:val="00903BE6"/>
    <w:rsid w:val="00942A02"/>
    <w:rsid w:val="00942C6A"/>
    <w:rsid w:val="009817F2"/>
    <w:rsid w:val="00981B85"/>
    <w:rsid w:val="00993CC5"/>
    <w:rsid w:val="009A343A"/>
    <w:rsid w:val="009B3421"/>
    <w:rsid w:val="009F3B16"/>
    <w:rsid w:val="00A019DE"/>
    <w:rsid w:val="00A55720"/>
    <w:rsid w:val="00A75C3E"/>
    <w:rsid w:val="00A83533"/>
    <w:rsid w:val="00AA59D4"/>
    <w:rsid w:val="00B12D4D"/>
    <w:rsid w:val="00B17D98"/>
    <w:rsid w:val="00B3054F"/>
    <w:rsid w:val="00B950F6"/>
    <w:rsid w:val="00BE60B3"/>
    <w:rsid w:val="00C073F9"/>
    <w:rsid w:val="00C21D9F"/>
    <w:rsid w:val="00C7361E"/>
    <w:rsid w:val="00CA6A0A"/>
    <w:rsid w:val="00CF0502"/>
    <w:rsid w:val="00CF686A"/>
    <w:rsid w:val="00D121F5"/>
    <w:rsid w:val="00D32C2A"/>
    <w:rsid w:val="00D33281"/>
    <w:rsid w:val="00D80234"/>
    <w:rsid w:val="00D906E8"/>
    <w:rsid w:val="00DB7ACC"/>
    <w:rsid w:val="00DF7E94"/>
    <w:rsid w:val="00E6478C"/>
    <w:rsid w:val="00E84B50"/>
    <w:rsid w:val="00EB4E78"/>
    <w:rsid w:val="00EC1DE5"/>
    <w:rsid w:val="00EC4F93"/>
    <w:rsid w:val="00F131C4"/>
    <w:rsid w:val="00F22B9A"/>
    <w:rsid w:val="00F603BC"/>
    <w:rsid w:val="00F819F5"/>
    <w:rsid w:val="00F83690"/>
    <w:rsid w:val="00F95C71"/>
    <w:rsid w:val="00FB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9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1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B85"/>
  </w:style>
  <w:style w:type="paragraph" w:styleId="Footer">
    <w:name w:val="footer"/>
    <w:basedOn w:val="Normal"/>
    <w:link w:val="FooterChar"/>
    <w:uiPriority w:val="99"/>
    <w:unhideWhenUsed/>
    <w:rsid w:val="00981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76F98-7365-4224-9DE8-2CE0B725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</dc:creator>
  <cp:keywords/>
  <dc:description/>
  <cp:lastModifiedBy>ASUS</cp:lastModifiedBy>
  <cp:revision>78</cp:revision>
  <cp:lastPrinted>2018-11-14T15:29:00Z</cp:lastPrinted>
  <dcterms:created xsi:type="dcterms:W3CDTF">2018-05-28T08:48:00Z</dcterms:created>
  <dcterms:modified xsi:type="dcterms:W3CDTF">2019-12-19T11:48:00Z</dcterms:modified>
</cp:coreProperties>
</file>