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963B5" w14:textId="77777777" w:rsidR="00B94B65" w:rsidRPr="00EE585C" w:rsidRDefault="00526527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E585C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</w:t>
      </w:r>
    </w:p>
    <w:p w14:paraId="1AE2F491" w14:textId="1AD16418" w:rsidR="00526527" w:rsidRPr="00EE585C" w:rsidRDefault="00526527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E58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Legends’s </w:t>
      </w:r>
      <w:r w:rsidR="00EC29A8" w:rsidRPr="00EE585C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EE585C">
        <w:rPr>
          <w:rFonts w:ascii="Times New Roman" w:hAnsi="Times New Roman" w:cs="Times New Roman"/>
          <w:b/>
          <w:bCs/>
          <w:sz w:val="24"/>
          <w:szCs w:val="24"/>
          <w:lang w:val="en-GB"/>
        </w:rPr>
        <w:t>igures</w:t>
      </w:r>
    </w:p>
    <w:p w14:paraId="0FCD220A" w14:textId="77777777" w:rsidR="00526527" w:rsidRPr="00EE585C" w:rsidRDefault="00526527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9F986C" w14:textId="46194D36" w:rsidR="00526527" w:rsidRPr="00501B92" w:rsidRDefault="00EE585C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01B92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S1</w:t>
      </w:r>
    </w:p>
    <w:p w14:paraId="6C3C9A3E" w14:textId="2DF2D1BC" w:rsidR="00EE585C" w:rsidRDefault="00EE585C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PRISMA </w:t>
      </w:r>
      <w:r w:rsidRPr="00EE585C">
        <w:rPr>
          <w:rFonts w:ascii="Times New Roman" w:hAnsi="Times New Roman" w:cs="Times New Roman"/>
          <w:sz w:val="24"/>
          <w:szCs w:val="24"/>
          <w:lang w:val="en-GB"/>
        </w:rPr>
        <w:t>Flow chart depicting the selection procedure for review and meta-analyses.</w:t>
      </w:r>
    </w:p>
    <w:p w14:paraId="5764D5B0" w14:textId="77777777" w:rsidR="00501B92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DE476C" w14:textId="20A54D82" w:rsidR="00EE585C" w:rsidRPr="00501B92" w:rsidRDefault="00EE585C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01B92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S2</w:t>
      </w:r>
    </w:p>
    <w:p w14:paraId="268EED09" w14:textId="605EE436" w:rsidR="00EE585C" w:rsidRPr="00760814" w:rsidRDefault="00EE585C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>Odds Ratio from meta-analyse</w:t>
      </w: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CC (case-control)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TDT (Transmission Disequilibrium Test) studies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allele 2R of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B92">
        <w:rPr>
          <w:rFonts w:ascii="Times New Roman" w:hAnsi="Times New Roman" w:cs="Times New Roman"/>
          <w:sz w:val="24"/>
          <w:szCs w:val="24"/>
          <w:lang w:val="en-US"/>
        </w:rPr>
        <w:t xml:space="preserve">in different populations (ADHD childhood). </w:t>
      </w:r>
    </w:p>
    <w:p w14:paraId="542840F1" w14:textId="0E8DBB93" w:rsidR="00EE585C" w:rsidRDefault="00EE585C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957AD9" w14:textId="77777777" w:rsidR="00501B92" w:rsidRPr="003E099B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9B40E2" w14:textId="6C4CE82C" w:rsidR="00EE585C" w:rsidRPr="00501B92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01B9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S3 </w:t>
      </w:r>
    </w:p>
    <w:p w14:paraId="5D0CF37B" w14:textId="1A0976D0" w:rsidR="00501B92" w:rsidRPr="00760814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>Odds Ratio from meta-analyse</w:t>
      </w: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CC (case-control) and TDT (Transmission Disequilibrium Test) studies of allele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of 48bp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362F"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 in different populations (ADHD childhood). </w:t>
      </w:r>
    </w:p>
    <w:p w14:paraId="54E5A88C" w14:textId="4F0BB0E2" w:rsidR="00501B92" w:rsidRPr="003E099B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A74951" w14:textId="00570DDA" w:rsidR="00526527" w:rsidRDefault="00526527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BB1CC5" w14:textId="451D3269" w:rsidR="00501B92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01B9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4S</w:t>
      </w:r>
    </w:p>
    <w:p w14:paraId="550FBB1F" w14:textId="6E8BF2E5" w:rsidR="00501B92" w:rsidRPr="00760814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6772543"/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>Odds Ratio from meta-analyse</w:t>
      </w: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CC (case-control) and TDT (Transmission Disequilibrium Test) studies of allele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of 48bp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362F"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 in different populations (ADHD childhood). </w:t>
      </w:r>
    </w:p>
    <w:p w14:paraId="578A6722" w14:textId="49FB76DC" w:rsidR="00501B92" w:rsidRPr="003E099B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0"/>
    <w:p w14:paraId="0C23D0D9" w14:textId="474D6FA5" w:rsidR="00501B92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Fig. 5S</w:t>
      </w:r>
    </w:p>
    <w:p w14:paraId="00A35E1D" w14:textId="2B287719" w:rsidR="00501B92" w:rsidRPr="00760814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>Odds Ratio from meta-analyse</w:t>
      </w: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CC (case-control) and TDT (Transmission Disequilibrium Test) studies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allele of 48bp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362F"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 in different populations (ADHD childhood). </w:t>
      </w:r>
    </w:p>
    <w:p w14:paraId="165E32B0" w14:textId="109F4A8B" w:rsidR="00501B92" w:rsidRPr="003E099B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C0F47F" w14:textId="2245880A" w:rsidR="00501B92" w:rsidRDefault="00501B92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80BBA0" w14:textId="1817879C" w:rsidR="00501B92" w:rsidRDefault="005175E7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6S</w:t>
      </w:r>
    </w:p>
    <w:p w14:paraId="2D3E49DA" w14:textId="6F8517A4" w:rsidR="005175E7" w:rsidRPr="00760814" w:rsidRDefault="005175E7" w:rsidP="005175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26772674"/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Odds Ratio from </w:t>
      </w:r>
      <w:r w:rsidRPr="005175E7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studies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related to </w:t>
      </w:r>
      <w:r w:rsidR="00D360E0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associations with </w:t>
      </w:r>
      <w:r w:rsidR="00D360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functionality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48bp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362F"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gene</w:t>
      </w:r>
      <w:r>
        <w:rPr>
          <w:rFonts w:ascii="Times New Roman" w:hAnsi="Times New Roman" w:cs="Times New Roman"/>
          <w:sz w:val="24"/>
          <w:szCs w:val="24"/>
          <w:lang w:val="en-US"/>
        </w:rPr>
        <w:t>: allele 2R versus allele 4R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9A3F7C0" w14:textId="1FCCD8A1" w:rsidR="005175E7" w:rsidRPr="003E099B" w:rsidRDefault="005175E7" w:rsidP="005175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1"/>
    <w:p w14:paraId="59BA37B9" w14:textId="6E528527" w:rsidR="005175E7" w:rsidRDefault="005175E7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CB2014" w14:textId="2531FD84" w:rsidR="00D360E0" w:rsidRDefault="00D360E0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7S</w:t>
      </w:r>
    </w:p>
    <w:p w14:paraId="3AFED9EF" w14:textId="03CA3B1A" w:rsidR="00D360E0" w:rsidRPr="00760814" w:rsidRDefault="00D360E0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Odds Ratio from </w:t>
      </w:r>
      <w:r w:rsidRPr="005175E7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studies related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associations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functionality of 48bp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362F"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gene: allele 2R versus allele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</w:p>
    <w:p w14:paraId="5DFB8A87" w14:textId="5C8B77B6" w:rsidR="00D360E0" w:rsidRPr="003E099B" w:rsidRDefault="00D360E0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D76DE0" w14:textId="372AF753" w:rsidR="00D360E0" w:rsidRDefault="00D360E0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5EEAFF" w14:textId="08FFCED2" w:rsidR="00D360E0" w:rsidRDefault="00D360E0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8S</w:t>
      </w:r>
    </w:p>
    <w:p w14:paraId="240E2A54" w14:textId="34694B89" w:rsidR="00D360E0" w:rsidRPr="00760814" w:rsidRDefault="00D360E0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26772854"/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Random forest plot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Odds Ratio from </w:t>
      </w:r>
      <w:r w:rsidRPr="005175E7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studies related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associations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functionality of </w:t>
      </w:r>
      <w:bookmarkStart w:id="3" w:name="_Hlk26773177"/>
      <w:r>
        <w:rPr>
          <w:rFonts w:ascii="Times New Roman" w:hAnsi="Times New Roman" w:cs="Times New Roman"/>
          <w:sz w:val="24"/>
          <w:szCs w:val="24"/>
          <w:lang w:val="en-US"/>
        </w:rPr>
        <w:t xml:space="preserve">48bp VNTR in </w:t>
      </w:r>
      <w:r w:rsidR="00C2362F"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2362F"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 w:rsid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C236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gene</w:t>
      </w:r>
      <w:bookmarkEnd w:id="3"/>
      <w:r>
        <w:rPr>
          <w:rFonts w:ascii="Times New Roman" w:hAnsi="Times New Roman" w:cs="Times New Roman"/>
          <w:sz w:val="24"/>
          <w:szCs w:val="24"/>
          <w:lang w:val="en-US"/>
        </w:rPr>
        <w:t xml:space="preserve">: allele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versus allele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</w:p>
    <w:p w14:paraId="4E7AA3D1" w14:textId="13776B3C" w:rsidR="00D360E0" w:rsidRPr="003E099B" w:rsidRDefault="00D360E0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814">
        <w:rPr>
          <w:rFonts w:ascii="Times New Roman" w:hAnsi="Times New Roman" w:cs="Times New Roman"/>
          <w:sz w:val="24"/>
          <w:szCs w:val="24"/>
          <w:lang w:val="en-US"/>
        </w:rPr>
        <w:t xml:space="preserve">Captions: Chi2=χ2 test of goodness of fit; Tau2=estimate of the between-study variance in </w:t>
      </w:r>
      <w:r>
        <w:rPr>
          <w:rFonts w:ascii="Times New Roman" w:hAnsi="Times New Roman" w:cs="Times New Roman"/>
          <w:sz w:val="24"/>
          <w:szCs w:val="24"/>
          <w:lang w:val="en-US"/>
        </w:rPr>
        <w:t>a random-effects meta-analysis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2"/>
    <w:p w14:paraId="58ADF148" w14:textId="629F0D7D" w:rsidR="00D360E0" w:rsidRDefault="00D360E0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D57032" w14:textId="37200722" w:rsidR="00D360E0" w:rsidRDefault="00D360E0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9S</w:t>
      </w:r>
    </w:p>
    <w:p w14:paraId="44C2AC0C" w14:textId="48E570F4" w:rsidR="00D360E0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Dopamine receptor D4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60E0">
        <w:rPr>
          <w:rFonts w:ascii="Times New Roman" w:hAnsi="Times New Roman" w:cs="Times New Roman"/>
          <w:sz w:val="24"/>
          <w:szCs w:val="24"/>
          <w:lang w:val="en-US"/>
        </w:rPr>
        <w:t xml:space="preserve">gene </w:t>
      </w:r>
      <w:r>
        <w:rPr>
          <w:rFonts w:ascii="Times New Roman" w:hAnsi="Times New Roman" w:cs="Times New Roman"/>
          <w:sz w:val="24"/>
          <w:szCs w:val="24"/>
          <w:lang w:val="en-US"/>
        </w:rPr>
        <w:t>Linkage Disequilibrium blocks for different populations (African, American, East Asian, European and South Asian).</w:t>
      </w:r>
    </w:p>
    <w:p w14:paraId="7DEBC038" w14:textId="01468EBA" w:rsid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DE1FFC" w14:textId="4CC0C87A" w:rsidR="00C2362F" w:rsidRP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362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</w:p>
    <w:p w14:paraId="1AD7C1C5" w14:textId="0E2F5AB8" w:rsid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Results of the Egger’s test for publication bias. </w:t>
      </w:r>
    </w:p>
    <w:p w14:paraId="5F05326E" w14:textId="656C8A97" w:rsid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0DB187" w14:textId="0277DA7B" w:rsidR="00C2362F" w:rsidRP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362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S2.</w:t>
      </w:r>
    </w:p>
    <w:p w14:paraId="4B054313" w14:textId="49B8079B" w:rsid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Results of the Newcastle-Ottawa Scale for </w:t>
      </w:r>
      <w:r w:rsidRPr="00C2362F">
        <w:rPr>
          <w:rFonts w:ascii="Times New Roman" w:hAnsi="Times New Roman" w:cs="Times New Roman"/>
          <w:sz w:val="24"/>
          <w:szCs w:val="24"/>
          <w:lang w:val="en-US"/>
        </w:rPr>
        <w:t xml:space="preserve">48bp VNTR in </w:t>
      </w:r>
      <w:r w:rsidRPr="00C2362F">
        <w:rPr>
          <w:rFonts w:ascii="Times New Roman" w:hAnsi="Times New Roman" w:cs="Times New Roman"/>
          <w:i/>
          <w:iCs/>
          <w:sz w:val="24"/>
          <w:szCs w:val="24"/>
          <w:lang w:val="en-US"/>
        </w:rPr>
        <w:t>Dopamine receptor D4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E585C">
        <w:rPr>
          <w:rFonts w:ascii="Times New Roman" w:hAnsi="Times New Roman" w:cs="Times New Roman"/>
          <w:i/>
          <w:iCs/>
          <w:sz w:val="24"/>
          <w:szCs w:val="24"/>
          <w:lang w:val="en-US"/>
        </w:rPr>
        <w:t>DRD4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362F">
        <w:rPr>
          <w:rFonts w:ascii="Times New Roman" w:hAnsi="Times New Roman" w:cs="Times New Roman"/>
          <w:sz w:val="24"/>
          <w:szCs w:val="24"/>
          <w:lang w:val="en-US"/>
        </w:rPr>
        <w:t>gene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DD4489" w14:textId="77777777" w:rsid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594C6E" w14:textId="77A1BB72" w:rsidR="00C2362F" w:rsidRP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36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References Table 1 </w:t>
      </w:r>
    </w:p>
    <w:p w14:paraId="13C985A3" w14:textId="6E61B856" w:rsidR="00C2362F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References for Table 1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76928F" w14:textId="77777777" w:rsidR="00C2362F" w:rsidRPr="003E099B" w:rsidRDefault="00C2362F" w:rsidP="00D360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0BEB16" w14:textId="38F6684E" w:rsidR="00C2362F" w:rsidRPr="00C2362F" w:rsidRDefault="00C2362F" w:rsidP="00C2362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362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References Table</w:t>
      </w:r>
      <w:r w:rsidRPr="00C236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</w:t>
      </w:r>
      <w:r w:rsidRPr="00C236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7826444" w14:textId="35E9B574" w:rsidR="00C2362F" w:rsidRDefault="00C2362F" w:rsidP="00C2362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References for Table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247AF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4" w:name="_GoBack"/>
      <w:bookmarkEnd w:id="4"/>
    </w:p>
    <w:p w14:paraId="62BE6D3B" w14:textId="77777777" w:rsidR="00D360E0" w:rsidRPr="00501B92" w:rsidRDefault="00D360E0" w:rsidP="00501B9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D360E0" w:rsidRPr="00501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E0"/>
    <w:rsid w:val="001923E0"/>
    <w:rsid w:val="004247AF"/>
    <w:rsid w:val="00501B92"/>
    <w:rsid w:val="005175E7"/>
    <w:rsid w:val="00526527"/>
    <w:rsid w:val="00B94B65"/>
    <w:rsid w:val="00C2362F"/>
    <w:rsid w:val="00D360E0"/>
    <w:rsid w:val="00EC29A8"/>
    <w:rsid w:val="00EE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2BC5"/>
  <w15:chartTrackingRefBased/>
  <w15:docId w15:val="{C15D0DE6-BCC9-4C63-8A76-0067CC71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60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Scassellati Catia</dc:creator>
  <cp:keywords/>
  <dc:description/>
  <cp:lastModifiedBy>Scassellati Catia</cp:lastModifiedBy>
  <cp:revision>7</cp:revision>
  <dcterms:created xsi:type="dcterms:W3CDTF">2019-12-09T06:58:00Z</dcterms:created>
  <dcterms:modified xsi:type="dcterms:W3CDTF">2019-12-09T07:44:00Z</dcterms:modified>
</cp:coreProperties>
</file>