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FB6DF" w14:textId="77777777" w:rsidR="00304446" w:rsidRPr="00E66FAD" w:rsidRDefault="003F4502" w:rsidP="0033366F">
      <w:pPr>
        <w:rPr>
          <w:rFonts w:ascii="Times New Roman" w:hAnsi="Times New Roman" w:cs="Times New Roman"/>
          <w:b/>
          <w:szCs w:val="20"/>
        </w:rPr>
      </w:pPr>
      <w:r w:rsidRPr="00E66FAD">
        <w:rPr>
          <w:noProof/>
        </w:rPr>
        <w:drawing>
          <wp:inline distT="0" distB="0" distL="0" distR="0" wp14:anchorId="502E4ADE" wp14:editId="1AFB1386">
            <wp:extent cx="5525475" cy="5080958"/>
            <wp:effectExtent l="0" t="0" r="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72111" name=""/>
                    <pic:cNvPicPr/>
                  </pic:nvPicPr>
                  <pic:blipFill>
                    <a:blip r:embed="rId6"/>
                    <a:stretch>
                      <a:fillRect/>
                    </a:stretch>
                  </pic:blipFill>
                  <pic:spPr>
                    <a:xfrm>
                      <a:off x="0" y="0"/>
                      <a:ext cx="5529042" cy="5084238"/>
                    </a:xfrm>
                    <a:prstGeom prst="rect">
                      <a:avLst/>
                    </a:prstGeom>
                  </pic:spPr>
                </pic:pic>
              </a:graphicData>
            </a:graphic>
          </wp:inline>
        </w:drawing>
      </w:r>
      <w:r w:rsidRPr="00E66FAD">
        <w:rPr>
          <w:rFonts w:ascii="Times New Roman" w:hAnsi="Times New Roman" w:cs="Times New Roman"/>
          <w:b/>
          <w:szCs w:val="20"/>
        </w:rPr>
        <w:t xml:space="preserve"> </w:t>
      </w:r>
    </w:p>
    <w:p w14:paraId="450777D5" w14:textId="687B9780" w:rsidR="00304446" w:rsidRPr="00E66FAD" w:rsidRDefault="003F4502" w:rsidP="00304446">
      <w:pPr>
        <w:rPr>
          <w:rFonts w:ascii="Times New Roman" w:hAnsi="Times New Roman" w:cs="Times New Roman"/>
          <w:szCs w:val="20"/>
        </w:rPr>
      </w:pPr>
      <w:r>
        <w:rPr>
          <w:rFonts w:ascii="Times New Roman" w:hAnsi="Times New Roman" w:cs="Times New Roman"/>
          <w:b/>
          <w:szCs w:val="20"/>
        </w:rPr>
        <w:t>Supplementary</w:t>
      </w:r>
      <w:r w:rsidRPr="00E66FAD">
        <w:rPr>
          <w:rFonts w:ascii="Times New Roman" w:hAnsi="Times New Roman" w:cs="Times New Roman"/>
          <w:b/>
          <w:szCs w:val="20"/>
        </w:rPr>
        <w:t xml:space="preserve"> Fig</w:t>
      </w:r>
      <w:r w:rsidR="008D6DAE">
        <w:rPr>
          <w:rFonts w:ascii="Times New Roman" w:hAnsi="Times New Roman" w:cs="Times New Roman"/>
          <w:b/>
          <w:szCs w:val="20"/>
        </w:rPr>
        <w:t>.</w:t>
      </w:r>
      <w:r>
        <w:rPr>
          <w:rFonts w:ascii="Times New Roman" w:hAnsi="Times New Roman" w:cs="Times New Roman"/>
          <w:b/>
          <w:szCs w:val="20"/>
        </w:rPr>
        <w:t xml:space="preserve"> 1</w:t>
      </w:r>
      <w:r w:rsidR="000F1503">
        <w:rPr>
          <w:rFonts w:ascii="Times New Roman" w:hAnsi="Times New Roman" w:cs="Times New Roman"/>
          <w:b/>
          <w:szCs w:val="20"/>
        </w:rPr>
        <w:t>:</w:t>
      </w:r>
      <w:r w:rsidRPr="00E66FAD">
        <w:rPr>
          <w:rFonts w:ascii="Times New Roman" w:hAnsi="Times New Roman" w:cs="Times New Roman"/>
          <w:b/>
          <w:szCs w:val="20"/>
        </w:rPr>
        <w:t xml:space="preserve"> Multi-dimensional scaling plot in the discovery set. </w:t>
      </w:r>
      <w:r w:rsidRPr="00E66FAD">
        <w:rPr>
          <w:rFonts w:ascii="Times New Roman" w:hAnsi="Times New Roman" w:cs="Times New Roman"/>
          <w:szCs w:val="20"/>
        </w:rPr>
        <w:t xml:space="preserve">Multi-dimensional scaling analysis reveals that there is no population stratification in the discovery set. </w:t>
      </w:r>
      <w:r w:rsidR="00827351">
        <w:rPr>
          <w:rFonts w:ascii="Times New Roman" w:hAnsi="Times New Roman" w:cs="Times New Roman"/>
          <w:szCs w:val="20"/>
        </w:rPr>
        <w:t>C</w:t>
      </w:r>
      <w:r w:rsidRPr="00E66FAD">
        <w:rPr>
          <w:rFonts w:ascii="Times New Roman" w:hAnsi="Times New Roman" w:cs="Times New Roman"/>
          <w:szCs w:val="20"/>
        </w:rPr>
        <w:t xml:space="preserve">ase and control </w:t>
      </w:r>
      <w:r w:rsidR="00AC6EC8">
        <w:rPr>
          <w:rFonts w:ascii="Times New Roman" w:hAnsi="Times New Roman" w:cs="Times New Roman"/>
          <w:szCs w:val="20"/>
        </w:rPr>
        <w:t>represent</w:t>
      </w:r>
      <w:r w:rsidR="00AC6EC8" w:rsidRPr="00E66FAD">
        <w:rPr>
          <w:rFonts w:ascii="Times New Roman" w:hAnsi="Times New Roman" w:cs="Times New Roman"/>
          <w:szCs w:val="20"/>
        </w:rPr>
        <w:t xml:space="preserve"> </w:t>
      </w:r>
      <w:r w:rsidRPr="00E66FAD">
        <w:rPr>
          <w:rFonts w:ascii="Times New Roman" w:hAnsi="Times New Roman" w:cs="Times New Roman"/>
          <w:szCs w:val="20"/>
        </w:rPr>
        <w:t xml:space="preserve">the 331 AD patients and 169 elderly controls used in the discovery set, respectively. Multi-dimensional scaling analysis was estimated for 270 individuals </w:t>
      </w:r>
      <w:r w:rsidR="00827351">
        <w:rPr>
          <w:rFonts w:ascii="Times New Roman" w:hAnsi="Times New Roman" w:cs="Times New Roman"/>
          <w:szCs w:val="20"/>
        </w:rPr>
        <w:t xml:space="preserve">from </w:t>
      </w:r>
      <w:r w:rsidRPr="00E66FAD">
        <w:rPr>
          <w:rFonts w:ascii="Times New Roman" w:hAnsi="Times New Roman" w:cs="Times New Roman"/>
          <w:szCs w:val="20"/>
        </w:rPr>
        <w:t>the HapMap Project data. We used 90 individuals from the JPT</w:t>
      </w:r>
      <w:r w:rsidR="0043607A" w:rsidRPr="00E66FAD">
        <w:rPr>
          <w:rFonts w:ascii="Times New Roman" w:hAnsi="Times New Roman" w:cs="Times New Roman"/>
          <w:szCs w:val="20"/>
        </w:rPr>
        <w:t xml:space="preserve"> </w:t>
      </w:r>
      <w:r w:rsidRPr="00E66FAD">
        <w:rPr>
          <w:rFonts w:ascii="Times New Roman" w:hAnsi="Times New Roman" w:cs="Times New Roman"/>
          <w:szCs w:val="20"/>
        </w:rPr>
        <w:t>+</w:t>
      </w:r>
      <w:r w:rsidR="0043607A" w:rsidRPr="00E66FAD">
        <w:rPr>
          <w:rFonts w:ascii="Times New Roman" w:hAnsi="Times New Roman" w:cs="Times New Roman"/>
          <w:szCs w:val="20"/>
        </w:rPr>
        <w:t xml:space="preserve"> </w:t>
      </w:r>
      <w:r w:rsidRPr="00E66FAD">
        <w:rPr>
          <w:rFonts w:ascii="Times New Roman" w:hAnsi="Times New Roman" w:cs="Times New Roman"/>
          <w:szCs w:val="20"/>
        </w:rPr>
        <w:t>CHB population (Japanese in Tokyo and Han Chinese in Beijing), 90 from the CEU population (Utah Residents (CEPH) with Northern and Western European Ancestry), and 90 from the YRI population (Yoruba in Ibadan, Nigeria).</w:t>
      </w:r>
    </w:p>
    <w:p w14:paraId="4A8CF2A8" w14:textId="77777777" w:rsidR="00C74C74" w:rsidRDefault="003F4502" w:rsidP="00304446">
      <w:pPr>
        <w:rPr>
          <w:rFonts w:ascii="Times New Roman" w:hAnsi="Times New Roman" w:cs="Times New Roman"/>
          <w:b/>
          <w:szCs w:val="20"/>
        </w:rPr>
      </w:pPr>
      <w:r w:rsidRPr="00E66FAD">
        <w:rPr>
          <w:rFonts w:ascii="Times New Roman" w:hAnsi="Times New Roman" w:cs="Times New Roman"/>
          <w:b/>
          <w:szCs w:val="20"/>
        </w:rPr>
        <w:br w:type="page"/>
      </w:r>
    </w:p>
    <w:p w14:paraId="1C45ED6D" w14:textId="77777777" w:rsidR="00C74C74" w:rsidRDefault="003F4502">
      <w:pPr>
        <w:widowControl/>
        <w:wordWrap/>
        <w:autoSpaceDE/>
        <w:autoSpaceDN/>
        <w:spacing w:after="160" w:line="259" w:lineRule="auto"/>
        <w:rPr>
          <w:rFonts w:ascii="Times New Roman" w:hAnsi="Times New Roman" w:cs="Times New Roman"/>
          <w:b/>
          <w:szCs w:val="20"/>
        </w:rPr>
      </w:pPr>
      <w:r>
        <w:rPr>
          <w:noProof/>
        </w:rPr>
        <w:lastRenderedPageBreak/>
        <w:drawing>
          <wp:inline distT="0" distB="0" distL="0" distR="0" wp14:anchorId="2D28AC3C" wp14:editId="0C644840">
            <wp:extent cx="5943600" cy="589089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05691" name=""/>
                    <pic:cNvPicPr/>
                  </pic:nvPicPr>
                  <pic:blipFill>
                    <a:blip r:embed="rId7"/>
                    <a:stretch>
                      <a:fillRect/>
                    </a:stretch>
                  </pic:blipFill>
                  <pic:spPr>
                    <a:xfrm>
                      <a:off x="0" y="0"/>
                      <a:ext cx="5943600" cy="5890895"/>
                    </a:xfrm>
                    <a:prstGeom prst="rect">
                      <a:avLst/>
                    </a:prstGeom>
                  </pic:spPr>
                </pic:pic>
              </a:graphicData>
            </a:graphic>
          </wp:inline>
        </w:drawing>
      </w:r>
    </w:p>
    <w:p w14:paraId="41B232A2" w14:textId="4026AF55" w:rsidR="00C57209" w:rsidRPr="009011A2" w:rsidRDefault="003F4502" w:rsidP="009011A2">
      <w:pPr>
        <w:widowControl/>
        <w:wordWrap/>
        <w:autoSpaceDE/>
        <w:autoSpaceDN/>
        <w:spacing w:after="160" w:line="259" w:lineRule="auto"/>
        <w:rPr>
          <w:rFonts w:ascii="Times New Roman" w:hAnsi="Times New Roman" w:cs="Times New Roman"/>
          <w:szCs w:val="20"/>
        </w:rPr>
      </w:pPr>
      <w:r>
        <w:rPr>
          <w:rFonts w:ascii="Times New Roman" w:hAnsi="Times New Roman" w:cs="Times New Roman"/>
          <w:b/>
          <w:szCs w:val="20"/>
        </w:rPr>
        <w:t>Supplementary</w:t>
      </w:r>
      <w:r w:rsidRPr="00E66FAD">
        <w:rPr>
          <w:rFonts w:ascii="Times New Roman" w:hAnsi="Times New Roman" w:cs="Times New Roman"/>
          <w:b/>
          <w:szCs w:val="20"/>
        </w:rPr>
        <w:t xml:space="preserve"> Fig</w:t>
      </w:r>
      <w:r w:rsidR="008D6DAE">
        <w:rPr>
          <w:rFonts w:ascii="Times New Roman" w:hAnsi="Times New Roman" w:cs="Times New Roman"/>
          <w:b/>
          <w:szCs w:val="20"/>
        </w:rPr>
        <w:t>.</w:t>
      </w:r>
      <w:r>
        <w:rPr>
          <w:rFonts w:ascii="Times New Roman" w:hAnsi="Times New Roman" w:cs="Times New Roman"/>
          <w:b/>
          <w:szCs w:val="20"/>
        </w:rPr>
        <w:t xml:space="preserve"> 2</w:t>
      </w:r>
      <w:r w:rsidR="000F1503">
        <w:rPr>
          <w:rFonts w:ascii="Times New Roman" w:hAnsi="Times New Roman" w:cs="Times New Roman"/>
          <w:b/>
          <w:szCs w:val="20"/>
        </w:rPr>
        <w:t>:</w:t>
      </w:r>
      <w:r w:rsidRPr="00E66FAD">
        <w:rPr>
          <w:rFonts w:ascii="Times New Roman" w:hAnsi="Times New Roman" w:cs="Times New Roman"/>
          <w:b/>
          <w:szCs w:val="20"/>
        </w:rPr>
        <w:t xml:space="preserve"> </w:t>
      </w:r>
      <w:r w:rsidR="00AC6EC8">
        <w:rPr>
          <w:rFonts w:ascii="Times New Roman" w:hAnsi="Times New Roman" w:cs="Times New Roman"/>
          <w:b/>
          <w:szCs w:val="20"/>
        </w:rPr>
        <w:t>C</w:t>
      </w:r>
      <w:r w:rsidRPr="00783A2B">
        <w:rPr>
          <w:rFonts w:ascii="Times New Roman" w:hAnsi="Times New Roman" w:cs="Times New Roman"/>
          <w:b/>
          <w:szCs w:val="20"/>
        </w:rPr>
        <w:t xml:space="preserve">omparison of known variants reported from </w:t>
      </w:r>
      <w:r w:rsidR="009963FB" w:rsidRPr="009963FB">
        <w:rPr>
          <w:rFonts w:ascii="Times New Roman" w:hAnsi="Times New Roman" w:cs="Times New Roman"/>
          <w:b/>
          <w:szCs w:val="20"/>
        </w:rPr>
        <w:t xml:space="preserve">the International Genomics of Alzheimer's Project </w:t>
      </w:r>
      <w:r w:rsidR="009963FB">
        <w:rPr>
          <w:rFonts w:ascii="Times New Roman" w:hAnsi="Times New Roman" w:cs="Times New Roman"/>
          <w:b/>
          <w:szCs w:val="20"/>
        </w:rPr>
        <w:t>(</w:t>
      </w:r>
      <w:r w:rsidRPr="00783A2B">
        <w:rPr>
          <w:rFonts w:ascii="Times New Roman" w:hAnsi="Times New Roman" w:cs="Times New Roman"/>
          <w:b/>
          <w:szCs w:val="20"/>
        </w:rPr>
        <w:t>IGAP</w:t>
      </w:r>
      <w:r w:rsidR="009963FB">
        <w:rPr>
          <w:rFonts w:ascii="Times New Roman" w:hAnsi="Times New Roman" w:cs="Times New Roman"/>
          <w:b/>
          <w:szCs w:val="20"/>
        </w:rPr>
        <w:t>)</w:t>
      </w:r>
      <w:r w:rsidRPr="00783A2B">
        <w:rPr>
          <w:rFonts w:ascii="Times New Roman" w:hAnsi="Times New Roman" w:cs="Times New Roman"/>
          <w:b/>
          <w:szCs w:val="20"/>
        </w:rPr>
        <w:t xml:space="preserve"> between Korean and European population</w:t>
      </w:r>
      <w:r w:rsidR="00391B95">
        <w:rPr>
          <w:rFonts w:ascii="Times New Roman" w:hAnsi="Times New Roman" w:cs="Times New Roman"/>
          <w:b/>
          <w:szCs w:val="20"/>
        </w:rPr>
        <w:t>s</w:t>
      </w:r>
      <w:r>
        <w:rPr>
          <w:rFonts w:ascii="Times New Roman" w:hAnsi="Times New Roman" w:cs="Times New Roman"/>
          <w:b/>
          <w:szCs w:val="20"/>
        </w:rPr>
        <w:t xml:space="preserve">. </w:t>
      </w:r>
      <w:r w:rsidR="00827351">
        <w:rPr>
          <w:rFonts w:ascii="Times New Roman" w:hAnsi="Times New Roman" w:cs="Times New Roman"/>
          <w:szCs w:val="20"/>
        </w:rPr>
        <w:t xml:space="preserve">The </w:t>
      </w:r>
      <w:r w:rsidR="009011A2">
        <w:rPr>
          <w:rFonts w:ascii="Times New Roman" w:hAnsi="Times New Roman" w:cs="Times New Roman"/>
          <w:szCs w:val="20"/>
        </w:rPr>
        <w:t xml:space="preserve">scatter </w:t>
      </w:r>
      <w:r w:rsidR="005D17DF" w:rsidRPr="005D17DF">
        <w:rPr>
          <w:rFonts w:ascii="Times New Roman" w:hAnsi="Times New Roman" w:cs="Times New Roman"/>
          <w:szCs w:val="20"/>
        </w:rPr>
        <w:t>plot</w:t>
      </w:r>
      <w:r w:rsidR="005D17DF">
        <w:rPr>
          <w:rFonts w:ascii="Times New Roman" w:hAnsi="Times New Roman" w:cs="Times New Roman"/>
          <w:szCs w:val="20"/>
        </w:rPr>
        <w:t xml:space="preserve"> </w:t>
      </w:r>
      <w:r w:rsidR="009011A2">
        <w:rPr>
          <w:rFonts w:ascii="Times New Roman" w:hAnsi="Times New Roman" w:cs="Times New Roman"/>
          <w:szCs w:val="20"/>
        </w:rPr>
        <w:t xml:space="preserve">shows </w:t>
      </w:r>
      <w:r w:rsidR="00391B95">
        <w:rPr>
          <w:rFonts w:ascii="Times New Roman" w:hAnsi="Times New Roman" w:cs="Times New Roman"/>
          <w:szCs w:val="20"/>
        </w:rPr>
        <w:t xml:space="preserve">the </w:t>
      </w:r>
      <w:r w:rsidR="009011A2">
        <w:rPr>
          <w:rFonts w:ascii="Times New Roman" w:hAnsi="Times New Roman" w:cs="Times New Roman"/>
          <w:szCs w:val="20"/>
        </w:rPr>
        <w:t xml:space="preserve">distribution </w:t>
      </w:r>
      <w:r w:rsidR="00391B95">
        <w:rPr>
          <w:rFonts w:ascii="Times New Roman" w:hAnsi="Times New Roman" w:cs="Times New Roman"/>
          <w:szCs w:val="20"/>
        </w:rPr>
        <w:t xml:space="preserve">of </w:t>
      </w:r>
      <w:r w:rsidR="00391B95" w:rsidRPr="009011A2">
        <w:rPr>
          <w:rFonts w:ascii="Times New Roman" w:hAnsi="Times New Roman" w:cs="Times New Roman"/>
          <w:i/>
          <w:szCs w:val="20"/>
        </w:rPr>
        <w:t>P</w:t>
      </w:r>
      <w:r w:rsidR="00391B95">
        <w:rPr>
          <w:rFonts w:ascii="Times New Roman" w:hAnsi="Times New Roman" w:cs="Times New Roman"/>
          <w:szCs w:val="20"/>
        </w:rPr>
        <w:t xml:space="preserve"> values </w:t>
      </w:r>
      <w:r w:rsidR="009011A2">
        <w:rPr>
          <w:rFonts w:ascii="Times New Roman" w:hAnsi="Times New Roman" w:cs="Times New Roman"/>
          <w:szCs w:val="20"/>
        </w:rPr>
        <w:t xml:space="preserve">adjusted </w:t>
      </w:r>
      <w:r w:rsidR="00827351">
        <w:rPr>
          <w:rFonts w:ascii="Times New Roman" w:hAnsi="Times New Roman" w:cs="Times New Roman"/>
          <w:szCs w:val="20"/>
        </w:rPr>
        <w:t xml:space="preserve">in </w:t>
      </w:r>
      <w:r w:rsidR="009011A2">
        <w:rPr>
          <w:rFonts w:ascii="Times New Roman" w:hAnsi="Times New Roman" w:cs="Times New Roman"/>
          <w:szCs w:val="20"/>
        </w:rPr>
        <w:t>the direction of allelic effect in our cAD chip application set (n = 1437) and IGAP data.</w:t>
      </w:r>
      <w:r w:rsidR="006F4B0C">
        <w:rPr>
          <w:rFonts w:ascii="Times New Roman" w:hAnsi="Times New Roman" w:cs="Times New Roman"/>
          <w:szCs w:val="20"/>
        </w:rPr>
        <w:t xml:space="preserve"> </w:t>
      </w:r>
      <w:r w:rsidR="009011A2">
        <w:rPr>
          <w:rFonts w:ascii="Times New Roman" w:hAnsi="Times New Roman" w:cs="Times New Roman"/>
          <w:szCs w:val="20"/>
        </w:rPr>
        <w:t>Y axis</w:t>
      </w:r>
      <w:r w:rsidR="009011A2" w:rsidRPr="009011A2">
        <w:rPr>
          <w:rFonts w:ascii="Times New Roman" w:hAnsi="Times New Roman" w:cs="Times New Roman"/>
          <w:szCs w:val="20"/>
        </w:rPr>
        <w:t xml:space="preserve"> indicates </w:t>
      </w:r>
      <w:r w:rsidR="009011A2">
        <w:rPr>
          <w:rFonts w:ascii="Times New Roman" w:hAnsi="Times New Roman" w:cs="Times New Roman"/>
          <w:szCs w:val="20"/>
        </w:rPr>
        <w:t>–log</w:t>
      </w:r>
      <w:r w:rsidR="009011A2" w:rsidRPr="009011A2">
        <w:rPr>
          <w:rFonts w:ascii="Times New Roman" w:hAnsi="Times New Roman" w:cs="Times New Roman"/>
          <w:szCs w:val="20"/>
          <w:vertAlign w:val="subscript"/>
        </w:rPr>
        <w:t>10</w:t>
      </w:r>
      <w:r w:rsidR="009011A2">
        <w:rPr>
          <w:rFonts w:ascii="Times New Roman" w:hAnsi="Times New Roman" w:cs="Times New Roman"/>
          <w:szCs w:val="20"/>
        </w:rPr>
        <w:t xml:space="preserve">(P value) as association results in cAD application set encoding the direction of allelic effect as positive value </w:t>
      </w:r>
      <w:r w:rsidR="007E4122">
        <w:rPr>
          <w:rFonts w:ascii="Times New Roman" w:hAnsi="Times New Roman" w:cs="Times New Roman"/>
          <w:szCs w:val="20"/>
        </w:rPr>
        <w:t>for</w:t>
      </w:r>
      <w:r w:rsidR="009011A2">
        <w:rPr>
          <w:rFonts w:ascii="Times New Roman" w:hAnsi="Times New Roman" w:cs="Times New Roman"/>
          <w:szCs w:val="20"/>
        </w:rPr>
        <w:t xml:space="preserve"> odds ratio</w:t>
      </w:r>
      <w:r w:rsidR="007E4122">
        <w:rPr>
          <w:rFonts w:ascii="Times New Roman" w:hAnsi="Times New Roman" w:cs="Times New Roman"/>
          <w:szCs w:val="20"/>
        </w:rPr>
        <w:t>s greater than</w:t>
      </w:r>
      <w:r w:rsidR="009011A2">
        <w:rPr>
          <w:rFonts w:ascii="Times New Roman" w:hAnsi="Times New Roman" w:cs="Times New Roman"/>
          <w:szCs w:val="20"/>
        </w:rPr>
        <w:t xml:space="preserve"> 1 and negative value </w:t>
      </w:r>
      <w:r w:rsidR="007E4122">
        <w:rPr>
          <w:rFonts w:ascii="Times New Roman" w:hAnsi="Times New Roman" w:cs="Times New Roman"/>
          <w:szCs w:val="20"/>
        </w:rPr>
        <w:t>for</w:t>
      </w:r>
      <w:r w:rsidR="009011A2">
        <w:rPr>
          <w:rFonts w:ascii="Times New Roman" w:hAnsi="Times New Roman" w:cs="Times New Roman"/>
          <w:szCs w:val="20"/>
        </w:rPr>
        <w:t xml:space="preserve"> odds ratio</w:t>
      </w:r>
      <w:r w:rsidR="007E4122">
        <w:rPr>
          <w:rFonts w:ascii="Times New Roman" w:hAnsi="Times New Roman" w:cs="Times New Roman"/>
          <w:szCs w:val="20"/>
        </w:rPr>
        <w:t>s less than</w:t>
      </w:r>
      <w:r w:rsidR="009011A2">
        <w:rPr>
          <w:rFonts w:ascii="Times New Roman" w:hAnsi="Times New Roman" w:cs="Times New Roman"/>
          <w:szCs w:val="20"/>
        </w:rPr>
        <w:t xml:space="preserve"> 1. </w:t>
      </w:r>
      <w:r w:rsidR="006F4B0C">
        <w:rPr>
          <w:rFonts w:ascii="Times New Roman" w:hAnsi="Times New Roman" w:cs="Times New Roman"/>
          <w:szCs w:val="20"/>
        </w:rPr>
        <w:t>X axis</w:t>
      </w:r>
      <w:r w:rsidR="006F4B0C" w:rsidRPr="009011A2">
        <w:rPr>
          <w:rFonts w:ascii="Times New Roman" w:hAnsi="Times New Roman" w:cs="Times New Roman"/>
          <w:szCs w:val="20"/>
        </w:rPr>
        <w:t xml:space="preserve"> indicates </w:t>
      </w:r>
      <w:r w:rsidR="006F4B0C">
        <w:rPr>
          <w:rFonts w:ascii="Times New Roman" w:hAnsi="Times New Roman" w:cs="Times New Roman"/>
          <w:szCs w:val="20"/>
        </w:rPr>
        <w:t>–log</w:t>
      </w:r>
      <w:r w:rsidR="006F4B0C" w:rsidRPr="009011A2">
        <w:rPr>
          <w:rFonts w:ascii="Times New Roman" w:hAnsi="Times New Roman" w:cs="Times New Roman"/>
          <w:szCs w:val="20"/>
          <w:vertAlign w:val="subscript"/>
        </w:rPr>
        <w:t>10</w:t>
      </w:r>
      <w:r w:rsidR="006F4B0C">
        <w:rPr>
          <w:rFonts w:ascii="Times New Roman" w:hAnsi="Times New Roman" w:cs="Times New Roman"/>
          <w:szCs w:val="20"/>
        </w:rPr>
        <w:t>(P value) from IGAP (stage 1 results) encoding the direction of allelic effect as positive value with more than beta 0 and negative value with less than beta 0.</w:t>
      </w:r>
      <w:r w:rsidR="00D2701B">
        <w:rPr>
          <w:rFonts w:ascii="Times New Roman" w:hAnsi="Times New Roman" w:cs="Times New Roman"/>
          <w:szCs w:val="20"/>
        </w:rPr>
        <w:t xml:space="preserve"> We only</w:t>
      </w:r>
      <w:r w:rsidR="00B4573B">
        <w:rPr>
          <w:rFonts w:ascii="Times New Roman" w:hAnsi="Times New Roman" w:cs="Times New Roman"/>
          <w:szCs w:val="20"/>
        </w:rPr>
        <w:t xml:space="preserve"> </w:t>
      </w:r>
      <w:r w:rsidR="00C00CDD">
        <w:rPr>
          <w:rFonts w:ascii="Times New Roman" w:hAnsi="Times New Roman" w:cs="Times New Roman"/>
          <w:szCs w:val="20"/>
        </w:rPr>
        <w:t>presented markers with less than –log</w:t>
      </w:r>
      <w:r w:rsidR="00C00CDD" w:rsidRPr="009011A2">
        <w:rPr>
          <w:rFonts w:ascii="Times New Roman" w:hAnsi="Times New Roman" w:cs="Times New Roman"/>
          <w:szCs w:val="20"/>
          <w:vertAlign w:val="subscript"/>
        </w:rPr>
        <w:t>10</w:t>
      </w:r>
      <w:r w:rsidR="00C00CDD">
        <w:rPr>
          <w:rFonts w:ascii="Times New Roman" w:hAnsi="Times New Roman" w:cs="Times New Roman"/>
          <w:szCs w:val="20"/>
        </w:rPr>
        <w:t>(P value) 20 from both results, respectively.</w:t>
      </w:r>
      <w:r w:rsidR="006F4B0C">
        <w:rPr>
          <w:rFonts w:ascii="Times New Roman" w:hAnsi="Times New Roman" w:cs="Times New Roman" w:hint="eastAsia"/>
          <w:szCs w:val="20"/>
        </w:rPr>
        <w:t xml:space="preserve"> </w:t>
      </w:r>
      <w:r w:rsidR="009011A2" w:rsidRPr="009011A2">
        <w:rPr>
          <w:rFonts w:ascii="Times New Roman" w:hAnsi="Times New Roman" w:cs="Times New Roman"/>
          <w:szCs w:val="20"/>
        </w:rPr>
        <w:t>Correl</w:t>
      </w:r>
      <w:r w:rsidR="009011A2">
        <w:rPr>
          <w:rFonts w:ascii="Times New Roman" w:hAnsi="Times New Roman" w:cs="Times New Roman"/>
          <w:szCs w:val="20"/>
        </w:rPr>
        <w:t xml:space="preserve">ation was </w:t>
      </w:r>
      <w:r w:rsidR="006F4B0C">
        <w:rPr>
          <w:rFonts w:ascii="Times New Roman" w:hAnsi="Times New Roman" w:cs="Times New Roman"/>
          <w:szCs w:val="20"/>
        </w:rPr>
        <w:t>performed using</w:t>
      </w:r>
      <w:r w:rsidR="009011A2">
        <w:rPr>
          <w:rFonts w:ascii="Times New Roman" w:hAnsi="Times New Roman" w:cs="Times New Roman"/>
          <w:szCs w:val="20"/>
        </w:rPr>
        <w:t xml:space="preserve"> Pearson’s</w:t>
      </w:r>
      <w:r w:rsidR="009011A2">
        <w:rPr>
          <w:rFonts w:ascii="Times New Roman" w:hAnsi="Times New Roman" w:cs="Times New Roman" w:hint="eastAsia"/>
          <w:szCs w:val="20"/>
        </w:rPr>
        <w:t xml:space="preserve"> </w:t>
      </w:r>
      <w:r w:rsidR="009011A2" w:rsidRPr="009011A2">
        <w:rPr>
          <w:rFonts w:ascii="Times New Roman" w:hAnsi="Times New Roman" w:cs="Times New Roman"/>
          <w:szCs w:val="20"/>
        </w:rPr>
        <w:t>correlation.</w:t>
      </w:r>
    </w:p>
    <w:p w14:paraId="6C4D47FE" w14:textId="77777777" w:rsidR="00C57209" w:rsidRDefault="00C57209">
      <w:pPr>
        <w:widowControl/>
        <w:wordWrap/>
        <w:autoSpaceDE/>
        <w:autoSpaceDN/>
        <w:spacing w:after="160" w:line="259" w:lineRule="auto"/>
        <w:rPr>
          <w:rFonts w:ascii="Times New Roman" w:hAnsi="Times New Roman" w:cs="Times New Roman"/>
          <w:b/>
          <w:szCs w:val="20"/>
        </w:rPr>
      </w:pPr>
    </w:p>
    <w:p w14:paraId="6BCFBEA0" w14:textId="77777777" w:rsidR="00C74C74" w:rsidRDefault="003F4502">
      <w:pPr>
        <w:widowControl/>
        <w:wordWrap/>
        <w:autoSpaceDE/>
        <w:autoSpaceDN/>
        <w:spacing w:after="160" w:line="259" w:lineRule="auto"/>
        <w:rPr>
          <w:rFonts w:ascii="Times New Roman" w:hAnsi="Times New Roman" w:cs="Times New Roman"/>
          <w:b/>
          <w:szCs w:val="20"/>
        </w:rPr>
      </w:pPr>
      <w:r>
        <w:rPr>
          <w:rFonts w:ascii="Times New Roman" w:hAnsi="Times New Roman" w:cs="Times New Roman"/>
          <w:b/>
          <w:szCs w:val="20"/>
        </w:rPr>
        <w:br w:type="page"/>
      </w:r>
    </w:p>
    <w:p w14:paraId="1BD0FAEF" w14:textId="77777777" w:rsidR="0033366F" w:rsidRPr="00E66FAD" w:rsidRDefault="003F4502" w:rsidP="0033366F">
      <w:pPr>
        <w:rPr>
          <w:rFonts w:ascii="Times New Roman" w:hAnsi="Times New Roman" w:cs="Times New Roman"/>
          <w:b/>
          <w:szCs w:val="20"/>
        </w:rPr>
      </w:pPr>
      <w:r>
        <w:rPr>
          <w:rFonts w:ascii="Times New Roman" w:hAnsi="Times New Roman" w:cs="Times New Roman"/>
          <w:b/>
          <w:szCs w:val="20"/>
        </w:rPr>
        <w:lastRenderedPageBreak/>
        <w:t>Supplementary</w:t>
      </w:r>
      <w:r w:rsidRPr="00E66FAD">
        <w:rPr>
          <w:rFonts w:ascii="Times New Roman" w:hAnsi="Times New Roman" w:cs="Times New Roman"/>
          <w:b/>
          <w:szCs w:val="20"/>
        </w:rPr>
        <w:t xml:space="preserve"> </w:t>
      </w:r>
      <w:r w:rsidR="00304446" w:rsidRPr="00E66FAD">
        <w:rPr>
          <w:rFonts w:ascii="Times New Roman" w:hAnsi="Times New Roman" w:cs="Times New Roman"/>
          <w:b/>
          <w:szCs w:val="20"/>
        </w:rPr>
        <w:t>Table</w:t>
      </w:r>
      <w:r>
        <w:rPr>
          <w:rFonts w:ascii="Times New Roman" w:hAnsi="Times New Roman" w:cs="Times New Roman"/>
          <w:b/>
          <w:szCs w:val="20"/>
        </w:rPr>
        <w:t xml:space="preserve"> 1</w:t>
      </w:r>
      <w:r w:rsidRPr="00E66FAD">
        <w:rPr>
          <w:rFonts w:ascii="Times New Roman" w:hAnsi="Times New Roman" w:cs="Times New Roman"/>
          <w:b/>
          <w:szCs w:val="20"/>
        </w:rPr>
        <w:t>. Contents of customized genotyping AD chip</w:t>
      </w:r>
      <w:r w:rsidR="00086B50" w:rsidRPr="00E66FAD">
        <w:rPr>
          <w:rFonts w:ascii="Times New Roman" w:hAnsi="Times New Roman" w:cs="Times New Roman"/>
          <w:b/>
          <w:szCs w:val="20"/>
        </w:rPr>
        <w:t>.</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45"/>
        <w:gridCol w:w="1993"/>
        <w:gridCol w:w="3718"/>
        <w:gridCol w:w="1360"/>
      </w:tblGrid>
      <w:tr w:rsidR="0059027B" w14:paraId="510CF8E0" w14:textId="77777777" w:rsidTr="00474B54">
        <w:trPr>
          <w:trHeight w:val="304"/>
        </w:trPr>
        <w:tc>
          <w:tcPr>
            <w:tcW w:w="1945" w:type="dxa"/>
            <w:tcBorders>
              <w:top w:val="single" w:sz="4" w:space="0" w:color="000000"/>
              <w:left w:val="nil"/>
              <w:bottom w:val="single" w:sz="4" w:space="0" w:color="000000"/>
              <w:right w:val="nil"/>
            </w:tcBorders>
            <w:shd w:val="clear" w:color="auto" w:fill="E7E6E6" w:themeFill="background2"/>
            <w:vAlign w:val="center"/>
          </w:tcPr>
          <w:p w14:paraId="3B377193" w14:textId="19F76C7C" w:rsidR="0033366F" w:rsidRPr="00474B54" w:rsidRDefault="002A3BB0" w:rsidP="00474B54">
            <w:pPr>
              <w:widowControl/>
              <w:wordWrap/>
              <w:autoSpaceDE/>
              <w:autoSpaceDN/>
              <w:spacing w:after="0" w:line="240" w:lineRule="auto"/>
              <w:jc w:val="left"/>
              <w:rPr>
                <w:rFonts w:ascii="Times New Roman" w:eastAsia="맑은 고딕" w:hAnsi="Times New Roman" w:cs="Times New Roman"/>
                <w:b/>
                <w:color w:val="000000"/>
                <w:kern w:val="0"/>
              </w:rPr>
            </w:pPr>
            <w:r w:rsidRPr="00474B54">
              <w:rPr>
                <w:rFonts w:ascii="Times New Roman" w:eastAsia="맑은 고딕" w:hAnsi="Times New Roman" w:cs="Times New Roman"/>
                <w:b/>
                <w:color w:val="000000"/>
                <w:kern w:val="0"/>
              </w:rPr>
              <w:t>Source</w:t>
            </w:r>
          </w:p>
        </w:tc>
        <w:tc>
          <w:tcPr>
            <w:tcW w:w="1993" w:type="dxa"/>
            <w:tcBorders>
              <w:top w:val="single" w:sz="4" w:space="0" w:color="000000"/>
              <w:left w:val="nil"/>
              <w:bottom w:val="single" w:sz="4" w:space="0" w:color="000000"/>
              <w:right w:val="nil"/>
            </w:tcBorders>
            <w:shd w:val="clear" w:color="auto" w:fill="E7E6E6" w:themeFill="background2"/>
            <w:tcMar>
              <w:top w:w="0" w:type="dxa"/>
              <w:left w:w="0" w:type="dxa"/>
              <w:bottom w:w="0" w:type="dxa"/>
              <w:right w:w="0" w:type="dxa"/>
            </w:tcMar>
            <w:vAlign w:val="center"/>
            <w:hideMark/>
          </w:tcPr>
          <w:p w14:paraId="590CEA92" w14:textId="77777777" w:rsidR="0033366F" w:rsidRPr="00474B54" w:rsidRDefault="003F4502" w:rsidP="00474B54">
            <w:pPr>
              <w:widowControl/>
              <w:wordWrap/>
              <w:autoSpaceDE/>
              <w:autoSpaceDN/>
              <w:spacing w:after="0" w:line="240" w:lineRule="auto"/>
              <w:jc w:val="left"/>
              <w:rPr>
                <w:rFonts w:ascii="Times New Roman" w:eastAsia="맑은 고딕" w:hAnsi="Times New Roman" w:cs="Times New Roman"/>
                <w:b/>
                <w:color w:val="000000"/>
                <w:kern w:val="0"/>
              </w:rPr>
            </w:pPr>
            <w:r w:rsidRPr="00474B54">
              <w:rPr>
                <w:rFonts w:ascii="Times New Roman" w:eastAsia="맑은 고딕" w:hAnsi="Times New Roman" w:cs="Times New Roman"/>
                <w:b/>
                <w:color w:val="000000"/>
                <w:kern w:val="0"/>
              </w:rPr>
              <w:t>Group</w:t>
            </w:r>
          </w:p>
        </w:tc>
        <w:tc>
          <w:tcPr>
            <w:tcW w:w="3718" w:type="dxa"/>
            <w:tcBorders>
              <w:top w:val="single" w:sz="4" w:space="0" w:color="000000"/>
              <w:left w:val="nil"/>
              <w:bottom w:val="single" w:sz="4" w:space="0" w:color="000000"/>
              <w:right w:val="nil"/>
            </w:tcBorders>
            <w:shd w:val="clear" w:color="auto" w:fill="E7E6E6" w:themeFill="background2"/>
            <w:tcMar>
              <w:top w:w="0" w:type="dxa"/>
              <w:left w:w="0" w:type="dxa"/>
              <w:bottom w:w="0" w:type="dxa"/>
              <w:right w:w="0" w:type="dxa"/>
            </w:tcMar>
            <w:vAlign w:val="center"/>
            <w:hideMark/>
          </w:tcPr>
          <w:p w14:paraId="5F8FB888" w14:textId="77777777" w:rsidR="0033366F" w:rsidRPr="00474B54" w:rsidRDefault="003F4502" w:rsidP="00474B54">
            <w:pPr>
              <w:widowControl/>
              <w:wordWrap/>
              <w:autoSpaceDE/>
              <w:autoSpaceDN/>
              <w:spacing w:after="0" w:line="240" w:lineRule="auto"/>
              <w:jc w:val="left"/>
              <w:rPr>
                <w:rFonts w:ascii="Times New Roman" w:eastAsia="맑은 고딕" w:hAnsi="Times New Roman" w:cs="Times New Roman"/>
                <w:b/>
                <w:color w:val="000000"/>
                <w:kern w:val="0"/>
              </w:rPr>
            </w:pPr>
            <w:r w:rsidRPr="00474B54">
              <w:rPr>
                <w:rFonts w:ascii="Times New Roman" w:eastAsia="맑은 고딕" w:hAnsi="Times New Roman" w:cs="Times New Roman"/>
                <w:b/>
                <w:color w:val="000000"/>
                <w:kern w:val="0"/>
              </w:rPr>
              <w:t>Criteria</w:t>
            </w:r>
          </w:p>
        </w:tc>
        <w:tc>
          <w:tcPr>
            <w:tcW w:w="1360" w:type="dxa"/>
            <w:tcBorders>
              <w:top w:val="single" w:sz="4" w:space="0" w:color="000000"/>
              <w:left w:val="nil"/>
              <w:bottom w:val="single" w:sz="4" w:space="0" w:color="000000"/>
              <w:right w:val="nil"/>
            </w:tcBorders>
            <w:shd w:val="clear" w:color="auto" w:fill="E7E6E6" w:themeFill="background2"/>
            <w:tcMar>
              <w:top w:w="0" w:type="dxa"/>
              <w:left w:w="0" w:type="dxa"/>
              <w:bottom w:w="0" w:type="dxa"/>
              <w:right w:w="0" w:type="dxa"/>
            </w:tcMar>
            <w:vAlign w:val="center"/>
            <w:hideMark/>
          </w:tcPr>
          <w:p w14:paraId="27A71CEA" w14:textId="77777777" w:rsidR="0033366F" w:rsidRPr="00474B54" w:rsidRDefault="003F4502" w:rsidP="00474B54">
            <w:pPr>
              <w:widowControl/>
              <w:wordWrap/>
              <w:autoSpaceDE/>
              <w:autoSpaceDN/>
              <w:spacing w:after="0" w:line="240" w:lineRule="auto"/>
              <w:jc w:val="right"/>
              <w:rPr>
                <w:rFonts w:ascii="Times New Roman" w:eastAsia="맑은 고딕" w:hAnsi="Times New Roman" w:cs="Times New Roman"/>
                <w:b/>
                <w:color w:val="000000"/>
                <w:kern w:val="0"/>
              </w:rPr>
            </w:pPr>
            <w:r w:rsidRPr="00474B54">
              <w:rPr>
                <w:rFonts w:ascii="Times New Roman" w:eastAsia="맑은 고딕" w:hAnsi="Times New Roman" w:cs="Times New Roman"/>
                <w:b/>
                <w:color w:val="000000"/>
                <w:kern w:val="0"/>
              </w:rPr>
              <w:t>Counts</w:t>
            </w:r>
          </w:p>
        </w:tc>
      </w:tr>
      <w:tr w:rsidR="0059027B" w14:paraId="723D5736" w14:textId="77777777" w:rsidTr="00CE27E5">
        <w:trPr>
          <w:trHeight w:val="304"/>
        </w:trPr>
        <w:tc>
          <w:tcPr>
            <w:tcW w:w="1945" w:type="dxa"/>
            <w:vMerge w:val="restart"/>
            <w:tcBorders>
              <w:top w:val="single" w:sz="4" w:space="0" w:color="000000"/>
              <w:left w:val="nil"/>
              <w:right w:val="nil"/>
            </w:tcBorders>
            <w:vAlign w:val="center"/>
          </w:tcPr>
          <w:p w14:paraId="79B4883B"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E66FAD">
              <w:rPr>
                <w:rFonts w:ascii="Times New Roman" w:eastAsia="휴먼명조" w:hAnsi="Times New Roman" w:cs="Times New Roman"/>
                <w:bCs/>
                <w:color w:val="000000"/>
                <w:kern w:val="0"/>
                <w:szCs w:val="20"/>
                <w:shd w:val="clear" w:color="auto" w:fill="FFFFFF"/>
              </w:rPr>
              <w:t>Database &amp; Paper</w:t>
            </w: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tcPr>
          <w:p w14:paraId="1DDB3DFD"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E66FAD">
              <w:rPr>
                <w:rFonts w:ascii="Times New Roman" w:eastAsia="휴먼명조" w:hAnsi="Times New Roman" w:cs="Times New Roman"/>
                <w:bCs/>
                <w:color w:val="000000"/>
                <w:kern w:val="0"/>
                <w:szCs w:val="20"/>
                <w:shd w:val="clear" w:color="auto" w:fill="FFFFFF"/>
              </w:rPr>
              <w:t>AlzGene Database</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tcPr>
          <w:p w14:paraId="7EE5E4CE"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Positive results</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tcPr>
          <w:p w14:paraId="5487A121"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1,448</w:t>
            </w:r>
          </w:p>
        </w:tc>
      </w:tr>
      <w:tr w:rsidR="0059027B" w14:paraId="48FC9F74" w14:textId="77777777" w:rsidTr="00CE27E5">
        <w:trPr>
          <w:trHeight w:val="304"/>
        </w:trPr>
        <w:tc>
          <w:tcPr>
            <w:tcW w:w="1945" w:type="dxa"/>
            <w:vMerge/>
            <w:tcBorders>
              <w:left w:val="nil"/>
              <w:right w:val="nil"/>
            </w:tcBorders>
            <w:vAlign w:val="center"/>
          </w:tcPr>
          <w:p w14:paraId="3647A5DC"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tcPr>
          <w:p w14:paraId="75B2AA7B"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E66FAD">
              <w:rPr>
                <w:rFonts w:ascii="Times New Roman" w:eastAsia="휴먼명조" w:hAnsi="Times New Roman" w:cs="Times New Roman"/>
                <w:bCs/>
                <w:color w:val="000000"/>
                <w:kern w:val="0"/>
                <w:szCs w:val="20"/>
                <w:shd w:val="clear" w:color="auto" w:fill="FFFFFF"/>
              </w:rPr>
              <w:t>NHGRI-EBI GWAS catalog</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tcPr>
          <w:p w14:paraId="62432E69"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Related with Alzheimer’s disease</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tcPr>
          <w:p w14:paraId="46586A8E"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522</w:t>
            </w:r>
          </w:p>
        </w:tc>
      </w:tr>
      <w:tr w:rsidR="0059027B" w14:paraId="3B2D72E0" w14:textId="77777777" w:rsidTr="00CE27E5">
        <w:trPr>
          <w:trHeight w:val="304"/>
        </w:trPr>
        <w:tc>
          <w:tcPr>
            <w:tcW w:w="1945" w:type="dxa"/>
            <w:vMerge/>
            <w:tcBorders>
              <w:left w:val="nil"/>
              <w:right w:val="nil"/>
            </w:tcBorders>
            <w:vAlign w:val="center"/>
          </w:tcPr>
          <w:p w14:paraId="1E7E0520"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tcPr>
          <w:p w14:paraId="63976A40"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E66FAD">
              <w:rPr>
                <w:rFonts w:ascii="Times New Roman" w:eastAsia="휴먼명조" w:hAnsi="Times New Roman" w:cs="Times New Roman"/>
                <w:bCs/>
                <w:color w:val="000000"/>
                <w:kern w:val="0"/>
                <w:szCs w:val="20"/>
                <w:shd w:val="clear" w:color="auto" w:fill="FFFFFF"/>
              </w:rPr>
              <w:t>IGAP Data</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tcPr>
          <w:p w14:paraId="42D3F9FC"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 xml:space="preserve">Stage 1 </w:t>
            </w:r>
            <w:r w:rsidRPr="00E66FAD">
              <w:rPr>
                <w:rFonts w:ascii="Times New Roman" w:eastAsia="굴림" w:hAnsi="Times New Roman" w:cs="Times New Roman"/>
                <w:i/>
                <w:color w:val="000000"/>
                <w:kern w:val="0"/>
                <w:szCs w:val="20"/>
              </w:rPr>
              <w:t>P</w:t>
            </w:r>
            <w:r w:rsidRPr="00E66FAD">
              <w:rPr>
                <w:rFonts w:ascii="Times New Roman" w:eastAsia="굴림" w:hAnsi="Times New Roman" w:cs="Times New Roman"/>
                <w:color w:val="000000"/>
                <w:kern w:val="0"/>
                <w:szCs w:val="20"/>
              </w:rPr>
              <w:t xml:space="preserve"> &lt; 0.00001 or Meta-analysis </w:t>
            </w:r>
            <w:r w:rsidRPr="00E66FAD">
              <w:rPr>
                <w:rFonts w:ascii="Times New Roman" w:eastAsia="굴림" w:hAnsi="Times New Roman" w:cs="Times New Roman"/>
                <w:i/>
                <w:color w:val="000000"/>
                <w:kern w:val="0"/>
                <w:szCs w:val="20"/>
              </w:rPr>
              <w:t>P</w:t>
            </w:r>
            <w:r w:rsidRPr="00E66FAD">
              <w:rPr>
                <w:rFonts w:ascii="Times New Roman" w:eastAsia="굴림" w:hAnsi="Times New Roman" w:cs="Times New Roman"/>
                <w:color w:val="000000"/>
                <w:kern w:val="0"/>
                <w:szCs w:val="20"/>
              </w:rPr>
              <w:t xml:space="preserve"> &lt; 0.00001</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tcPr>
          <w:p w14:paraId="5929FF21"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4,131</w:t>
            </w:r>
          </w:p>
        </w:tc>
      </w:tr>
      <w:tr w:rsidR="0059027B" w14:paraId="717F1C08" w14:textId="77777777" w:rsidTr="00CE27E5">
        <w:trPr>
          <w:trHeight w:val="304"/>
        </w:trPr>
        <w:tc>
          <w:tcPr>
            <w:tcW w:w="1945" w:type="dxa"/>
            <w:vMerge/>
            <w:tcBorders>
              <w:left w:val="nil"/>
              <w:right w:val="nil"/>
            </w:tcBorders>
            <w:vAlign w:val="center"/>
          </w:tcPr>
          <w:p w14:paraId="599CC5B4"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tcPr>
          <w:p w14:paraId="6E596B6C"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A9793A">
              <w:rPr>
                <w:rFonts w:ascii="Times New Roman" w:eastAsia="휴먼명조" w:hAnsi="Times New Roman" w:cs="Times New Roman"/>
                <w:bCs/>
                <w:i/>
                <w:color w:val="000000"/>
                <w:kern w:val="0"/>
                <w:szCs w:val="20"/>
                <w:shd w:val="clear" w:color="auto" w:fill="FFFFFF"/>
              </w:rPr>
              <w:t>APOE</w:t>
            </w:r>
            <w:r w:rsidRPr="00E66FAD">
              <w:rPr>
                <w:rFonts w:ascii="Times New Roman" w:eastAsia="휴먼명조" w:hAnsi="Times New Roman" w:cs="Times New Roman"/>
                <w:bCs/>
                <w:color w:val="000000"/>
                <w:kern w:val="0"/>
                <w:szCs w:val="20"/>
                <w:shd w:val="clear" w:color="auto" w:fill="FFFFFF"/>
              </w:rPr>
              <w:t xml:space="preserve"> subgroup analysis result</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tcPr>
          <w:p w14:paraId="777AF0B0"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Provided paper supplementary table</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tcPr>
          <w:p w14:paraId="427083DA"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1,127</w:t>
            </w:r>
          </w:p>
        </w:tc>
      </w:tr>
      <w:tr w:rsidR="0059027B" w14:paraId="265625BE" w14:textId="77777777" w:rsidTr="00CE27E5">
        <w:trPr>
          <w:trHeight w:val="304"/>
        </w:trPr>
        <w:tc>
          <w:tcPr>
            <w:tcW w:w="1945" w:type="dxa"/>
            <w:vMerge/>
            <w:tcBorders>
              <w:left w:val="nil"/>
              <w:right w:val="nil"/>
            </w:tcBorders>
            <w:vAlign w:val="center"/>
          </w:tcPr>
          <w:p w14:paraId="346356F1"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tcPr>
          <w:p w14:paraId="620B3517"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E66FAD">
              <w:rPr>
                <w:rFonts w:ascii="Times New Roman" w:eastAsia="휴먼명조" w:hAnsi="Times New Roman" w:cs="Times New Roman"/>
                <w:bCs/>
                <w:color w:val="000000"/>
                <w:kern w:val="0"/>
                <w:szCs w:val="20"/>
                <w:shd w:val="clear" w:color="auto" w:fill="FFFFFF"/>
              </w:rPr>
              <w:t>APP, PSEN1</w:t>
            </w:r>
            <w:r w:rsidR="003B584D">
              <w:rPr>
                <w:rFonts w:ascii="Times New Roman" w:eastAsia="휴먼명조" w:hAnsi="Times New Roman" w:cs="Times New Roman"/>
                <w:bCs/>
                <w:color w:val="000000"/>
                <w:kern w:val="0"/>
                <w:szCs w:val="20"/>
                <w:shd w:val="clear" w:color="auto" w:fill="FFFFFF"/>
              </w:rPr>
              <w:t>,</w:t>
            </w:r>
            <w:r w:rsidRPr="00E66FAD">
              <w:rPr>
                <w:rFonts w:ascii="Times New Roman" w:eastAsia="휴먼명조" w:hAnsi="Times New Roman" w:cs="Times New Roman"/>
                <w:bCs/>
                <w:color w:val="000000"/>
                <w:kern w:val="0"/>
                <w:szCs w:val="20"/>
                <w:shd w:val="clear" w:color="auto" w:fill="FFFFFF"/>
              </w:rPr>
              <w:t xml:space="preserve"> and PSEN2</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tcPr>
          <w:p w14:paraId="63008F84"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dbSNP 147 and HGMD</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tcPr>
          <w:p w14:paraId="278EA4D4"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1,307</w:t>
            </w:r>
          </w:p>
        </w:tc>
      </w:tr>
      <w:tr w:rsidR="0059027B" w14:paraId="5674211F" w14:textId="77777777" w:rsidTr="00CE27E5">
        <w:trPr>
          <w:trHeight w:val="304"/>
        </w:trPr>
        <w:tc>
          <w:tcPr>
            <w:tcW w:w="1945" w:type="dxa"/>
            <w:vMerge/>
            <w:tcBorders>
              <w:left w:val="nil"/>
              <w:right w:val="nil"/>
            </w:tcBorders>
            <w:vAlign w:val="center"/>
          </w:tcPr>
          <w:p w14:paraId="51F2C3DD"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tcPr>
          <w:p w14:paraId="6950C6F4"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bCs/>
                <w:color w:val="000000"/>
                <w:kern w:val="0"/>
                <w:szCs w:val="20"/>
                <w:shd w:val="clear" w:color="auto" w:fill="FFFFFF"/>
              </w:rPr>
            </w:pPr>
            <w:r w:rsidRPr="00E66FAD">
              <w:rPr>
                <w:rFonts w:ascii="Times New Roman" w:eastAsia="휴먼명조" w:hAnsi="Times New Roman" w:cs="Times New Roman"/>
                <w:bCs/>
                <w:color w:val="000000"/>
                <w:kern w:val="0"/>
                <w:szCs w:val="20"/>
                <w:shd w:val="clear" w:color="auto" w:fill="FFFFFF"/>
              </w:rPr>
              <w:t>In house Candidates</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tcPr>
          <w:p w14:paraId="5AED7E64"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Additional candidates</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tcPr>
          <w:p w14:paraId="6416B6EA"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740</w:t>
            </w:r>
          </w:p>
        </w:tc>
      </w:tr>
      <w:tr w:rsidR="0059027B" w14:paraId="5B322F96" w14:textId="77777777" w:rsidTr="00CE27E5">
        <w:trPr>
          <w:trHeight w:val="304"/>
        </w:trPr>
        <w:tc>
          <w:tcPr>
            <w:tcW w:w="1945" w:type="dxa"/>
            <w:vMerge w:val="restart"/>
            <w:tcBorders>
              <w:top w:val="single" w:sz="4" w:space="0" w:color="000000"/>
              <w:left w:val="nil"/>
              <w:right w:val="nil"/>
            </w:tcBorders>
            <w:vAlign w:val="center"/>
          </w:tcPr>
          <w:p w14:paraId="4027949A"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휴먼명조" w:hAnsi="Times New Roman" w:cs="Times New Roman"/>
                <w:color w:val="000000"/>
                <w:kern w:val="0"/>
                <w:szCs w:val="20"/>
                <w:shd w:val="clear" w:color="auto" w:fill="FFFFFF"/>
              </w:rPr>
            </w:pPr>
            <w:r w:rsidRPr="00E66FAD">
              <w:rPr>
                <w:rFonts w:ascii="Times New Roman" w:eastAsia="휴먼명조" w:hAnsi="Times New Roman" w:cs="Times New Roman"/>
                <w:color w:val="000000"/>
                <w:kern w:val="0"/>
                <w:szCs w:val="20"/>
                <w:shd w:val="clear" w:color="auto" w:fill="FFFFFF"/>
              </w:rPr>
              <w:t>WGS candidates</w:t>
            </w: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497CB8D4"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Case only group</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50CB7189"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Only discovered in Alzheimer’s disease samples</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27CF6A6A"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2,357</w:t>
            </w:r>
          </w:p>
        </w:tc>
      </w:tr>
      <w:tr w:rsidR="0059027B" w14:paraId="73786CB3" w14:textId="77777777" w:rsidTr="00CE27E5">
        <w:trPr>
          <w:trHeight w:val="304"/>
        </w:trPr>
        <w:tc>
          <w:tcPr>
            <w:tcW w:w="1945" w:type="dxa"/>
            <w:vMerge/>
            <w:tcBorders>
              <w:left w:val="nil"/>
              <w:right w:val="nil"/>
            </w:tcBorders>
            <w:vAlign w:val="center"/>
          </w:tcPr>
          <w:p w14:paraId="2F58677B"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6D86B94A"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Control only group</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647F4364"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Only discovered in control samples</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014948BF"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327</w:t>
            </w:r>
          </w:p>
        </w:tc>
      </w:tr>
      <w:tr w:rsidR="0059027B" w14:paraId="5751939A" w14:textId="77777777" w:rsidTr="00CE27E5">
        <w:trPr>
          <w:trHeight w:val="304"/>
        </w:trPr>
        <w:tc>
          <w:tcPr>
            <w:tcW w:w="1945" w:type="dxa"/>
            <w:vMerge/>
            <w:tcBorders>
              <w:left w:val="nil"/>
              <w:right w:val="nil"/>
            </w:tcBorders>
            <w:vAlign w:val="center"/>
          </w:tcPr>
          <w:p w14:paraId="6DEEFA66"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04090BAD"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Coding variant group</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6A119F9F"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Variants from exonic regions (</w:t>
            </w:r>
            <w:r w:rsidRPr="00E66FAD">
              <w:rPr>
                <w:rFonts w:ascii="Times New Roman" w:eastAsia="휴먼명조" w:hAnsi="Times New Roman" w:cs="Times New Roman"/>
                <w:i/>
                <w:color w:val="000000"/>
                <w:kern w:val="0"/>
                <w:szCs w:val="20"/>
                <w:shd w:val="clear" w:color="auto" w:fill="FFFFFF"/>
              </w:rPr>
              <w:t>P</w:t>
            </w:r>
            <w:r w:rsidRPr="00E66FAD">
              <w:rPr>
                <w:rFonts w:ascii="Times New Roman" w:eastAsia="휴먼명조" w:hAnsi="Times New Roman" w:cs="Times New Roman"/>
                <w:color w:val="000000"/>
                <w:kern w:val="0"/>
                <w:szCs w:val="20"/>
                <w:shd w:val="clear" w:color="auto" w:fill="FFFFFF"/>
              </w:rPr>
              <w:t xml:space="preserve"> &lt; 0.05)</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4125844F"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1,396</w:t>
            </w:r>
          </w:p>
        </w:tc>
      </w:tr>
      <w:tr w:rsidR="0059027B" w14:paraId="0C91F9F3" w14:textId="77777777" w:rsidTr="00CE27E5">
        <w:trPr>
          <w:trHeight w:val="304"/>
        </w:trPr>
        <w:tc>
          <w:tcPr>
            <w:tcW w:w="1945" w:type="dxa"/>
            <w:vMerge/>
            <w:tcBorders>
              <w:left w:val="nil"/>
              <w:right w:val="nil"/>
            </w:tcBorders>
            <w:vAlign w:val="center"/>
          </w:tcPr>
          <w:p w14:paraId="6F987108"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463523EF"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Non-coding variant group</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7FB0748B"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Variants from noncoding regions (</w:t>
            </w:r>
            <w:r w:rsidRPr="00E66FAD">
              <w:rPr>
                <w:rFonts w:ascii="Times New Roman" w:eastAsia="휴먼명조" w:hAnsi="Times New Roman" w:cs="Times New Roman"/>
                <w:i/>
                <w:color w:val="000000"/>
                <w:kern w:val="0"/>
                <w:szCs w:val="20"/>
                <w:shd w:val="clear" w:color="auto" w:fill="FFFFFF"/>
              </w:rPr>
              <w:t>P</w:t>
            </w:r>
            <w:r w:rsidRPr="00E66FAD">
              <w:rPr>
                <w:rFonts w:ascii="Times New Roman" w:eastAsia="휴먼명조" w:hAnsi="Times New Roman" w:cs="Times New Roman"/>
                <w:color w:val="000000"/>
                <w:kern w:val="0"/>
                <w:szCs w:val="20"/>
                <w:shd w:val="clear" w:color="auto" w:fill="FFFFFF"/>
              </w:rPr>
              <w:t xml:space="preserve"> &lt; 0.001)</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2F73E7D7"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29,606</w:t>
            </w:r>
          </w:p>
        </w:tc>
      </w:tr>
      <w:tr w:rsidR="0059027B" w14:paraId="44C664DC" w14:textId="77777777" w:rsidTr="00CE27E5">
        <w:trPr>
          <w:trHeight w:val="304"/>
        </w:trPr>
        <w:tc>
          <w:tcPr>
            <w:tcW w:w="1945" w:type="dxa"/>
            <w:vMerge/>
            <w:tcBorders>
              <w:left w:val="nil"/>
              <w:bottom w:val="single" w:sz="4" w:space="0" w:color="000000"/>
              <w:right w:val="nil"/>
            </w:tcBorders>
            <w:vAlign w:val="center"/>
          </w:tcPr>
          <w:p w14:paraId="572EA6C2" w14:textId="77777777" w:rsidR="0033366F" w:rsidRPr="00E66FAD" w:rsidRDefault="0033366F" w:rsidP="00CE27E5">
            <w:pPr>
              <w:widowControl/>
              <w:shd w:val="clear" w:color="auto" w:fill="FFFFFF"/>
              <w:wordWrap/>
              <w:autoSpaceDE/>
              <w:spacing w:after="0" w:line="240" w:lineRule="auto"/>
              <w:jc w:val="left"/>
              <w:textAlignment w:val="baseline"/>
              <w:rPr>
                <w:rFonts w:ascii="Times New Roman" w:eastAsia="휴먼명조" w:hAnsi="Times New Roman" w:cs="Times New Roman"/>
                <w:color w:val="000000"/>
                <w:kern w:val="0"/>
                <w:szCs w:val="20"/>
                <w:shd w:val="clear" w:color="auto" w:fill="FFFFFF"/>
              </w:rPr>
            </w:pPr>
          </w:p>
        </w:tc>
        <w:tc>
          <w:tcPr>
            <w:tcW w:w="1993"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33C04542"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eQTL group</w:t>
            </w:r>
          </w:p>
        </w:tc>
        <w:tc>
          <w:tcPr>
            <w:tcW w:w="3718"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722DB437"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Variants related with eQTL</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5E678782"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570</w:t>
            </w:r>
          </w:p>
        </w:tc>
      </w:tr>
      <w:tr w:rsidR="0059027B" w14:paraId="763170E8" w14:textId="77777777" w:rsidTr="00CE27E5">
        <w:trPr>
          <w:trHeight w:val="304"/>
        </w:trPr>
        <w:tc>
          <w:tcPr>
            <w:tcW w:w="7656" w:type="dxa"/>
            <w:gridSpan w:val="3"/>
            <w:tcBorders>
              <w:top w:val="single" w:sz="4" w:space="0" w:color="000000"/>
              <w:left w:val="nil"/>
              <w:bottom w:val="single" w:sz="4" w:space="0" w:color="000000"/>
              <w:right w:val="nil"/>
            </w:tcBorders>
            <w:vAlign w:val="center"/>
          </w:tcPr>
          <w:p w14:paraId="0A183593" w14:textId="77777777" w:rsidR="0033366F" w:rsidRPr="00E66FAD" w:rsidRDefault="003F4502" w:rsidP="00CE27E5">
            <w:pPr>
              <w:widowControl/>
              <w:shd w:val="clear" w:color="auto" w:fill="FFFFFF"/>
              <w:wordWrap/>
              <w:autoSpaceDE/>
              <w:spacing w:after="0" w:line="240" w:lineRule="auto"/>
              <w:jc w:val="left"/>
              <w:textAlignment w:val="baseline"/>
              <w:rPr>
                <w:rFonts w:ascii="Times New Roman" w:eastAsia="굴림" w:hAnsi="Times New Roman" w:cs="Times New Roman"/>
                <w:color w:val="000000"/>
                <w:kern w:val="0"/>
                <w:szCs w:val="20"/>
              </w:rPr>
            </w:pPr>
            <w:r w:rsidRPr="00E66FAD">
              <w:rPr>
                <w:rFonts w:ascii="Times New Roman" w:eastAsia="굴림" w:hAnsi="Times New Roman" w:cs="Times New Roman"/>
                <w:color w:val="000000"/>
                <w:kern w:val="0"/>
                <w:szCs w:val="20"/>
              </w:rPr>
              <w:t>Total variants from database, paper</w:t>
            </w:r>
            <w:r w:rsidR="002E4EBA">
              <w:rPr>
                <w:rFonts w:ascii="Times New Roman" w:eastAsia="굴림" w:hAnsi="Times New Roman" w:cs="Times New Roman"/>
                <w:color w:val="000000"/>
                <w:kern w:val="0"/>
                <w:szCs w:val="20"/>
              </w:rPr>
              <w:t>,</w:t>
            </w:r>
            <w:r w:rsidRPr="00E66FAD">
              <w:rPr>
                <w:rFonts w:ascii="Times New Roman" w:eastAsia="굴림" w:hAnsi="Times New Roman" w:cs="Times New Roman"/>
                <w:color w:val="000000"/>
                <w:kern w:val="0"/>
                <w:szCs w:val="20"/>
              </w:rPr>
              <w:t xml:space="preserve"> and WGS candidate</w:t>
            </w:r>
          </w:p>
        </w:tc>
        <w:tc>
          <w:tcPr>
            <w:tcW w:w="1360" w:type="dxa"/>
            <w:tcBorders>
              <w:top w:val="single" w:sz="4" w:space="0" w:color="000000"/>
              <w:left w:val="nil"/>
              <w:bottom w:val="single" w:sz="4" w:space="0" w:color="000000"/>
              <w:right w:val="nil"/>
            </w:tcBorders>
            <w:tcMar>
              <w:top w:w="0" w:type="dxa"/>
              <w:left w:w="0" w:type="dxa"/>
              <w:bottom w:w="0" w:type="dxa"/>
              <w:right w:w="0" w:type="dxa"/>
            </w:tcMar>
            <w:vAlign w:val="center"/>
            <w:hideMark/>
          </w:tcPr>
          <w:p w14:paraId="5DCC0039" w14:textId="77777777" w:rsidR="0033366F" w:rsidRPr="00E66FAD" w:rsidRDefault="003F4502" w:rsidP="00CE27E5">
            <w:pPr>
              <w:widowControl/>
              <w:shd w:val="clear" w:color="auto" w:fill="FFFFFF"/>
              <w:wordWrap/>
              <w:autoSpaceDE/>
              <w:spacing w:after="0" w:line="240" w:lineRule="auto"/>
              <w:jc w:val="right"/>
              <w:textAlignment w:val="baseline"/>
              <w:rPr>
                <w:rFonts w:ascii="Times New Roman" w:eastAsia="굴림" w:hAnsi="Times New Roman" w:cs="Times New Roman"/>
                <w:color w:val="000000"/>
                <w:kern w:val="0"/>
                <w:szCs w:val="20"/>
              </w:rPr>
            </w:pPr>
            <w:r w:rsidRPr="00E66FAD">
              <w:rPr>
                <w:rFonts w:ascii="Times New Roman" w:eastAsia="휴먼명조" w:hAnsi="Times New Roman" w:cs="Times New Roman"/>
                <w:color w:val="000000"/>
                <w:kern w:val="0"/>
                <w:szCs w:val="20"/>
                <w:shd w:val="clear" w:color="auto" w:fill="FFFFFF"/>
              </w:rPr>
              <w:t>42,480</w:t>
            </w:r>
          </w:p>
        </w:tc>
      </w:tr>
    </w:tbl>
    <w:p w14:paraId="61C56B31" w14:textId="77777777" w:rsidR="0033366F" w:rsidRPr="00E66FAD" w:rsidRDefault="003F4502" w:rsidP="0033366F">
      <w:pPr>
        <w:widowControl/>
        <w:wordWrap/>
        <w:autoSpaceDE/>
        <w:autoSpaceDN/>
        <w:rPr>
          <w:rFonts w:ascii="Times New Roman" w:hAnsi="Times New Roman" w:cs="Times New Roman"/>
          <w:szCs w:val="20"/>
        </w:rPr>
      </w:pPr>
      <w:r w:rsidRPr="00E66FAD">
        <w:rPr>
          <w:rFonts w:ascii="Times New Roman" w:hAnsi="Times New Roman" w:cs="Times New Roman"/>
          <w:szCs w:val="20"/>
        </w:rPr>
        <w:br w:type="page"/>
      </w:r>
    </w:p>
    <w:p w14:paraId="6DAE1AD4" w14:textId="27212885" w:rsidR="009815C0" w:rsidRPr="00E66FAD" w:rsidRDefault="003F4502" w:rsidP="009815C0">
      <w:pPr>
        <w:autoSpaceDE/>
        <w:autoSpaceDN/>
        <w:adjustRightInd w:val="0"/>
        <w:spacing w:line="360" w:lineRule="atLeast"/>
        <w:jc w:val="left"/>
        <w:textAlignment w:val="baseline"/>
        <w:outlineLvl w:val="0"/>
        <w:rPr>
          <w:rFonts w:ascii="Times New Roman" w:eastAsia="바탕체" w:hAnsi="Times New Roman" w:cs="Times New Roman"/>
          <w:b/>
          <w:color w:val="FF0000"/>
          <w:kern w:val="0"/>
          <w:szCs w:val="24"/>
        </w:rPr>
      </w:pPr>
      <w:r>
        <w:rPr>
          <w:rFonts w:ascii="Times New Roman" w:hAnsi="Times New Roman" w:cs="Times New Roman"/>
          <w:b/>
          <w:szCs w:val="20"/>
        </w:rPr>
        <w:lastRenderedPageBreak/>
        <w:t>Supplementary</w:t>
      </w:r>
      <w:r w:rsidRPr="00E66FAD">
        <w:rPr>
          <w:rFonts w:ascii="Times New Roman" w:hAnsi="Times New Roman" w:cs="Times New Roman"/>
          <w:b/>
          <w:szCs w:val="20"/>
        </w:rPr>
        <w:t xml:space="preserve"> </w:t>
      </w:r>
      <w:r w:rsidRPr="00E66FAD">
        <w:rPr>
          <w:rFonts w:ascii="Times New Roman" w:eastAsia="바탕체" w:hAnsi="Times New Roman" w:cs="Times New Roman"/>
          <w:b/>
          <w:color w:val="000000"/>
          <w:kern w:val="0"/>
          <w:szCs w:val="24"/>
        </w:rPr>
        <w:t>Table</w:t>
      </w:r>
      <w:r>
        <w:rPr>
          <w:rFonts w:ascii="Times New Roman" w:eastAsia="바탕체" w:hAnsi="Times New Roman" w:cs="Times New Roman"/>
          <w:b/>
          <w:color w:val="000000"/>
          <w:kern w:val="0"/>
          <w:szCs w:val="24"/>
        </w:rPr>
        <w:t xml:space="preserve"> 2</w:t>
      </w:r>
      <w:r w:rsidRPr="00E66FAD">
        <w:rPr>
          <w:rFonts w:ascii="Times New Roman" w:eastAsia="바탕체" w:hAnsi="Times New Roman" w:cs="Times New Roman"/>
          <w:b/>
          <w:color w:val="000000"/>
          <w:kern w:val="0"/>
          <w:szCs w:val="24"/>
        </w:rPr>
        <w:t xml:space="preserve">. </w:t>
      </w:r>
      <w:r w:rsidRPr="00A9793A">
        <w:rPr>
          <w:rFonts w:ascii="Times New Roman" w:eastAsia="바탕체" w:hAnsi="Times New Roman" w:cs="Times New Roman"/>
          <w:b/>
          <w:color w:val="000000"/>
          <w:kern w:val="0"/>
          <w:szCs w:val="24"/>
        </w:rPr>
        <w:t xml:space="preserve">Clinical and demographic characteristics of </w:t>
      </w:r>
      <w:r w:rsidR="005A3627">
        <w:rPr>
          <w:rFonts w:ascii="Times New Roman" w:eastAsia="바탕체" w:hAnsi="Times New Roman" w:cs="Times New Roman"/>
          <w:b/>
          <w:color w:val="000000"/>
          <w:kern w:val="0"/>
          <w:szCs w:val="24"/>
        </w:rPr>
        <w:t>study participants.</w:t>
      </w:r>
    </w:p>
    <w:tbl>
      <w:tblPr>
        <w:tblW w:w="9389" w:type="dxa"/>
        <w:tblCellMar>
          <w:left w:w="99" w:type="dxa"/>
          <w:right w:w="99" w:type="dxa"/>
        </w:tblCellMar>
        <w:tblLook w:val="04A0" w:firstRow="1" w:lastRow="0" w:firstColumn="1" w:lastColumn="0" w:noHBand="0" w:noVBand="1"/>
      </w:tblPr>
      <w:tblGrid>
        <w:gridCol w:w="998"/>
        <w:gridCol w:w="1047"/>
        <w:gridCol w:w="1224"/>
        <w:gridCol w:w="1224"/>
        <w:gridCol w:w="1224"/>
        <w:gridCol w:w="1224"/>
        <w:gridCol w:w="1224"/>
        <w:gridCol w:w="1224"/>
      </w:tblGrid>
      <w:tr w:rsidR="00CE3889" w14:paraId="5CAF808A" w14:textId="77777777" w:rsidTr="00A83803">
        <w:trPr>
          <w:trHeight w:val="535"/>
        </w:trPr>
        <w:tc>
          <w:tcPr>
            <w:tcW w:w="2045" w:type="dxa"/>
            <w:gridSpan w:val="2"/>
            <w:vMerge w:val="restart"/>
            <w:tcBorders>
              <w:top w:val="single" w:sz="4" w:space="0" w:color="auto"/>
              <w:left w:val="nil"/>
              <w:right w:val="nil"/>
            </w:tcBorders>
            <w:shd w:val="clear" w:color="auto" w:fill="E7E6E6" w:themeFill="background2"/>
            <w:noWrap/>
            <w:vAlign w:val="center"/>
            <w:hideMark/>
          </w:tcPr>
          <w:p w14:paraId="2A71530D" w14:textId="3AC74B1C" w:rsidR="00CE3889" w:rsidRPr="00326319" w:rsidRDefault="00CE3889" w:rsidP="00A81A76">
            <w:pPr>
              <w:spacing w:after="0" w:line="240" w:lineRule="auto"/>
              <w:jc w:val="left"/>
              <w:rPr>
                <w:rFonts w:ascii="Times New Roman" w:eastAsia="굴림" w:hAnsi="Times New Roman" w:cs="Times New Roman"/>
                <w:b/>
                <w:kern w:val="0"/>
                <w:szCs w:val="24"/>
              </w:rPr>
            </w:pPr>
            <w:r w:rsidRPr="00326319">
              <w:rPr>
                <w:rFonts w:ascii="Times New Roman" w:eastAsia="맑은 고딕" w:hAnsi="Times New Roman" w:cs="Times New Roman"/>
                <w:b/>
                <w:color w:val="000000"/>
                <w:kern w:val="0"/>
              </w:rPr>
              <w:t>Characteristic</w:t>
            </w:r>
            <w:r w:rsidR="00A81A76" w:rsidRPr="00326319">
              <w:rPr>
                <w:rFonts w:ascii="Times New Roman" w:eastAsia="맑은 고딕" w:hAnsi="Times New Roman" w:cs="Times New Roman"/>
                <w:b/>
                <w:color w:val="000000"/>
                <w:kern w:val="0"/>
              </w:rPr>
              <w:t>s</w:t>
            </w:r>
          </w:p>
        </w:tc>
        <w:tc>
          <w:tcPr>
            <w:tcW w:w="3672" w:type="dxa"/>
            <w:gridSpan w:val="3"/>
            <w:tcBorders>
              <w:top w:val="single" w:sz="4" w:space="0" w:color="auto"/>
              <w:left w:val="nil"/>
              <w:bottom w:val="single" w:sz="4" w:space="0" w:color="auto"/>
              <w:right w:val="dotted" w:sz="4" w:space="0" w:color="auto"/>
            </w:tcBorders>
            <w:shd w:val="clear" w:color="auto" w:fill="E7E6E6" w:themeFill="background2"/>
            <w:noWrap/>
            <w:vAlign w:val="center"/>
            <w:hideMark/>
          </w:tcPr>
          <w:p w14:paraId="588BE77F" w14:textId="77777777" w:rsidR="00CE3889" w:rsidRPr="00326319" w:rsidRDefault="00CE3889" w:rsidP="00A83803">
            <w:pPr>
              <w:widowControl/>
              <w:wordWrap/>
              <w:autoSpaceDE/>
              <w:autoSpaceDN/>
              <w:spacing w:after="0" w:line="240" w:lineRule="auto"/>
              <w:jc w:val="center"/>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Discovery set (n = 500)</w:t>
            </w:r>
          </w:p>
        </w:tc>
        <w:tc>
          <w:tcPr>
            <w:tcW w:w="3672" w:type="dxa"/>
            <w:gridSpan w:val="3"/>
            <w:tcBorders>
              <w:top w:val="single" w:sz="4" w:space="0" w:color="auto"/>
              <w:left w:val="dotted" w:sz="4" w:space="0" w:color="auto"/>
              <w:bottom w:val="single" w:sz="4" w:space="0" w:color="auto"/>
              <w:right w:val="nil"/>
            </w:tcBorders>
            <w:shd w:val="clear" w:color="auto" w:fill="E7E6E6" w:themeFill="background2"/>
            <w:noWrap/>
            <w:vAlign w:val="center"/>
            <w:hideMark/>
          </w:tcPr>
          <w:p w14:paraId="0A3CE1CF" w14:textId="77777777" w:rsidR="00CE3889" w:rsidRPr="00326319" w:rsidRDefault="00CE3889" w:rsidP="00A83803">
            <w:pPr>
              <w:widowControl/>
              <w:wordWrap/>
              <w:autoSpaceDE/>
              <w:autoSpaceDN/>
              <w:spacing w:after="0" w:line="240" w:lineRule="auto"/>
              <w:jc w:val="center"/>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Validation set (n = 1,437)</w:t>
            </w:r>
          </w:p>
        </w:tc>
      </w:tr>
      <w:tr w:rsidR="00CE3889" w14:paraId="6C76A6B9" w14:textId="77777777" w:rsidTr="00A83803">
        <w:trPr>
          <w:trHeight w:val="535"/>
        </w:trPr>
        <w:tc>
          <w:tcPr>
            <w:tcW w:w="2045" w:type="dxa"/>
            <w:gridSpan w:val="2"/>
            <w:vMerge/>
            <w:tcBorders>
              <w:left w:val="nil"/>
              <w:bottom w:val="single" w:sz="4" w:space="0" w:color="auto"/>
              <w:right w:val="nil"/>
            </w:tcBorders>
            <w:shd w:val="clear" w:color="auto" w:fill="E7E6E6" w:themeFill="background2"/>
            <w:noWrap/>
            <w:vAlign w:val="center"/>
            <w:hideMark/>
          </w:tcPr>
          <w:p w14:paraId="53E30CC4"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p>
        </w:tc>
        <w:tc>
          <w:tcPr>
            <w:tcW w:w="1224" w:type="dxa"/>
            <w:tcBorders>
              <w:top w:val="single" w:sz="4" w:space="0" w:color="auto"/>
              <w:left w:val="nil"/>
              <w:bottom w:val="single" w:sz="4" w:space="0" w:color="auto"/>
              <w:right w:val="nil"/>
            </w:tcBorders>
            <w:shd w:val="clear" w:color="auto" w:fill="E7E6E6" w:themeFill="background2"/>
            <w:noWrap/>
            <w:vAlign w:val="center"/>
            <w:hideMark/>
          </w:tcPr>
          <w:p w14:paraId="486DA4D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Total</w:t>
            </w:r>
          </w:p>
        </w:tc>
        <w:tc>
          <w:tcPr>
            <w:tcW w:w="1224" w:type="dxa"/>
            <w:tcBorders>
              <w:top w:val="single" w:sz="4" w:space="0" w:color="auto"/>
              <w:left w:val="nil"/>
              <w:bottom w:val="single" w:sz="4" w:space="0" w:color="auto"/>
              <w:right w:val="nil"/>
            </w:tcBorders>
            <w:shd w:val="clear" w:color="auto" w:fill="E7E6E6" w:themeFill="background2"/>
            <w:noWrap/>
            <w:vAlign w:val="center"/>
            <w:hideMark/>
          </w:tcPr>
          <w:p w14:paraId="315A1D62"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AD</w:t>
            </w:r>
          </w:p>
        </w:tc>
        <w:tc>
          <w:tcPr>
            <w:tcW w:w="1224" w:type="dxa"/>
            <w:tcBorders>
              <w:top w:val="single" w:sz="4" w:space="0" w:color="auto"/>
              <w:left w:val="nil"/>
              <w:bottom w:val="single" w:sz="4" w:space="0" w:color="auto"/>
              <w:right w:val="dotted" w:sz="4" w:space="0" w:color="auto"/>
            </w:tcBorders>
            <w:shd w:val="clear" w:color="auto" w:fill="E7E6E6" w:themeFill="background2"/>
            <w:noWrap/>
            <w:vAlign w:val="center"/>
            <w:hideMark/>
          </w:tcPr>
          <w:p w14:paraId="6925F870"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Control</w:t>
            </w:r>
          </w:p>
        </w:tc>
        <w:tc>
          <w:tcPr>
            <w:tcW w:w="1224" w:type="dxa"/>
            <w:tcBorders>
              <w:top w:val="single" w:sz="4" w:space="0" w:color="auto"/>
              <w:left w:val="dotted" w:sz="4" w:space="0" w:color="auto"/>
              <w:bottom w:val="single" w:sz="4" w:space="0" w:color="auto"/>
              <w:right w:val="nil"/>
            </w:tcBorders>
            <w:shd w:val="clear" w:color="auto" w:fill="E7E6E6" w:themeFill="background2"/>
            <w:noWrap/>
            <w:vAlign w:val="center"/>
            <w:hideMark/>
          </w:tcPr>
          <w:p w14:paraId="70B8D799"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Total</w:t>
            </w:r>
          </w:p>
        </w:tc>
        <w:tc>
          <w:tcPr>
            <w:tcW w:w="1224" w:type="dxa"/>
            <w:tcBorders>
              <w:top w:val="single" w:sz="4" w:space="0" w:color="auto"/>
              <w:left w:val="nil"/>
              <w:bottom w:val="single" w:sz="4" w:space="0" w:color="auto"/>
              <w:right w:val="nil"/>
            </w:tcBorders>
            <w:shd w:val="clear" w:color="auto" w:fill="E7E6E6" w:themeFill="background2"/>
            <w:noWrap/>
            <w:vAlign w:val="center"/>
            <w:hideMark/>
          </w:tcPr>
          <w:p w14:paraId="7E33EC88"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AD</w:t>
            </w:r>
          </w:p>
        </w:tc>
        <w:tc>
          <w:tcPr>
            <w:tcW w:w="1224" w:type="dxa"/>
            <w:tcBorders>
              <w:top w:val="single" w:sz="4" w:space="0" w:color="auto"/>
              <w:left w:val="nil"/>
              <w:bottom w:val="single" w:sz="4" w:space="0" w:color="auto"/>
              <w:right w:val="nil"/>
            </w:tcBorders>
            <w:shd w:val="clear" w:color="auto" w:fill="E7E6E6" w:themeFill="background2"/>
            <w:noWrap/>
            <w:vAlign w:val="center"/>
            <w:hideMark/>
          </w:tcPr>
          <w:p w14:paraId="29062999"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b/>
                <w:color w:val="000000"/>
                <w:kern w:val="0"/>
              </w:rPr>
            </w:pPr>
            <w:r w:rsidRPr="00326319">
              <w:rPr>
                <w:rFonts w:ascii="Times New Roman" w:eastAsia="맑은 고딕" w:hAnsi="Times New Roman" w:cs="Times New Roman"/>
                <w:b/>
                <w:color w:val="000000"/>
                <w:kern w:val="0"/>
              </w:rPr>
              <w:t>Control</w:t>
            </w:r>
          </w:p>
        </w:tc>
      </w:tr>
      <w:tr w:rsidR="00CE3889" w14:paraId="06499C06" w14:textId="77777777" w:rsidTr="00A83803">
        <w:trPr>
          <w:trHeight w:val="535"/>
        </w:trPr>
        <w:tc>
          <w:tcPr>
            <w:tcW w:w="2045" w:type="dxa"/>
            <w:gridSpan w:val="2"/>
            <w:tcBorders>
              <w:top w:val="single" w:sz="4" w:space="0" w:color="auto"/>
              <w:left w:val="nil"/>
              <w:bottom w:val="nil"/>
              <w:right w:val="nil"/>
            </w:tcBorders>
            <w:shd w:val="clear" w:color="auto" w:fill="auto"/>
            <w:noWrap/>
            <w:vAlign w:val="center"/>
            <w:hideMark/>
          </w:tcPr>
          <w:p w14:paraId="1EE706BD"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Number of samples</w:t>
            </w:r>
          </w:p>
        </w:tc>
        <w:tc>
          <w:tcPr>
            <w:tcW w:w="1224" w:type="dxa"/>
            <w:tcBorders>
              <w:top w:val="single" w:sz="4" w:space="0" w:color="auto"/>
              <w:left w:val="nil"/>
              <w:bottom w:val="nil"/>
              <w:right w:val="nil"/>
            </w:tcBorders>
            <w:shd w:val="clear" w:color="auto" w:fill="auto"/>
            <w:noWrap/>
            <w:vAlign w:val="center"/>
            <w:hideMark/>
          </w:tcPr>
          <w:p w14:paraId="1FFA3A22"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500</w:t>
            </w:r>
          </w:p>
        </w:tc>
        <w:tc>
          <w:tcPr>
            <w:tcW w:w="1224" w:type="dxa"/>
            <w:tcBorders>
              <w:top w:val="single" w:sz="4" w:space="0" w:color="auto"/>
              <w:left w:val="nil"/>
              <w:bottom w:val="nil"/>
              <w:right w:val="nil"/>
            </w:tcBorders>
            <w:shd w:val="clear" w:color="auto" w:fill="auto"/>
            <w:noWrap/>
            <w:vAlign w:val="center"/>
            <w:hideMark/>
          </w:tcPr>
          <w:p w14:paraId="5D94EA0A" w14:textId="3DF7658E" w:rsidR="00CE3889" w:rsidRPr="00326319" w:rsidRDefault="00187326">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331</w:t>
            </w:r>
          </w:p>
        </w:tc>
        <w:tc>
          <w:tcPr>
            <w:tcW w:w="1224" w:type="dxa"/>
            <w:tcBorders>
              <w:top w:val="single" w:sz="4" w:space="0" w:color="auto"/>
              <w:left w:val="nil"/>
              <w:bottom w:val="nil"/>
              <w:right w:val="dotted" w:sz="4" w:space="0" w:color="auto"/>
            </w:tcBorders>
            <w:shd w:val="clear" w:color="auto" w:fill="auto"/>
            <w:noWrap/>
            <w:vAlign w:val="center"/>
            <w:hideMark/>
          </w:tcPr>
          <w:p w14:paraId="34E36A9C" w14:textId="1170B825" w:rsidR="00CE3889" w:rsidRPr="00326319" w:rsidRDefault="00CE3889">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169</w:t>
            </w:r>
          </w:p>
        </w:tc>
        <w:tc>
          <w:tcPr>
            <w:tcW w:w="1224" w:type="dxa"/>
            <w:tcBorders>
              <w:top w:val="single" w:sz="4" w:space="0" w:color="auto"/>
              <w:left w:val="dotted" w:sz="4" w:space="0" w:color="auto"/>
              <w:bottom w:val="nil"/>
              <w:right w:val="nil"/>
            </w:tcBorders>
            <w:shd w:val="clear" w:color="auto" w:fill="auto"/>
            <w:noWrap/>
            <w:vAlign w:val="center"/>
            <w:hideMark/>
          </w:tcPr>
          <w:p w14:paraId="137DA882"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1437</w:t>
            </w:r>
          </w:p>
        </w:tc>
        <w:tc>
          <w:tcPr>
            <w:tcW w:w="1224" w:type="dxa"/>
            <w:tcBorders>
              <w:top w:val="single" w:sz="4" w:space="0" w:color="auto"/>
              <w:left w:val="nil"/>
              <w:bottom w:val="nil"/>
              <w:right w:val="nil"/>
            </w:tcBorders>
            <w:shd w:val="clear" w:color="auto" w:fill="auto"/>
            <w:noWrap/>
            <w:vAlign w:val="center"/>
            <w:hideMark/>
          </w:tcPr>
          <w:p w14:paraId="56B641CA" w14:textId="5DB97690" w:rsidR="00CE3889" w:rsidRPr="00326319" w:rsidRDefault="00187326">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543</w:t>
            </w:r>
          </w:p>
        </w:tc>
        <w:tc>
          <w:tcPr>
            <w:tcW w:w="1224" w:type="dxa"/>
            <w:tcBorders>
              <w:top w:val="single" w:sz="4" w:space="0" w:color="auto"/>
              <w:left w:val="nil"/>
              <w:bottom w:val="nil"/>
              <w:right w:val="nil"/>
            </w:tcBorders>
            <w:shd w:val="clear" w:color="auto" w:fill="auto"/>
            <w:noWrap/>
            <w:vAlign w:val="center"/>
            <w:hideMark/>
          </w:tcPr>
          <w:p w14:paraId="2906D5ED" w14:textId="3CCD5A50" w:rsidR="00CE3889" w:rsidRPr="00326319" w:rsidRDefault="00187326">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894</w:t>
            </w:r>
          </w:p>
        </w:tc>
      </w:tr>
      <w:tr w:rsidR="00CE3889" w14:paraId="33DC0B93" w14:textId="77777777" w:rsidTr="00A83803">
        <w:trPr>
          <w:trHeight w:val="535"/>
        </w:trPr>
        <w:tc>
          <w:tcPr>
            <w:tcW w:w="2045" w:type="dxa"/>
            <w:gridSpan w:val="2"/>
            <w:tcBorders>
              <w:top w:val="nil"/>
              <w:left w:val="nil"/>
              <w:bottom w:val="nil"/>
              <w:right w:val="nil"/>
            </w:tcBorders>
            <w:shd w:val="clear" w:color="auto" w:fill="auto"/>
            <w:noWrap/>
            <w:vAlign w:val="center"/>
            <w:hideMark/>
          </w:tcPr>
          <w:p w14:paraId="50F34B20"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Gender, Female (%)</w:t>
            </w:r>
          </w:p>
        </w:tc>
        <w:tc>
          <w:tcPr>
            <w:tcW w:w="1224" w:type="dxa"/>
            <w:tcBorders>
              <w:top w:val="nil"/>
              <w:left w:val="nil"/>
              <w:bottom w:val="nil"/>
              <w:right w:val="nil"/>
            </w:tcBorders>
            <w:shd w:val="clear" w:color="auto" w:fill="auto"/>
            <w:noWrap/>
            <w:vAlign w:val="center"/>
            <w:hideMark/>
          </w:tcPr>
          <w:p w14:paraId="2095E644"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295 (59.0%)</w:t>
            </w:r>
          </w:p>
        </w:tc>
        <w:tc>
          <w:tcPr>
            <w:tcW w:w="1224" w:type="dxa"/>
            <w:tcBorders>
              <w:top w:val="nil"/>
              <w:left w:val="nil"/>
              <w:bottom w:val="nil"/>
              <w:right w:val="nil"/>
            </w:tcBorders>
            <w:shd w:val="clear" w:color="auto" w:fill="auto"/>
            <w:noWrap/>
            <w:vAlign w:val="center"/>
            <w:hideMark/>
          </w:tcPr>
          <w:p w14:paraId="31AF77CD"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232 (70.1%)</w:t>
            </w:r>
          </w:p>
        </w:tc>
        <w:tc>
          <w:tcPr>
            <w:tcW w:w="1224" w:type="dxa"/>
            <w:tcBorders>
              <w:top w:val="nil"/>
              <w:left w:val="nil"/>
              <w:bottom w:val="nil"/>
              <w:right w:val="dotted" w:sz="4" w:space="0" w:color="auto"/>
            </w:tcBorders>
            <w:shd w:val="clear" w:color="auto" w:fill="auto"/>
            <w:noWrap/>
            <w:vAlign w:val="center"/>
            <w:hideMark/>
          </w:tcPr>
          <w:p w14:paraId="3393B6AF"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63 (37.3%)</w:t>
            </w:r>
          </w:p>
        </w:tc>
        <w:tc>
          <w:tcPr>
            <w:tcW w:w="1224" w:type="dxa"/>
            <w:tcBorders>
              <w:top w:val="nil"/>
              <w:left w:val="dotted" w:sz="4" w:space="0" w:color="auto"/>
              <w:bottom w:val="nil"/>
              <w:right w:val="nil"/>
            </w:tcBorders>
            <w:shd w:val="clear" w:color="auto" w:fill="auto"/>
            <w:noWrap/>
            <w:vAlign w:val="center"/>
            <w:hideMark/>
          </w:tcPr>
          <w:p w14:paraId="44D42EC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837 (58.2%)</w:t>
            </w:r>
          </w:p>
        </w:tc>
        <w:tc>
          <w:tcPr>
            <w:tcW w:w="1224" w:type="dxa"/>
            <w:tcBorders>
              <w:top w:val="nil"/>
              <w:left w:val="nil"/>
              <w:bottom w:val="nil"/>
              <w:right w:val="nil"/>
            </w:tcBorders>
            <w:shd w:val="clear" w:color="auto" w:fill="auto"/>
            <w:noWrap/>
            <w:vAlign w:val="center"/>
            <w:hideMark/>
          </w:tcPr>
          <w:p w14:paraId="1B13E5B5"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376 (69.2%)</w:t>
            </w:r>
          </w:p>
        </w:tc>
        <w:tc>
          <w:tcPr>
            <w:tcW w:w="1224" w:type="dxa"/>
            <w:tcBorders>
              <w:top w:val="nil"/>
              <w:left w:val="nil"/>
              <w:bottom w:val="nil"/>
              <w:right w:val="nil"/>
            </w:tcBorders>
            <w:shd w:val="clear" w:color="auto" w:fill="auto"/>
            <w:noWrap/>
            <w:vAlign w:val="center"/>
            <w:hideMark/>
          </w:tcPr>
          <w:p w14:paraId="656020ED"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461 (51.6%)</w:t>
            </w:r>
          </w:p>
        </w:tc>
      </w:tr>
      <w:tr w:rsidR="00CE3889" w14:paraId="54263770" w14:textId="77777777" w:rsidTr="00A83803">
        <w:trPr>
          <w:trHeight w:val="535"/>
        </w:trPr>
        <w:tc>
          <w:tcPr>
            <w:tcW w:w="2045" w:type="dxa"/>
            <w:gridSpan w:val="2"/>
            <w:tcBorders>
              <w:top w:val="nil"/>
              <w:left w:val="nil"/>
              <w:right w:val="nil"/>
            </w:tcBorders>
            <w:shd w:val="clear" w:color="auto" w:fill="auto"/>
            <w:noWrap/>
            <w:vAlign w:val="center"/>
            <w:hideMark/>
          </w:tcPr>
          <w:p w14:paraId="1BB4DA53"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Age</w:t>
            </w:r>
            <w:r w:rsidRPr="00326319">
              <w:rPr>
                <w:rFonts w:ascii="맑은 고딕" w:eastAsia="맑은 고딕" w:hAnsi="맑은 고딕" w:cs="Times New Roman" w:hint="eastAsia"/>
                <w:color w:val="000000"/>
                <w:kern w:val="0"/>
                <w:vertAlign w:val="superscript"/>
              </w:rPr>
              <w:t>†</w:t>
            </w:r>
          </w:p>
        </w:tc>
        <w:tc>
          <w:tcPr>
            <w:tcW w:w="1224" w:type="dxa"/>
            <w:tcBorders>
              <w:top w:val="nil"/>
              <w:left w:val="nil"/>
              <w:bottom w:val="nil"/>
              <w:right w:val="nil"/>
            </w:tcBorders>
            <w:shd w:val="clear" w:color="auto" w:fill="auto"/>
            <w:noWrap/>
            <w:vAlign w:val="center"/>
            <w:hideMark/>
          </w:tcPr>
          <w:p w14:paraId="0428666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77 (73</w:t>
            </w:r>
            <w:r w:rsidRPr="00326319">
              <w:rPr>
                <w:rFonts w:ascii="Times New Roman" w:hAnsi="Times New Roman" w:cs="Times New Roman"/>
                <w:sz w:val="24"/>
                <w:szCs w:val="24"/>
              </w:rPr>
              <w:t>–</w:t>
            </w:r>
            <w:r w:rsidRPr="00326319">
              <w:rPr>
                <w:rFonts w:ascii="Times New Roman" w:eastAsia="맑은 고딕" w:hAnsi="Times New Roman" w:cs="Times New Roman"/>
                <w:color w:val="000000"/>
                <w:kern w:val="0"/>
              </w:rPr>
              <w:t>82)</w:t>
            </w:r>
          </w:p>
        </w:tc>
        <w:tc>
          <w:tcPr>
            <w:tcW w:w="1224" w:type="dxa"/>
            <w:tcBorders>
              <w:top w:val="nil"/>
              <w:left w:val="nil"/>
              <w:bottom w:val="nil"/>
              <w:right w:val="nil"/>
            </w:tcBorders>
            <w:shd w:val="clear" w:color="auto" w:fill="auto"/>
            <w:noWrap/>
            <w:vAlign w:val="center"/>
            <w:hideMark/>
          </w:tcPr>
          <w:p w14:paraId="1CEDB632"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78 (73</w:t>
            </w:r>
            <w:r w:rsidRPr="00326319">
              <w:rPr>
                <w:rFonts w:ascii="Times New Roman" w:hAnsi="Times New Roman" w:cs="Times New Roman"/>
                <w:sz w:val="24"/>
                <w:szCs w:val="24"/>
              </w:rPr>
              <w:t>–</w:t>
            </w:r>
            <w:r w:rsidRPr="00326319">
              <w:rPr>
                <w:rFonts w:ascii="Times New Roman" w:eastAsia="맑은 고딕" w:hAnsi="Times New Roman" w:cs="Times New Roman"/>
                <w:color w:val="000000"/>
                <w:kern w:val="0"/>
              </w:rPr>
              <w:t>84)</w:t>
            </w:r>
          </w:p>
        </w:tc>
        <w:tc>
          <w:tcPr>
            <w:tcW w:w="1224" w:type="dxa"/>
            <w:tcBorders>
              <w:top w:val="nil"/>
              <w:left w:val="nil"/>
              <w:bottom w:val="nil"/>
              <w:right w:val="dotted" w:sz="4" w:space="0" w:color="auto"/>
            </w:tcBorders>
            <w:shd w:val="clear" w:color="auto" w:fill="auto"/>
            <w:noWrap/>
            <w:vAlign w:val="center"/>
            <w:hideMark/>
          </w:tcPr>
          <w:p w14:paraId="66734CC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75 (73</w:t>
            </w:r>
            <w:r w:rsidRPr="00326319">
              <w:rPr>
                <w:rFonts w:ascii="Times New Roman" w:hAnsi="Times New Roman" w:cs="Times New Roman"/>
                <w:sz w:val="24"/>
                <w:szCs w:val="24"/>
              </w:rPr>
              <w:t>–</w:t>
            </w:r>
            <w:r w:rsidRPr="00326319">
              <w:rPr>
                <w:rFonts w:ascii="Times New Roman" w:eastAsia="맑은 고딕" w:hAnsi="Times New Roman" w:cs="Times New Roman"/>
                <w:color w:val="000000"/>
                <w:kern w:val="0"/>
              </w:rPr>
              <w:t>79)</w:t>
            </w:r>
          </w:p>
        </w:tc>
        <w:tc>
          <w:tcPr>
            <w:tcW w:w="1224" w:type="dxa"/>
            <w:tcBorders>
              <w:top w:val="nil"/>
              <w:left w:val="dotted" w:sz="4" w:space="0" w:color="auto"/>
              <w:bottom w:val="nil"/>
              <w:right w:val="nil"/>
            </w:tcBorders>
            <w:shd w:val="clear" w:color="auto" w:fill="auto"/>
            <w:noWrap/>
            <w:vAlign w:val="center"/>
            <w:hideMark/>
          </w:tcPr>
          <w:p w14:paraId="7055DD29"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75 (68</w:t>
            </w:r>
            <w:r w:rsidRPr="00326319">
              <w:rPr>
                <w:rFonts w:ascii="Times New Roman" w:hAnsi="Times New Roman" w:cs="Times New Roman"/>
                <w:sz w:val="24"/>
                <w:szCs w:val="24"/>
              </w:rPr>
              <w:t>–</w:t>
            </w:r>
            <w:r w:rsidRPr="00326319">
              <w:rPr>
                <w:rFonts w:ascii="Times New Roman" w:eastAsia="맑은 고딕" w:hAnsi="Times New Roman" w:cs="Times New Roman"/>
                <w:color w:val="000000"/>
                <w:kern w:val="0"/>
              </w:rPr>
              <w:t>80)</w:t>
            </w:r>
          </w:p>
        </w:tc>
        <w:tc>
          <w:tcPr>
            <w:tcW w:w="1224" w:type="dxa"/>
            <w:tcBorders>
              <w:top w:val="nil"/>
              <w:left w:val="nil"/>
              <w:bottom w:val="nil"/>
              <w:right w:val="nil"/>
            </w:tcBorders>
            <w:shd w:val="clear" w:color="auto" w:fill="auto"/>
            <w:noWrap/>
            <w:vAlign w:val="center"/>
            <w:hideMark/>
          </w:tcPr>
          <w:p w14:paraId="291270CC"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77 (70</w:t>
            </w:r>
            <w:r w:rsidRPr="00326319">
              <w:rPr>
                <w:rFonts w:ascii="Times New Roman" w:hAnsi="Times New Roman" w:cs="Times New Roman"/>
                <w:sz w:val="24"/>
                <w:szCs w:val="24"/>
              </w:rPr>
              <w:t>–</w:t>
            </w:r>
            <w:r w:rsidRPr="00326319">
              <w:rPr>
                <w:rFonts w:ascii="Times New Roman" w:eastAsia="맑은 고딕" w:hAnsi="Times New Roman" w:cs="Times New Roman"/>
                <w:color w:val="000000"/>
                <w:kern w:val="0"/>
              </w:rPr>
              <w:t>82)</w:t>
            </w:r>
          </w:p>
        </w:tc>
        <w:tc>
          <w:tcPr>
            <w:tcW w:w="1224" w:type="dxa"/>
            <w:tcBorders>
              <w:top w:val="nil"/>
              <w:left w:val="nil"/>
              <w:bottom w:val="nil"/>
              <w:right w:val="nil"/>
            </w:tcBorders>
            <w:shd w:val="clear" w:color="auto" w:fill="auto"/>
            <w:noWrap/>
            <w:vAlign w:val="center"/>
            <w:hideMark/>
          </w:tcPr>
          <w:p w14:paraId="437E022C"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73 (67</w:t>
            </w:r>
            <w:r w:rsidRPr="00326319">
              <w:rPr>
                <w:rFonts w:ascii="Times New Roman" w:hAnsi="Times New Roman" w:cs="Times New Roman"/>
                <w:sz w:val="24"/>
                <w:szCs w:val="24"/>
              </w:rPr>
              <w:t>–</w:t>
            </w:r>
            <w:r w:rsidRPr="00326319">
              <w:rPr>
                <w:rFonts w:ascii="Times New Roman" w:eastAsia="맑은 고딕" w:hAnsi="Times New Roman" w:cs="Times New Roman"/>
                <w:color w:val="000000"/>
                <w:kern w:val="0"/>
              </w:rPr>
              <w:t>78)</w:t>
            </w:r>
          </w:p>
        </w:tc>
      </w:tr>
      <w:tr w:rsidR="00CE3889" w14:paraId="602CD064" w14:textId="77777777" w:rsidTr="00A83803">
        <w:trPr>
          <w:trHeight w:val="535"/>
        </w:trPr>
        <w:tc>
          <w:tcPr>
            <w:tcW w:w="998" w:type="dxa"/>
            <w:vMerge w:val="restart"/>
            <w:tcBorders>
              <w:top w:val="nil"/>
              <w:left w:val="nil"/>
              <w:right w:val="nil"/>
            </w:tcBorders>
            <w:shd w:val="clear" w:color="auto" w:fill="auto"/>
            <w:noWrap/>
            <w:hideMark/>
          </w:tcPr>
          <w:p w14:paraId="59299B47" w14:textId="77777777" w:rsidR="00CE3889" w:rsidRPr="00326319" w:rsidRDefault="00CE3889" w:rsidP="00A83803">
            <w:pPr>
              <w:widowControl/>
              <w:wordWrap/>
              <w:autoSpaceDE/>
              <w:autoSpaceDN/>
              <w:spacing w:after="0" w:line="240" w:lineRule="auto"/>
              <w:rPr>
                <w:rFonts w:ascii="Times New Roman" w:eastAsia="맑은 고딕" w:hAnsi="Times New Roman" w:cs="Times New Roman"/>
                <w:color w:val="000000"/>
                <w:kern w:val="0"/>
              </w:rPr>
            </w:pPr>
            <w:r w:rsidRPr="00326319">
              <w:rPr>
                <w:rFonts w:ascii="Times New Roman" w:eastAsia="맑은 고딕" w:hAnsi="Times New Roman" w:cs="Times New Roman"/>
                <w:color w:val="000000"/>
                <w:kern w:val="0"/>
              </w:rPr>
              <w:t>Number of sample with</w:t>
            </w:r>
            <w:r w:rsidRPr="00326319">
              <w:rPr>
                <w:rFonts w:ascii="Times New Roman" w:eastAsia="맑은 고딕" w:hAnsi="Times New Roman" w:cs="Times New Roman"/>
                <w:i/>
                <w:color w:val="000000"/>
                <w:kern w:val="0"/>
              </w:rPr>
              <w:t xml:space="preserve"> APOE</w:t>
            </w:r>
            <w:r w:rsidRPr="00326319">
              <w:rPr>
                <w:rFonts w:ascii="Times New Roman" w:eastAsia="맑은 고딕" w:hAnsi="Times New Roman" w:cs="Times New Roman"/>
                <w:color w:val="000000"/>
                <w:kern w:val="0"/>
              </w:rPr>
              <w:t xml:space="preserve"> </w:t>
            </w: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4 (%)</w:t>
            </w:r>
          </w:p>
        </w:tc>
        <w:tc>
          <w:tcPr>
            <w:tcW w:w="1047" w:type="dxa"/>
            <w:tcBorders>
              <w:top w:val="nil"/>
              <w:left w:val="nil"/>
              <w:bottom w:val="nil"/>
              <w:right w:val="nil"/>
            </w:tcBorders>
            <w:shd w:val="clear" w:color="auto" w:fill="auto"/>
            <w:vAlign w:val="center"/>
          </w:tcPr>
          <w:p w14:paraId="2C36D999"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2/</w:t>
            </w: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4</w:t>
            </w:r>
          </w:p>
        </w:tc>
        <w:tc>
          <w:tcPr>
            <w:tcW w:w="1224" w:type="dxa"/>
            <w:tcBorders>
              <w:top w:val="nil"/>
              <w:left w:val="nil"/>
              <w:bottom w:val="nil"/>
              <w:right w:val="nil"/>
            </w:tcBorders>
            <w:shd w:val="clear" w:color="auto" w:fill="auto"/>
            <w:noWrap/>
            <w:vAlign w:val="center"/>
            <w:hideMark/>
          </w:tcPr>
          <w:p w14:paraId="4F467E26"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14 (2.8%)</w:t>
            </w:r>
          </w:p>
        </w:tc>
        <w:tc>
          <w:tcPr>
            <w:tcW w:w="1224" w:type="dxa"/>
            <w:tcBorders>
              <w:top w:val="nil"/>
              <w:left w:val="nil"/>
              <w:bottom w:val="nil"/>
              <w:right w:val="nil"/>
            </w:tcBorders>
            <w:shd w:val="clear" w:color="auto" w:fill="auto"/>
            <w:noWrap/>
            <w:vAlign w:val="center"/>
            <w:hideMark/>
          </w:tcPr>
          <w:p w14:paraId="5E626127"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2 (0.6%)</w:t>
            </w:r>
          </w:p>
        </w:tc>
        <w:tc>
          <w:tcPr>
            <w:tcW w:w="1224" w:type="dxa"/>
            <w:tcBorders>
              <w:top w:val="nil"/>
              <w:left w:val="nil"/>
              <w:bottom w:val="nil"/>
              <w:right w:val="dotted" w:sz="4" w:space="0" w:color="auto"/>
            </w:tcBorders>
            <w:shd w:val="clear" w:color="auto" w:fill="auto"/>
            <w:noWrap/>
            <w:vAlign w:val="center"/>
            <w:hideMark/>
          </w:tcPr>
          <w:p w14:paraId="7F35FDD7"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12 (9.8%)</w:t>
            </w:r>
          </w:p>
        </w:tc>
        <w:tc>
          <w:tcPr>
            <w:tcW w:w="1224" w:type="dxa"/>
            <w:tcBorders>
              <w:top w:val="nil"/>
              <w:left w:val="dotted" w:sz="4" w:space="0" w:color="auto"/>
              <w:bottom w:val="nil"/>
              <w:right w:val="nil"/>
            </w:tcBorders>
            <w:shd w:val="clear" w:color="auto" w:fill="auto"/>
            <w:noWrap/>
            <w:vAlign w:val="center"/>
            <w:hideMark/>
          </w:tcPr>
          <w:p w14:paraId="555817C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20 (7.0%)</w:t>
            </w:r>
          </w:p>
        </w:tc>
        <w:tc>
          <w:tcPr>
            <w:tcW w:w="1224" w:type="dxa"/>
            <w:tcBorders>
              <w:top w:val="nil"/>
              <w:left w:val="nil"/>
              <w:bottom w:val="nil"/>
              <w:right w:val="nil"/>
            </w:tcBorders>
            <w:shd w:val="clear" w:color="auto" w:fill="auto"/>
            <w:noWrap/>
            <w:vAlign w:val="center"/>
            <w:hideMark/>
          </w:tcPr>
          <w:p w14:paraId="2F9595CC"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8 (4.2%)</w:t>
            </w:r>
          </w:p>
        </w:tc>
        <w:tc>
          <w:tcPr>
            <w:tcW w:w="1224" w:type="dxa"/>
            <w:tcBorders>
              <w:top w:val="nil"/>
              <w:left w:val="nil"/>
              <w:bottom w:val="nil"/>
              <w:right w:val="nil"/>
            </w:tcBorders>
            <w:shd w:val="clear" w:color="auto" w:fill="auto"/>
            <w:noWrap/>
            <w:vAlign w:val="center"/>
            <w:hideMark/>
          </w:tcPr>
          <w:p w14:paraId="18A07EC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12 (12.4%)</w:t>
            </w:r>
          </w:p>
        </w:tc>
      </w:tr>
      <w:tr w:rsidR="00CE3889" w14:paraId="50A70D58" w14:textId="77777777" w:rsidTr="00A83803">
        <w:trPr>
          <w:trHeight w:val="535"/>
        </w:trPr>
        <w:tc>
          <w:tcPr>
            <w:tcW w:w="998" w:type="dxa"/>
            <w:vMerge/>
            <w:tcBorders>
              <w:left w:val="nil"/>
              <w:right w:val="nil"/>
            </w:tcBorders>
            <w:shd w:val="clear" w:color="auto" w:fill="auto"/>
            <w:noWrap/>
            <w:vAlign w:val="center"/>
          </w:tcPr>
          <w:p w14:paraId="32437155"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i/>
                <w:color w:val="000000"/>
                <w:kern w:val="0"/>
              </w:rPr>
            </w:pPr>
          </w:p>
        </w:tc>
        <w:tc>
          <w:tcPr>
            <w:tcW w:w="1047" w:type="dxa"/>
            <w:tcBorders>
              <w:top w:val="nil"/>
              <w:left w:val="nil"/>
              <w:bottom w:val="nil"/>
              <w:right w:val="nil"/>
            </w:tcBorders>
            <w:shd w:val="clear" w:color="auto" w:fill="auto"/>
            <w:vAlign w:val="center"/>
          </w:tcPr>
          <w:p w14:paraId="605F9E06"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3/</w:t>
            </w: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4</w:t>
            </w:r>
          </w:p>
        </w:tc>
        <w:tc>
          <w:tcPr>
            <w:tcW w:w="1224" w:type="dxa"/>
            <w:tcBorders>
              <w:top w:val="nil"/>
              <w:left w:val="nil"/>
              <w:bottom w:val="nil"/>
              <w:right w:val="nil"/>
            </w:tcBorders>
            <w:shd w:val="clear" w:color="auto" w:fill="auto"/>
            <w:noWrap/>
            <w:vAlign w:val="center"/>
          </w:tcPr>
          <w:p w14:paraId="4F3E2558"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440 (88%)</w:t>
            </w:r>
          </w:p>
        </w:tc>
        <w:tc>
          <w:tcPr>
            <w:tcW w:w="1224" w:type="dxa"/>
            <w:tcBorders>
              <w:top w:val="nil"/>
              <w:left w:val="nil"/>
              <w:bottom w:val="nil"/>
              <w:right w:val="nil"/>
            </w:tcBorders>
            <w:shd w:val="clear" w:color="auto" w:fill="auto"/>
            <w:noWrap/>
            <w:vAlign w:val="center"/>
          </w:tcPr>
          <w:p w14:paraId="1E2B80A8"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286 (86.4%)</w:t>
            </w:r>
          </w:p>
        </w:tc>
        <w:tc>
          <w:tcPr>
            <w:tcW w:w="1224" w:type="dxa"/>
            <w:tcBorders>
              <w:top w:val="nil"/>
              <w:left w:val="nil"/>
              <w:bottom w:val="nil"/>
              <w:right w:val="dotted" w:sz="4" w:space="0" w:color="auto"/>
            </w:tcBorders>
            <w:shd w:val="clear" w:color="auto" w:fill="auto"/>
            <w:noWrap/>
            <w:vAlign w:val="center"/>
          </w:tcPr>
          <w:p w14:paraId="05F35ECA"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107 (87.7%)</w:t>
            </w:r>
          </w:p>
        </w:tc>
        <w:tc>
          <w:tcPr>
            <w:tcW w:w="1224" w:type="dxa"/>
            <w:tcBorders>
              <w:top w:val="nil"/>
              <w:left w:val="dotted" w:sz="4" w:space="0" w:color="auto"/>
              <w:bottom w:val="nil"/>
              <w:right w:val="nil"/>
            </w:tcBorders>
            <w:shd w:val="clear" w:color="auto" w:fill="auto"/>
            <w:noWrap/>
            <w:vAlign w:val="center"/>
          </w:tcPr>
          <w:p w14:paraId="64880FDF"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210 (73.2%)</w:t>
            </w:r>
          </w:p>
        </w:tc>
        <w:tc>
          <w:tcPr>
            <w:tcW w:w="1224" w:type="dxa"/>
            <w:tcBorders>
              <w:top w:val="nil"/>
              <w:left w:val="nil"/>
              <w:bottom w:val="nil"/>
              <w:right w:val="nil"/>
            </w:tcBorders>
            <w:shd w:val="clear" w:color="auto" w:fill="auto"/>
            <w:noWrap/>
            <w:vAlign w:val="center"/>
          </w:tcPr>
          <w:p w14:paraId="52D5C975"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129 (67.9%)</w:t>
            </w:r>
          </w:p>
        </w:tc>
        <w:tc>
          <w:tcPr>
            <w:tcW w:w="1224" w:type="dxa"/>
            <w:tcBorders>
              <w:top w:val="nil"/>
              <w:left w:val="nil"/>
              <w:bottom w:val="nil"/>
              <w:right w:val="nil"/>
            </w:tcBorders>
            <w:shd w:val="clear" w:color="auto" w:fill="auto"/>
            <w:noWrap/>
            <w:vAlign w:val="center"/>
          </w:tcPr>
          <w:p w14:paraId="6E9E7979"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81 (83.5%)</w:t>
            </w:r>
          </w:p>
        </w:tc>
      </w:tr>
      <w:tr w:rsidR="00CE3889" w14:paraId="6A7E596A" w14:textId="77777777" w:rsidTr="00A83803">
        <w:trPr>
          <w:trHeight w:val="535"/>
        </w:trPr>
        <w:tc>
          <w:tcPr>
            <w:tcW w:w="998" w:type="dxa"/>
            <w:vMerge/>
            <w:tcBorders>
              <w:left w:val="nil"/>
              <w:bottom w:val="single" w:sz="4" w:space="0" w:color="auto"/>
              <w:right w:val="nil"/>
            </w:tcBorders>
            <w:shd w:val="clear" w:color="auto" w:fill="auto"/>
            <w:noWrap/>
            <w:vAlign w:val="center"/>
          </w:tcPr>
          <w:p w14:paraId="33B7C282"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i/>
                <w:color w:val="000000"/>
                <w:kern w:val="0"/>
              </w:rPr>
            </w:pPr>
          </w:p>
        </w:tc>
        <w:tc>
          <w:tcPr>
            <w:tcW w:w="1047" w:type="dxa"/>
            <w:tcBorders>
              <w:top w:val="nil"/>
              <w:left w:val="nil"/>
              <w:bottom w:val="single" w:sz="4" w:space="0" w:color="auto"/>
              <w:right w:val="nil"/>
            </w:tcBorders>
            <w:shd w:val="clear" w:color="auto" w:fill="auto"/>
            <w:vAlign w:val="center"/>
          </w:tcPr>
          <w:p w14:paraId="2BADD164"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4/</w:t>
            </w:r>
            <w:r w:rsidRPr="00326319">
              <w:rPr>
                <w:rFonts w:ascii="Times New Roman" w:eastAsia="맑은 고딕" w:hAnsi="Times New Roman" w:cs="Times New Roman"/>
                <w:sz w:val="24"/>
                <w:szCs w:val="24"/>
              </w:rPr>
              <w:t>ε</w:t>
            </w:r>
            <w:r w:rsidRPr="00326319">
              <w:rPr>
                <w:rFonts w:ascii="Times New Roman" w:eastAsia="맑은 고딕" w:hAnsi="Times New Roman" w:cs="Times New Roman"/>
                <w:color w:val="000000"/>
                <w:kern w:val="0"/>
              </w:rPr>
              <w:t>4</w:t>
            </w:r>
          </w:p>
        </w:tc>
        <w:tc>
          <w:tcPr>
            <w:tcW w:w="1224" w:type="dxa"/>
            <w:tcBorders>
              <w:top w:val="nil"/>
              <w:left w:val="nil"/>
              <w:bottom w:val="single" w:sz="4" w:space="0" w:color="auto"/>
              <w:right w:val="nil"/>
            </w:tcBorders>
            <w:shd w:val="clear" w:color="auto" w:fill="auto"/>
            <w:noWrap/>
            <w:vAlign w:val="center"/>
          </w:tcPr>
          <w:p w14:paraId="4646ACD7"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46 (9.2%)</w:t>
            </w:r>
          </w:p>
        </w:tc>
        <w:tc>
          <w:tcPr>
            <w:tcW w:w="1224" w:type="dxa"/>
            <w:tcBorders>
              <w:top w:val="nil"/>
              <w:left w:val="nil"/>
              <w:bottom w:val="single" w:sz="4" w:space="0" w:color="auto"/>
              <w:right w:val="nil"/>
            </w:tcBorders>
            <w:shd w:val="clear" w:color="auto" w:fill="auto"/>
            <w:noWrap/>
            <w:vAlign w:val="center"/>
          </w:tcPr>
          <w:p w14:paraId="206180D6"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43 (13.0%)</w:t>
            </w:r>
          </w:p>
        </w:tc>
        <w:tc>
          <w:tcPr>
            <w:tcW w:w="1224" w:type="dxa"/>
            <w:tcBorders>
              <w:top w:val="nil"/>
              <w:left w:val="nil"/>
              <w:bottom w:val="single" w:sz="4" w:space="0" w:color="auto"/>
              <w:right w:val="dotted" w:sz="4" w:space="0" w:color="auto"/>
            </w:tcBorders>
            <w:shd w:val="clear" w:color="auto" w:fill="auto"/>
            <w:noWrap/>
            <w:vAlign w:val="center"/>
          </w:tcPr>
          <w:p w14:paraId="57984538"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3 (2.5%)</w:t>
            </w:r>
          </w:p>
        </w:tc>
        <w:tc>
          <w:tcPr>
            <w:tcW w:w="1224" w:type="dxa"/>
            <w:tcBorders>
              <w:top w:val="nil"/>
              <w:left w:val="dotted" w:sz="4" w:space="0" w:color="auto"/>
              <w:bottom w:val="single" w:sz="4" w:space="0" w:color="auto"/>
              <w:right w:val="nil"/>
            </w:tcBorders>
            <w:shd w:val="clear" w:color="auto" w:fill="auto"/>
            <w:noWrap/>
            <w:vAlign w:val="center"/>
          </w:tcPr>
          <w:p w14:paraId="07A44705"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57 (19.9%)</w:t>
            </w:r>
          </w:p>
        </w:tc>
        <w:tc>
          <w:tcPr>
            <w:tcW w:w="1224" w:type="dxa"/>
            <w:tcBorders>
              <w:top w:val="nil"/>
              <w:left w:val="nil"/>
              <w:bottom w:val="single" w:sz="4" w:space="0" w:color="auto"/>
              <w:right w:val="nil"/>
            </w:tcBorders>
            <w:shd w:val="clear" w:color="auto" w:fill="auto"/>
            <w:noWrap/>
            <w:vAlign w:val="center"/>
          </w:tcPr>
          <w:p w14:paraId="44453DD8"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53 (27.9%)</w:t>
            </w:r>
          </w:p>
        </w:tc>
        <w:tc>
          <w:tcPr>
            <w:tcW w:w="1224" w:type="dxa"/>
            <w:tcBorders>
              <w:top w:val="nil"/>
              <w:left w:val="nil"/>
              <w:bottom w:val="single" w:sz="4" w:space="0" w:color="auto"/>
              <w:right w:val="nil"/>
            </w:tcBorders>
            <w:shd w:val="clear" w:color="auto" w:fill="auto"/>
            <w:noWrap/>
            <w:vAlign w:val="center"/>
          </w:tcPr>
          <w:p w14:paraId="2F6255B2" w14:textId="77777777" w:rsidR="00CE3889" w:rsidRPr="00326319" w:rsidRDefault="00CE3889" w:rsidP="00A83803">
            <w:pPr>
              <w:widowControl/>
              <w:wordWrap/>
              <w:autoSpaceDE/>
              <w:autoSpaceDN/>
              <w:spacing w:after="0" w:line="240" w:lineRule="auto"/>
              <w:jc w:val="left"/>
              <w:rPr>
                <w:rFonts w:ascii="Times New Roman" w:eastAsia="맑은 고딕" w:hAnsi="Times New Roman" w:cs="Times New Roman"/>
                <w:color w:val="000000"/>
                <w:kern w:val="0"/>
              </w:rPr>
            </w:pPr>
            <w:r w:rsidRPr="00326319">
              <w:rPr>
                <w:rFonts w:ascii="Times New Roman" w:eastAsia="맑은 고딕" w:hAnsi="Times New Roman" w:cs="Times New Roman"/>
                <w:color w:val="000000"/>
              </w:rPr>
              <w:t>4 (4.1%)</w:t>
            </w:r>
            <w:bookmarkStart w:id="0" w:name="_GoBack"/>
            <w:bookmarkEnd w:id="0"/>
          </w:p>
        </w:tc>
      </w:tr>
    </w:tbl>
    <w:p w14:paraId="1ABF3EC4" w14:textId="0E07D680" w:rsidR="009815C0" w:rsidRPr="00E66FAD" w:rsidRDefault="003F4502" w:rsidP="009815C0">
      <w:pPr>
        <w:autoSpaceDE/>
        <w:autoSpaceDN/>
        <w:adjustRightInd w:val="0"/>
        <w:spacing w:after="0" w:line="360" w:lineRule="atLeast"/>
        <w:jc w:val="left"/>
        <w:textAlignment w:val="baseline"/>
        <w:rPr>
          <w:rFonts w:ascii="Times New Roman" w:eastAsia="바탕체" w:hAnsi="Times New Roman" w:cs="Times New Roman"/>
          <w:color w:val="000000"/>
          <w:kern w:val="0"/>
          <w:szCs w:val="24"/>
        </w:rPr>
      </w:pPr>
      <w:r w:rsidRPr="00E66FAD">
        <w:rPr>
          <w:rFonts w:ascii="Times New Roman" w:eastAsia="바탕체" w:hAnsi="Times New Roman" w:cs="Times New Roman"/>
          <w:color w:val="000000"/>
          <w:kern w:val="0"/>
          <w:szCs w:val="24"/>
        </w:rPr>
        <w:t xml:space="preserve">Abbreviations: </w:t>
      </w:r>
      <w:r w:rsidRPr="00E66FAD">
        <w:rPr>
          <w:rFonts w:ascii="Times New Roman" w:hAnsi="Times New Roman" w:cs="Times New Roman"/>
          <w:szCs w:val="24"/>
        </w:rPr>
        <w:t>AD</w:t>
      </w:r>
      <w:r w:rsidR="007644A7">
        <w:rPr>
          <w:rFonts w:ascii="Times New Roman" w:hAnsi="Times New Roman" w:cs="Times New Roman"/>
          <w:szCs w:val="24"/>
        </w:rPr>
        <w:t xml:space="preserve">, </w:t>
      </w:r>
      <w:r w:rsidRPr="00E66FAD">
        <w:rPr>
          <w:rFonts w:ascii="Times New Roman" w:hAnsi="Times New Roman" w:cs="Times New Roman"/>
          <w:szCs w:val="24"/>
        </w:rPr>
        <w:t>Alzheimer’s disease</w:t>
      </w:r>
    </w:p>
    <w:p w14:paraId="35D7972E" w14:textId="5322F003" w:rsidR="009815C0" w:rsidRPr="00E66FAD" w:rsidRDefault="003F4502" w:rsidP="009815C0">
      <w:pPr>
        <w:spacing w:after="0" w:line="480" w:lineRule="auto"/>
        <w:rPr>
          <w:rFonts w:ascii="Times New Roman" w:eastAsia="바탕체" w:hAnsi="Times New Roman" w:cs="Times New Roman"/>
          <w:color w:val="000000"/>
          <w:kern w:val="0"/>
          <w:szCs w:val="24"/>
        </w:rPr>
      </w:pPr>
      <w:r w:rsidRPr="00E66FAD">
        <w:rPr>
          <w:rFonts w:ascii="맑은 고딕" w:eastAsia="맑은 고딕" w:hAnsi="맑은 고딕" w:cs="Times New Roman" w:hint="eastAsia"/>
          <w:color w:val="000000"/>
          <w:kern w:val="0"/>
          <w:vertAlign w:val="superscript"/>
        </w:rPr>
        <w:t>†</w:t>
      </w:r>
      <w:r w:rsidRPr="00E66FAD">
        <w:rPr>
          <w:rFonts w:ascii="Times New Roman" w:eastAsia="바탕체" w:hAnsi="Times New Roman" w:cs="Times New Roman"/>
          <w:color w:val="000000"/>
          <w:kern w:val="0"/>
          <w:szCs w:val="24"/>
        </w:rPr>
        <w:t xml:space="preserve">Age </w:t>
      </w:r>
      <w:r w:rsidR="001C3191">
        <w:rPr>
          <w:rFonts w:ascii="Times New Roman" w:eastAsia="바탕체" w:hAnsi="Times New Roman" w:cs="Times New Roman"/>
          <w:color w:val="000000"/>
          <w:kern w:val="0"/>
          <w:szCs w:val="24"/>
        </w:rPr>
        <w:t>represents</w:t>
      </w:r>
      <w:r w:rsidR="001C3191" w:rsidRPr="00E66FAD">
        <w:rPr>
          <w:rFonts w:ascii="Times New Roman" w:eastAsia="바탕체" w:hAnsi="Times New Roman" w:cs="Times New Roman"/>
          <w:color w:val="000000"/>
          <w:kern w:val="0"/>
          <w:szCs w:val="24"/>
        </w:rPr>
        <w:t xml:space="preserve"> </w:t>
      </w:r>
      <w:r w:rsidRPr="00E66FAD">
        <w:rPr>
          <w:rFonts w:ascii="Times New Roman" w:eastAsia="바탕체" w:hAnsi="Times New Roman" w:cs="Times New Roman"/>
          <w:color w:val="000000"/>
          <w:kern w:val="0"/>
          <w:szCs w:val="24"/>
        </w:rPr>
        <w:t xml:space="preserve">the median value. Ranges shown are </w:t>
      </w:r>
      <w:r w:rsidR="0027502C" w:rsidRPr="00E66FAD">
        <w:rPr>
          <w:rFonts w:ascii="Times New Roman" w:eastAsia="바탕체" w:hAnsi="Times New Roman" w:cs="Times New Roman"/>
          <w:color w:val="000000"/>
          <w:kern w:val="0"/>
          <w:szCs w:val="24"/>
        </w:rPr>
        <w:t>i</w:t>
      </w:r>
      <w:r w:rsidRPr="00E66FAD">
        <w:rPr>
          <w:rFonts w:ascii="Times New Roman" w:eastAsia="바탕체" w:hAnsi="Times New Roman" w:cs="Times New Roman"/>
          <w:color w:val="000000"/>
          <w:kern w:val="0"/>
          <w:szCs w:val="24"/>
        </w:rPr>
        <w:t>nter-</w:t>
      </w:r>
      <w:r w:rsidR="0027502C" w:rsidRPr="00E66FAD">
        <w:rPr>
          <w:rFonts w:ascii="Times New Roman" w:eastAsia="바탕체" w:hAnsi="Times New Roman" w:cs="Times New Roman"/>
          <w:color w:val="000000"/>
          <w:kern w:val="0"/>
          <w:szCs w:val="24"/>
        </w:rPr>
        <w:t>q</w:t>
      </w:r>
      <w:r w:rsidRPr="00E66FAD">
        <w:rPr>
          <w:rFonts w:ascii="Times New Roman" w:eastAsia="바탕체" w:hAnsi="Times New Roman" w:cs="Times New Roman"/>
          <w:color w:val="000000"/>
          <w:kern w:val="0"/>
          <w:szCs w:val="24"/>
        </w:rPr>
        <w:t xml:space="preserve">uartile </w:t>
      </w:r>
      <w:r w:rsidR="0027502C" w:rsidRPr="00E66FAD">
        <w:rPr>
          <w:rFonts w:ascii="Times New Roman" w:eastAsia="바탕체" w:hAnsi="Times New Roman" w:cs="Times New Roman"/>
          <w:color w:val="000000"/>
          <w:kern w:val="0"/>
          <w:szCs w:val="24"/>
        </w:rPr>
        <w:t>r</w:t>
      </w:r>
      <w:r w:rsidRPr="00E66FAD">
        <w:rPr>
          <w:rFonts w:ascii="Times New Roman" w:eastAsia="바탕체" w:hAnsi="Times New Roman" w:cs="Times New Roman"/>
          <w:color w:val="000000"/>
          <w:kern w:val="0"/>
          <w:szCs w:val="24"/>
        </w:rPr>
        <w:t>anges.</w:t>
      </w:r>
    </w:p>
    <w:p w14:paraId="2ACF9F79" w14:textId="77777777" w:rsidR="009815C0" w:rsidRPr="00E66FAD" w:rsidRDefault="009815C0" w:rsidP="009815C0">
      <w:pPr>
        <w:spacing w:after="0" w:line="480" w:lineRule="auto"/>
        <w:rPr>
          <w:rFonts w:ascii="Times New Roman" w:eastAsia="바탕체" w:hAnsi="Times New Roman" w:cs="Times New Roman"/>
          <w:color w:val="000000"/>
          <w:kern w:val="0"/>
          <w:szCs w:val="24"/>
        </w:rPr>
      </w:pPr>
    </w:p>
    <w:p w14:paraId="7A259DAD" w14:textId="77777777" w:rsidR="009815C0" w:rsidRPr="00E66FAD" w:rsidRDefault="003F4502">
      <w:pPr>
        <w:widowControl/>
        <w:wordWrap/>
        <w:autoSpaceDE/>
        <w:autoSpaceDN/>
        <w:spacing w:after="160" w:line="259" w:lineRule="auto"/>
        <w:rPr>
          <w:rFonts w:ascii="Times New Roman" w:eastAsia="바탕체" w:hAnsi="Times New Roman" w:cs="Times New Roman"/>
          <w:color w:val="000000"/>
          <w:kern w:val="0"/>
          <w:szCs w:val="24"/>
        </w:rPr>
      </w:pPr>
      <w:r w:rsidRPr="00E66FAD">
        <w:rPr>
          <w:rFonts w:ascii="Times New Roman" w:eastAsia="바탕체" w:hAnsi="Times New Roman" w:cs="Times New Roman"/>
          <w:color w:val="000000"/>
          <w:kern w:val="0"/>
          <w:szCs w:val="24"/>
        </w:rPr>
        <w:br w:type="page"/>
      </w:r>
    </w:p>
    <w:p w14:paraId="101EE2F2" w14:textId="77777777" w:rsidR="0033366F" w:rsidRPr="00E66FAD" w:rsidRDefault="003F4502" w:rsidP="009815C0">
      <w:pPr>
        <w:spacing w:after="0" w:line="480" w:lineRule="auto"/>
        <w:rPr>
          <w:rFonts w:ascii="Times New Roman" w:hAnsi="Times New Roman" w:cs="Times New Roman"/>
          <w:b/>
          <w:szCs w:val="20"/>
        </w:rPr>
      </w:pPr>
      <w:r>
        <w:rPr>
          <w:rFonts w:ascii="Times New Roman" w:hAnsi="Times New Roman" w:cs="Times New Roman"/>
          <w:b/>
          <w:szCs w:val="20"/>
        </w:rPr>
        <w:lastRenderedPageBreak/>
        <w:t>Supplementary</w:t>
      </w:r>
      <w:r w:rsidRPr="00E66FAD">
        <w:rPr>
          <w:rFonts w:ascii="Times New Roman" w:hAnsi="Times New Roman" w:cs="Times New Roman"/>
          <w:b/>
          <w:szCs w:val="20"/>
        </w:rPr>
        <w:t xml:space="preserve"> </w:t>
      </w:r>
      <w:r w:rsidR="00304446" w:rsidRPr="00E66FAD">
        <w:rPr>
          <w:rFonts w:ascii="Times New Roman" w:hAnsi="Times New Roman" w:cs="Times New Roman"/>
          <w:b/>
          <w:szCs w:val="20"/>
        </w:rPr>
        <w:t>Table</w:t>
      </w:r>
      <w:r>
        <w:rPr>
          <w:rFonts w:ascii="Times New Roman" w:hAnsi="Times New Roman" w:cs="Times New Roman"/>
          <w:b/>
          <w:szCs w:val="20"/>
        </w:rPr>
        <w:t xml:space="preserve"> 3</w:t>
      </w:r>
      <w:r w:rsidRPr="00E66FAD">
        <w:rPr>
          <w:rFonts w:ascii="Times New Roman" w:hAnsi="Times New Roman" w:cs="Times New Roman"/>
          <w:b/>
          <w:szCs w:val="20"/>
        </w:rPr>
        <w:t>. Characterization of customized genotyping AD chip contents</w:t>
      </w:r>
      <w:r w:rsidR="00285FDA" w:rsidRPr="00E66FAD">
        <w:rPr>
          <w:rFonts w:ascii="Times New Roman" w:hAnsi="Times New Roman" w:cs="Times New Roman"/>
          <w:b/>
          <w:szCs w:val="20"/>
        </w:rPr>
        <w:t>.</w:t>
      </w:r>
    </w:p>
    <w:tbl>
      <w:tblPr>
        <w:tblW w:w="8505" w:type="dxa"/>
        <w:tblCellMar>
          <w:left w:w="0" w:type="dxa"/>
          <w:right w:w="0" w:type="dxa"/>
        </w:tblCellMar>
        <w:tblLook w:val="0600" w:firstRow="0" w:lastRow="0" w:firstColumn="0" w:lastColumn="0" w:noHBand="1" w:noVBand="1"/>
      </w:tblPr>
      <w:tblGrid>
        <w:gridCol w:w="4678"/>
        <w:gridCol w:w="3827"/>
      </w:tblGrid>
      <w:tr w:rsidR="0059027B" w14:paraId="76B54E25" w14:textId="77777777" w:rsidTr="00474B54">
        <w:trPr>
          <w:trHeight w:val="283"/>
        </w:trPr>
        <w:tc>
          <w:tcPr>
            <w:tcW w:w="4678" w:type="dxa"/>
            <w:tcBorders>
              <w:top w:val="single" w:sz="8" w:space="0" w:color="292934"/>
              <w:left w:val="nil"/>
              <w:bottom w:val="single" w:sz="8" w:space="0" w:color="292934"/>
              <w:right w:val="nil"/>
            </w:tcBorders>
            <w:shd w:val="clear" w:color="auto" w:fill="E7E6E6" w:themeFill="background2"/>
            <w:tcMar>
              <w:top w:w="15" w:type="dxa"/>
              <w:left w:w="15" w:type="dxa"/>
              <w:bottom w:w="0" w:type="dxa"/>
              <w:right w:w="15" w:type="dxa"/>
            </w:tcMar>
            <w:vAlign w:val="center"/>
            <w:hideMark/>
          </w:tcPr>
          <w:p w14:paraId="0BF52360" w14:textId="77777777" w:rsidR="0033366F" w:rsidRPr="00474B54" w:rsidRDefault="003F4502" w:rsidP="00474B54">
            <w:pPr>
              <w:widowControl/>
              <w:wordWrap/>
              <w:autoSpaceDE/>
              <w:autoSpaceDN/>
              <w:spacing w:after="0" w:line="240" w:lineRule="auto"/>
              <w:jc w:val="lef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Variant description</w:t>
            </w:r>
          </w:p>
        </w:tc>
        <w:tc>
          <w:tcPr>
            <w:tcW w:w="3827" w:type="dxa"/>
            <w:tcBorders>
              <w:top w:val="single" w:sz="8" w:space="0" w:color="292934"/>
              <w:left w:val="nil"/>
              <w:bottom w:val="single" w:sz="8" w:space="0" w:color="292934"/>
              <w:right w:val="nil"/>
            </w:tcBorders>
            <w:shd w:val="clear" w:color="auto" w:fill="E7E6E6" w:themeFill="background2"/>
            <w:tcMar>
              <w:top w:w="15" w:type="dxa"/>
              <w:left w:w="15" w:type="dxa"/>
              <w:bottom w:w="0" w:type="dxa"/>
              <w:right w:w="15" w:type="dxa"/>
            </w:tcMar>
            <w:vAlign w:val="center"/>
            <w:hideMark/>
          </w:tcPr>
          <w:p w14:paraId="565ADBF6" w14:textId="77777777" w:rsidR="0033366F" w:rsidRPr="00474B54" w:rsidRDefault="003F4502" w:rsidP="00474B54">
            <w:pPr>
              <w:widowControl/>
              <w:wordWrap/>
              <w:autoSpaceDE/>
              <w:autoSpaceDN/>
              <w:spacing w:after="0" w:line="240" w:lineRule="auto"/>
              <w:jc w:val="righ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Number of contents in AD Chip</w:t>
            </w:r>
          </w:p>
        </w:tc>
      </w:tr>
      <w:tr w:rsidR="0059027B" w14:paraId="7DD93820" w14:textId="77777777" w:rsidTr="00CE27E5">
        <w:trPr>
          <w:trHeight w:val="283"/>
        </w:trPr>
        <w:tc>
          <w:tcPr>
            <w:tcW w:w="4678"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2483E338" w14:textId="77777777"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Total variants</w:t>
            </w:r>
          </w:p>
        </w:tc>
        <w:tc>
          <w:tcPr>
            <w:tcW w:w="3827"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72B0A5E5"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42,480</w:t>
            </w:r>
          </w:p>
        </w:tc>
      </w:tr>
      <w:tr w:rsidR="0059027B" w14:paraId="15423773" w14:textId="77777777" w:rsidTr="00CE27E5">
        <w:trPr>
          <w:trHeight w:val="283"/>
        </w:trPr>
        <w:tc>
          <w:tcPr>
            <w:tcW w:w="4678" w:type="dxa"/>
            <w:tcBorders>
              <w:top w:val="nil"/>
              <w:left w:val="nil"/>
              <w:bottom w:val="nil"/>
              <w:right w:val="nil"/>
            </w:tcBorders>
            <w:shd w:val="clear" w:color="auto" w:fill="auto"/>
            <w:tcMar>
              <w:top w:w="15" w:type="dxa"/>
              <w:left w:w="15" w:type="dxa"/>
              <w:bottom w:w="0" w:type="dxa"/>
              <w:right w:w="15" w:type="dxa"/>
            </w:tcMar>
            <w:vAlign w:val="center"/>
            <w:hideMark/>
          </w:tcPr>
          <w:p w14:paraId="114B203C" w14:textId="77777777"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Autosome</w:t>
            </w:r>
          </w:p>
        </w:tc>
        <w:tc>
          <w:tcPr>
            <w:tcW w:w="3827" w:type="dxa"/>
            <w:tcBorders>
              <w:top w:val="nil"/>
              <w:left w:val="nil"/>
              <w:bottom w:val="nil"/>
              <w:right w:val="nil"/>
            </w:tcBorders>
            <w:shd w:val="clear" w:color="auto" w:fill="auto"/>
            <w:tcMar>
              <w:top w:w="15" w:type="dxa"/>
              <w:left w:w="15" w:type="dxa"/>
              <w:bottom w:w="0" w:type="dxa"/>
              <w:right w:w="15" w:type="dxa"/>
            </w:tcMar>
            <w:vAlign w:val="center"/>
            <w:hideMark/>
          </w:tcPr>
          <w:p w14:paraId="0A2053F9"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41,735</w:t>
            </w:r>
          </w:p>
        </w:tc>
      </w:tr>
      <w:tr w:rsidR="0059027B" w14:paraId="2FC81C22" w14:textId="77777777" w:rsidTr="00CE27E5">
        <w:trPr>
          <w:trHeight w:val="283"/>
        </w:trPr>
        <w:tc>
          <w:tcPr>
            <w:tcW w:w="4678" w:type="dxa"/>
            <w:tcBorders>
              <w:top w:val="nil"/>
              <w:left w:val="nil"/>
              <w:bottom w:val="nil"/>
              <w:right w:val="nil"/>
            </w:tcBorders>
            <w:shd w:val="clear" w:color="auto" w:fill="auto"/>
            <w:tcMar>
              <w:top w:w="15" w:type="dxa"/>
              <w:left w:w="15" w:type="dxa"/>
              <w:bottom w:w="0" w:type="dxa"/>
              <w:right w:w="15" w:type="dxa"/>
            </w:tcMar>
            <w:vAlign w:val="center"/>
            <w:hideMark/>
          </w:tcPr>
          <w:p w14:paraId="2855EEE7" w14:textId="77777777"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X chromosome</w:t>
            </w:r>
          </w:p>
        </w:tc>
        <w:tc>
          <w:tcPr>
            <w:tcW w:w="3827" w:type="dxa"/>
            <w:tcBorders>
              <w:top w:val="nil"/>
              <w:left w:val="nil"/>
              <w:bottom w:val="nil"/>
              <w:right w:val="nil"/>
            </w:tcBorders>
            <w:shd w:val="clear" w:color="auto" w:fill="auto"/>
            <w:tcMar>
              <w:top w:w="15" w:type="dxa"/>
              <w:left w:w="15" w:type="dxa"/>
              <w:bottom w:w="0" w:type="dxa"/>
              <w:right w:w="15" w:type="dxa"/>
            </w:tcMar>
            <w:vAlign w:val="center"/>
            <w:hideMark/>
          </w:tcPr>
          <w:p w14:paraId="03BAC945"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745</w:t>
            </w:r>
          </w:p>
        </w:tc>
      </w:tr>
      <w:tr w:rsidR="0059027B" w14:paraId="0EDFC362" w14:textId="77777777" w:rsidTr="00CE27E5">
        <w:trPr>
          <w:trHeight w:val="283"/>
        </w:trPr>
        <w:tc>
          <w:tcPr>
            <w:tcW w:w="4678" w:type="dxa"/>
            <w:tcBorders>
              <w:top w:val="nil"/>
              <w:left w:val="nil"/>
              <w:bottom w:val="nil"/>
              <w:right w:val="nil"/>
            </w:tcBorders>
            <w:shd w:val="clear" w:color="auto" w:fill="auto"/>
            <w:tcMar>
              <w:top w:w="15" w:type="dxa"/>
              <w:left w:w="15" w:type="dxa"/>
              <w:bottom w:w="0" w:type="dxa"/>
              <w:right w:w="15" w:type="dxa"/>
            </w:tcMar>
            <w:vAlign w:val="center"/>
            <w:hideMark/>
          </w:tcPr>
          <w:p w14:paraId="2AEC0371" w14:textId="1713322C"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Known variants (included</w:t>
            </w:r>
            <w:r w:rsidR="006C6964">
              <w:rPr>
                <w:rFonts w:ascii="Times New Roman" w:hAnsi="Times New Roman" w:cs="Times New Roman"/>
                <w:szCs w:val="20"/>
              </w:rPr>
              <w:t xml:space="preserve"> in</w:t>
            </w:r>
            <w:r w:rsidRPr="00E66FAD">
              <w:rPr>
                <w:rFonts w:ascii="Times New Roman" w:hAnsi="Times New Roman" w:cs="Times New Roman"/>
                <w:szCs w:val="20"/>
              </w:rPr>
              <w:t xml:space="preserve"> dbSNP 147)</w:t>
            </w:r>
            <w:r w:rsidR="004200A1">
              <w:rPr>
                <w:rFonts w:ascii="Times New Roman" w:hAnsi="Times New Roman" w:cs="Times New Roman"/>
                <w:szCs w:val="20"/>
              </w:rPr>
              <w:t xml:space="preserve"> </w:t>
            </w:r>
            <w:r w:rsidRPr="00E66FAD">
              <w:rPr>
                <w:rFonts w:ascii="Times New Roman" w:hAnsi="Times New Roman" w:cs="Times New Roman"/>
                <w:szCs w:val="20"/>
                <w:vertAlign w:val="superscript"/>
              </w:rPr>
              <w:t>*</w:t>
            </w:r>
          </w:p>
        </w:tc>
        <w:tc>
          <w:tcPr>
            <w:tcW w:w="3827" w:type="dxa"/>
            <w:tcBorders>
              <w:top w:val="nil"/>
              <w:left w:val="nil"/>
              <w:bottom w:val="nil"/>
              <w:right w:val="nil"/>
            </w:tcBorders>
            <w:shd w:val="clear" w:color="auto" w:fill="auto"/>
            <w:tcMar>
              <w:top w:w="15" w:type="dxa"/>
              <w:left w:w="15" w:type="dxa"/>
              <w:bottom w:w="0" w:type="dxa"/>
              <w:right w:w="15" w:type="dxa"/>
            </w:tcMar>
            <w:vAlign w:val="center"/>
            <w:hideMark/>
          </w:tcPr>
          <w:p w14:paraId="3B4CDDA4"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40,395</w:t>
            </w:r>
          </w:p>
        </w:tc>
      </w:tr>
      <w:tr w:rsidR="0059027B" w14:paraId="7FD296C4" w14:textId="77777777" w:rsidTr="00CE27E5">
        <w:trPr>
          <w:trHeight w:val="283"/>
        </w:trPr>
        <w:tc>
          <w:tcPr>
            <w:tcW w:w="4678" w:type="dxa"/>
            <w:tcBorders>
              <w:top w:val="nil"/>
              <w:left w:val="nil"/>
              <w:bottom w:val="nil"/>
              <w:right w:val="nil"/>
            </w:tcBorders>
            <w:shd w:val="clear" w:color="auto" w:fill="auto"/>
            <w:tcMar>
              <w:top w:w="15" w:type="dxa"/>
              <w:left w:w="15" w:type="dxa"/>
              <w:bottom w:w="0" w:type="dxa"/>
              <w:right w:w="15" w:type="dxa"/>
            </w:tcMar>
            <w:vAlign w:val="center"/>
            <w:hideMark/>
          </w:tcPr>
          <w:p w14:paraId="3957422C" w14:textId="6BED74A3"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 xml:space="preserve">Novel variants (Not included </w:t>
            </w:r>
            <w:r w:rsidR="006C6964">
              <w:rPr>
                <w:rFonts w:ascii="Times New Roman" w:hAnsi="Times New Roman" w:cs="Times New Roman"/>
                <w:szCs w:val="20"/>
              </w:rPr>
              <w:t xml:space="preserve">in </w:t>
            </w:r>
            <w:r w:rsidRPr="00E66FAD">
              <w:rPr>
                <w:rFonts w:ascii="Times New Roman" w:hAnsi="Times New Roman" w:cs="Times New Roman"/>
                <w:szCs w:val="20"/>
              </w:rPr>
              <w:t>dbSNP 147)</w:t>
            </w:r>
            <w:r w:rsidRPr="00E66FAD">
              <w:rPr>
                <w:rFonts w:ascii="Times New Roman" w:hAnsi="Times New Roman" w:cs="Times New Roman"/>
                <w:szCs w:val="20"/>
                <w:vertAlign w:val="superscript"/>
              </w:rPr>
              <w:t xml:space="preserve"> *</w:t>
            </w:r>
          </w:p>
        </w:tc>
        <w:tc>
          <w:tcPr>
            <w:tcW w:w="3827" w:type="dxa"/>
            <w:tcBorders>
              <w:top w:val="nil"/>
              <w:left w:val="nil"/>
              <w:bottom w:val="nil"/>
              <w:right w:val="nil"/>
            </w:tcBorders>
            <w:shd w:val="clear" w:color="auto" w:fill="auto"/>
            <w:tcMar>
              <w:top w:w="15" w:type="dxa"/>
              <w:left w:w="15" w:type="dxa"/>
              <w:bottom w:w="0" w:type="dxa"/>
              <w:right w:w="15" w:type="dxa"/>
            </w:tcMar>
            <w:vAlign w:val="center"/>
            <w:hideMark/>
          </w:tcPr>
          <w:p w14:paraId="639254F8"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2,085</w:t>
            </w:r>
          </w:p>
        </w:tc>
      </w:tr>
      <w:tr w:rsidR="0059027B" w14:paraId="1A7FA36B" w14:textId="77777777" w:rsidTr="00CE27E5">
        <w:trPr>
          <w:trHeight w:val="283"/>
        </w:trPr>
        <w:tc>
          <w:tcPr>
            <w:tcW w:w="4678" w:type="dxa"/>
            <w:tcBorders>
              <w:top w:val="nil"/>
              <w:left w:val="nil"/>
              <w:bottom w:val="nil"/>
              <w:right w:val="nil"/>
            </w:tcBorders>
            <w:shd w:val="clear" w:color="auto" w:fill="auto"/>
            <w:tcMar>
              <w:top w:w="15" w:type="dxa"/>
              <w:left w:w="15" w:type="dxa"/>
              <w:bottom w:w="0" w:type="dxa"/>
              <w:right w:w="15" w:type="dxa"/>
            </w:tcMar>
            <w:vAlign w:val="center"/>
            <w:hideMark/>
          </w:tcPr>
          <w:p w14:paraId="4CEED3E4" w14:textId="77777777"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SNV</w:t>
            </w:r>
          </w:p>
        </w:tc>
        <w:tc>
          <w:tcPr>
            <w:tcW w:w="3827" w:type="dxa"/>
            <w:tcBorders>
              <w:top w:val="nil"/>
              <w:left w:val="nil"/>
              <w:bottom w:val="nil"/>
              <w:right w:val="nil"/>
            </w:tcBorders>
            <w:shd w:val="clear" w:color="auto" w:fill="auto"/>
            <w:tcMar>
              <w:top w:w="15" w:type="dxa"/>
              <w:left w:w="15" w:type="dxa"/>
              <w:bottom w:w="0" w:type="dxa"/>
              <w:right w:w="15" w:type="dxa"/>
            </w:tcMar>
            <w:vAlign w:val="center"/>
            <w:hideMark/>
          </w:tcPr>
          <w:p w14:paraId="0143A0E2"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40,367</w:t>
            </w:r>
          </w:p>
        </w:tc>
      </w:tr>
      <w:tr w:rsidR="0059027B" w14:paraId="7CC55950" w14:textId="77777777" w:rsidTr="00CE27E5">
        <w:trPr>
          <w:trHeight w:val="51"/>
        </w:trPr>
        <w:tc>
          <w:tcPr>
            <w:tcW w:w="4678"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2DAD04E2" w14:textId="77777777" w:rsidR="0033366F" w:rsidRPr="00E66FAD" w:rsidRDefault="003F4502" w:rsidP="00CE27E5">
            <w:pPr>
              <w:spacing w:after="0"/>
              <w:ind w:firstLineChars="100" w:firstLine="200"/>
              <w:jc w:val="left"/>
              <w:rPr>
                <w:rFonts w:ascii="Times New Roman" w:hAnsi="Times New Roman" w:cs="Times New Roman"/>
                <w:szCs w:val="20"/>
              </w:rPr>
            </w:pPr>
            <w:r w:rsidRPr="00E66FAD">
              <w:rPr>
                <w:rFonts w:ascii="Times New Roman" w:hAnsi="Times New Roman" w:cs="Times New Roman"/>
                <w:szCs w:val="20"/>
              </w:rPr>
              <w:t>Small indel</w:t>
            </w:r>
          </w:p>
        </w:tc>
        <w:tc>
          <w:tcPr>
            <w:tcW w:w="3827"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61A11C3E" w14:textId="77777777" w:rsidR="0033366F" w:rsidRPr="00E66FAD" w:rsidRDefault="003F4502" w:rsidP="00CE27E5">
            <w:pPr>
              <w:spacing w:after="0"/>
              <w:ind w:firstLineChars="100" w:firstLine="200"/>
              <w:jc w:val="right"/>
              <w:rPr>
                <w:rFonts w:ascii="Times New Roman" w:hAnsi="Times New Roman" w:cs="Times New Roman"/>
                <w:szCs w:val="20"/>
              </w:rPr>
            </w:pPr>
            <w:r w:rsidRPr="00E66FAD">
              <w:rPr>
                <w:rFonts w:ascii="Times New Roman" w:hAnsi="Times New Roman" w:cs="Times New Roman"/>
                <w:szCs w:val="20"/>
              </w:rPr>
              <w:t>2,113</w:t>
            </w:r>
          </w:p>
        </w:tc>
      </w:tr>
    </w:tbl>
    <w:p w14:paraId="3A00520A" w14:textId="378695CE" w:rsidR="0033366F" w:rsidRPr="00E66FAD" w:rsidRDefault="003F4502" w:rsidP="0033366F">
      <w:pPr>
        <w:spacing w:after="0"/>
        <w:rPr>
          <w:rFonts w:ascii="Times New Roman" w:hAnsi="Times New Roman" w:cs="Times New Roman"/>
          <w:szCs w:val="20"/>
        </w:rPr>
      </w:pPr>
      <w:r w:rsidRPr="00E66FAD">
        <w:rPr>
          <w:rFonts w:ascii="Times New Roman" w:hAnsi="Times New Roman" w:cs="Times New Roman"/>
          <w:szCs w:val="20"/>
        </w:rPr>
        <w:t>Abbreviations: AD</w:t>
      </w:r>
      <w:r w:rsidR="007644A7">
        <w:rPr>
          <w:rFonts w:ascii="Times New Roman" w:hAnsi="Times New Roman" w:cs="Times New Roman"/>
          <w:szCs w:val="20"/>
        </w:rPr>
        <w:t xml:space="preserve">, </w:t>
      </w:r>
      <w:r w:rsidRPr="00E66FAD">
        <w:rPr>
          <w:rFonts w:ascii="Times New Roman" w:hAnsi="Times New Roman" w:cs="Times New Roman"/>
          <w:szCs w:val="20"/>
        </w:rPr>
        <w:t>Alzheimer’s disease; SNV</w:t>
      </w:r>
      <w:r w:rsidR="007644A7">
        <w:rPr>
          <w:rFonts w:ascii="Times New Roman" w:hAnsi="Times New Roman" w:cs="Times New Roman"/>
          <w:szCs w:val="20"/>
        </w:rPr>
        <w:t>,</w:t>
      </w:r>
      <w:r w:rsidR="00285FDA" w:rsidRPr="00E66FAD">
        <w:rPr>
          <w:rFonts w:ascii="Times New Roman" w:hAnsi="Times New Roman" w:cs="Times New Roman"/>
          <w:szCs w:val="20"/>
        </w:rPr>
        <w:t xml:space="preserve"> </w:t>
      </w:r>
      <w:r w:rsidRPr="00E66FAD">
        <w:rPr>
          <w:rFonts w:ascii="Times New Roman" w:hAnsi="Times New Roman" w:cs="Times New Roman"/>
          <w:szCs w:val="20"/>
        </w:rPr>
        <w:t>single nucleotide variants</w:t>
      </w:r>
    </w:p>
    <w:p w14:paraId="39582CC4" w14:textId="77777777" w:rsidR="0033366F" w:rsidRPr="00E66FAD" w:rsidRDefault="003F4502" w:rsidP="0033366F">
      <w:pPr>
        <w:rPr>
          <w:rFonts w:ascii="Times New Roman" w:hAnsi="Times New Roman" w:cs="Times New Roman"/>
          <w:szCs w:val="20"/>
        </w:rPr>
      </w:pPr>
      <w:r w:rsidRPr="00E66FAD">
        <w:rPr>
          <w:rFonts w:ascii="Times New Roman" w:hAnsi="Times New Roman" w:cs="Times New Roman"/>
          <w:szCs w:val="20"/>
          <w:vertAlign w:val="superscript"/>
        </w:rPr>
        <w:t>*</w:t>
      </w:r>
      <w:r w:rsidRPr="00E66FAD">
        <w:rPr>
          <w:rFonts w:ascii="Times New Roman" w:hAnsi="Times New Roman" w:cs="Times New Roman"/>
          <w:szCs w:val="20"/>
        </w:rPr>
        <w:t>Comparison based on dbSNP build 147</w:t>
      </w:r>
    </w:p>
    <w:p w14:paraId="06BA1A99" w14:textId="77777777" w:rsidR="0033366F" w:rsidRPr="00E66FAD" w:rsidRDefault="003F4502" w:rsidP="0033366F">
      <w:pPr>
        <w:widowControl/>
        <w:wordWrap/>
        <w:autoSpaceDE/>
        <w:autoSpaceDN/>
        <w:rPr>
          <w:rFonts w:ascii="Times New Roman" w:hAnsi="Times New Roman" w:cs="Times New Roman"/>
          <w:szCs w:val="20"/>
        </w:rPr>
      </w:pPr>
      <w:r w:rsidRPr="00E66FAD">
        <w:rPr>
          <w:rFonts w:ascii="Times New Roman" w:hAnsi="Times New Roman" w:cs="Times New Roman"/>
          <w:szCs w:val="20"/>
        </w:rPr>
        <w:br w:type="page"/>
      </w:r>
    </w:p>
    <w:p w14:paraId="2C9B0652" w14:textId="187EB5A4" w:rsidR="0033366F" w:rsidRPr="00E66FAD" w:rsidRDefault="003F4502" w:rsidP="0033366F">
      <w:pPr>
        <w:spacing w:after="0" w:line="480" w:lineRule="auto"/>
        <w:rPr>
          <w:rFonts w:ascii="Times New Roman" w:hAnsi="Times New Roman" w:cs="Times New Roman"/>
          <w:b/>
          <w:szCs w:val="20"/>
        </w:rPr>
      </w:pPr>
      <w:r>
        <w:rPr>
          <w:rFonts w:ascii="Times New Roman" w:hAnsi="Times New Roman" w:cs="Times New Roman"/>
          <w:b/>
          <w:szCs w:val="20"/>
        </w:rPr>
        <w:lastRenderedPageBreak/>
        <w:t>Supplementary</w:t>
      </w:r>
      <w:r w:rsidRPr="00E66FAD">
        <w:rPr>
          <w:rFonts w:ascii="Times New Roman" w:hAnsi="Times New Roman" w:cs="Times New Roman"/>
          <w:b/>
          <w:szCs w:val="20"/>
        </w:rPr>
        <w:t xml:space="preserve"> </w:t>
      </w:r>
      <w:r w:rsidR="00304446" w:rsidRPr="00E66FAD">
        <w:rPr>
          <w:rFonts w:ascii="Times New Roman" w:hAnsi="Times New Roman" w:cs="Times New Roman"/>
          <w:b/>
          <w:szCs w:val="20"/>
        </w:rPr>
        <w:t>Table</w:t>
      </w:r>
      <w:r>
        <w:rPr>
          <w:rFonts w:ascii="Times New Roman" w:hAnsi="Times New Roman" w:cs="Times New Roman"/>
          <w:b/>
          <w:szCs w:val="20"/>
        </w:rPr>
        <w:t xml:space="preserve"> 4</w:t>
      </w:r>
      <w:r w:rsidRPr="00E66FAD">
        <w:rPr>
          <w:rFonts w:ascii="Times New Roman" w:hAnsi="Times New Roman" w:cs="Times New Roman"/>
          <w:b/>
          <w:szCs w:val="20"/>
        </w:rPr>
        <w:t xml:space="preserve">. Gene annotation of customized genotyping AD chip contents </w:t>
      </w:r>
      <w:r w:rsidR="005D19DA">
        <w:rPr>
          <w:rFonts w:ascii="Times New Roman" w:hAnsi="Times New Roman" w:cs="Times New Roman"/>
          <w:b/>
          <w:szCs w:val="20"/>
        </w:rPr>
        <w:t xml:space="preserve">by </w:t>
      </w:r>
      <w:r w:rsidRPr="00E66FAD">
        <w:rPr>
          <w:rFonts w:ascii="Times New Roman" w:hAnsi="Times New Roman" w:cs="Times New Roman"/>
          <w:b/>
          <w:szCs w:val="20"/>
        </w:rPr>
        <w:t>using ANNOVAR</w:t>
      </w:r>
      <w:r w:rsidR="001E7133" w:rsidRPr="00E66FAD">
        <w:rPr>
          <w:rFonts w:ascii="Times New Roman" w:hAnsi="Times New Roman" w:cs="Times New Roman"/>
          <w:b/>
          <w:szCs w:val="20"/>
        </w:rPr>
        <w:t>.</w:t>
      </w:r>
    </w:p>
    <w:tbl>
      <w:tblPr>
        <w:tblW w:w="6320" w:type="dxa"/>
        <w:tblCellMar>
          <w:left w:w="0" w:type="dxa"/>
          <w:right w:w="0" w:type="dxa"/>
        </w:tblCellMar>
        <w:tblLook w:val="0600" w:firstRow="0" w:lastRow="0" w:firstColumn="0" w:lastColumn="0" w:noHBand="1" w:noVBand="1"/>
      </w:tblPr>
      <w:tblGrid>
        <w:gridCol w:w="1100"/>
        <w:gridCol w:w="2040"/>
        <w:gridCol w:w="1200"/>
        <w:gridCol w:w="940"/>
        <w:gridCol w:w="1040"/>
      </w:tblGrid>
      <w:tr w:rsidR="0059027B" w14:paraId="25777A74" w14:textId="77777777" w:rsidTr="00474B54">
        <w:trPr>
          <w:trHeight w:val="273"/>
        </w:trPr>
        <w:tc>
          <w:tcPr>
            <w:tcW w:w="1100" w:type="dxa"/>
            <w:tcBorders>
              <w:top w:val="single" w:sz="8" w:space="0" w:color="292934"/>
              <w:left w:val="nil"/>
              <w:bottom w:val="single" w:sz="8" w:space="0" w:color="292934"/>
              <w:right w:val="nil"/>
            </w:tcBorders>
            <w:shd w:val="clear" w:color="auto" w:fill="E7E6E6" w:themeFill="background2"/>
            <w:tcMar>
              <w:top w:w="11" w:type="dxa"/>
              <w:left w:w="11" w:type="dxa"/>
              <w:bottom w:w="0" w:type="dxa"/>
              <w:right w:w="11" w:type="dxa"/>
            </w:tcMar>
            <w:vAlign w:val="center"/>
            <w:hideMark/>
          </w:tcPr>
          <w:p w14:paraId="524E4E1B" w14:textId="77777777" w:rsidR="0033366F" w:rsidRPr="00474B54" w:rsidRDefault="003F4502" w:rsidP="00474B54">
            <w:pPr>
              <w:widowControl/>
              <w:wordWrap/>
              <w:autoSpaceDE/>
              <w:autoSpaceDN/>
              <w:spacing w:after="0" w:line="240" w:lineRule="auto"/>
              <w:jc w:val="lef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Precedence</w:t>
            </w:r>
          </w:p>
        </w:tc>
        <w:tc>
          <w:tcPr>
            <w:tcW w:w="2040" w:type="dxa"/>
            <w:tcBorders>
              <w:top w:val="single" w:sz="8" w:space="0" w:color="292934"/>
              <w:left w:val="nil"/>
              <w:bottom w:val="single" w:sz="8" w:space="0" w:color="292934"/>
              <w:right w:val="nil"/>
            </w:tcBorders>
            <w:shd w:val="clear" w:color="auto" w:fill="E7E6E6" w:themeFill="background2"/>
            <w:tcMar>
              <w:top w:w="11" w:type="dxa"/>
              <w:left w:w="11" w:type="dxa"/>
              <w:bottom w:w="0" w:type="dxa"/>
              <w:right w:w="11" w:type="dxa"/>
            </w:tcMar>
            <w:vAlign w:val="center"/>
            <w:hideMark/>
          </w:tcPr>
          <w:p w14:paraId="2117453E" w14:textId="77777777" w:rsidR="0033366F" w:rsidRPr="00474B54" w:rsidRDefault="003F4502" w:rsidP="00474B54">
            <w:pPr>
              <w:widowControl/>
              <w:wordWrap/>
              <w:autoSpaceDE/>
              <w:autoSpaceDN/>
              <w:spacing w:after="0" w:line="240" w:lineRule="auto"/>
              <w:jc w:val="lef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Value</w:t>
            </w:r>
          </w:p>
        </w:tc>
        <w:tc>
          <w:tcPr>
            <w:tcW w:w="1200" w:type="dxa"/>
            <w:tcBorders>
              <w:top w:val="single" w:sz="8" w:space="0" w:color="292934"/>
              <w:left w:val="nil"/>
              <w:bottom w:val="single" w:sz="8" w:space="0" w:color="292934"/>
              <w:right w:val="nil"/>
            </w:tcBorders>
            <w:shd w:val="clear" w:color="auto" w:fill="E7E6E6" w:themeFill="background2"/>
            <w:tcMar>
              <w:top w:w="11" w:type="dxa"/>
              <w:left w:w="11" w:type="dxa"/>
              <w:bottom w:w="0" w:type="dxa"/>
              <w:right w:w="11" w:type="dxa"/>
            </w:tcMar>
            <w:vAlign w:val="center"/>
            <w:hideMark/>
          </w:tcPr>
          <w:p w14:paraId="14C8106D" w14:textId="77777777" w:rsidR="0033366F" w:rsidRPr="00474B54" w:rsidRDefault="003F4502" w:rsidP="00474B54">
            <w:pPr>
              <w:widowControl/>
              <w:wordWrap/>
              <w:autoSpaceDE/>
              <w:autoSpaceDN/>
              <w:spacing w:after="0" w:line="240" w:lineRule="auto"/>
              <w:jc w:val="righ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 SNV</w:t>
            </w:r>
          </w:p>
        </w:tc>
        <w:tc>
          <w:tcPr>
            <w:tcW w:w="940" w:type="dxa"/>
            <w:tcBorders>
              <w:top w:val="single" w:sz="8" w:space="0" w:color="292934"/>
              <w:left w:val="nil"/>
              <w:bottom w:val="single" w:sz="8" w:space="0" w:color="292934"/>
              <w:right w:val="nil"/>
            </w:tcBorders>
            <w:shd w:val="clear" w:color="auto" w:fill="E7E6E6" w:themeFill="background2"/>
            <w:tcMar>
              <w:top w:w="11" w:type="dxa"/>
              <w:left w:w="11" w:type="dxa"/>
              <w:bottom w:w="0" w:type="dxa"/>
              <w:right w:w="11" w:type="dxa"/>
            </w:tcMar>
            <w:vAlign w:val="center"/>
            <w:hideMark/>
          </w:tcPr>
          <w:p w14:paraId="5A2AE237" w14:textId="77777777" w:rsidR="0033366F" w:rsidRPr="00474B54" w:rsidRDefault="003F4502" w:rsidP="00474B54">
            <w:pPr>
              <w:widowControl/>
              <w:wordWrap/>
              <w:autoSpaceDE/>
              <w:autoSpaceDN/>
              <w:spacing w:after="0" w:line="240" w:lineRule="auto"/>
              <w:jc w:val="righ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 INDEL</w:t>
            </w:r>
          </w:p>
        </w:tc>
        <w:tc>
          <w:tcPr>
            <w:tcW w:w="1040" w:type="dxa"/>
            <w:tcBorders>
              <w:top w:val="single" w:sz="8" w:space="0" w:color="292934"/>
              <w:left w:val="nil"/>
              <w:bottom w:val="single" w:sz="8" w:space="0" w:color="292934"/>
              <w:right w:val="nil"/>
            </w:tcBorders>
            <w:shd w:val="clear" w:color="auto" w:fill="E7E6E6" w:themeFill="background2"/>
            <w:tcMar>
              <w:top w:w="11" w:type="dxa"/>
              <w:left w:w="11" w:type="dxa"/>
              <w:bottom w:w="0" w:type="dxa"/>
              <w:right w:w="11" w:type="dxa"/>
            </w:tcMar>
            <w:vAlign w:val="center"/>
            <w:hideMark/>
          </w:tcPr>
          <w:p w14:paraId="3A352FCC" w14:textId="77777777" w:rsidR="0033366F" w:rsidRPr="00474B54" w:rsidRDefault="003F4502" w:rsidP="00474B54">
            <w:pPr>
              <w:widowControl/>
              <w:wordWrap/>
              <w:autoSpaceDE/>
              <w:autoSpaceDN/>
              <w:spacing w:after="0" w:line="240" w:lineRule="auto"/>
              <w:jc w:val="right"/>
              <w:rPr>
                <w:rFonts w:ascii="Times New Roman" w:eastAsia="맑은 고딕" w:hAnsi="Times New Roman" w:cs="Times New Roman"/>
                <w:b/>
                <w:bCs/>
                <w:color w:val="000000"/>
                <w:kern w:val="0"/>
                <w:szCs w:val="20"/>
              </w:rPr>
            </w:pPr>
            <w:r w:rsidRPr="00474B54">
              <w:rPr>
                <w:rFonts w:ascii="Times New Roman" w:eastAsia="맑은 고딕" w:hAnsi="Times New Roman" w:cs="Times New Roman"/>
                <w:b/>
                <w:bCs/>
                <w:color w:val="000000"/>
                <w:kern w:val="0"/>
                <w:szCs w:val="20"/>
              </w:rPr>
              <w:t># Total</w:t>
            </w:r>
          </w:p>
        </w:tc>
      </w:tr>
      <w:tr w:rsidR="0059027B" w14:paraId="2E5224EA" w14:textId="77777777" w:rsidTr="00CE27E5">
        <w:trPr>
          <w:trHeight w:val="278"/>
        </w:trPr>
        <w:tc>
          <w:tcPr>
            <w:tcW w:w="1100" w:type="dxa"/>
            <w:vMerge w:val="restart"/>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73A189B5" w14:textId="77777777" w:rsidR="0033366F" w:rsidRPr="00E66FAD" w:rsidRDefault="003F4502" w:rsidP="002A3BB0">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c>
          <w:tcPr>
            <w:tcW w:w="2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172CCF3B"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exonic</w:t>
            </w:r>
          </w:p>
        </w:tc>
        <w:tc>
          <w:tcPr>
            <w:tcW w:w="120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2D16C242"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4,734</w:t>
            </w:r>
          </w:p>
        </w:tc>
        <w:tc>
          <w:tcPr>
            <w:tcW w:w="9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5D271DD0"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121</w:t>
            </w:r>
          </w:p>
        </w:tc>
        <w:tc>
          <w:tcPr>
            <w:tcW w:w="1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40AFAB79"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4,855</w:t>
            </w:r>
          </w:p>
        </w:tc>
      </w:tr>
      <w:tr w:rsidR="0059027B" w14:paraId="39D124E9"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205EE453"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nil"/>
              <w:right w:val="nil"/>
            </w:tcBorders>
            <w:shd w:val="clear" w:color="auto" w:fill="auto"/>
            <w:tcMar>
              <w:top w:w="15" w:type="dxa"/>
              <w:left w:w="15" w:type="dxa"/>
              <w:bottom w:w="0" w:type="dxa"/>
              <w:right w:w="15" w:type="dxa"/>
            </w:tcMar>
            <w:vAlign w:val="center"/>
            <w:hideMark/>
          </w:tcPr>
          <w:p w14:paraId="736A0A48"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splicing</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46196CF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28</w:t>
            </w:r>
          </w:p>
        </w:tc>
        <w:tc>
          <w:tcPr>
            <w:tcW w:w="940" w:type="dxa"/>
            <w:tcBorders>
              <w:top w:val="nil"/>
              <w:left w:val="nil"/>
              <w:bottom w:val="nil"/>
              <w:right w:val="nil"/>
            </w:tcBorders>
            <w:shd w:val="clear" w:color="auto" w:fill="auto"/>
            <w:tcMar>
              <w:top w:w="15" w:type="dxa"/>
              <w:left w:w="15" w:type="dxa"/>
              <w:bottom w:w="0" w:type="dxa"/>
              <w:right w:w="15" w:type="dxa"/>
            </w:tcMar>
            <w:vAlign w:val="center"/>
            <w:hideMark/>
          </w:tcPr>
          <w:p w14:paraId="5875D622"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3</w:t>
            </w:r>
          </w:p>
        </w:tc>
        <w:tc>
          <w:tcPr>
            <w:tcW w:w="1040" w:type="dxa"/>
            <w:tcBorders>
              <w:top w:val="nil"/>
              <w:left w:val="nil"/>
              <w:bottom w:val="nil"/>
              <w:right w:val="nil"/>
            </w:tcBorders>
            <w:shd w:val="clear" w:color="auto" w:fill="auto"/>
            <w:tcMar>
              <w:top w:w="15" w:type="dxa"/>
              <w:left w:w="15" w:type="dxa"/>
              <w:bottom w:w="0" w:type="dxa"/>
              <w:right w:w="15" w:type="dxa"/>
            </w:tcMar>
            <w:vAlign w:val="center"/>
            <w:hideMark/>
          </w:tcPr>
          <w:p w14:paraId="3BA4BC1B"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31</w:t>
            </w:r>
          </w:p>
        </w:tc>
      </w:tr>
      <w:tr w:rsidR="0059027B" w14:paraId="210E2733"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2781D4F7"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3AD3C4CC"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exonic; splicing</w:t>
            </w:r>
          </w:p>
        </w:tc>
        <w:tc>
          <w:tcPr>
            <w:tcW w:w="120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6931A15F"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c>
          <w:tcPr>
            <w:tcW w:w="9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30089C7E"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0</w:t>
            </w:r>
          </w:p>
        </w:tc>
        <w:tc>
          <w:tcPr>
            <w:tcW w:w="1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55686597"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r>
      <w:tr w:rsidR="0059027B" w14:paraId="1C52E35D" w14:textId="77777777" w:rsidTr="00CE27E5">
        <w:trPr>
          <w:trHeight w:val="278"/>
        </w:trPr>
        <w:tc>
          <w:tcPr>
            <w:tcW w:w="1100" w:type="dxa"/>
            <w:vMerge w:val="restart"/>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3702A519" w14:textId="77777777" w:rsidR="0033366F" w:rsidRPr="00E66FAD" w:rsidRDefault="003F4502" w:rsidP="002A3BB0">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w:t>
            </w:r>
          </w:p>
        </w:tc>
        <w:tc>
          <w:tcPr>
            <w:tcW w:w="2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7B847430"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ncRNA_exonic</w:t>
            </w:r>
          </w:p>
        </w:tc>
        <w:tc>
          <w:tcPr>
            <w:tcW w:w="120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236A59EA"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136</w:t>
            </w:r>
          </w:p>
        </w:tc>
        <w:tc>
          <w:tcPr>
            <w:tcW w:w="9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42081EE1"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6</w:t>
            </w:r>
          </w:p>
        </w:tc>
        <w:tc>
          <w:tcPr>
            <w:tcW w:w="1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4C957268"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142</w:t>
            </w:r>
          </w:p>
        </w:tc>
      </w:tr>
      <w:tr w:rsidR="0059027B" w14:paraId="04E00CDB"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32E9299F"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nil"/>
              <w:right w:val="nil"/>
            </w:tcBorders>
            <w:shd w:val="clear" w:color="auto" w:fill="auto"/>
            <w:tcMar>
              <w:top w:w="15" w:type="dxa"/>
              <w:left w:w="15" w:type="dxa"/>
              <w:bottom w:w="0" w:type="dxa"/>
              <w:right w:w="15" w:type="dxa"/>
            </w:tcMar>
            <w:vAlign w:val="center"/>
            <w:hideMark/>
          </w:tcPr>
          <w:p w14:paraId="35EE9380"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ncRNA_intronic</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C9D6E11"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1,654</w:t>
            </w:r>
          </w:p>
        </w:tc>
        <w:tc>
          <w:tcPr>
            <w:tcW w:w="940" w:type="dxa"/>
            <w:tcBorders>
              <w:top w:val="nil"/>
              <w:left w:val="nil"/>
              <w:bottom w:val="nil"/>
              <w:right w:val="nil"/>
            </w:tcBorders>
            <w:shd w:val="clear" w:color="auto" w:fill="auto"/>
            <w:tcMar>
              <w:top w:w="15" w:type="dxa"/>
              <w:left w:w="15" w:type="dxa"/>
              <w:bottom w:w="0" w:type="dxa"/>
              <w:right w:w="15" w:type="dxa"/>
            </w:tcMar>
            <w:vAlign w:val="center"/>
            <w:hideMark/>
          </w:tcPr>
          <w:p w14:paraId="5E945079"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86</w:t>
            </w:r>
          </w:p>
        </w:tc>
        <w:tc>
          <w:tcPr>
            <w:tcW w:w="1040" w:type="dxa"/>
            <w:tcBorders>
              <w:top w:val="nil"/>
              <w:left w:val="nil"/>
              <w:bottom w:val="nil"/>
              <w:right w:val="nil"/>
            </w:tcBorders>
            <w:shd w:val="clear" w:color="auto" w:fill="auto"/>
            <w:tcMar>
              <w:top w:w="15" w:type="dxa"/>
              <w:left w:w="15" w:type="dxa"/>
              <w:bottom w:w="0" w:type="dxa"/>
              <w:right w:w="15" w:type="dxa"/>
            </w:tcMar>
            <w:vAlign w:val="center"/>
            <w:hideMark/>
          </w:tcPr>
          <w:p w14:paraId="7AE02B0A"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1,740</w:t>
            </w:r>
          </w:p>
        </w:tc>
      </w:tr>
      <w:tr w:rsidR="0059027B" w14:paraId="1F2A72E0"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2259E888"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nil"/>
              <w:right w:val="nil"/>
            </w:tcBorders>
            <w:shd w:val="clear" w:color="auto" w:fill="auto"/>
            <w:tcMar>
              <w:top w:w="15" w:type="dxa"/>
              <w:left w:w="15" w:type="dxa"/>
              <w:bottom w:w="0" w:type="dxa"/>
              <w:right w:w="15" w:type="dxa"/>
            </w:tcMar>
            <w:vAlign w:val="center"/>
            <w:hideMark/>
          </w:tcPr>
          <w:p w14:paraId="6E3A5B02"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ncRNA_splicing</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4FC23F02"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11</w:t>
            </w:r>
          </w:p>
        </w:tc>
        <w:tc>
          <w:tcPr>
            <w:tcW w:w="940" w:type="dxa"/>
            <w:tcBorders>
              <w:top w:val="nil"/>
              <w:left w:val="nil"/>
              <w:bottom w:val="nil"/>
              <w:right w:val="nil"/>
            </w:tcBorders>
            <w:shd w:val="clear" w:color="auto" w:fill="auto"/>
            <w:tcMar>
              <w:top w:w="15" w:type="dxa"/>
              <w:left w:w="15" w:type="dxa"/>
              <w:bottom w:w="0" w:type="dxa"/>
              <w:right w:w="15" w:type="dxa"/>
            </w:tcMar>
            <w:vAlign w:val="center"/>
            <w:hideMark/>
          </w:tcPr>
          <w:p w14:paraId="69F7FD20"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c>
          <w:tcPr>
            <w:tcW w:w="1040" w:type="dxa"/>
            <w:tcBorders>
              <w:top w:val="nil"/>
              <w:left w:val="nil"/>
              <w:bottom w:val="nil"/>
              <w:right w:val="nil"/>
            </w:tcBorders>
            <w:shd w:val="clear" w:color="auto" w:fill="auto"/>
            <w:tcMar>
              <w:top w:w="15" w:type="dxa"/>
              <w:left w:w="15" w:type="dxa"/>
              <w:bottom w:w="0" w:type="dxa"/>
              <w:right w:w="15" w:type="dxa"/>
            </w:tcMar>
            <w:vAlign w:val="center"/>
            <w:hideMark/>
          </w:tcPr>
          <w:p w14:paraId="69B6A6D0"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12</w:t>
            </w:r>
          </w:p>
        </w:tc>
      </w:tr>
      <w:tr w:rsidR="0059027B" w14:paraId="7149FE0B"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3A85B1C6"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3601CDD3"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ncRNA_exonic; splicing</w:t>
            </w:r>
          </w:p>
        </w:tc>
        <w:tc>
          <w:tcPr>
            <w:tcW w:w="120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7E41E9C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w:t>
            </w:r>
          </w:p>
        </w:tc>
        <w:tc>
          <w:tcPr>
            <w:tcW w:w="9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41B22DC4"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0</w:t>
            </w:r>
          </w:p>
        </w:tc>
        <w:tc>
          <w:tcPr>
            <w:tcW w:w="1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6B929423"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w:t>
            </w:r>
          </w:p>
        </w:tc>
      </w:tr>
      <w:tr w:rsidR="0059027B" w14:paraId="7DABD455" w14:textId="77777777" w:rsidTr="00CE27E5">
        <w:trPr>
          <w:trHeight w:val="278"/>
        </w:trPr>
        <w:tc>
          <w:tcPr>
            <w:tcW w:w="1100" w:type="dxa"/>
            <w:vMerge w:val="restart"/>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3EA3EB99" w14:textId="77777777" w:rsidR="0033366F" w:rsidRPr="00E66FAD" w:rsidRDefault="003F4502" w:rsidP="002A3BB0">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3</w:t>
            </w:r>
          </w:p>
        </w:tc>
        <w:tc>
          <w:tcPr>
            <w:tcW w:w="2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3192334F"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UTR5</w:t>
            </w:r>
          </w:p>
        </w:tc>
        <w:tc>
          <w:tcPr>
            <w:tcW w:w="120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50C738A9"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93</w:t>
            </w:r>
          </w:p>
        </w:tc>
        <w:tc>
          <w:tcPr>
            <w:tcW w:w="9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05D598DE"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10</w:t>
            </w:r>
          </w:p>
        </w:tc>
        <w:tc>
          <w:tcPr>
            <w:tcW w:w="1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6E563E9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103</w:t>
            </w:r>
          </w:p>
        </w:tc>
      </w:tr>
      <w:tr w:rsidR="0059027B" w14:paraId="72414C3E"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43FDCAF9"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nil"/>
              <w:right w:val="nil"/>
            </w:tcBorders>
            <w:shd w:val="clear" w:color="auto" w:fill="auto"/>
            <w:tcMar>
              <w:top w:w="15" w:type="dxa"/>
              <w:left w:w="15" w:type="dxa"/>
              <w:bottom w:w="0" w:type="dxa"/>
              <w:right w:w="15" w:type="dxa"/>
            </w:tcMar>
            <w:vAlign w:val="center"/>
            <w:hideMark/>
          </w:tcPr>
          <w:p w14:paraId="7A60834D"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UTR3</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39A20CC"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376</w:t>
            </w:r>
          </w:p>
        </w:tc>
        <w:tc>
          <w:tcPr>
            <w:tcW w:w="940" w:type="dxa"/>
            <w:tcBorders>
              <w:top w:val="nil"/>
              <w:left w:val="nil"/>
              <w:bottom w:val="nil"/>
              <w:right w:val="nil"/>
            </w:tcBorders>
            <w:shd w:val="clear" w:color="auto" w:fill="auto"/>
            <w:tcMar>
              <w:top w:w="15" w:type="dxa"/>
              <w:left w:w="15" w:type="dxa"/>
              <w:bottom w:w="0" w:type="dxa"/>
              <w:right w:w="15" w:type="dxa"/>
            </w:tcMar>
            <w:vAlign w:val="center"/>
            <w:hideMark/>
          </w:tcPr>
          <w:p w14:paraId="2AE92DD1"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24</w:t>
            </w:r>
          </w:p>
        </w:tc>
        <w:tc>
          <w:tcPr>
            <w:tcW w:w="1040" w:type="dxa"/>
            <w:tcBorders>
              <w:top w:val="nil"/>
              <w:left w:val="nil"/>
              <w:bottom w:val="nil"/>
              <w:right w:val="nil"/>
            </w:tcBorders>
            <w:shd w:val="clear" w:color="auto" w:fill="auto"/>
            <w:tcMar>
              <w:top w:w="15" w:type="dxa"/>
              <w:left w:w="15" w:type="dxa"/>
              <w:bottom w:w="0" w:type="dxa"/>
              <w:right w:w="15" w:type="dxa"/>
            </w:tcMar>
            <w:vAlign w:val="center"/>
            <w:hideMark/>
          </w:tcPr>
          <w:p w14:paraId="4E8F807E"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400</w:t>
            </w:r>
          </w:p>
        </w:tc>
      </w:tr>
      <w:tr w:rsidR="0059027B" w14:paraId="25310CDE"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4E16EAFF"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604217DE"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UTR5;UTR3</w:t>
            </w:r>
          </w:p>
        </w:tc>
        <w:tc>
          <w:tcPr>
            <w:tcW w:w="120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629A9AAE"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c>
          <w:tcPr>
            <w:tcW w:w="9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602CE8CA"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0</w:t>
            </w:r>
          </w:p>
        </w:tc>
        <w:tc>
          <w:tcPr>
            <w:tcW w:w="1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35EB769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r>
      <w:tr w:rsidR="0059027B" w14:paraId="4427B551" w14:textId="77777777" w:rsidTr="00CE27E5">
        <w:trPr>
          <w:trHeight w:val="278"/>
        </w:trPr>
        <w:tc>
          <w:tcPr>
            <w:tcW w:w="1100" w:type="dxa"/>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65C77936" w14:textId="77777777" w:rsidR="0033366F" w:rsidRPr="00E66FAD" w:rsidRDefault="003F4502" w:rsidP="002A3BB0">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4</w:t>
            </w:r>
          </w:p>
        </w:tc>
        <w:tc>
          <w:tcPr>
            <w:tcW w:w="20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30820148"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intronic</w:t>
            </w:r>
          </w:p>
        </w:tc>
        <w:tc>
          <w:tcPr>
            <w:tcW w:w="120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0677F9E2"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13,408</w:t>
            </w:r>
          </w:p>
        </w:tc>
        <w:tc>
          <w:tcPr>
            <w:tcW w:w="9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43B9F498"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747</w:t>
            </w:r>
          </w:p>
        </w:tc>
        <w:tc>
          <w:tcPr>
            <w:tcW w:w="10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4FE94C7A"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14,155</w:t>
            </w:r>
          </w:p>
        </w:tc>
      </w:tr>
      <w:tr w:rsidR="0059027B" w14:paraId="59F25806" w14:textId="77777777" w:rsidTr="00CE27E5">
        <w:trPr>
          <w:trHeight w:val="278"/>
        </w:trPr>
        <w:tc>
          <w:tcPr>
            <w:tcW w:w="1100" w:type="dxa"/>
            <w:vMerge w:val="restart"/>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4263CBD4" w14:textId="77777777" w:rsidR="0033366F" w:rsidRPr="00E66FAD" w:rsidRDefault="003F4502" w:rsidP="002A3BB0">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5</w:t>
            </w:r>
          </w:p>
        </w:tc>
        <w:tc>
          <w:tcPr>
            <w:tcW w:w="2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098F50F8"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upstream</w:t>
            </w:r>
          </w:p>
        </w:tc>
        <w:tc>
          <w:tcPr>
            <w:tcW w:w="120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5A220279"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284</w:t>
            </w:r>
          </w:p>
        </w:tc>
        <w:tc>
          <w:tcPr>
            <w:tcW w:w="9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65C5C7A1"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17</w:t>
            </w:r>
          </w:p>
        </w:tc>
        <w:tc>
          <w:tcPr>
            <w:tcW w:w="1040" w:type="dxa"/>
            <w:tcBorders>
              <w:top w:val="single" w:sz="8" w:space="0" w:color="292934"/>
              <w:left w:val="nil"/>
              <w:bottom w:val="nil"/>
              <w:right w:val="nil"/>
            </w:tcBorders>
            <w:shd w:val="clear" w:color="auto" w:fill="auto"/>
            <w:tcMar>
              <w:top w:w="15" w:type="dxa"/>
              <w:left w:w="15" w:type="dxa"/>
              <w:bottom w:w="0" w:type="dxa"/>
              <w:right w:w="15" w:type="dxa"/>
            </w:tcMar>
            <w:vAlign w:val="center"/>
            <w:hideMark/>
          </w:tcPr>
          <w:p w14:paraId="6F884600"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301</w:t>
            </w:r>
          </w:p>
        </w:tc>
      </w:tr>
      <w:tr w:rsidR="0059027B" w14:paraId="17762083"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4127B8EB"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nil"/>
              <w:right w:val="nil"/>
            </w:tcBorders>
            <w:shd w:val="clear" w:color="auto" w:fill="auto"/>
            <w:tcMar>
              <w:top w:w="15" w:type="dxa"/>
              <w:left w:w="15" w:type="dxa"/>
              <w:bottom w:w="0" w:type="dxa"/>
              <w:right w:w="15" w:type="dxa"/>
            </w:tcMar>
            <w:vAlign w:val="center"/>
            <w:hideMark/>
          </w:tcPr>
          <w:p w14:paraId="2BEDE7F0"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downstream</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0E7B07C"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280</w:t>
            </w:r>
          </w:p>
        </w:tc>
        <w:tc>
          <w:tcPr>
            <w:tcW w:w="940" w:type="dxa"/>
            <w:tcBorders>
              <w:top w:val="nil"/>
              <w:left w:val="nil"/>
              <w:bottom w:val="nil"/>
              <w:right w:val="nil"/>
            </w:tcBorders>
            <w:shd w:val="clear" w:color="auto" w:fill="auto"/>
            <w:tcMar>
              <w:top w:w="15" w:type="dxa"/>
              <w:left w:w="15" w:type="dxa"/>
              <w:bottom w:w="0" w:type="dxa"/>
              <w:right w:w="15" w:type="dxa"/>
            </w:tcMar>
            <w:vAlign w:val="center"/>
            <w:hideMark/>
          </w:tcPr>
          <w:p w14:paraId="336A7E22"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22</w:t>
            </w:r>
          </w:p>
        </w:tc>
        <w:tc>
          <w:tcPr>
            <w:tcW w:w="1040" w:type="dxa"/>
            <w:tcBorders>
              <w:top w:val="nil"/>
              <w:left w:val="nil"/>
              <w:bottom w:val="nil"/>
              <w:right w:val="nil"/>
            </w:tcBorders>
            <w:shd w:val="clear" w:color="auto" w:fill="auto"/>
            <w:tcMar>
              <w:top w:w="15" w:type="dxa"/>
              <w:left w:w="15" w:type="dxa"/>
              <w:bottom w:w="0" w:type="dxa"/>
              <w:right w:w="15" w:type="dxa"/>
            </w:tcMar>
            <w:vAlign w:val="center"/>
            <w:hideMark/>
          </w:tcPr>
          <w:p w14:paraId="1775A636"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302</w:t>
            </w:r>
          </w:p>
        </w:tc>
      </w:tr>
      <w:tr w:rsidR="0059027B" w14:paraId="2D3D4AE2" w14:textId="77777777" w:rsidTr="00CE27E5">
        <w:trPr>
          <w:trHeight w:val="278"/>
        </w:trPr>
        <w:tc>
          <w:tcPr>
            <w:tcW w:w="0" w:type="auto"/>
            <w:vMerge/>
            <w:tcBorders>
              <w:top w:val="single" w:sz="8" w:space="0" w:color="292934"/>
              <w:left w:val="nil"/>
              <w:bottom w:val="single" w:sz="8" w:space="0" w:color="292934"/>
              <w:right w:val="nil"/>
            </w:tcBorders>
            <w:vAlign w:val="center"/>
            <w:hideMark/>
          </w:tcPr>
          <w:p w14:paraId="29CA1297" w14:textId="77777777" w:rsidR="0033366F" w:rsidRPr="00E66FAD" w:rsidRDefault="0033366F">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4837EBE5"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upstream; downstream</w:t>
            </w:r>
          </w:p>
        </w:tc>
        <w:tc>
          <w:tcPr>
            <w:tcW w:w="120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24617D2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18</w:t>
            </w:r>
          </w:p>
        </w:tc>
        <w:tc>
          <w:tcPr>
            <w:tcW w:w="9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4B0ABCD2"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w:t>
            </w:r>
          </w:p>
        </w:tc>
        <w:tc>
          <w:tcPr>
            <w:tcW w:w="1040" w:type="dxa"/>
            <w:tcBorders>
              <w:top w:val="nil"/>
              <w:left w:val="nil"/>
              <w:bottom w:val="single" w:sz="8" w:space="0" w:color="292934"/>
              <w:right w:val="nil"/>
            </w:tcBorders>
            <w:shd w:val="clear" w:color="auto" w:fill="auto"/>
            <w:tcMar>
              <w:top w:w="15" w:type="dxa"/>
              <w:left w:w="15" w:type="dxa"/>
              <w:bottom w:w="0" w:type="dxa"/>
              <w:right w:w="15" w:type="dxa"/>
            </w:tcMar>
            <w:vAlign w:val="center"/>
            <w:hideMark/>
          </w:tcPr>
          <w:p w14:paraId="75FAAFF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19</w:t>
            </w:r>
          </w:p>
        </w:tc>
      </w:tr>
      <w:tr w:rsidR="0059027B" w14:paraId="005E18D1" w14:textId="77777777" w:rsidTr="00CE27E5">
        <w:trPr>
          <w:trHeight w:val="278"/>
        </w:trPr>
        <w:tc>
          <w:tcPr>
            <w:tcW w:w="1100" w:type="dxa"/>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236E83C4" w14:textId="77777777" w:rsidR="0033366F" w:rsidRPr="00E66FAD" w:rsidRDefault="003F4502" w:rsidP="002A3BB0">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6</w:t>
            </w:r>
          </w:p>
        </w:tc>
        <w:tc>
          <w:tcPr>
            <w:tcW w:w="20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61C1AA80"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intergenic</w:t>
            </w:r>
          </w:p>
        </w:tc>
        <w:tc>
          <w:tcPr>
            <w:tcW w:w="120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5DB6E875"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19,341</w:t>
            </w:r>
          </w:p>
        </w:tc>
        <w:tc>
          <w:tcPr>
            <w:tcW w:w="9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4D00C94A"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1,075</w:t>
            </w:r>
          </w:p>
        </w:tc>
        <w:tc>
          <w:tcPr>
            <w:tcW w:w="10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3236EE3B"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20,416</w:t>
            </w:r>
          </w:p>
        </w:tc>
      </w:tr>
      <w:tr w:rsidR="0059027B" w14:paraId="12E30748" w14:textId="77777777" w:rsidTr="00CE27E5">
        <w:trPr>
          <w:trHeight w:val="278"/>
        </w:trPr>
        <w:tc>
          <w:tcPr>
            <w:tcW w:w="1100" w:type="dxa"/>
            <w:tcBorders>
              <w:top w:val="single" w:sz="8" w:space="0" w:color="292934"/>
              <w:left w:val="nil"/>
              <w:bottom w:val="single" w:sz="8" w:space="0" w:color="292934"/>
              <w:right w:val="nil"/>
            </w:tcBorders>
            <w:shd w:val="clear" w:color="auto" w:fill="auto"/>
            <w:tcMar>
              <w:top w:w="11" w:type="dxa"/>
              <w:left w:w="11" w:type="dxa"/>
              <w:bottom w:w="0" w:type="dxa"/>
              <w:right w:w="11" w:type="dxa"/>
            </w:tcMar>
            <w:vAlign w:val="center"/>
            <w:hideMark/>
          </w:tcPr>
          <w:p w14:paraId="34EAB310" w14:textId="77777777" w:rsidR="0033366F" w:rsidRPr="00E66FAD" w:rsidRDefault="0033366F" w:rsidP="002A3BB0">
            <w:pPr>
              <w:widowControl/>
              <w:wordWrap/>
              <w:autoSpaceDE/>
              <w:autoSpaceDN/>
              <w:spacing w:after="0" w:line="240" w:lineRule="auto"/>
              <w:jc w:val="left"/>
              <w:rPr>
                <w:rFonts w:ascii="Times New Roman" w:eastAsia="굴림" w:hAnsi="Times New Roman" w:cs="Times New Roman"/>
                <w:kern w:val="0"/>
                <w:szCs w:val="20"/>
              </w:rPr>
            </w:pPr>
          </w:p>
        </w:tc>
        <w:tc>
          <w:tcPr>
            <w:tcW w:w="20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2AE43BF1" w14:textId="77777777" w:rsidR="0033366F" w:rsidRPr="00E66FAD" w:rsidRDefault="003F4502">
            <w:pPr>
              <w:widowControl/>
              <w:autoSpaceDE/>
              <w:autoSpaceDN/>
              <w:spacing w:after="0" w:line="240" w:lineRule="auto"/>
              <w:jc w:val="lef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Total</w:t>
            </w:r>
          </w:p>
        </w:tc>
        <w:tc>
          <w:tcPr>
            <w:tcW w:w="120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10DC4739"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40,367</w:t>
            </w:r>
          </w:p>
        </w:tc>
        <w:tc>
          <w:tcPr>
            <w:tcW w:w="9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6DA511CC"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2,113</w:t>
            </w:r>
          </w:p>
        </w:tc>
        <w:tc>
          <w:tcPr>
            <w:tcW w:w="1040" w:type="dxa"/>
            <w:tcBorders>
              <w:top w:val="single" w:sz="8" w:space="0" w:color="292934"/>
              <w:left w:val="nil"/>
              <w:bottom w:val="single" w:sz="8" w:space="0" w:color="292934"/>
              <w:right w:val="nil"/>
            </w:tcBorders>
            <w:shd w:val="clear" w:color="auto" w:fill="auto"/>
            <w:tcMar>
              <w:top w:w="15" w:type="dxa"/>
              <w:left w:w="15" w:type="dxa"/>
              <w:bottom w:w="0" w:type="dxa"/>
              <w:right w:w="15" w:type="dxa"/>
            </w:tcMar>
            <w:vAlign w:val="center"/>
            <w:hideMark/>
          </w:tcPr>
          <w:p w14:paraId="70A8B2DF" w14:textId="77777777" w:rsidR="0033366F" w:rsidRPr="00E66FAD" w:rsidRDefault="003F4502">
            <w:pPr>
              <w:widowControl/>
              <w:autoSpaceDE/>
              <w:autoSpaceDN/>
              <w:spacing w:after="0" w:line="240" w:lineRule="auto"/>
              <w:jc w:val="right"/>
              <w:textAlignment w:val="center"/>
              <w:rPr>
                <w:rFonts w:ascii="Times New Roman" w:eastAsia="굴림" w:hAnsi="Times New Roman" w:cs="Times New Roman"/>
                <w:kern w:val="0"/>
                <w:szCs w:val="20"/>
              </w:rPr>
            </w:pPr>
            <w:r w:rsidRPr="00E66FAD">
              <w:rPr>
                <w:rFonts w:ascii="Times New Roman" w:eastAsia="맑은 고딕" w:hAnsi="Times New Roman" w:cs="Times New Roman"/>
                <w:color w:val="000000"/>
                <w:kern w:val="24"/>
                <w:szCs w:val="20"/>
              </w:rPr>
              <w:t>42,480</w:t>
            </w:r>
          </w:p>
        </w:tc>
      </w:tr>
    </w:tbl>
    <w:p w14:paraId="2A9B08C9" w14:textId="77777777" w:rsidR="008908DF" w:rsidRPr="00E66FAD" w:rsidRDefault="008908DF" w:rsidP="0033366F">
      <w:pPr>
        <w:spacing w:after="0" w:line="240" w:lineRule="auto"/>
        <w:rPr>
          <w:rFonts w:ascii="Times New Roman" w:hAnsi="Times New Roman" w:cs="Times New Roman"/>
          <w:sz w:val="22"/>
        </w:rPr>
      </w:pPr>
    </w:p>
    <w:p w14:paraId="5DC4585F" w14:textId="77777777" w:rsidR="00DA4C28" w:rsidRDefault="00DA4C28">
      <w:pPr>
        <w:widowControl/>
        <w:wordWrap/>
        <w:autoSpaceDE/>
        <w:autoSpaceDN/>
        <w:spacing w:after="160" w:line="259" w:lineRule="auto"/>
        <w:rPr>
          <w:rFonts w:ascii="Times New Roman" w:hAnsi="Times New Roman" w:cs="Times New Roman"/>
          <w:sz w:val="22"/>
        </w:rPr>
        <w:sectPr w:rsidR="00DA4C28" w:rsidSect="00991473">
          <w:pgSz w:w="12240" w:h="15840" w:code="1"/>
          <w:pgMar w:top="1701" w:right="1440" w:bottom="1440" w:left="1440" w:header="851" w:footer="992" w:gutter="0"/>
          <w:cols w:space="425"/>
          <w:docGrid w:linePitch="360"/>
        </w:sectPr>
      </w:pPr>
    </w:p>
    <w:p w14:paraId="3658C1DA" w14:textId="77777777" w:rsidR="0033366F" w:rsidRPr="00AE7DAF" w:rsidRDefault="003F4502" w:rsidP="00474B54">
      <w:pPr>
        <w:widowControl/>
        <w:wordWrap/>
        <w:autoSpaceDE/>
        <w:autoSpaceDN/>
        <w:spacing w:after="160" w:line="259" w:lineRule="auto"/>
        <w:rPr>
          <w:rFonts w:ascii="Times New Roman" w:hAnsi="Times New Roman" w:cs="Times New Roman"/>
          <w:b/>
          <w:szCs w:val="20"/>
        </w:rPr>
      </w:pPr>
      <w:r>
        <w:rPr>
          <w:rFonts w:ascii="Times New Roman" w:hAnsi="Times New Roman" w:cs="Times New Roman"/>
          <w:b/>
          <w:szCs w:val="20"/>
        </w:rPr>
        <w:lastRenderedPageBreak/>
        <w:t>Supplementary</w:t>
      </w:r>
      <w:r w:rsidRPr="00E66FAD">
        <w:rPr>
          <w:rFonts w:ascii="Times New Roman" w:hAnsi="Times New Roman" w:cs="Times New Roman"/>
          <w:b/>
          <w:szCs w:val="20"/>
        </w:rPr>
        <w:t xml:space="preserve"> </w:t>
      </w:r>
      <w:r w:rsidR="008908DF" w:rsidRPr="00AE7DAF">
        <w:rPr>
          <w:rFonts w:ascii="Times New Roman" w:hAnsi="Times New Roman" w:cs="Times New Roman"/>
          <w:b/>
          <w:szCs w:val="20"/>
        </w:rPr>
        <w:t>Table</w:t>
      </w:r>
      <w:r w:rsidRPr="00AE7DAF">
        <w:rPr>
          <w:rFonts w:ascii="Times New Roman" w:hAnsi="Times New Roman" w:cs="Times New Roman"/>
          <w:b/>
          <w:szCs w:val="20"/>
        </w:rPr>
        <w:t xml:space="preserve"> 5</w:t>
      </w:r>
      <w:r w:rsidR="008908DF" w:rsidRPr="00AE7DAF">
        <w:rPr>
          <w:rFonts w:ascii="Times New Roman" w:hAnsi="Times New Roman" w:cs="Times New Roman"/>
          <w:b/>
          <w:szCs w:val="20"/>
        </w:rPr>
        <w:t>. Two nove</w:t>
      </w:r>
      <w:r w:rsidR="00920D26">
        <w:rPr>
          <w:rFonts w:ascii="Times New Roman" w:hAnsi="Times New Roman" w:cs="Times New Roman"/>
          <w:b/>
          <w:szCs w:val="20"/>
        </w:rPr>
        <w:t xml:space="preserve">l SNPs associated with APOE ε4 </w:t>
      </w:r>
      <w:r w:rsidR="00920D26" w:rsidRPr="00920D26">
        <w:rPr>
          <w:rFonts w:ascii="Times New Roman" w:hAnsi="Times New Roman" w:cs="Times New Roman"/>
          <w:b/>
          <w:szCs w:val="20"/>
        </w:rPr>
        <w:t>carriers</w:t>
      </w:r>
      <w:r w:rsidR="008908DF" w:rsidRPr="00AE7DAF">
        <w:rPr>
          <w:rFonts w:ascii="Times New Roman" w:hAnsi="Times New Roman" w:cs="Times New Roman"/>
          <w:b/>
          <w:szCs w:val="20"/>
        </w:rPr>
        <w:t xml:space="preserve"> did not show association with AD in </w:t>
      </w:r>
      <w:r w:rsidR="008908DF" w:rsidRPr="00A81A76">
        <w:rPr>
          <w:rFonts w:ascii="Times New Roman" w:hAnsi="Times New Roman" w:cs="Times New Roman"/>
          <w:b/>
          <w:i/>
          <w:szCs w:val="20"/>
        </w:rPr>
        <w:t>APOE</w:t>
      </w:r>
      <w:r w:rsidR="008908DF" w:rsidRPr="00AE7DAF">
        <w:rPr>
          <w:rFonts w:ascii="Times New Roman" w:hAnsi="Times New Roman" w:cs="Times New Roman"/>
          <w:b/>
          <w:szCs w:val="20"/>
        </w:rPr>
        <w:t xml:space="preserve"> ε4</w:t>
      </w:r>
      <w:r w:rsidR="00920D26">
        <w:rPr>
          <w:rFonts w:ascii="Times New Roman" w:hAnsi="Times New Roman" w:cs="Times New Roman"/>
          <w:b/>
          <w:szCs w:val="20"/>
        </w:rPr>
        <w:t xml:space="preserve"> </w:t>
      </w:r>
      <w:r w:rsidR="00920D26" w:rsidRPr="00920D26">
        <w:rPr>
          <w:rFonts w:ascii="Times New Roman" w:hAnsi="Times New Roman" w:cs="Times New Roman"/>
          <w:b/>
          <w:szCs w:val="20"/>
        </w:rPr>
        <w:t>non-carriers</w:t>
      </w:r>
      <w:r w:rsidR="008908DF" w:rsidRPr="00AE7DAF">
        <w:rPr>
          <w:rFonts w:ascii="Times New Roman" w:hAnsi="Times New Roman" w:cs="Times New Roman"/>
          <w:b/>
          <w:szCs w:val="20"/>
        </w:rPr>
        <w:t xml:space="preserve"> (n</w:t>
      </w:r>
      <w:r w:rsidR="001E7133" w:rsidRPr="00AE7DAF">
        <w:rPr>
          <w:rFonts w:ascii="Times New Roman" w:hAnsi="Times New Roman" w:cs="Times New Roman"/>
          <w:b/>
          <w:szCs w:val="20"/>
        </w:rPr>
        <w:t xml:space="preserve"> </w:t>
      </w:r>
      <w:r w:rsidR="008908DF" w:rsidRPr="00AE7DAF">
        <w:rPr>
          <w:rFonts w:ascii="Times New Roman" w:hAnsi="Times New Roman" w:cs="Times New Roman"/>
          <w:b/>
          <w:szCs w:val="20"/>
        </w:rPr>
        <w:t>=</w:t>
      </w:r>
      <w:r w:rsidR="001E7133" w:rsidRPr="00AE7DAF">
        <w:rPr>
          <w:rFonts w:ascii="Times New Roman" w:hAnsi="Times New Roman" w:cs="Times New Roman"/>
          <w:b/>
          <w:szCs w:val="20"/>
        </w:rPr>
        <w:t xml:space="preserve"> </w:t>
      </w:r>
      <w:r w:rsidR="008908DF" w:rsidRPr="00AE7DAF">
        <w:rPr>
          <w:rFonts w:ascii="Times New Roman" w:hAnsi="Times New Roman" w:cs="Times New Roman"/>
          <w:b/>
          <w:szCs w:val="20"/>
        </w:rPr>
        <w:t>1,150).</w:t>
      </w:r>
    </w:p>
    <w:tbl>
      <w:tblPr>
        <w:tblW w:w="4993" w:type="pct"/>
        <w:tblCellMar>
          <w:left w:w="99" w:type="dxa"/>
          <w:right w:w="99" w:type="dxa"/>
        </w:tblCellMar>
        <w:tblLook w:val="04A0" w:firstRow="1" w:lastRow="0" w:firstColumn="1" w:lastColumn="0" w:noHBand="0" w:noVBand="1"/>
      </w:tblPr>
      <w:tblGrid>
        <w:gridCol w:w="1135"/>
        <w:gridCol w:w="977"/>
        <w:gridCol w:w="943"/>
        <w:gridCol w:w="1599"/>
        <w:gridCol w:w="1529"/>
        <w:gridCol w:w="1512"/>
        <w:gridCol w:w="1182"/>
        <w:gridCol w:w="1496"/>
        <w:gridCol w:w="857"/>
        <w:gridCol w:w="1451"/>
      </w:tblGrid>
      <w:tr w:rsidR="00DA4C28" w14:paraId="06EFE1A4" w14:textId="77777777" w:rsidTr="00474B54">
        <w:trPr>
          <w:trHeight w:val="383"/>
        </w:trPr>
        <w:tc>
          <w:tcPr>
            <w:tcW w:w="447" w:type="pct"/>
            <w:tcBorders>
              <w:top w:val="single" w:sz="4" w:space="0" w:color="auto"/>
              <w:left w:val="nil"/>
              <w:bottom w:val="single" w:sz="4" w:space="0" w:color="auto"/>
              <w:right w:val="nil"/>
            </w:tcBorders>
            <w:shd w:val="clear" w:color="000000" w:fill="E7E6E6"/>
            <w:noWrap/>
            <w:vAlign w:val="center"/>
            <w:hideMark/>
          </w:tcPr>
          <w:p w14:paraId="0611972C"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Chromosome</w:t>
            </w:r>
          </w:p>
        </w:tc>
        <w:tc>
          <w:tcPr>
            <w:tcW w:w="385" w:type="pct"/>
            <w:tcBorders>
              <w:top w:val="single" w:sz="4" w:space="0" w:color="auto"/>
              <w:left w:val="nil"/>
              <w:bottom w:val="single" w:sz="4" w:space="0" w:color="auto"/>
              <w:right w:val="nil"/>
            </w:tcBorders>
            <w:shd w:val="clear" w:color="000000" w:fill="E7E6E6"/>
            <w:noWrap/>
            <w:vAlign w:val="center"/>
            <w:hideMark/>
          </w:tcPr>
          <w:p w14:paraId="6BE137B1"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SNP</w:t>
            </w:r>
          </w:p>
        </w:tc>
        <w:tc>
          <w:tcPr>
            <w:tcW w:w="372" w:type="pct"/>
            <w:tcBorders>
              <w:top w:val="single" w:sz="4" w:space="0" w:color="auto"/>
              <w:left w:val="nil"/>
              <w:bottom w:val="single" w:sz="4" w:space="0" w:color="auto"/>
              <w:right w:val="nil"/>
            </w:tcBorders>
            <w:shd w:val="clear" w:color="000000" w:fill="E7E6E6"/>
            <w:noWrap/>
            <w:vAlign w:val="center"/>
            <w:hideMark/>
          </w:tcPr>
          <w:p w14:paraId="3A2270CB"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Position</w:t>
            </w:r>
            <w:r w:rsidRPr="00474B54">
              <w:rPr>
                <w:rFonts w:ascii="Times New Roman" w:eastAsia="맑은 고딕" w:hAnsi="Times New Roman" w:cs="Times New Roman"/>
                <w:b/>
                <w:bCs/>
                <w:color w:val="000000"/>
                <w:kern w:val="0"/>
                <w:sz w:val="16"/>
                <w:szCs w:val="20"/>
                <w:vertAlign w:val="superscript"/>
              </w:rPr>
              <w:t>†</w:t>
            </w:r>
          </w:p>
        </w:tc>
        <w:tc>
          <w:tcPr>
            <w:tcW w:w="630" w:type="pct"/>
            <w:tcBorders>
              <w:top w:val="single" w:sz="4" w:space="0" w:color="auto"/>
              <w:left w:val="nil"/>
              <w:bottom w:val="single" w:sz="4" w:space="0" w:color="auto"/>
              <w:right w:val="nil"/>
            </w:tcBorders>
            <w:shd w:val="clear" w:color="000000" w:fill="E7E6E6"/>
            <w:noWrap/>
            <w:vAlign w:val="center"/>
            <w:hideMark/>
          </w:tcPr>
          <w:p w14:paraId="564E0060" w14:textId="77777777" w:rsidR="008908DF" w:rsidRPr="00474B54" w:rsidRDefault="003F4502" w:rsidP="008908DF">
            <w:pPr>
              <w:widowControl/>
              <w:wordWrap/>
              <w:autoSpaceDE/>
              <w:autoSpaceDN/>
              <w:spacing w:after="0" w:line="240" w:lineRule="auto"/>
              <w:jc w:val="lef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Assigned Genes</w:t>
            </w:r>
            <w:r w:rsidRPr="00474B54">
              <w:rPr>
                <w:rFonts w:ascii="Times New Roman" w:eastAsia="맑은 고딕" w:hAnsi="Times New Roman" w:cs="Times New Roman"/>
                <w:b/>
                <w:bCs/>
                <w:color w:val="000000"/>
                <w:kern w:val="0"/>
                <w:sz w:val="16"/>
                <w:szCs w:val="20"/>
                <w:vertAlign w:val="superscript"/>
              </w:rPr>
              <w:t>¶</w:t>
            </w:r>
          </w:p>
        </w:tc>
        <w:tc>
          <w:tcPr>
            <w:tcW w:w="603" w:type="pct"/>
            <w:tcBorders>
              <w:top w:val="single" w:sz="4" w:space="0" w:color="auto"/>
              <w:left w:val="nil"/>
              <w:bottom w:val="single" w:sz="4" w:space="0" w:color="auto"/>
              <w:right w:val="nil"/>
            </w:tcBorders>
            <w:shd w:val="clear" w:color="auto" w:fill="E7E6E6" w:themeFill="background2"/>
            <w:noWrap/>
            <w:vAlign w:val="center"/>
            <w:hideMark/>
          </w:tcPr>
          <w:p w14:paraId="09713A8B"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Functional refGene</w:t>
            </w:r>
          </w:p>
        </w:tc>
        <w:tc>
          <w:tcPr>
            <w:tcW w:w="596" w:type="pct"/>
            <w:tcBorders>
              <w:top w:val="single" w:sz="4" w:space="0" w:color="auto"/>
              <w:left w:val="nil"/>
              <w:bottom w:val="single" w:sz="4" w:space="0" w:color="auto"/>
              <w:right w:val="nil"/>
            </w:tcBorders>
            <w:shd w:val="clear" w:color="000000" w:fill="E7E6E6"/>
            <w:noWrap/>
            <w:vAlign w:val="center"/>
            <w:hideMark/>
          </w:tcPr>
          <w:p w14:paraId="57DFADE7"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Minor/Major allele</w:t>
            </w:r>
          </w:p>
        </w:tc>
        <w:tc>
          <w:tcPr>
            <w:tcW w:w="466" w:type="pct"/>
            <w:tcBorders>
              <w:top w:val="single" w:sz="4" w:space="0" w:color="auto"/>
              <w:left w:val="nil"/>
              <w:bottom w:val="single" w:sz="4" w:space="0" w:color="auto"/>
              <w:right w:val="nil"/>
            </w:tcBorders>
            <w:shd w:val="clear" w:color="000000" w:fill="E7E6E6"/>
            <w:noWrap/>
            <w:vAlign w:val="center"/>
            <w:hideMark/>
          </w:tcPr>
          <w:p w14:paraId="3B1F54BB"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MAF in Cases</w:t>
            </w:r>
          </w:p>
        </w:tc>
        <w:tc>
          <w:tcPr>
            <w:tcW w:w="590" w:type="pct"/>
            <w:tcBorders>
              <w:top w:val="single" w:sz="4" w:space="0" w:color="auto"/>
              <w:left w:val="nil"/>
              <w:bottom w:val="single" w:sz="4" w:space="0" w:color="auto"/>
              <w:right w:val="nil"/>
            </w:tcBorders>
            <w:shd w:val="clear" w:color="000000" w:fill="E7E6E6"/>
            <w:noWrap/>
            <w:vAlign w:val="center"/>
            <w:hideMark/>
          </w:tcPr>
          <w:p w14:paraId="3C024D4B"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MAF in Controls</w:t>
            </w:r>
          </w:p>
        </w:tc>
        <w:tc>
          <w:tcPr>
            <w:tcW w:w="338" w:type="pct"/>
            <w:tcBorders>
              <w:top w:val="single" w:sz="4" w:space="0" w:color="auto"/>
              <w:left w:val="nil"/>
              <w:bottom w:val="single" w:sz="4" w:space="0" w:color="auto"/>
              <w:right w:val="nil"/>
            </w:tcBorders>
            <w:shd w:val="clear" w:color="000000" w:fill="E7E6E6"/>
            <w:noWrap/>
            <w:vAlign w:val="center"/>
            <w:hideMark/>
          </w:tcPr>
          <w:p w14:paraId="3F5C1B66"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i/>
                <w:iCs/>
                <w:color w:val="000000"/>
                <w:kern w:val="0"/>
                <w:sz w:val="16"/>
                <w:szCs w:val="20"/>
              </w:rPr>
            </w:pPr>
            <w:r w:rsidRPr="00474B54">
              <w:rPr>
                <w:rFonts w:ascii="Times New Roman" w:eastAsia="맑은 고딕" w:hAnsi="Times New Roman" w:cs="Times New Roman"/>
                <w:b/>
                <w:bCs/>
                <w:i/>
                <w:iCs/>
                <w:color w:val="000000"/>
                <w:kern w:val="0"/>
                <w:sz w:val="16"/>
                <w:szCs w:val="20"/>
              </w:rPr>
              <w:t>P</w:t>
            </w:r>
            <w:r w:rsidRPr="00474B54">
              <w:rPr>
                <w:rFonts w:ascii="Times New Roman" w:eastAsia="맑은 고딕" w:hAnsi="Times New Roman" w:cs="Times New Roman"/>
                <w:b/>
                <w:bCs/>
                <w:color w:val="000000"/>
                <w:kern w:val="0"/>
                <w:sz w:val="16"/>
                <w:szCs w:val="20"/>
              </w:rPr>
              <w:t xml:space="preserve"> value</w:t>
            </w:r>
            <w:r w:rsidRPr="00474B54">
              <w:rPr>
                <w:rFonts w:ascii="Times New Roman" w:eastAsia="맑은 고딕" w:hAnsi="Times New Roman" w:cs="Times New Roman"/>
                <w:b/>
                <w:bCs/>
                <w:color w:val="000000"/>
                <w:kern w:val="0"/>
                <w:sz w:val="16"/>
                <w:szCs w:val="20"/>
                <w:vertAlign w:val="superscript"/>
              </w:rPr>
              <w:t>‡</w:t>
            </w:r>
          </w:p>
        </w:tc>
        <w:tc>
          <w:tcPr>
            <w:tcW w:w="572" w:type="pct"/>
            <w:tcBorders>
              <w:top w:val="single" w:sz="4" w:space="0" w:color="auto"/>
              <w:left w:val="nil"/>
              <w:bottom w:val="single" w:sz="4" w:space="0" w:color="auto"/>
              <w:right w:val="nil"/>
            </w:tcBorders>
            <w:shd w:val="clear" w:color="000000" w:fill="E7E6E6"/>
            <w:noWrap/>
            <w:vAlign w:val="center"/>
            <w:hideMark/>
          </w:tcPr>
          <w:p w14:paraId="4B93FA23"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b/>
                <w:bCs/>
                <w:color w:val="000000"/>
                <w:kern w:val="0"/>
                <w:sz w:val="16"/>
                <w:szCs w:val="20"/>
              </w:rPr>
            </w:pPr>
            <w:r w:rsidRPr="00474B54">
              <w:rPr>
                <w:rFonts w:ascii="Times New Roman" w:eastAsia="맑은 고딕" w:hAnsi="Times New Roman" w:cs="Times New Roman"/>
                <w:b/>
                <w:bCs/>
                <w:color w:val="000000"/>
                <w:kern w:val="0"/>
                <w:sz w:val="16"/>
                <w:szCs w:val="20"/>
              </w:rPr>
              <w:t>OR (CI, 95%)</w:t>
            </w:r>
          </w:p>
        </w:tc>
      </w:tr>
      <w:tr w:rsidR="00DA4C28" w14:paraId="5925807A" w14:textId="77777777" w:rsidTr="00474B54">
        <w:trPr>
          <w:trHeight w:val="383"/>
        </w:trPr>
        <w:tc>
          <w:tcPr>
            <w:tcW w:w="447" w:type="pct"/>
            <w:vMerge w:val="restart"/>
            <w:tcBorders>
              <w:top w:val="nil"/>
              <w:left w:val="nil"/>
              <w:bottom w:val="single" w:sz="4" w:space="0" w:color="000000"/>
              <w:right w:val="nil"/>
            </w:tcBorders>
            <w:shd w:val="clear" w:color="000000" w:fill="FFFFFF"/>
            <w:noWrap/>
            <w:vAlign w:val="center"/>
            <w:hideMark/>
          </w:tcPr>
          <w:p w14:paraId="3BB00AA6" w14:textId="21ED83B0" w:rsidR="008908DF" w:rsidRPr="00474B54" w:rsidRDefault="002A3BB0" w:rsidP="002A3BB0">
            <w:pPr>
              <w:widowControl/>
              <w:wordWrap/>
              <w:autoSpaceDE/>
              <w:autoSpaceDN/>
              <w:spacing w:after="0" w:line="240" w:lineRule="auto"/>
              <w:jc w:val="right"/>
              <w:rPr>
                <w:rFonts w:ascii="Times New Roman" w:eastAsia="맑은 고딕" w:hAnsi="Times New Roman" w:cs="Times New Roman"/>
                <w:color w:val="000000"/>
                <w:kern w:val="0"/>
                <w:sz w:val="16"/>
                <w:szCs w:val="20"/>
              </w:rPr>
            </w:pPr>
            <w:r>
              <w:rPr>
                <w:rFonts w:ascii="Times New Roman" w:eastAsia="맑은 고딕" w:hAnsi="Times New Roman" w:cs="Times New Roman"/>
                <w:color w:val="000000"/>
                <w:kern w:val="0"/>
                <w:sz w:val="16"/>
                <w:szCs w:val="20"/>
              </w:rPr>
              <w:t>10</w:t>
            </w:r>
          </w:p>
        </w:tc>
        <w:tc>
          <w:tcPr>
            <w:tcW w:w="385" w:type="pct"/>
            <w:vMerge w:val="restart"/>
            <w:tcBorders>
              <w:top w:val="nil"/>
              <w:left w:val="nil"/>
              <w:bottom w:val="single" w:sz="4" w:space="0" w:color="000000"/>
              <w:right w:val="nil"/>
            </w:tcBorders>
            <w:shd w:val="clear" w:color="000000" w:fill="FFFFFF"/>
            <w:noWrap/>
            <w:vAlign w:val="center"/>
            <w:hideMark/>
          </w:tcPr>
          <w:p w14:paraId="6B955360"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rs1890078</w:t>
            </w:r>
          </w:p>
        </w:tc>
        <w:tc>
          <w:tcPr>
            <w:tcW w:w="372" w:type="pct"/>
            <w:vMerge w:val="restart"/>
            <w:tcBorders>
              <w:top w:val="nil"/>
              <w:left w:val="nil"/>
              <w:bottom w:val="single" w:sz="4" w:space="0" w:color="000000"/>
              <w:right w:val="nil"/>
            </w:tcBorders>
            <w:shd w:val="clear" w:color="000000" w:fill="FFFFFF"/>
            <w:noWrap/>
            <w:vAlign w:val="center"/>
            <w:hideMark/>
          </w:tcPr>
          <w:p w14:paraId="5AAC783E"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108978236</w:t>
            </w:r>
          </w:p>
        </w:tc>
        <w:tc>
          <w:tcPr>
            <w:tcW w:w="630" w:type="pct"/>
            <w:vMerge w:val="restart"/>
            <w:tcBorders>
              <w:top w:val="nil"/>
              <w:left w:val="nil"/>
              <w:bottom w:val="single" w:sz="4" w:space="0" w:color="000000"/>
              <w:right w:val="nil"/>
            </w:tcBorders>
            <w:shd w:val="clear" w:color="000000" w:fill="FFFFFF"/>
            <w:noWrap/>
            <w:vAlign w:val="center"/>
            <w:hideMark/>
          </w:tcPr>
          <w:p w14:paraId="258DD1CB"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u w:val="single"/>
              </w:rPr>
              <w:t>SORCS1</w:t>
            </w:r>
            <w:r w:rsidRPr="00474B54">
              <w:rPr>
                <w:rFonts w:ascii="Times New Roman" w:eastAsia="맑은 고딕" w:hAnsi="Times New Roman" w:cs="Times New Roman"/>
                <w:color w:val="000000"/>
                <w:kern w:val="0"/>
                <w:sz w:val="16"/>
                <w:szCs w:val="20"/>
              </w:rPr>
              <w:t>,LINC01435</w:t>
            </w:r>
          </w:p>
        </w:tc>
        <w:tc>
          <w:tcPr>
            <w:tcW w:w="603" w:type="pct"/>
            <w:vMerge w:val="restart"/>
            <w:tcBorders>
              <w:top w:val="nil"/>
              <w:left w:val="nil"/>
              <w:bottom w:val="single" w:sz="4" w:space="0" w:color="000000"/>
              <w:right w:val="nil"/>
            </w:tcBorders>
            <w:shd w:val="clear" w:color="000000" w:fill="FFFFFF"/>
            <w:noWrap/>
            <w:vAlign w:val="center"/>
            <w:hideMark/>
          </w:tcPr>
          <w:p w14:paraId="4CB62878"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intergenic</w:t>
            </w:r>
          </w:p>
        </w:tc>
        <w:tc>
          <w:tcPr>
            <w:tcW w:w="596" w:type="pct"/>
            <w:vMerge w:val="restart"/>
            <w:tcBorders>
              <w:top w:val="nil"/>
              <w:left w:val="nil"/>
              <w:bottom w:val="single" w:sz="4" w:space="0" w:color="000000"/>
              <w:right w:val="nil"/>
            </w:tcBorders>
            <w:shd w:val="clear" w:color="000000" w:fill="FFFFFF"/>
            <w:noWrap/>
            <w:vAlign w:val="center"/>
            <w:hideMark/>
          </w:tcPr>
          <w:p w14:paraId="033B67A1"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rPr>
            </w:pPr>
            <w:r w:rsidRPr="00474B54">
              <w:rPr>
                <w:rFonts w:ascii="Times New Roman" w:eastAsia="맑은 고딕" w:hAnsi="Times New Roman" w:cs="Times New Roman"/>
                <w:color w:val="000000"/>
                <w:kern w:val="0"/>
                <w:sz w:val="16"/>
              </w:rPr>
              <w:t>C/T</w:t>
            </w:r>
          </w:p>
        </w:tc>
        <w:tc>
          <w:tcPr>
            <w:tcW w:w="466" w:type="pct"/>
            <w:vMerge w:val="restart"/>
            <w:tcBorders>
              <w:top w:val="nil"/>
              <w:left w:val="nil"/>
              <w:bottom w:val="single" w:sz="4" w:space="0" w:color="000000"/>
              <w:right w:val="nil"/>
            </w:tcBorders>
            <w:shd w:val="clear" w:color="000000" w:fill="FFFFFF"/>
            <w:noWrap/>
            <w:vAlign w:val="center"/>
            <w:hideMark/>
          </w:tcPr>
          <w:p w14:paraId="19032B69"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0.099</w:t>
            </w:r>
          </w:p>
        </w:tc>
        <w:tc>
          <w:tcPr>
            <w:tcW w:w="590" w:type="pct"/>
            <w:vMerge w:val="restart"/>
            <w:tcBorders>
              <w:top w:val="nil"/>
              <w:left w:val="nil"/>
              <w:bottom w:val="single" w:sz="4" w:space="0" w:color="000000"/>
              <w:right w:val="nil"/>
            </w:tcBorders>
            <w:shd w:val="clear" w:color="000000" w:fill="FFFFFF"/>
            <w:noWrap/>
            <w:vAlign w:val="center"/>
            <w:hideMark/>
          </w:tcPr>
          <w:p w14:paraId="29A51D29"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0.10</w:t>
            </w:r>
          </w:p>
        </w:tc>
        <w:tc>
          <w:tcPr>
            <w:tcW w:w="338" w:type="pct"/>
            <w:vMerge w:val="restart"/>
            <w:tcBorders>
              <w:top w:val="nil"/>
              <w:left w:val="nil"/>
              <w:bottom w:val="single" w:sz="4" w:space="0" w:color="000000"/>
              <w:right w:val="nil"/>
            </w:tcBorders>
            <w:shd w:val="clear" w:color="000000" w:fill="FFFFFF"/>
            <w:noWrap/>
            <w:vAlign w:val="center"/>
            <w:hideMark/>
          </w:tcPr>
          <w:p w14:paraId="3E5C7959"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8.93.E-01</w:t>
            </w:r>
          </w:p>
        </w:tc>
        <w:tc>
          <w:tcPr>
            <w:tcW w:w="572" w:type="pct"/>
            <w:vMerge w:val="restart"/>
            <w:tcBorders>
              <w:top w:val="nil"/>
              <w:left w:val="nil"/>
              <w:bottom w:val="single" w:sz="4" w:space="0" w:color="000000"/>
              <w:right w:val="nil"/>
            </w:tcBorders>
            <w:shd w:val="clear" w:color="000000" w:fill="FFFFFF"/>
            <w:noWrap/>
            <w:vAlign w:val="center"/>
            <w:hideMark/>
          </w:tcPr>
          <w:p w14:paraId="7CA821CC"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0.98 (0.73-1.33)</w:t>
            </w:r>
          </w:p>
        </w:tc>
      </w:tr>
      <w:tr w:rsidR="00DA4C28" w14:paraId="7471B101" w14:textId="77777777" w:rsidTr="00474B54">
        <w:trPr>
          <w:trHeight w:val="533"/>
        </w:trPr>
        <w:tc>
          <w:tcPr>
            <w:tcW w:w="447" w:type="pct"/>
            <w:vMerge/>
            <w:tcBorders>
              <w:top w:val="nil"/>
              <w:left w:val="nil"/>
              <w:bottom w:val="single" w:sz="4" w:space="0" w:color="000000"/>
              <w:right w:val="nil"/>
            </w:tcBorders>
            <w:vAlign w:val="center"/>
            <w:hideMark/>
          </w:tcPr>
          <w:p w14:paraId="0EBE9B6B"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385" w:type="pct"/>
            <w:vMerge/>
            <w:tcBorders>
              <w:top w:val="nil"/>
              <w:left w:val="nil"/>
              <w:bottom w:val="single" w:sz="4" w:space="0" w:color="000000"/>
              <w:right w:val="nil"/>
            </w:tcBorders>
            <w:vAlign w:val="center"/>
            <w:hideMark/>
          </w:tcPr>
          <w:p w14:paraId="415D1C35"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372" w:type="pct"/>
            <w:vMerge/>
            <w:tcBorders>
              <w:top w:val="nil"/>
              <w:left w:val="nil"/>
              <w:bottom w:val="single" w:sz="4" w:space="0" w:color="000000"/>
              <w:right w:val="nil"/>
            </w:tcBorders>
            <w:vAlign w:val="center"/>
            <w:hideMark/>
          </w:tcPr>
          <w:p w14:paraId="2C0FE9E8"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630" w:type="pct"/>
            <w:vMerge/>
            <w:tcBorders>
              <w:top w:val="nil"/>
              <w:left w:val="nil"/>
              <w:bottom w:val="single" w:sz="4" w:space="0" w:color="000000"/>
              <w:right w:val="nil"/>
            </w:tcBorders>
            <w:vAlign w:val="center"/>
            <w:hideMark/>
          </w:tcPr>
          <w:p w14:paraId="798D3C26"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603" w:type="pct"/>
            <w:vMerge/>
            <w:tcBorders>
              <w:top w:val="nil"/>
              <w:left w:val="nil"/>
              <w:bottom w:val="single" w:sz="4" w:space="0" w:color="000000"/>
              <w:right w:val="nil"/>
            </w:tcBorders>
            <w:vAlign w:val="center"/>
            <w:hideMark/>
          </w:tcPr>
          <w:p w14:paraId="3A4979F6"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596" w:type="pct"/>
            <w:vMerge/>
            <w:tcBorders>
              <w:top w:val="nil"/>
              <w:left w:val="nil"/>
              <w:bottom w:val="single" w:sz="4" w:space="0" w:color="000000"/>
              <w:right w:val="nil"/>
            </w:tcBorders>
            <w:vAlign w:val="center"/>
            <w:hideMark/>
          </w:tcPr>
          <w:p w14:paraId="2FD8AB75"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rPr>
            </w:pPr>
          </w:p>
        </w:tc>
        <w:tc>
          <w:tcPr>
            <w:tcW w:w="466" w:type="pct"/>
            <w:vMerge/>
            <w:tcBorders>
              <w:top w:val="nil"/>
              <w:left w:val="nil"/>
              <w:bottom w:val="single" w:sz="4" w:space="0" w:color="000000"/>
              <w:right w:val="nil"/>
            </w:tcBorders>
            <w:vAlign w:val="center"/>
            <w:hideMark/>
          </w:tcPr>
          <w:p w14:paraId="26368039"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590" w:type="pct"/>
            <w:vMerge/>
            <w:tcBorders>
              <w:top w:val="nil"/>
              <w:left w:val="nil"/>
              <w:bottom w:val="single" w:sz="4" w:space="0" w:color="000000"/>
              <w:right w:val="nil"/>
            </w:tcBorders>
            <w:vAlign w:val="center"/>
            <w:hideMark/>
          </w:tcPr>
          <w:p w14:paraId="13E1C095"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338" w:type="pct"/>
            <w:vMerge/>
            <w:tcBorders>
              <w:top w:val="nil"/>
              <w:left w:val="nil"/>
              <w:bottom w:val="single" w:sz="4" w:space="0" w:color="000000"/>
              <w:right w:val="nil"/>
            </w:tcBorders>
            <w:vAlign w:val="center"/>
            <w:hideMark/>
          </w:tcPr>
          <w:p w14:paraId="56A5DE9B"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572" w:type="pct"/>
            <w:vMerge/>
            <w:tcBorders>
              <w:top w:val="nil"/>
              <w:left w:val="nil"/>
              <w:bottom w:val="single" w:sz="4" w:space="0" w:color="000000"/>
              <w:right w:val="nil"/>
            </w:tcBorders>
            <w:vAlign w:val="center"/>
            <w:hideMark/>
          </w:tcPr>
          <w:p w14:paraId="3459CF47"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r>
      <w:tr w:rsidR="00DA4C28" w14:paraId="68154DB7" w14:textId="77777777" w:rsidTr="00474B54">
        <w:trPr>
          <w:trHeight w:val="533"/>
        </w:trPr>
        <w:tc>
          <w:tcPr>
            <w:tcW w:w="447" w:type="pct"/>
            <w:vMerge/>
            <w:tcBorders>
              <w:top w:val="nil"/>
              <w:left w:val="nil"/>
              <w:bottom w:val="single" w:sz="4" w:space="0" w:color="000000"/>
              <w:right w:val="nil"/>
            </w:tcBorders>
            <w:vAlign w:val="center"/>
            <w:hideMark/>
          </w:tcPr>
          <w:p w14:paraId="48A067E0"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385" w:type="pct"/>
            <w:vMerge/>
            <w:tcBorders>
              <w:top w:val="nil"/>
              <w:left w:val="nil"/>
              <w:bottom w:val="single" w:sz="4" w:space="0" w:color="000000"/>
              <w:right w:val="nil"/>
            </w:tcBorders>
            <w:vAlign w:val="center"/>
            <w:hideMark/>
          </w:tcPr>
          <w:p w14:paraId="4CBDE799"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372" w:type="pct"/>
            <w:vMerge/>
            <w:tcBorders>
              <w:top w:val="nil"/>
              <w:left w:val="nil"/>
              <w:bottom w:val="single" w:sz="4" w:space="0" w:color="000000"/>
              <w:right w:val="nil"/>
            </w:tcBorders>
            <w:vAlign w:val="center"/>
            <w:hideMark/>
          </w:tcPr>
          <w:p w14:paraId="2C6AAFA6"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630" w:type="pct"/>
            <w:vMerge/>
            <w:tcBorders>
              <w:top w:val="nil"/>
              <w:left w:val="nil"/>
              <w:bottom w:val="single" w:sz="4" w:space="0" w:color="000000"/>
              <w:right w:val="nil"/>
            </w:tcBorders>
            <w:vAlign w:val="center"/>
            <w:hideMark/>
          </w:tcPr>
          <w:p w14:paraId="13E14FB2"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603" w:type="pct"/>
            <w:vMerge/>
            <w:tcBorders>
              <w:top w:val="nil"/>
              <w:left w:val="nil"/>
              <w:bottom w:val="single" w:sz="4" w:space="0" w:color="000000"/>
              <w:right w:val="nil"/>
            </w:tcBorders>
            <w:vAlign w:val="center"/>
            <w:hideMark/>
          </w:tcPr>
          <w:p w14:paraId="45BB11B7"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596" w:type="pct"/>
            <w:vMerge/>
            <w:tcBorders>
              <w:top w:val="nil"/>
              <w:left w:val="nil"/>
              <w:bottom w:val="single" w:sz="4" w:space="0" w:color="000000"/>
              <w:right w:val="nil"/>
            </w:tcBorders>
            <w:vAlign w:val="center"/>
            <w:hideMark/>
          </w:tcPr>
          <w:p w14:paraId="34A38035"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rPr>
            </w:pPr>
          </w:p>
        </w:tc>
        <w:tc>
          <w:tcPr>
            <w:tcW w:w="466" w:type="pct"/>
            <w:vMerge/>
            <w:tcBorders>
              <w:top w:val="nil"/>
              <w:left w:val="nil"/>
              <w:bottom w:val="single" w:sz="4" w:space="0" w:color="000000"/>
              <w:right w:val="nil"/>
            </w:tcBorders>
            <w:vAlign w:val="center"/>
            <w:hideMark/>
          </w:tcPr>
          <w:p w14:paraId="7F7A4C37"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590" w:type="pct"/>
            <w:vMerge/>
            <w:tcBorders>
              <w:top w:val="nil"/>
              <w:left w:val="nil"/>
              <w:bottom w:val="single" w:sz="4" w:space="0" w:color="000000"/>
              <w:right w:val="nil"/>
            </w:tcBorders>
            <w:vAlign w:val="center"/>
            <w:hideMark/>
          </w:tcPr>
          <w:p w14:paraId="11CAC774"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338" w:type="pct"/>
            <w:vMerge/>
            <w:tcBorders>
              <w:top w:val="nil"/>
              <w:left w:val="nil"/>
              <w:bottom w:val="single" w:sz="4" w:space="0" w:color="000000"/>
              <w:right w:val="nil"/>
            </w:tcBorders>
            <w:vAlign w:val="center"/>
            <w:hideMark/>
          </w:tcPr>
          <w:p w14:paraId="2B526F27"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c>
          <w:tcPr>
            <w:tcW w:w="572" w:type="pct"/>
            <w:vMerge/>
            <w:tcBorders>
              <w:top w:val="nil"/>
              <w:left w:val="nil"/>
              <w:bottom w:val="single" w:sz="4" w:space="0" w:color="000000"/>
              <w:right w:val="nil"/>
            </w:tcBorders>
            <w:vAlign w:val="center"/>
            <w:hideMark/>
          </w:tcPr>
          <w:p w14:paraId="147F05FC" w14:textId="77777777" w:rsidR="008908DF" w:rsidRPr="00474B54"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16"/>
                <w:szCs w:val="20"/>
              </w:rPr>
            </w:pPr>
          </w:p>
        </w:tc>
      </w:tr>
      <w:tr w:rsidR="00DA4C28" w14:paraId="54597254" w14:textId="77777777" w:rsidTr="00474B54">
        <w:trPr>
          <w:trHeight w:val="383"/>
        </w:trPr>
        <w:tc>
          <w:tcPr>
            <w:tcW w:w="447" w:type="pct"/>
            <w:vMerge w:val="restart"/>
            <w:tcBorders>
              <w:top w:val="nil"/>
              <w:left w:val="nil"/>
              <w:bottom w:val="single" w:sz="4" w:space="0" w:color="000000"/>
              <w:right w:val="nil"/>
            </w:tcBorders>
            <w:shd w:val="clear" w:color="000000" w:fill="FFFFFF"/>
            <w:noWrap/>
            <w:vAlign w:val="center"/>
            <w:hideMark/>
          </w:tcPr>
          <w:p w14:paraId="14535607" w14:textId="2FE1B834" w:rsidR="008908DF" w:rsidRPr="00474B54" w:rsidRDefault="002A3BB0" w:rsidP="002A3BB0">
            <w:pPr>
              <w:widowControl/>
              <w:wordWrap/>
              <w:autoSpaceDE/>
              <w:autoSpaceDN/>
              <w:spacing w:after="0" w:line="240" w:lineRule="auto"/>
              <w:jc w:val="right"/>
              <w:rPr>
                <w:rFonts w:ascii="Times New Roman" w:eastAsia="맑은 고딕" w:hAnsi="Times New Roman" w:cs="Times New Roman"/>
                <w:color w:val="000000"/>
                <w:kern w:val="0"/>
                <w:sz w:val="16"/>
                <w:szCs w:val="20"/>
              </w:rPr>
            </w:pPr>
            <w:r>
              <w:rPr>
                <w:rFonts w:ascii="Times New Roman" w:eastAsia="맑은 고딕" w:hAnsi="Times New Roman" w:cs="Times New Roman"/>
                <w:color w:val="000000"/>
                <w:kern w:val="0"/>
                <w:sz w:val="16"/>
                <w:szCs w:val="20"/>
              </w:rPr>
              <w:t>15</w:t>
            </w:r>
          </w:p>
        </w:tc>
        <w:tc>
          <w:tcPr>
            <w:tcW w:w="385" w:type="pct"/>
            <w:vMerge w:val="restart"/>
            <w:tcBorders>
              <w:top w:val="nil"/>
              <w:left w:val="nil"/>
              <w:bottom w:val="single" w:sz="4" w:space="0" w:color="000000"/>
              <w:right w:val="nil"/>
            </w:tcBorders>
            <w:shd w:val="clear" w:color="000000" w:fill="FFFFFF"/>
            <w:noWrap/>
            <w:vAlign w:val="center"/>
            <w:hideMark/>
          </w:tcPr>
          <w:p w14:paraId="5C17F746"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rs12594991</w:t>
            </w:r>
          </w:p>
        </w:tc>
        <w:tc>
          <w:tcPr>
            <w:tcW w:w="372" w:type="pct"/>
            <w:vMerge w:val="restart"/>
            <w:tcBorders>
              <w:top w:val="nil"/>
              <w:left w:val="nil"/>
              <w:bottom w:val="single" w:sz="4" w:space="0" w:color="000000"/>
              <w:right w:val="nil"/>
            </w:tcBorders>
            <w:shd w:val="clear" w:color="000000" w:fill="FFFFFF"/>
            <w:noWrap/>
            <w:vAlign w:val="center"/>
            <w:hideMark/>
          </w:tcPr>
          <w:p w14:paraId="1E762321"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93516427</w:t>
            </w:r>
          </w:p>
        </w:tc>
        <w:tc>
          <w:tcPr>
            <w:tcW w:w="630" w:type="pct"/>
            <w:vMerge w:val="restart"/>
            <w:tcBorders>
              <w:top w:val="nil"/>
              <w:left w:val="nil"/>
              <w:bottom w:val="single" w:sz="4" w:space="0" w:color="000000"/>
              <w:right w:val="nil"/>
            </w:tcBorders>
            <w:shd w:val="clear" w:color="000000" w:fill="FFFFFF"/>
            <w:noWrap/>
            <w:vAlign w:val="center"/>
            <w:hideMark/>
          </w:tcPr>
          <w:p w14:paraId="352E75A4"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CHD2</w:t>
            </w:r>
          </w:p>
        </w:tc>
        <w:tc>
          <w:tcPr>
            <w:tcW w:w="603" w:type="pct"/>
            <w:vMerge w:val="restart"/>
            <w:tcBorders>
              <w:top w:val="nil"/>
              <w:left w:val="nil"/>
              <w:bottom w:val="single" w:sz="4" w:space="0" w:color="000000"/>
              <w:right w:val="nil"/>
            </w:tcBorders>
            <w:shd w:val="clear" w:color="000000" w:fill="FFFFFF"/>
            <w:noWrap/>
            <w:vAlign w:val="center"/>
            <w:hideMark/>
          </w:tcPr>
          <w:p w14:paraId="5263E773"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intronic</w:t>
            </w:r>
          </w:p>
        </w:tc>
        <w:tc>
          <w:tcPr>
            <w:tcW w:w="596" w:type="pct"/>
            <w:vMerge w:val="restart"/>
            <w:tcBorders>
              <w:top w:val="nil"/>
              <w:left w:val="nil"/>
              <w:bottom w:val="single" w:sz="4" w:space="0" w:color="000000"/>
              <w:right w:val="nil"/>
            </w:tcBorders>
            <w:shd w:val="clear" w:color="000000" w:fill="FFFFFF"/>
            <w:noWrap/>
            <w:vAlign w:val="center"/>
            <w:hideMark/>
          </w:tcPr>
          <w:p w14:paraId="5DB2FC92"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rPr>
            </w:pPr>
            <w:r w:rsidRPr="00474B54">
              <w:rPr>
                <w:rFonts w:ascii="Times New Roman" w:eastAsia="맑은 고딕" w:hAnsi="Times New Roman" w:cs="Times New Roman"/>
                <w:color w:val="000000"/>
                <w:kern w:val="0"/>
                <w:sz w:val="16"/>
              </w:rPr>
              <w:t>A/G</w:t>
            </w:r>
          </w:p>
        </w:tc>
        <w:tc>
          <w:tcPr>
            <w:tcW w:w="466" w:type="pct"/>
            <w:vMerge w:val="restart"/>
            <w:tcBorders>
              <w:top w:val="nil"/>
              <w:left w:val="nil"/>
              <w:bottom w:val="single" w:sz="4" w:space="0" w:color="000000"/>
              <w:right w:val="nil"/>
            </w:tcBorders>
            <w:shd w:val="clear" w:color="000000" w:fill="FFFFFF"/>
            <w:noWrap/>
            <w:vAlign w:val="center"/>
            <w:hideMark/>
          </w:tcPr>
          <w:p w14:paraId="3690460E"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0.19</w:t>
            </w:r>
          </w:p>
        </w:tc>
        <w:tc>
          <w:tcPr>
            <w:tcW w:w="590" w:type="pct"/>
            <w:vMerge w:val="restart"/>
            <w:tcBorders>
              <w:top w:val="nil"/>
              <w:left w:val="nil"/>
              <w:bottom w:val="single" w:sz="4" w:space="0" w:color="000000"/>
              <w:right w:val="nil"/>
            </w:tcBorders>
            <w:shd w:val="clear" w:color="000000" w:fill="FFFFFF"/>
            <w:noWrap/>
            <w:vAlign w:val="center"/>
            <w:hideMark/>
          </w:tcPr>
          <w:p w14:paraId="57DC58D5"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0.18</w:t>
            </w:r>
          </w:p>
        </w:tc>
        <w:tc>
          <w:tcPr>
            <w:tcW w:w="338" w:type="pct"/>
            <w:vMerge w:val="restart"/>
            <w:tcBorders>
              <w:top w:val="nil"/>
              <w:left w:val="nil"/>
              <w:bottom w:val="single" w:sz="4" w:space="0" w:color="000000"/>
              <w:right w:val="nil"/>
            </w:tcBorders>
            <w:shd w:val="clear" w:color="auto" w:fill="auto"/>
            <w:noWrap/>
            <w:vAlign w:val="center"/>
            <w:hideMark/>
          </w:tcPr>
          <w:p w14:paraId="3B48C3BD"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6.53.E-01</w:t>
            </w:r>
          </w:p>
        </w:tc>
        <w:tc>
          <w:tcPr>
            <w:tcW w:w="572" w:type="pct"/>
            <w:vMerge w:val="restart"/>
            <w:tcBorders>
              <w:top w:val="nil"/>
              <w:left w:val="nil"/>
              <w:bottom w:val="single" w:sz="4" w:space="0" w:color="000000"/>
              <w:right w:val="nil"/>
            </w:tcBorders>
            <w:shd w:val="clear" w:color="000000" w:fill="FFFFFF"/>
            <w:noWrap/>
            <w:vAlign w:val="center"/>
            <w:hideMark/>
          </w:tcPr>
          <w:p w14:paraId="7189F3C3" w14:textId="77777777" w:rsidR="008908DF" w:rsidRPr="00474B54" w:rsidRDefault="003F4502" w:rsidP="008908DF">
            <w:pPr>
              <w:widowControl/>
              <w:wordWrap/>
              <w:autoSpaceDE/>
              <w:autoSpaceDN/>
              <w:spacing w:after="0" w:line="240" w:lineRule="auto"/>
              <w:jc w:val="right"/>
              <w:rPr>
                <w:rFonts w:ascii="Times New Roman" w:eastAsia="맑은 고딕" w:hAnsi="Times New Roman" w:cs="Times New Roman"/>
                <w:color w:val="000000"/>
                <w:kern w:val="0"/>
                <w:sz w:val="16"/>
                <w:szCs w:val="20"/>
              </w:rPr>
            </w:pPr>
            <w:r w:rsidRPr="00474B54">
              <w:rPr>
                <w:rFonts w:ascii="Times New Roman" w:eastAsia="맑은 고딕" w:hAnsi="Times New Roman" w:cs="Times New Roman"/>
                <w:color w:val="000000"/>
                <w:kern w:val="0"/>
                <w:sz w:val="16"/>
                <w:szCs w:val="20"/>
              </w:rPr>
              <w:t>1.05 (0.84-1.32)</w:t>
            </w:r>
          </w:p>
        </w:tc>
      </w:tr>
      <w:tr w:rsidR="00DA4C28" w14:paraId="4779E515" w14:textId="77777777" w:rsidTr="00474B54">
        <w:trPr>
          <w:trHeight w:val="533"/>
        </w:trPr>
        <w:tc>
          <w:tcPr>
            <w:tcW w:w="447" w:type="pct"/>
            <w:vMerge/>
            <w:tcBorders>
              <w:top w:val="nil"/>
              <w:left w:val="nil"/>
              <w:bottom w:val="single" w:sz="4" w:space="0" w:color="000000"/>
              <w:right w:val="nil"/>
            </w:tcBorders>
            <w:vAlign w:val="center"/>
            <w:hideMark/>
          </w:tcPr>
          <w:p w14:paraId="0683EF57"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85" w:type="pct"/>
            <w:vMerge/>
            <w:tcBorders>
              <w:top w:val="nil"/>
              <w:left w:val="nil"/>
              <w:bottom w:val="single" w:sz="4" w:space="0" w:color="000000"/>
              <w:right w:val="nil"/>
            </w:tcBorders>
            <w:vAlign w:val="center"/>
            <w:hideMark/>
          </w:tcPr>
          <w:p w14:paraId="0E818286"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72" w:type="pct"/>
            <w:vMerge/>
            <w:tcBorders>
              <w:top w:val="nil"/>
              <w:left w:val="nil"/>
              <w:bottom w:val="single" w:sz="4" w:space="0" w:color="000000"/>
              <w:right w:val="nil"/>
            </w:tcBorders>
            <w:vAlign w:val="center"/>
            <w:hideMark/>
          </w:tcPr>
          <w:p w14:paraId="1978FEB6"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30" w:type="pct"/>
            <w:vMerge/>
            <w:tcBorders>
              <w:top w:val="nil"/>
              <w:left w:val="nil"/>
              <w:bottom w:val="single" w:sz="4" w:space="0" w:color="000000"/>
              <w:right w:val="nil"/>
            </w:tcBorders>
            <w:vAlign w:val="center"/>
            <w:hideMark/>
          </w:tcPr>
          <w:p w14:paraId="51D05027"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03" w:type="pct"/>
            <w:vMerge/>
            <w:tcBorders>
              <w:top w:val="nil"/>
              <w:left w:val="nil"/>
              <w:bottom w:val="single" w:sz="4" w:space="0" w:color="000000"/>
              <w:right w:val="nil"/>
            </w:tcBorders>
            <w:vAlign w:val="center"/>
            <w:hideMark/>
          </w:tcPr>
          <w:p w14:paraId="3F9FBF4F"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96" w:type="pct"/>
            <w:vMerge/>
            <w:tcBorders>
              <w:top w:val="nil"/>
              <w:left w:val="nil"/>
              <w:bottom w:val="single" w:sz="4" w:space="0" w:color="000000"/>
              <w:right w:val="nil"/>
            </w:tcBorders>
            <w:vAlign w:val="center"/>
            <w:hideMark/>
          </w:tcPr>
          <w:p w14:paraId="6E7B1D0D"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66" w:type="pct"/>
            <w:vMerge/>
            <w:tcBorders>
              <w:top w:val="nil"/>
              <w:left w:val="nil"/>
              <w:bottom w:val="single" w:sz="4" w:space="0" w:color="000000"/>
              <w:right w:val="nil"/>
            </w:tcBorders>
            <w:vAlign w:val="center"/>
            <w:hideMark/>
          </w:tcPr>
          <w:p w14:paraId="04167662"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90" w:type="pct"/>
            <w:vMerge/>
            <w:tcBorders>
              <w:top w:val="nil"/>
              <w:left w:val="nil"/>
              <w:bottom w:val="single" w:sz="4" w:space="0" w:color="000000"/>
              <w:right w:val="nil"/>
            </w:tcBorders>
            <w:vAlign w:val="center"/>
            <w:hideMark/>
          </w:tcPr>
          <w:p w14:paraId="6CC84E6A"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38" w:type="pct"/>
            <w:vMerge/>
            <w:tcBorders>
              <w:top w:val="nil"/>
              <w:left w:val="nil"/>
              <w:bottom w:val="single" w:sz="4" w:space="0" w:color="000000"/>
              <w:right w:val="nil"/>
            </w:tcBorders>
            <w:vAlign w:val="center"/>
            <w:hideMark/>
          </w:tcPr>
          <w:p w14:paraId="5B7516EB"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72" w:type="pct"/>
            <w:vMerge/>
            <w:tcBorders>
              <w:top w:val="nil"/>
              <w:left w:val="nil"/>
              <w:bottom w:val="single" w:sz="4" w:space="0" w:color="000000"/>
              <w:right w:val="nil"/>
            </w:tcBorders>
            <w:vAlign w:val="center"/>
            <w:hideMark/>
          </w:tcPr>
          <w:p w14:paraId="35FD0A1E"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r>
      <w:tr w:rsidR="00DA4C28" w14:paraId="0775F270" w14:textId="77777777" w:rsidTr="00474B54">
        <w:trPr>
          <w:trHeight w:val="533"/>
        </w:trPr>
        <w:tc>
          <w:tcPr>
            <w:tcW w:w="447" w:type="pct"/>
            <w:vMerge/>
            <w:tcBorders>
              <w:top w:val="nil"/>
              <w:left w:val="nil"/>
              <w:bottom w:val="single" w:sz="4" w:space="0" w:color="000000"/>
              <w:right w:val="nil"/>
            </w:tcBorders>
            <w:vAlign w:val="center"/>
            <w:hideMark/>
          </w:tcPr>
          <w:p w14:paraId="2A563BB5"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85" w:type="pct"/>
            <w:vMerge/>
            <w:tcBorders>
              <w:top w:val="nil"/>
              <w:left w:val="nil"/>
              <w:bottom w:val="single" w:sz="4" w:space="0" w:color="000000"/>
              <w:right w:val="nil"/>
            </w:tcBorders>
            <w:vAlign w:val="center"/>
            <w:hideMark/>
          </w:tcPr>
          <w:p w14:paraId="493D69DE"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72" w:type="pct"/>
            <w:vMerge/>
            <w:tcBorders>
              <w:top w:val="nil"/>
              <w:left w:val="nil"/>
              <w:bottom w:val="single" w:sz="4" w:space="0" w:color="000000"/>
              <w:right w:val="nil"/>
            </w:tcBorders>
            <w:vAlign w:val="center"/>
            <w:hideMark/>
          </w:tcPr>
          <w:p w14:paraId="54133EB1"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30" w:type="pct"/>
            <w:vMerge/>
            <w:tcBorders>
              <w:top w:val="nil"/>
              <w:left w:val="nil"/>
              <w:bottom w:val="single" w:sz="4" w:space="0" w:color="000000"/>
              <w:right w:val="nil"/>
            </w:tcBorders>
            <w:vAlign w:val="center"/>
            <w:hideMark/>
          </w:tcPr>
          <w:p w14:paraId="0158EC5D"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03" w:type="pct"/>
            <w:vMerge/>
            <w:tcBorders>
              <w:top w:val="nil"/>
              <w:left w:val="nil"/>
              <w:bottom w:val="single" w:sz="4" w:space="0" w:color="000000"/>
              <w:right w:val="nil"/>
            </w:tcBorders>
            <w:vAlign w:val="center"/>
            <w:hideMark/>
          </w:tcPr>
          <w:p w14:paraId="4B705A04"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96" w:type="pct"/>
            <w:vMerge/>
            <w:tcBorders>
              <w:top w:val="nil"/>
              <w:left w:val="nil"/>
              <w:bottom w:val="single" w:sz="4" w:space="0" w:color="000000"/>
              <w:right w:val="nil"/>
            </w:tcBorders>
            <w:vAlign w:val="center"/>
            <w:hideMark/>
          </w:tcPr>
          <w:p w14:paraId="303A2811"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66" w:type="pct"/>
            <w:vMerge/>
            <w:tcBorders>
              <w:top w:val="nil"/>
              <w:left w:val="nil"/>
              <w:bottom w:val="single" w:sz="4" w:space="0" w:color="000000"/>
              <w:right w:val="nil"/>
            </w:tcBorders>
            <w:vAlign w:val="center"/>
            <w:hideMark/>
          </w:tcPr>
          <w:p w14:paraId="421FE699"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90" w:type="pct"/>
            <w:vMerge/>
            <w:tcBorders>
              <w:top w:val="nil"/>
              <w:left w:val="nil"/>
              <w:bottom w:val="single" w:sz="4" w:space="0" w:color="000000"/>
              <w:right w:val="nil"/>
            </w:tcBorders>
            <w:vAlign w:val="center"/>
            <w:hideMark/>
          </w:tcPr>
          <w:p w14:paraId="5CDE4DED"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38" w:type="pct"/>
            <w:vMerge/>
            <w:tcBorders>
              <w:top w:val="nil"/>
              <w:left w:val="nil"/>
              <w:bottom w:val="single" w:sz="4" w:space="0" w:color="000000"/>
              <w:right w:val="nil"/>
            </w:tcBorders>
            <w:vAlign w:val="center"/>
            <w:hideMark/>
          </w:tcPr>
          <w:p w14:paraId="57606ED6"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72" w:type="pct"/>
            <w:vMerge/>
            <w:tcBorders>
              <w:top w:val="nil"/>
              <w:left w:val="nil"/>
              <w:bottom w:val="single" w:sz="4" w:space="0" w:color="000000"/>
              <w:right w:val="nil"/>
            </w:tcBorders>
            <w:vAlign w:val="center"/>
            <w:hideMark/>
          </w:tcPr>
          <w:p w14:paraId="2988FD9B" w14:textId="77777777" w:rsidR="008908DF" w:rsidRPr="00E66FAD" w:rsidRDefault="008908DF" w:rsidP="008908DF">
            <w:pPr>
              <w:widowControl/>
              <w:wordWrap/>
              <w:autoSpaceDE/>
              <w:autoSpaceDN/>
              <w:spacing w:after="0" w:line="240" w:lineRule="auto"/>
              <w:jc w:val="left"/>
              <w:rPr>
                <w:rFonts w:ascii="Times New Roman" w:eastAsia="맑은 고딕" w:hAnsi="Times New Roman" w:cs="Times New Roman"/>
                <w:color w:val="000000"/>
                <w:kern w:val="0"/>
                <w:szCs w:val="20"/>
              </w:rPr>
            </w:pPr>
          </w:p>
        </w:tc>
      </w:tr>
    </w:tbl>
    <w:p w14:paraId="52E25EF8" w14:textId="61DE4192" w:rsidR="008908DF" w:rsidRPr="00E66FAD" w:rsidRDefault="003F4502" w:rsidP="008908DF">
      <w:pPr>
        <w:spacing w:after="0"/>
        <w:rPr>
          <w:rFonts w:ascii="Times New Roman" w:hAnsi="Times New Roman" w:cs="Times New Roman"/>
        </w:rPr>
      </w:pPr>
      <w:r w:rsidRPr="00E66FAD">
        <w:rPr>
          <w:rFonts w:ascii="Times New Roman" w:hAnsi="Times New Roman" w:cs="Times New Roman"/>
        </w:rPr>
        <w:t>Abbreviations: AD</w:t>
      </w:r>
      <w:r w:rsidR="000B27EB" w:rsidRPr="00E66FAD">
        <w:rPr>
          <w:rFonts w:ascii="Times New Roman" w:hAnsi="Times New Roman" w:cs="Times New Roman"/>
        </w:rPr>
        <w:t xml:space="preserve">, </w:t>
      </w:r>
      <w:r w:rsidRPr="00E66FAD">
        <w:rPr>
          <w:rFonts w:ascii="Times New Roman" w:hAnsi="Times New Roman" w:cs="Times New Roman"/>
        </w:rPr>
        <w:t>Alzheimer’s disease</w:t>
      </w:r>
      <w:r>
        <w:rPr>
          <w:rFonts w:ascii="Times New Roman" w:eastAsia="맑은 고딕" w:hAnsi="Times New Roman" w:cs="Times New Roman"/>
        </w:rPr>
        <w:t>;</w:t>
      </w:r>
      <w:r w:rsidRPr="00E66FAD">
        <w:rPr>
          <w:rFonts w:ascii="Times New Roman" w:hAnsi="Times New Roman" w:cs="Times New Roman"/>
        </w:rPr>
        <w:t xml:space="preserve"> MAF,</w:t>
      </w:r>
      <w:r w:rsidR="000B27EB" w:rsidRPr="00E66FAD">
        <w:rPr>
          <w:rFonts w:ascii="Times New Roman" w:hAnsi="Times New Roman" w:cs="Times New Roman"/>
        </w:rPr>
        <w:t xml:space="preserve"> </w:t>
      </w:r>
      <w:r w:rsidRPr="00E66FAD">
        <w:rPr>
          <w:rFonts w:ascii="Times New Roman" w:hAnsi="Times New Roman" w:cs="Times New Roman"/>
        </w:rPr>
        <w:t>minor allele frequency</w:t>
      </w:r>
      <w:r>
        <w:rPr>
          <w:rFonts w:ascii="Times New Roman" w:eastAsia="맑은 고딕" w:hAnsi="Times New Roman" w:cs="Times New Roman"/>
        </w:rPr>
        <w:t>;</w:t>
      </w:r>
      <w:r w:rsidRPr="00E66FAD">
        <w:rPr>
          <w:rFonts w:ascii="Times New Roman" w:hAnsi="Times New Roman" w:cs="Times New Roman"/>
        </w:rPr>
        <w:t xml:space="preserve"> OR,</w:t>
      </w:r>
      <w:r w:rsidR="000B27EB" w:rsidRPr="00E66FAD">
        <w:rPr>
          <w:rFonts w:ascii="Times New Roman" w:hAnsi="Times New Roman" w:cs="Times New Roman"/>
        </w:rPr>
        <w:t xml:space="preserve"> </w:t>
      </w:r>
      <w:r w:rsidRPr="00E66FAD">
        <w:rPr>
          <w:rFonts w:ascii="Times New Roman" w:hAnsi="Times New Roman" w:cs="Times New Roman"/>
        </w:rPr>
        <w:t>odds ratio</w:t>
      </w:r>
      <w:r>
        <w:rPr>
          <w:rFonts w:ascii="Times New Roman" w:eastAsia="맑은 고딕" w:hAnsi="Times New Roman" w:cs="Times New Roman"/>
        </w:rPr>
        <w:t>;</w:t>
      </w:r>
      <w:r w:rsidRPr="00E66FAD">
        <w:rPr>
          <w:rFonts w:ascii="Times New Roman" w:hAnsi="Times New Roman" w:cs="Times New Roman"/>
        </w:rPr>
        <w:t xml:space="preserve"> CI,</w:t>
      </w:r>
      <w:r w:rsidR="000B27EB" w:rsidRPr="00E66FAD">
        <w:rPr>
          <w:rFonts w:ascii="Times New Roman" w:hAnsi="Times New Roman" w:cs="Times New Roman"/>
        </w:rPr>
        <w:t xml:space="preserve"> </w:t>
      </w:r>
      <w:r w:rsidRPr="00E66FAD">
        <w:rPr>
          <w:rFonts w:ascii="Times New Roman" w:hAnsi="Times New Roman" w:cs="Times New Roman"/>
        </w:rPr>
        <w:t>confidence interval</w:t>
      </w:r>
      <w:r>
        <w:rPr>
          <w:rFonts w:ascii="Times New Roman" w:eastAsia="맑은 고딕" w:hAnsi="Times New Roman" w:cs="Times New Roman"/>
        </w:rPr>
        <w:t>;</w:t>
      </w:r>
      <w:r w:rsidRPr="00E66FAD">
        <w:rPr>
          <w:rFonts w:ascii="Times New Roman" w:hAnsi="Times New Roman" w:cs="Times New Roman"/>
        </w:rPr>
        <w:t xml:space="preserve"> SNP,</w:t>
      </w:r>
      <w:r w:rsidR="000B27EB" w:rsidRPr="00E66FAD">
        <w:rPr>
          <w:rFonts w:ascii="Times New Roman" w:hAnsi="Times New Roman" w:cs="Times New Roman"/>
        </w:rPr>
        <w:t xml:space="preserve"> </w:t>
      </w:r>
      <w:r w:rsidRPr="00E66FAD">
        <w:rPr>
          <w:rFonts w:ascii="Times New Roman" w:hAnsi="Times New Roman" w:cs="Times New Roman"/>
        </w:rPr>
        <w:t>single nucleotide polymorphism</w:t>
      </w:r>
      <w:r>
        <w:rPr>
          <w:rFonts w:ascii="Times New Roman" w:eastAsia="맑은 고딕" w:hAnsi="Times New Roman" w:cs="Times New Roman"/>
        </w:rPr>
        <w:t>;</w:t>
      </w:r>
      <w:r w:rsidRPr="00E66FAD">
        <w:rPr>
          <w:rFonts w:ascii="Times New Roman" w:hAnsi="Times New Roman" w:cs="Times New Roman"/>
        </w:rPr>
        <w:t xml:space="preserve"> NA,</w:t>
      </w:r>
      <w:r w:rsidR="000B27EB" w:rsidRPr="00E66FAD">
        <w:rPr>
          <w:rFonts w:ascii="Times New Roman" w:hAnsi="Times New Roman" w:cs="Times New Roman"/>
        </w:rPr>
        <w:t xml:space="preserve"> </w:t>
      </w:r>
      <w:r w:rsidRPr="00E66FAD">
        <w:rPr>
          <w:rFonts w:ascii="Times New Roman" w:hAnsi="Times New Roman" w:cs="Times New Roman"/>
        </w:rPr>
        <w:t>not available</w:t>
      </w:r>
    </w:p>
    <w:p w14:paraId="51623758" w14:textId="77777777" w:rsidR="008908DF" w:rsidRPr="00E66FAD" w:rsidRDefault="003F4502" w:rsidP="008908DF">
      <w:pPr>
        <w:spacing w:after="0"/>
        <w:rPr>
          <w:rFonts w:ascii="Times New Roman" w:hAnsi="Times New Roman" w:cs="Times New Roman"/>
        </w:rPr>
      </w:pPr>
      <w:r w:rsidRPr="00E66FAD">
        <w:rPr>
          <w:rFonts w:ascii="Times New Roman" w:hAnsi="Times New Roman" w:cs="Times New Roman"/>
        </w:rPr>
        <w:t>†Physical position based on human reference genome build hg 19 (GRCh37).</w:t>
      </w:r>
    </w:p>
    <w:p w14:paraId="3FF21059" w14:textId="18A27E7D" w:rsidR="008908DF" w:rsidRPr="00E66FAD" w:rsidRDefault="003F4502" w:rsidP="008908DF">
      <w:pPr>
        <w:spacing w:after="0"/>
        <w:rPr>
          <w:rFonts w:ascii="Times New Roman" w:hAnsi="Times New Roman" w:cs="Times New Roman"/>
        </w:rPr>
      </w:pPr>
      <w:r w:rsidRPr="00E66FAD">
        <w:rPr>
          <w:rFonts w:ascii="Times New Roman" w:hAnsi="Times New Roman" w:cs="Times New Roman"/>
        </w:rPr>
        <w:t>‡</w:t>
      </w:r>
      <w:r w:rsidRPr="00A9793A">
        <w:rPr>
          <w:rFonts w:ascii="Times New Roman" w:hAnsi="Times New Roman" w:cs="Times New Roman"/>
          <w:i/>
        </w:rPr>
        <w:t xml:space="preserve"> P</w:t>
      </w:r>
      <w:r w:rsidRPr="00474B54">
        <w:rPr>
          <w:rFonts w:ascii="Times New Roman" w:hAnsi="Times New Roman" w:cs="Times New Roman"/>
        </w:rPr>
        <w:t>-value</w:t>
      </w:r>
      <w:r w:rsidR="00770057" w:rsidRPr="00474B54">
        <w:rPr>
          <w:rFonts w:ascii="Times New Roman" w:hAnsi="Times New Roman" w:cs="Times New Roman"/>
        </w:rPr>
        <w:t>s</w:t>
      </w:r>
      <w:r w:rsidRPr="00E66FAD">
        <w:rPr>
          <w:rFonts w:ascii="Times New Roman" w:hAnsi="Times New Roman" w:cs="Times New Roman"/>
        </w:rPr>
        <w:t xml:space="preserve"> </w:t>
      </w:r>
      <w:r w:rsidR="00770057">
        <w:rPr>
          <w:rFonts w:ascii="Times New Roman" w:hAnsi="Times New Roman" w:cs="Times New Roman"/>
        </w:rPr>
        <w:t>were</w:t>
      </w:r>
      <w:r w:rsidR="00770057" w:rsidRPr="00E66FAD">
        <w:rPr>
          <w:rFonts w:ascii="Times New Roman" w:hAnsi="Times New Roman" w:cs="Times New Roman"/>
        </w:rPr>
        <w:t xml:space="preserve"> </w:t>
      </w:r>
      <w:r w:rsidRPr="00E66FAD">
        <w:rPr>
          <w:rFonts w:ascii="Times New Roman" w:hAnsi="Times New Roman" w:cs="Times New Roman"/>
        </w:rPr>
        <w:t>calculated using Cochran-Armitage trend test</w:t>
      </w:r>
    </w:p>
    <w:p w14:paraId="4469F6F4" w14:textId="77777777" w:rsidR="00BF0089" w:rsidRPr="00E66FAD" w:rsidRDefault="003F4502" w:rsidP="008908DF">
      <w:pPr>
        <w:spacing w:after="0"/>
        <w:rPr>
          <w:rFonts w:ascii="Times New Roman" w:hAnsi="Times New Roman" w:cs="Times New Roman"/>
        </w:rPr>
      </w:pPr>
      <w:r w:rsidRPr="00E66FAD">
        <w:rPr>
          <w:rFonts w:ascii="Times New Roman" w:hAnsi="Times New Roman" w:cs="Times New Roman"/>
        </w:rPr>
        <w:t>¶The nearest gene to each SNP is underlined</w:t>
      </w:r>
      <w:r>
        <w:rPr>
          <w:rFonts w:ascii="Times New Roman" w:eastAsia="맑은 고딕" w:hAnsi="Times New Roman" w:cs="Times New Roman"/>
        </w:rPr>
        <w:t xml:space="preserve">. </w:t>
      </w:r>
    </w:p>
    <w:p w14:paraId="3033D991" w14:textId="77777777" w:rsidR="00101370" w:rsidRPr="00E66FAD" w:rsidRDefault="00101370"/>
    <w:sectPr w:rsidR="00101370" w:rsidRPr="00E66FAD" w:rsidSect="00474B54">
      <w:pgSz w:w="15840" w:h="12240" w:orient="landscape" w:code="1"/>
      <w:pgMar w:top="1440" w:right="1440" w:bottom="1440" w:left="1701"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27AF79" w16cid:durableId="2374DF69"/>
  <w16cid:commentId w16cid:paraId="3F1CF496" w16cid:durableId="2377300F"/>
  <w16cid:commentId w16cid:paraId="0392BDFA" w16cid:durableId="2374E079"/>
  <w16cid:commentId w16cid:paraId="32FF356D" w16cid:durableId="237733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36CF4" w14:textId="77777777" w:rsidR="0037050E" w:rsidRDefault="0037050E" w:rsidP="009963FB">
      <w:pPr>
        <w:spacing w:after="0" w:line="240" w:lineRule="auto"/>
      </w:pPr>
      <w:r>
        <w:separator/>
      </w:r>
    </w:p>
  </w:endnote>
  <w:endnote w:type="continuationSeparator" w:id="0">
    <w:p w14:paraId="1A63553B" w14:textId="77777777" w:rsidR="0037050E" w:rsidRDefault="0037050E" w:rsidP="00996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휴먼명조">
    <w:altName w:val="맑은 고딕"/>
    <w:charset w:val="81"/>
    <w:family w:val="auto"/>
    <w:pitch w:val="variable"/>
    <w:sig w:usb0="00000000" w:usb1="19D77CFB"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28161" w14:textId="77777777" w:rsidR="0037050E" w:rsidRDefault="0037050E" w:rsidP="009963FB">
      <w:pPr>
        <w:spacing w:after="0" w:line="240" w:lineRule="auto"/>
      </w:pPr>
      <w:r>
        <w:separator/>
      </w:r>
    </w:p>
  </w:footnote>
  <w:footnote w:type="continuationSeparator" w:id="0">
    <w:p w14:paraId="443E2EF1" w14:textId="77777777" w:rsidR="0037050E" w:rsidRDefault="0037050E" w:rsidP="009963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_review_method" w:val="Full review"/>
  </w:docVars>
  <w:rsids>
    <w:rsidRoot w:val="0033366F"/>
    <w:rsid w:val="00012D3F"/>
    <w:rsid w:val="00086B50"/>
    <w:rsid w:val="000B27EB"/>
    <w:rsid w:val="000C4FAA"/>
    <w:rsid w:val="000F1503"/>
    <w:rsid w:val="00101370"/>
    <w:rsid w:val="00187326"/>
    <w:rsid w:val="001C0DBC"/>
    <w:rsid w:val="001C3191"/>
    <w:rsid w:val="001E7133"/>
    <w:rsid w:val="00215E96"/>
    <w:rsid w:val="00224FDE"/>
    <w:rsid w:val="00240F0F"/>
    <w:rsid w:val="0027502C"/>
    <w:rsid w:val="00285D37"/>
    <w:rsid w:val="00285FDA"/>
    <w:rsid w:val="002A3BB0"/>
    <w:rsid w:val="002D6034"/>
    <w:rsid w:val="002E4EBA"/>
    <w:rsid w:val="00302DE8"/>
    <w:rsid w:val="00304446"/>
    <w:rsid w:val="00314CE7"/>
    <w:rsid w:val="003171AC"/>
    <w:rsid w:val="00326319"/>
    <w:rsid w:val="0033366F"/>
    <w:rsid w:val="0037050E"/>
    <w:rsid w:val="00391B95"/>
    <w:rsid w:val="003B584D"/>
    <w:rsid w:val="003F4502"/>
    <w:rsid w:val="00405769"/>
    <w:rsid w:val="004200A1"/>
    <w:rsid w:val="0043607A"/>
    <w:rsid w:val="00474B54"/>
    <w:rsid w:val="00476E53"/>
    <w:rsid w:val="00482455"/>
    <w:rsid w:val="00516601"/>
    <w:rsid w:val="00554AEE"/>
    <w:rsid w:val="0059027B"/>
    <w:rsid w:val="005A3627"/>
    <w:rsid w:val="005B628C"/>
    <w:rsid w:val="005D17DF"/>
    <w:rsid w:val="005D19DA"/>
    <w:rsid w:val="00634A2F"/>
    <w:rsid w:val="006839E7"/>
    <w:rsid w:val="006C6964"/>
    <w:rsid w:val="006D269D"/>
    <w:rsid w:val="006F4B0C"/>
    <w:rsid w:val="007644A7"/>
    <w:rsid w:val="00770057"/>
    <w:rsid w:val="00783A2B"/>
    <w:rsid w:val="007E4122"/>
    <w:rsid w:val="00827351"/>
    <w:rsid w:val="0085291C"/>
    <w:rsid w:val="00856C0E"/>
    <w:rsid w:val="008908DF"/>
    <w:rsid w:val="008D6DAE"/>
    <w:rsid w:val="009011A2"/>
    <w:rsid w:val="00920D26"/>
    <w:rsid w:val="00922155"/>
    <w:rsid w:val="009435B9"/>
    <w:rsid w:val="00943E0E"/>
    <w:rsid w:val="009815C0"/>
    <w:rsid w:val="00985F87"/>
    <w:rsid w:val="009963FB"/>
    <w:rsid w:val="009E79D0"/>
    <w:rsid w:val="009F4FE4"/>
    <w:rsid w:val="00A12B59"/>
    <w:rsid w:val="00A81A76"/>
    <w:rsid w:val="00A9793A"/>
    <w:rsid w:val="00AC6EC8"/>
    <w:rsid w:val="00AE3B49"/>
    <w:rsid w:val="00AE7DAF"/>
    <w:rsid w:val="00B4573B"/>
    <w:rsid w:val="00B55FDF"/>
    <w:rsid w:val="00B74C2A"/>
    <w:rsid w:val="00BF0089"/>
    <w:rsid w:val="00C00CDD"/>
    <w:rsid w:val="00C57209"/>
    <w:rsid w:val="00C74C74"/>
    <w:rsid w:val="00C912D6"/>
    <w:rsid w:val="00CE27E5"/>
    <w:rsid w:val="00CE3889"/>
    <w:rsid w:val="00D00A09"/>
    <w:rsid w:val="00D2701B"/>
    <w:rsid w:val="00D468B4"/>
    <w:rsid w:val="00DA4C28"/>
    <w:rsid w:val="00DE6CC8"/>
    <w:rsid w:val="00E66FAD"/>
    <w:rsid w:val="00E93509"/>
    <w:rsid w:val="00E947C3"/>
    <w:rsid w:val="00EA08C7"/>
    <w:rsid w:val="00EF2B60"/>
    <w:rsid w:val="00F22385"/>
    <w:rsid w:val="00F40280"/>
    <w:rsid w:val="00F51410"/>
    <w:rsid w:val="00F708C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1C705"/>
  <w15:chartTrackingRefBased/>
  <w15:docId w15:val="{875ACB2F-5A6F-47F1-B2A8-BD67012C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66F"/>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4446"/>
    <w:pPr>
      <w:tabs>
        <w:tab w:val="center" w:pos="4513"/>
        <w:tab w:val="right" w:pos="9026"/>
      </w:tabs>
      <w:snapToGrid w:val="0"/>
    </w:pPr>
  </w:style>
  <w:style w:type="character" w:customStyle="1" w:styleId="Char">
    <w:name w:val="머리글 Char"/>
    <w:basedOn w:val="a0"/>
    <w:link w:val="a3"/>
    <w:uiPriority w:val="99"/>
    <w:rsid w:val="00304446"/>
  </w:style>
  <w:style w:type="paragraph" w:styleId="a4">
    <w:name w:val="footer"/>
    <w:basedOn w:val="a"/>
    <w:link w:val="Char0"/>
    <w:uiPriority w:val="99"/>
    <w:unhideWhenUsed/>
    <w:rsid w:val="00304446"/>
    <w:pPr>
      <w:tabs>
        <w:tab w:val="center" w:pos="4513"/>
        <w:tab w:val="right" w:pos="9026"/>
      </w:tabs>
      <w:snapToGrid w:val="0"/>
    </w:pPr>
  </w:style>
  <w:style w:type="character" w:customStyle="1" w:styleId="Char0">
    <w:name w:val="바닥글 Char"/>
    <w:basedOn w:val="a0"/>
    <w:link w:val="a4"/>
    <w:uiPriority w:val="99"/>
    <w:rsid w:val="00304446"/>
  </w:style>
  <w:style w:type="table" w:styleId="a5">
    <w:name w:val="Table Grid"/>
    <w:basedOn w:val="a1"/>
    <w:uiPriority w:val="59"/>
    <w:rsid w:val="00F708C9"/>
    <w:pPr>
      <w:spacing w:after="0" w:line="240" w:lineRule="auto"/>
      <w:jc w:val="left"/>
    </w:pPr>
    <w:rPr>
      <w:rFonts w:ascii="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Char1"/>
    <w:uiPriority w:val="99"/>
    <w:semiHidden/>
    <w:unhideWhenUsed/>
    <w:rsid w:val="00086B50"/>
    <w:pPr>
      <w:spacing w:after="0" w:line="240" w:lineRule="auto"/>
    </w:pPr>
    <w:rPr>
      <w:rFonts w:ascii="Segoe UI" w:hAnsi="Segoe UI" w:cs="Segoe UI"/>
      <w:sz w:val="18"/>
      <w:szCs w:val="18"/>
    </w:rPr>
  </w:style>
  <w:style w:type="character" w:customStyle="1" w:styleId="Char1">
    <w:name w:val="풍선 도움말 텍스트 Char"/>
    <w:basedOn w:val="a0"/>
    <w:link w:val="a6"/>
    <w:uiPriority w:val="99"/>
    <w:semiHidden/>
    <w:rsid w:val="00086B50"/>
    <w:rPr>
      <w:rFonts w:ascii="Segoe UI" w:hAnsi="Segoe UI" w:cs="Segoe UI"/>
      <w:sz w:val="18"/>
      <w:szCs w:val="18"/>
    </w:rPr>
  </w:style>
  <w:style w:type="character" w:styleId="a7">
    <w:name w:val="annotation reference"/>
    <w:basedOn w:val="a0"/>
    <w:uiPriority w:val="99"/>
    <w:semiHidden/>
    <w:unhideWhenUsed/>
    <w:rsid w:val="00086B50"/>
    <w:rPr>
      <w:sz w:val="16"/>
      <w:szCs w:val="16"/>
    </w:rPr>
  </w:style>
  <w:style w:type="paragraph" w:styleId="a8">
    <w:name w:val="annotation text"/>
    <w:basedOn w:val="a"/>
    <w:link w:val="Char2"/>
    <w:uiPriority w:val="99"/>
    <w:semiHidden/>
    <w:unhideWhenUsed/>
    <w:rsid w:val="00086B50"/>
    <w:pPr>
      <w:spacing w:line="240" w:lineRule="auto"/>
    </w:pPr>
    <w:rPr>
      <w:szCs w:val="20"/>
    </w:rPr>
  </w:style>
  <w:style w:type="character" w:customStyle="1" w:styleId="Char2">
    <w:name w:val="메모 텍스트 Char"/>
    <w:basedOn w:val="a0"/>
    <w:link w:val="a8"/>
    <w:uiPriority w:val="99"/>
    <w:semiHidden/>
    <w:rsid w:val="00086B50"/>
    <w:rPr>
      <w:szCs w:val="20"/>
    </w:rPr>
  </w:style>
  <w:style w:type="paragraph" w:styleId="a9">
    <w:name w:val="annotation subject"/>
    <w:basedOn w:val="a8"/>
    <w:next w:val="a8"/>
    <w:link w:val="Char3"/>
    <w:uiPriority w:val="99"/>
    <w:semiHidden/>
    <w:unhideWhenUsed/>
    <w:rsid w:val="00086B50"/>
    <w:rPr>
      <w:b/>
      <w:bCs/>
    </w:rPr>
  </w:style>
  <w:style w:type="character" w:customStyle="1" w:styleId="Char3">
    <w:name w:val="메모 주제 Char"/>
    <w:basedOn w:val="Char2"/>
    <w:link w:val="a9"/>
    <w:uiPriority w:val="99"/>
    <w:semiHidden/>
    <w:rsid w:val="00086B50"/>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740</Words>
  <Characters>4221</Characters>
  <Application>Microsoft Office Word</Application>
  <DocSecurity>0</DocSecurity>
  <Lines>35</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Jong-Ho Park</dc:creator>
  <cp:lastModifiedBy>Park Jongho</cp:lastModifiedBy>
  <cp:revision>2</cp:revision>
  <dcterms:created xsi:type="dcterms:W3CDTF">2021-03-24T00:14:00Z</dcterms:created>
  <dcterms:modified xsi:type="dcterms:W3CDTF">2021-03-24T00:14:00Z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C:\Users\Administrator\Desktop\AD논문\Neurology\AD_Supplementary information.docx</vt:lpwstr>
  </property>
</Properties>
</file>