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75CBD" w14:textId="77777777" w:rsidR="003E1474" w:rsidRPr="00636A2C" w:rsidRDefault="003E1474" w:rsidP="003E1474">
      <w:pPr>
        <w:spacing w:before="240" w:after="120" w:line="276" w:lineRule="auto"/>
        <w:jc w:val="center"/>
        <w:rPr>
          <w:rFonts w:ascii="Book Antiqua" w:eastAsia="Book Antiqua" w:hAnsi="Book Antiqua" w:cs="Book Antiqua"/>
          <w:b/>
          <w:bCs/>
          <w:lang w:val="en-GB"/>
        </w:rPr>
      </w:pPr>
      <w:r w:rsidRPr="00636A2C">
        <w:rPr>
          <w:rFonts w:ascii="Book Antiqua" w:eastAsia="Book Antiqua" w:hAnsi="Book Antiqua" w:cs="Book Antiqua"/>
          <w:b/>
          <w:bCs/>
          <w:lang w:val="en-GB"/>
        </w:rPr>
        <w:t>Supplementary materials</w:t>
      </w:r>
    </w:p>
    <w:p w14:paraId="716D63E6" w14:textId="77777777" w:rsidR="003E1474" w:rsidRPr="00636A2C" w:rsidRDefault="003E1474" w:rsidP="003E1474">
      <w:pPr>
        <w:jc w:val="center"/>
        <w:rPr>
          <w:rFonts w:ascii="Book Antiqua" w:eastAsia="Book Antiqua" w:hAnsi="Book Antiqua" w:cs="Book Antiqua"/>
          <w:b/>
          <w:lang w:val="en-GB"/>
        </w:rPr>
      </w:pPr>
      <w:r w:rsidRPr="00636A2C">
        <w:rPr>
          <w:rFonts w:ascii="Book Antiqua" w:eastAsia="Book Antiqua" w:hAnsi="Book Antiqua" w:cs="Book Antiqua"/>
          <w:b/>
          <w:lang w:val="en-GB"/>
        </w:rPr>
        <w:t>TABLE 1</w:t>
      </w:r>
      <w:r>
        <w:rPr>
          <w:rFonts w:ascii="Book Antiqua" w:eastAsia="Book Antiqua" w:hAnsi="Book Antiqua" w:cs="Book Antiqua"/>
          <w:b/>
          <w:lang w:val="en-GB"/>
        </w:rPr>
        <w:t xml:space="preserve"> </w:t>
      </w:r>
      <w:r w:rsidRPr="000F5069">
        <w:rPr>
          <w:rFonts w:ascii="Book Antiqua" w:eastAsia="Book Antiqua" w:hAnsi="Book Antiqua" w:cs="Book Antiqua"/>
          <w:b/>
          <w:lang w:val="en-GB"/>
        </w:rPr>
        <w:t>SUPPLEMENTARY</w:t>
      </w:r>
    </w:p>
    <w:p w14:paraId="0C9E52F6" w14:textId="77777777" w:rsidR="003E1474" w:rsidRPr="00636A2C" w:rsidRDefault="003E1474" w:rsidP="003E1474">
      <w:pPr>
        <w:jc w:val="center"/>
        <w:rPr>
          <w:rFonts w:ascii="Book Antiqua" w:eastAsia="Book Antiqua" w:hAnsi="Book Antiqua" w:cs="Book Antiqua"/>
          <w:b/>
          <w:lang w:val="en-GB"/>
        </w:rPr>
      </w:pPr>
      <w:r w:rsidRPr="00636A2C">
        <w:rPr>
          <w:rFonts w:ascii="Book Antiqua" w:eastAsia="Book Antiqua" w:hAnsi="Book Antiqua" w:cs="Book Antiqua"/>
          <w:b/>
          <w:lang w:val="en-GB"/>
        </w:rPr>
        <w:t>LIST OF FORENSIC FACILITIES RECRUITING FOR THE EU-VIORMED PROJECT</w:t>
      </w:r>
    </w:p>
    <w:p w14:paraId="30E16A21" w14:textId="77777777" w:rsidR="003E1474" w:rsidRPr="00636A2C" w:rsidRDefault="003E1474" w:rsidP="003E1474">
      <w:pPr>
        <w:jc w:val="center"/>
        <w:rPr>
          <w:rFonts w:ascii="Book Antiqua" w:eastAsia="Book Antiqua" w:hAnsi="Book Antiqua" w:cs="Book Antiqua"/>
          <w:lang w:val="en-GB"/>
        </w:rPr>
      </w:pPr>
    </w:p>
    <w:tbl>
      <w:tblPr>
        <w:tblStyle w:val="Grigliatabella"/>
        <w:tblW w:w="9352" w:type="dxa"/>
        <w:tblLayout w:type="fixed"/>
        <w:tblLook w:val="0400" w:firstRow="0" w:lastRow="0" w:firstColumn="0" w:lastColumn="0" w:noHBand="0" w:noVBand="1"/>
      </w:tblPr>
      <w:tblGrid>
        <w:gridCol w:w="1555"/>
        <w:gridCol w:w="4677"/>
        <w:gridCol w:w="1560"/>
        <w:gridCol w:w="1560"/>
      </w:tblGrid>
      <w:tr w:rsidR="003E1474" w14:paraId="6500FFF6" w14:textId="77777777" w:rsidTr="000C7190">
        <w:trPr>
          <w:trHeight w:val="336"/>
        </w:trPr>
        <w:tc>
          <w:tcPr>
            <w:tcW w:w="1555" w:type="dxa"/>
          </w:tcPr>
          <w:p w14:paraId="52B147C2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4677" w:type="dxa"/>
          </w:tcPr>
          <w:p w14:paraId="761ABA29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FACILITY NAME AND LOCATION</w:t>
            </w:r>
          </w:p>
        </w:tc>
        <w:tc>
          <w:tcPr>
            <w:tcW w:w="1560" w:type="dxa"/>
          </w:tcPr>
          <w:p w14:paraId="7A64AB2E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NUMBER OF FORENSIC BEDS</w:t>
            </w:r>
          </w:p>
        </w:tc>
        <w:tc>
          <w:tcPr>
            <w:tcW w:w="1560" w:type="dxa"/>
          </w:tcPr>
          <w:p w14:paraId="03080052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2B432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OFFICIAL SECURITY LEVEL</w:t>
            </w:r>
          </w:p>
        </w:tc>
      </w:tr>
      <w:tr w:rsidR="003E1474" w14:paraId="2461F3FE" w14:textId="77777777" w:rsidTr="000C7190">
        <w:trPr>
          <w:trHeight w:val="216"/>
        </w:trPr>
        <w:tc>
          <w:tcPr>
            <w:tcW w:w="1555" w:type="dxa"/>
            <w:vMerge w:val="restart"/>
          </w:tcPr>
          <w:p w14:paraId="726866B8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AUSTRIA</w:t>
            </w:r>
          </w:p>
        </w:tc>
        <w:tc>
          <w:tcPr>
            <w:tcW w:w="4677" w:type="dxa"/>
          </w:tcPr>
          <w:p w14:paraId="2A399655" w14:textId="77777777" w:rsidR="003E1474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Justizanstalt Goellersdorf, Lower Austria, Goellersdorf</w:t>
            </w:r>
          </w:p>
        </w:tc>
        <w:tc>
          <w:tcPr>
            <w:tcW w:w="1560" w:type="dxa"/>
          </w:tcPr>
          <w:p w14:paraId="7E490D85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560" w:type="dxa"/>
          </w:tcPr>
          <w:p w14:paraId="5398B4EE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NA</w:t>
            </w:r>
          </w:p>
        </w:tc>
      </w:tr>
      <w:tr w:rsidR="003E1474" w14:paraId="023F55B3" w14:textId="77777777" w:rsidTr="000C7190">
        <w:trPr>
          <w:trHeight w:val="151"/>
        </w:trPr>
        <w:tc>
          <w:tcPr>
            <w:tcW w:w="1555" w:type="dxa"/>
            <w:vMerge/>
          </w:tcPr>
          <w:p w14:paraId="5CDA0F78" w14:textId="77777777" w:rsidR="003E1474" w:rsidRDefault="003E1474" w:rsidP="000C7190">
            <w:pPr>
              <w:widowControl w:val="0"/>
              <w:spacing w:line="360" w:lineRule="auto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4677" w:type="dxa"/>
          </w:tcPr>
          <w:p w14:paraId="34905146" w14:textId="77777777" w:rsidR="003E1474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Klinik für Psychiatrie mit forensischem Schwerpunkt, Upper Austria, Linz  </w:t>
            </w:r>
          </w:p>
        </w:tc>
        <w:tc>
          <w:tcPr>
            <w:tcW w:w="1560" w:type="dxa"/>
          </w:tcPr>
          <w:p w14:paraId="1F8ACCBD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60" w:type="dxa"/>
          </w:tcPr>
          <w:p w14:paraId="2ADD2E20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NA</w:t>
            </w:r>
          </w:p>
        </w:tc>
      </w:tr>
      <w:tr w:rsidR="003E1474" w14:paraId="52BFE2CF" w14:textId="77777777" w:rsidTr="000C7190">
        <w:trPr>
          <w:trHeight w:val="387"/>
        </w:trPr>
        <w:tc>
          <w:tcPr>
            <w:tcW w:w="1555" w:type="dxa"/>
            <w:vMerge w:val="restart"/>
          </w:tcPr>
          <w:p w14:paraId="52C75FDC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GERMANY</w:t>
            </w:r>
          </w:p>
        </w:tc>
        <w:tc>
          <w:tcPr>
            <w:tcW w:w="4677" w:type="dxa"/>
          </w:tcPr>
          <w:p w14:paraId="45B55EBB" w14:textId="77777777" w:rsidR="003E1474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Klinik für Forensische Psychiatrie und Psychotherapie, Zentrum für Psychiatrie Nordbaden, Wiesloch</w:t>
            </w:r>
          </w:p>
        </w:tc>
        <w:tc>
          <w:tcPr>
            <w:tcW w:w="1560" w:type="dxa"/>
          </w:tcPr>
          <w:p w14:paraId="59FFF450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sz w:val="18"/>
                <w:szCs w:val="18"/>
              </w:rPr>
              <w:t>258</w:t>
            </w:r>
          </w:p>
        </w:tc>
        <w:tc>
          <w:tcPr>
            <w:tcW w:w="1560" w:type="dxa"/>
          </w:tcPr>
          <w:p w14:paraId="4B4C8CBC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sz w:val="18"/>
                <w:szCs w:val="18"/>
              </w:rPr>
              <w:t>NA</w:t>
            </w:r>
          </w:p>
        </w:tc>
      </w:tr>
      <w:tr w:rsidR="003E1474" w14:paraId="05745D92" w14:textId="77777777" w:rsidTr="000C7190">
        <w:trPr>
          <w:trHeight w:val="195"/>
        </w:trPr>
        <w:tc>
          <w:tcPr>
            <w:tcW w:w="1555" w:type="dxa"/>
            <w:vMerge/>
          </w:tcPr>
          <w:p w14:paraId="266D093A" w14:textId="77777777" w:rsidR="003E1474" w:rsidRDefault="003E1474" w:rsidP="000C7190">
            <w:pPr>
              <w:widowControl w:val="0"/>
              <w:spacing w:line="360" w:lineRule="auto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</w:tc>
        <w:tc>
          <w:tcPr>
            <w:tcW w:w="4677" w:type="dxa"/>
          </w:tcPr>
          <w:p w14:paraId="4007AA5F" w14:textId="77777777" w:rsidR="003E1474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Klinik für Forensische Psychiatrie des Pfalzklinikums, Klingenmünster</w:t>
            </w:r>
          </w:p>
        </w:tc>
        <w:tc>
          <w:tcPr>
            <w:tcW w:w="1560" w:type="dxa"/>
          </w:tcPr>
          <w:p w14:paraId="011FD01D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sz w:val="18"/>
                <w:szCs w:val="18"/>
              </w:rPr>
              <w:t>185</w:t>
            </w:r>
          </w:p>
        </w:tc>
        <w:tc>
          <w:tcPr>
            <w:tcW w:w="1560" w:type="dxa"/>
          </w:tcPr>
          <w:p w14:paraId="3C7F9498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sz w:val="18"/>
                <w:szCs w:val="18"/>
              </w:rPr>
              <w:t>NA</w:t>
            </w:r>
          </w:p>
        </w:tc>
      </w:tr>
      <w:tr w:rsidR="003E1474" w14:paraId="11B51CB5" w14:textId="77777777" w:rsidTr="000C7190">
        <w:trPr>
          <w:trHeight w:val="88"/>
        </w:trPr>
        <w:tc>
          <w:tcPr>
            <w:tcW w:w="1555" w:type="dxa"/>
            <w:vMerge/>
          </w:tcPr>
          <w:p w14:paraId="5C365A84" w14:textId="77777777" w:rsidR="003E1474" w:rsidRDefault="003E1474" w:rsidP="000C7190">
            <w:pPr>
              <w:widowControl w:val="0"/>
              <w:spacing w:line="360" w:lineRule="auto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</w:tc>
        <w:tc>
          <w:tcPr>
            <w:tcW w:w="4677" w:type="dxa"/>
          </w:tcPr>
          <w:p w14:paraId="2C3B67CD" w14:textId="77777777" w:rsidR="003E1474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Klinik für Forensische Psychiatrie und Psychotherapie, Weinsberg</w:t>
            </w:r>
          </w:p>
        </w:tc>
        <w:tc>
          <w:tcPr>
            <w:tcW w:w="1560" w:type="dxa"/>
          </w:tcPr>
          <w:p w14:paraId="7E09E1E2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sz w:val="18"/>
                <w:szCs w:val="18"/>
              </w:rPr>
              <w:t>124</w:t>
            </w:r>
          </w:p>
        </w:tc>
        <w:tc>
          <w:tcPr>
            <w:tcW w:w="1560" w:type="dxa"/>
          </w:tcPr>
          <w:p w14:paraId="5C2BA711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sz w:val="18"/>
                <w:szCs w:val="18"/>
              </w:rPr>
              <w:t>NA</w:t>
            </w:r>
          </w:p>
        </w:tc>
      </w:tr>
      <w:tr w:rsidR="003E1474" w14:paraId="5BCAD500" w14:textId="77777777" w:rsidTr="000C7190">
        <w:trPr>
          <w:trHeight w:val="192"/>
        </w:trPr>
        <w:tc>
          <w:tcPr>
            <w:tcW w:w="1555" w:type="dxa"/>
            <w:vMerge w:val="restart"/>
          </w:tcPr>
          <w:p w14:paraId="6C1B03F3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ITALY</w:t>
            </w:r>
          </w:p>
        </w:tc>
        <w:tc>
          <w:tcPr>
            <w:tcW w:w="4677" w:type="dxa"/>
          </w:tcPr>
          <w:p w14:paraId="637363F5" w14:textId="77777777" w:rsidR="003E1474" w:rsidRPr="00485F61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sz w:val="18"/>
                <w:szCs w:val="18"/>
                <w:lang w:val="it-IT"/>
              </w:rPr>
            </w:pPr>
            <w:r w:rsidRPr="00485F61">
              <w:rPr>
                <w:rFonts w:ascii="Book Antiqua" w:eastAsia="Book Antiqua" w:hAnsi="Book Antiqua" w:cs="Book Antiqua"/>
                <w:color w:val="000000"/>
                <w:sz w:val="18"/>
                <w:szCs w:val="18"/>
                <w:lang w:val="it-IT"/>
              </w:rPr>
              <w:t xml:space="preserve">REMS, Centro Polifunzionale ex Ospedale Stellini, ULSS 9 ‘Scaligera’, Nogara </w:t>
            </w:r>
          </w:p>
        </w:tc>
        <w:tc>
          <w:tcPr>
            <w:tcW w:w="1560" w:type="dxa"/>
          </w:tcPr>
          <w:p w14:paraId="5CCE9062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560" w:type="dxa"/>
          </w:tcPr>
          <w:p w14:paraId="7B85EC65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2B432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NA</w:t>
            </w:r>
          </w:p>
        </w:tc>
      </w:tr>
      <w:tr w:rsidR="003E1474" w14:paraId="2A68D2BB" w14:textId="77777777" w:rsidTr="000C7190">
        <w:trPr>
          <w:trHeight w:val="205"/>
        </w:trPr>
        <w:tc>
          <w:tcPr>
            <w:tcW w:w="1555" w:type="dxa"/>
            <w:vMerge/>
          </w:tcPr>
          <w:p w14:paraId="0F5A5A03" w14:textId="77777777" w:rsidR="003E1474" w:rsidRDefault="003E1474" w:rsidP="000C7190">
            <w:pPr>
              <w:widowControl w:val="0"/>
              <w:spacing w:line="360" w:lineRule="auto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4677" w:type="dxa"/>
          </w:tcPr>
          <w:p w14:paraId="183BE5FB" w14:textId="77777777" w:rsidR="003E1474" w:rsidRPr="00485F61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sz w:val="18"/>
                <w:szCs w:val="18"/>
                <w:lang w:val="it-IT"/>
              </w:rPr>
            </w:pPr>
            <w:r w:rsidRPr="00485F61">
              <w:rPr>
                <w:rFonts w:ascii="Book Antiqua" w:eastAsia="Book Antiqua" w:hAnsi="Book Antiqua" w:cs="Book Antiqua"/>
                <w:color w:val="000000"/>
                <w:sz w:val="18"/>
                <w:szCs w:val="18"/>
                <w:lang w:val="it-IT"/>
              </w:rPr>
              <w:t>Sistema Polimodulare REMS, Castiglione delle Stiviere</w:t>
            </w:r>
          </w:p>
        </w:tc>
        <w:tc>
          <w:tcPr>
            <w:tcW w:w="1560" w:type="dxa"/>
          </w:tcPr>
          <w:p w14:paraId="4CF28D33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60" w:type="dxa"/>
          </w:tcPr>
          <w:p w14:paraId="101FAE27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2B432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NA</w:t>
            </w:r>
          </w:p>
        </w:tc>
      </w:tr>
      <w:tr w:rsidR="003E1474" w14:paraId="0CC5FD6E" w14:textId="77777777" w:rsidTr="000C7190">
        <w:trPr>
          <w:trHeight w:val="226"/>
        </w:trPr>
        <w:tc>
          <w:tcPr>
            <w:tcW w:w="1555" w:type="dxa"/>
            <w:vMerge/>
          </w:tcPr>
          <w:p w14:paraId="12690B21" w14:textId="77777777" w:rsidR="003E1474" w:rsidRDefault="003E1474" w:rsidP="000C7190">
            <w:pPr>
              <w:widowControl w:val="0"/>
              <w:spacing w:line="360" w:lineRule="auto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4677" w:type="dxa"/>
          </w:tcPr>
          <w:p w14:paraId="62DCB77E" w14:textId="77777777" w:rsidR="003E1474" w:rsidRPr="00485F61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color w:val="000000"/>
                <w:sz w:val="18"/>
                <w:szCs w:val="18"/>
                <w:lang w:val="it-IT"/>
              </w:rPr>
            </w:pPr>
            <w:r w:rsidRPr="00485F61">
              <w:rPr>
                <w:rFonts w:ascii="Book Antiqua" w:eastAsia="Book Antiqua" w:hAnsi="Book Antiqua" w:cs="Book Antiqua"/>
                <w:color w:val="000000"/>
                <w:sz w:val="18"/>
                <w:szCs w:val="18"/>
                <w:lang w:val="it-IT"/>
              </w:rPr>
              <w:t>REMS Minerva, ASL Roma 5, Rome</w:t>
            </w:r>
          </w:p>
        </w:tc>
        <w:tc>
          <w:tcPr>
            <w:tcW w:w="1560" w:type="dxa"/>
          </w:tcPr>
          <w:p w14:paraId="48785A0E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60" w:type="dxa"/>
          </w:tcPr>
          <w:p w14:paraId="4C239989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2B432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NA</w:t>
            </w:r>
          </w:p>
        </w:tc>
      </w:tr>
      <w:tr w:rsidR="003E1474" w14:paraId="081D9C11" w14:textId="77777777" w:rsidTr="000C7190">
        <w:trPr>
          <w:trHeight w:val="118"/>
        </w:trPr>
        <w:tc>
          <w:tcPr>
            <w:tcW w:w="1555" w:type="dxa"/>
            <w:vMerge/>
          </w:tcPr>
          <w:p w14:paraId="22982494" w14:textId="77777777" w:rsidR="003E1474" w:rsidRDefault="003E1474" w:rsidP="000C7190">
            <w:pPr>
              <w:widowControl w:val="0"/>
              <w:spacing w:line="360" w:lineRule="auto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4677" w:type="dxa"/>
          </w:tcPr>
          <w:p w14:paraId="41BFFD69" w14:textId="77777777" w:rsidR="003E1474" w:rsidRPr="00485F61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sz w:val="18"/>
                <w:szCs w:val="18"/>
                <w:lang w:val="it-IT"/>
              </w:rPr>
            </w:pPr>
            <w:r w:rsidRPr="00485F61">
              <w:rPr>
                <w:rFonts w:ascii="Book Antiqua" w:eastAsia="Book Antiqua" w:hAnsi="Book Antiqua" w:cs="Book Antiqua"/>
                <w:color w:val="000000"/>
                <w:sz w:val="18"/>
                <w:szCs w:val="18"/>
                <w:lang w:val="it-IT"/>
              </w:rPr>
              <w:t xml:space="preserve">REMS-D, Azienda USL Toscana Nord-Ovest, Volterra </w:t>
            </w:r>
          </w:p>
        </w:tc>
        <w:tc>
          <w:tcPr>
            <w:tcW w:w="1560" w:type="dxa"/>
          </w:tcPr>
          <w:p w14:paraId="7D696F18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60" w:type="dxa"/>
          </w:tcPr>
          <w:p w14:paraId="50D7F6A3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2B432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NA</w:t>
            </w:r>
          </w:p>
        </w:tc>
      </w:tr>
      <w:tr w:rsidR="003E1474" w14:paraId="61DF1815" w14:textId="77777777" w:rsidTr="000C7190">
        <w:trPr>
          <w:trHeight w:val="118"/>
        </w:trPr>
        <w:tc>
          <w:tcPr>
            <w:tcW w:w="1555" w:type="dxa"/>
            <w:vMerge w:val="restart"/>
          </w:tcPr>
          <w:p w14:paraId="72F8EB46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POLAND</w:t>
            </w:r>
          </w:p>
        </w:tc>
        <w:tc>
          <w:tcPr>
            <w:tcW w:w="4677" w:type="dxa"/>
          </w:tcPr>
          <w:p w14:paraId="5266D7FC" w14:textId="77777777" w:rsidR="003E1474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Institute of Psychiatry and Neurology, Department of Forensic Psychiatry, Warsaw</w:t>
            </w:r>
          </w:p>
        </w:tc>
        <w:tc>
          <w:tcPr>
            <w:tcW w:w="1560" w:type="dxa"/>
          </w:tcPr>
          <w:p w14:paraId="4E78CC9E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60" w:type="dxa"/>
          </w:tcPr>
          <w:p w14:paraId="0B4E9CB9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2B432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Medium </w:t>
            </w:r>
          </w:p>
        </w:tc>
      </w:tr>
      <w:tr w:rsidR="003E1474" w14:paraId="41C63BD7" w14:textId="77777777" w:rsidTr="000C7190">
        <w:trPr>
          <w:trHeight w:val="118"/>
        </w:trPr>
        <w:tc>
          <w:tcPr>
            <w:tcW w:w="1555" w:type="dxa"/>
            <w:vMerge/>
          </w:tcPr>
          <w:p w14:paraId="46ABC448" w14:textId="77777777" w:rsidR="003E1474" w:rsidRDefault="003E1474" w:rsidP="000C7190">
            <w:pPr>
              <w:widowControl w:val="0"/>
              <w:spacing w:line="360" w:lineRule="auto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4677" w:type="dxa"/>
          </w:tcPr>
          <w:p w14:paraId="4695D227" w14:textId="77777777" w:rsidR="003E1474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SP ZOZ Psychiatryc Hospital, Department of Forensic Psychiatry, Toszek, </w:t>
            </w:r>
          </w:p>
        </w:tc>
        <w:tc>
          <w:tcPr>
            <w:tcW w:w="1560" w:type="dxa"/>
          </w:tcPr>
          <w:p w14:paraId="7CABED65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60" w:type="dxa"/>
          </w:tcPr>
          <w:p w14:paraId="6ABF239D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2B432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Medium</w:t>
            </w:r>
          </w:p>
        </w:tc>
      </w:tr>
      <w:tr w:rsidR="003E1474" w14:paraId="038C6C5E" w14:textId="77777777" w:rsidTr="000C7190">
        <w:trPr>
          <w:trHeight w:val="118"/>
        </w:trPr>
        <w:tc>
          <w:tcPr>
            <w:tcW w:w="1555" w:type="dxa"/>
            <w:vMerge/>
          </w:tcPr>
          <w:p w14:paraId="6CF27FF8" w14:textId="77777777" w:rsidR="003E1474" w:rsidRDefault="003E1474" w:rsidP="000C7190">
            <w:pPr>
              <w:widowControl w:val="0"/>
              <w:spacing w:line="360" w:lineRule="auto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4677" w:type="dxa"/>
          </w:tcPr>
          <w:p w14:paraId="2E243745" w14:textId="77777777" w:rsidR="003E1474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Psychiatric Hospital, Forensic Department, Starogard Gdański</w:t>
            </w:r>
          </w:p>
        </w:tc>
        <w:tc>
          <w:tcPr>
            <w:tcW w:w="1560" w:type="dxa"/>
          </w:tcPr>
          <w:p w14:paraId="3E691461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60" w:type="dxa"/>
          </w:tcPr>
          <w:p w14:paraId="603F9D8F" w14:textId="77777777" w:rsidR="003E1474" w:rsidRPr="002B4328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2B4328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Low</w:t>
            </w:r>
          </w:p>
        </w:tc>
      </w:tr>
      <w:tr w:rsidR="003E1474" w:rsidRPr="0001368E" w14:paraId="77E34594" w14:textId="77777777" w:rsidTr="000C7190">
        <w:trPr>
          <w:trHeight w:val="61"/>
        </w:trPr>
        <w:tc>
          <w:tcPr>
            <w:tcW w:w="1555" w:type="dxa"/>
            <w:vMerge w:val="restart"/>
          </w:tcPr>
          <w:p w14:paraId="3D25F777" w14:textId="77777777" w:rsidR="003E1474" w:rsidRPr="0001368E" w:rsidRDefault="003E1474" w:rsidP="000C7190">
            <w:pPr>
              <w:spacing w:line="360" w:lineRule="auto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UNITED KINGDOM</w:t>
            </w:r>
          </w:p>
        </w:tc>
        <w:tc>
          <w:tcPr>
            <w:tcW w:w="4677" w:type="dxa"/>
          </w:tcPr>
          <w:p w14:paraId="7493553D" w14:textId="77777777" w:rsidR="003E1474" w:rsidRPr="0001368E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South London and Maudsley NHS Foundation Trust, London</w:t>
            </w:r>
          </w:p>
        </w:tc>
        <w:tc>
          <w:tcPr>
            <w:tcW w:w="1560" w:type="dxa"/>
          </w:tcPr>
          <w:p w14:paraId="5339EA2A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01368E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560" w:type="dxa"/>
          </w:tcPr>
          <w:p w14:paraId="6FD92166" w14:textId="77777777" w:rsidR="003E1474" w:rsidRPr="007869A3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7869A3">
              <w:rPr>
                <w:rFonts w:ascii="Book Antiqua" w:hAnsi="Book Antiqua"/>
                <w:sz w:val="18"/>
                <w:szCs w:val="18"/>
              </w:rPr>
              <w:t>Low and Medium</w:t>
            </w:r>
          </w:p>
        </w:tc>
      </w:tr>
      <w:tr w:rsidR="003E1474" w:rsidRPr="0001368E" w14:paraId="4A2E1CF7" w14:textId="77777777" w:rsidTr="000C7190">
        <w:trPr>
          <w:trHeight w:val="379"/>
        </w:trPr>
        <w:tc>
          <w:tcPr>
            <w:tcW w:w="1555" w:type="dxa"/>
            <w:vMerge/>
          </w:tcPr>
          <w:p w14:paraId="64F144F6" w14:textId="77777777" w:rsidR="003E1474" w:rsidRPr="0001368E" w:rsidRDefault="003E1474" w:rsidP="000C7190">
            <w:pPr>
              <w:spacing w:line="360" w:lineRule="auto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4677" w:type="dxa"/>
          </w:tcPr>
          <w:p w14:paraId="16EF777F" w14:textId="77777777" w:rsidR="003E1474" w:rsidRPr="0001368E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South West London and St. Georges Mental Health NHS Trust, London</w:t>
            </w:r>
          </w:p>
        </w:tc>
        <w:tc>
          <w:tcPr>
            <w:tcW w:w="1560" w:type="dxa"/>
          </w:tcPr>
          <w:p w14:paraId="7BC80CB7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01368E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560" w:type="dxa"/>
          </w:tcPr>
          <w:p w14:paraId="449CB08E" w14:textId="77777777" w:rsidR="003E1474" w:rsidRPr="007869A3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7869A3">
              <w:rPr>
                <w:rFonts w:ascii="Book Antiqua" w:hAnsi="Book Antiqua"/>
                <w:sz w:val="18"/>
                <w:szCs w:val="18"/>
              </w:rPr>
              <w:t>Medium</w:t>
            </w:r>
          </w:p>
        </w:tc>
      </w:tr>
      <w:tr w:rsidR="003E1474" w:rsidRPr="0001368E" w14:paraId="71686281" w14:textId="77777777" w:rsidTr="000C7190">
        <w:trPr>
          <w:trHeight w:val="118"/>
        </w:trPr>
        <w:tc>
          <w:tcPr>
            <w:tcW w:w="1555" w:type="dxa"/>
            <w:vMerge/>
          </w:tcPr>
          <w:p w14:paraId="661A005A" w14:textId="77777777" w:rsidR="003E1474" w:rsidRPr="0001368E" w:rsidRDefault="003E1474" w:rsidP="000C7190">
            <w:pPr>
              <w:spacing w:line="360" w:lineRule="auto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4677" w:type="dxa"/>
          </w:tcPr>
          <w:p w14:paraId="0E8C679F" w14:textId="77777777" w:rsidR="003E1474" w:rsidRPr="0001368E" w:rsidRDefault="003E1474" w:rsidP="000C7190">
            <w:pPr>
              <w:spacing w:line="360" w:lineRule="auto"/>
              <w:jc w:val="both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St. Andrew’s Healthcare</w:t>
            </w:r>
          </w:p>
        </w:tc>
        <w:tc>
          <w:tcPr>
            <w:tcW w:w="1560" w:type="dxa"/>
          </w:tcPr>
          <w:p w14:paraId="3B6FF9F5" w14:textId="77777777" w:rsidR="003E1474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01368E"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560" w:type="dxa"/>
          </w:tcPr>
          <w:p w14:paraId="51D4F283" w14:textId="77777777" w:rsidR="003E1474" w:rsidRPr="007869A3" w:rsidRDefault="003E1474" w:rsidP="000C7190">
            <w:pPr>
              <w:spacing w:line="360" w:lineRule="auto"/>
              <w:jc w:val="center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 w:rsidRPr="007869A3">
              <w:rPr>
                <w:rFonts w:ascii="Book Antiqua" w:hAnsi="Book Antiqua"/>
                <w:sz w:val="18"/>
                <w:szCs w:val="18"/>
              </w:rPr>
              <w:t>Low and Medium</w:t>
            </w:r>
          </w:p>
        </w:tc>
      </w:tr>
    </w:tbl>
    <w:p w14:paraId="4C97E3AD" w14:textId="77777777" w:rsidR="003E1474" w:rsidRDefault="003E1474" w:rsidP="003E14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18"/>
          <w:szCs w:val="18"/>
        </w:rPr>
      </w:pPr>
    </w:p>
    <w:p w14:paraId="7A064494" w14:textId="77777777" w:rsidR="003E1474" w:rsidRPr="00636A2C" w:rsidRDefault="003E1474" w:rsidP="003E14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lang w:val="en-GB"/>
        </w:rPr>
      </w:pPr>
      <w:r w:rsidRPr="00636A2C">
        <w:rPr>
          <w:rFonts w:ascii="Book Antiqua" w:eastAsia="Book Antiqua" w:hAnsi="Book Antiqua" w:cs="Book Antiqua"/>
          <w:color w:val="000000"/>
          <w:sz w:val="18"/>
          <w:szCs w:val="18"/>
          <w:lang w:val="en-GB"/>
        </w:rPr>
        <w:t>NA : Not Applicable, because there are no different security levels.</w:t>
      </w:r>
    </w:p>
    <w:p w14:paraId="5D81CEB6" w14:textId="77777777" w:rsidR="003E1474" w:rsidRPr="00636A2C" w:rsidRDefault="003E1474" w:rsidP="003E1474">
      <w:pPr>
        <w:jc w:val="center"/>
        <w:rPr>
          <w:rFonts w:ascii="Book Antiqua" w:eastAsia="Book Antiqua" w:hAnsi="Book Antiqua" w:cs="Book Antiqua"/>
          <w:b/>
          <w:bCs/>
          <w:color w:val="000000"/>
          <w:lang w:val="en-GB"/>
        </w:rPr>
      </w:pPr>
    </w:p>
    <w:p w14:paraId="57E3FA27" w14:textId="77777777" w:rsidR="003E1474" w:rsidRPr="00636A2C" w:rsidRDefault="003E1474" w:rsidP="003E1474">
      <w:pPr>
        <w:rPr>
          <w:rFonts w:ascii="Book Antiqua" w:eastAsia="Book Antiqua" w:hAnsi="Book Antiqua" w:cs="Book Antiqua"/>
          <w:b/>
          <w:lang w:val="en-GB"/>
        </w:rPr>
      </w:pPr>
      <w:r w:rsidRPr="00636A2C">
        <w:rPr>
          <w:rFonts w:ascii="Book Antiqua" w:eastAsia="Book Antiqua" w:hAnsi="Book Antiqua" w:cs="Book Antiqua"/>
          <w:b/>
          <w:lang w:val="en-GB"/>
        </w:rPr>
        <w:br w:type="page"/>
      </w:r>
    </w:p>
    <w:p w14:paraId="32A582E6" w14:textId="77777777" w:rsidR="00F06731" w:rsidRPr="003E1474" w:rsidRDefault="00F06731">
      <w:pPr>
        <w:rPr>
          <w:lang w:val="en-GB"/>
        </w:rPr>
      </w:pPr>
    </w:p>
    <w:sectPr w:rsidR="00F06731" w:rsidRPr="003E14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474"/>
    <w:rsid w:val="00092F2E"/>
    <w:rsid w:val="003E1474"/>
    <w:rsid w:val="00F0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65D85"/>
  <w15:chartTrackingRefBased/>
  <w15:docId w15:val="{E863B3B2-E81B-4A11-9A0B-94168E20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14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E1474"/>
    <w:pPr>
      <w:spacing w:after="0" w:line="240" w:lineRule="auto"/>
    </w:pPr>
    <w:rPr>
      <w:rFonts w:ascii="Cambria" w:eastAsia="Cambria" w:hAnsi="Cambria" w:cs="Cambria"/>
      <w:sz w:val="20"/>
      <w:szCs w:val="20"/>
      <w:lang w:val="en-GB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1203</Characters>
  <Application>Microsoft Office Word</Application>
  <DocSecurity>4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Iozzino Laura</dc:creator>
  <cp:keywords/>
  <dc:description/>
  <cp:lastModifiedBy>Iozzino Laura</cp:lastModifiedBy>
  <cp:revision>2</cp:revision>
  <dcterms:created xsi:type="dcterms:W3CDTF">2021-07-29T12:59:00Z</dcterms:created>
  <dcterms:modified xsi:type="dcterms:W3CDTF">2021-07-29T12:59:00Z</dcterms:modified>
</cp:coreProperties>
</file>