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447D4" w14:textId="77777777" w:rsidR="00C50B51" w:rsidRDefault="00C50B51" w:rsidP="00C50B5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5AD07F9" w14:textId="4FE63501" w:rsidR="006219EB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949666B" wp14:editId="165A88DB">
            <wp:simplePos x="0" y="0"/>
            <wp:positionH relativeFrom="column">
              <wp:posOffset>-365760</wp:posOffset>
            </wp:positionH>
            <wp:positionV relativeFrom="paragraph">
              <wp:posOffset>228600</wp:posOffset>
            </wp:positionV>
            <wp:extent cx="5943600" cy="3497580"/>
            <wp:effectExtent l="0" t="0" r="0" b="7620"/>
            <wp:wrapTight wrapText="bothSides">
              <wp:wrapPolygon edited="0">
                <wp:start x="0" y="0"/>
                <wp:lineTo x="0" y="21529"/>
                <wp:lineTo x="21531" y="21529"/>
                <wp:lineTo x="21531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0B51" w:rsidRPr="00C50B51">
        <w:rPr>
          <w:rFonts w:ascii="Arial" w:hAnsi="Arial" w:cs="Arial"/>
          <w:b/>
          <w:bCs/>
        </w:rPr>
        <w:t>Supplementary Figure S1</w:t>
      </w:r>
    </w:p>
    <w:p w14:paraId="4D8C34C4" w14:textId="16D10F09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D3A78D9" w14:textId="773B1FF4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245CF0C" w14:textId="3B24DF7E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09EC057" w14:textId="35457BBC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5A8A2A1" w14:textId="7173D154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332715D" w14:textId="4133BB5A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8A738DF" w14:textId="423DB74D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4ADDB37" w14:textId="2CBFA972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FD4336F" w14:textId="1AC60BEF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AC484CD" w14:textId="2027700F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402C325" w14:textId="19053829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8484EF0" w14:textId="0909496C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4526E01" w14:textId="2952F7ED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EFE1796" w14:textId="24DBC330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DDBDF48" w14:textId="171194A4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88015FF" w14:textId="04D896E1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420F4E8" w14:textId="7F602079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5CACB01" w14:textId="6FDAA161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16DF309" w14:textId="62117037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20AE6EA" w14:textId="07497F4B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9A52362" w14:textId="3C97A098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FF8ABDB" w14:textId="21E5B2B9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4062599" w14:textId="7ADD0F82" w:rsidR="00373DE4" w:rsidRDefault="00373DE4" w:rsidP="00C50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694390E" w14:textId="7F1953F4" w:rsidR="00373DE4" w:rsidRDefault="00373DE4" w:rsidP="00373DE4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Figure S1</w:t>
      </w:r>
      <w:r w:rsidRPr="00373DE4">
        <w:rPr>
          <w:rFonts w:ascii="Arial" w:hAnsi="Arial" w:cs="Arial"/>
          <w:b/>
          <w:bCs/>
        </w:rPr>
        <w:t xml:space="preserve">: The </w:t>
      </w:r>
      <w:r w:rsidR="00A606EA">
        <w:rPr>
          <w:rFonts w:ascii="Arial" w:hAnsi="Arial" w:cs="Arial"/>
          <w:b/>
          <w:bCs/>
        </w:rPr>
        <w:t>A</w:t>
      </w:r>
      <w:r w:rsidRPr="00373DE4">
        <w:rPr>
          <w:rFonts w:ascii="Arial" w:hAnsi="Arial" w:cs="Arial"/>
          <w:b/>
          <w:bCs/>
        </w:rPr>
        <w:t xml:space="preserve">ssociation </w:t>
      </w:r>
      <w:r w:rsidR="00A606EA">
        <w:rPr>
          <w:rFonts w:ascii="Arial" w:hAnsi="Arial" w:cs="Arial"/>
          <w:b/>
          <w:bCs/>
        </w:rPr>
        <w:t>B</w:t>
      </w:r>
      <w:r w:rsidRPr="00373DE4">
        <w:rPr>
          <w:rFonts w:ascii="Arial" w:hAnsi="Arial" w:cs="Arial"/>
          <w:b/>
          <w:bCs/>
        </w:rPr>
        <w:t xml:space="preserve">etween </w:t>
      </w:r>
      <w:r w:rsidR="00A606EA">
        <w:rPr>
          <w:rFonts w:ascii="Arial" w:hAnsi="Arial" w:cs="Arial"/>
          <w:b/>
          <w:bCs/>
        </w:rPr>
        <w:t>V</w:t>
      </w:r>
      <w:r w:rsidRPr="00373DE4">
        <w:rPr>
          <w:rFonts w:ascii="Arial" w:hAnsi="Arial" w:cs="Arial"/>
          <w:b/>
          <w:bCs/>
        </w:rPr>
        <w:t xml:space="preserve">entromedial </w:t>
      </w:r>
      <w:r w:rsidR="00A606EA">
        <w:rPr>
          <w:rFonts w:ascii="Arial" w:hAnsi="Arial" w:cs="Arial"/>
          <w:b/>
          <w:bCs/>
        </w:rPr>
        <w:t>P</w:t>
      </w:r>
      <w:r w:rsidRPr="00373DE4">
        <w:rPr>
          <w:rFonts w:ascii="Arial" w:hAnsi="Arial" w:cs="Arial"/>
          <w:b/>
          <w:bCs/>
        </w:rPr>
        <w:t xml:space="preserve">refrontal </w:t>
      </w:r>
      <w:r w:rsidR="00A606EA">
        <w:rPr>
          <w:rFonts w:ascii="Arial" w:hAnsi="Arial" w:cs="Arial"/>
          <w:b/>
          <w:bCs/>
        </w:rPr>
        <w:t>C</w:t>
      </w:r>
      <w:r w:rsidRPr="00373DE4">
        <w:rPr>
          <w:rFonts w:ascii="Arial" w:hAnsi="Arial" w:cs="Arial"/>
          <w:b/>
          <w:bCs/>
        </w:rPr>
        <w:t>ort</w:t>
      </w:r>
      <w:r>
        <w:rPr>
          <w:rFonts w:ascii="Arial" w:hAnsi="Arial" w:cs="Arial"/>
          <w:b/>
          <w:bCs/>
        </w:rPr>
        <w:t>e</w:t>
      </w:r>
      <w:r w:rsidRPr="00373DE4">
        <w:rPr>
          <w:rFonts w:ascii="Arial" w:hAnsi="Arial" w:cs="Arial"/>
          <w:b/>
          <w:bCs/>
        </w:rPr>
        <w:t xml:space="preserve">x </w:t>
      </w:r>
      <w:r w:rsidR="00A606EA">
        <w:rPr>
          <w:rFonts w:ascii="Arial" w:hAnsi="Arial" w:cs="Arial"/>
          <w:b/>
          <w:bCs/>
        </w:rPr>
        <w:t>F</w:t>
      </w:r>
      <w:r w:rsidRPr="00373DE4">
        <w:rPr>
          <w:rFonts w:ascii="Arial" w:hAnsi="Arial" w:cs="Arial"/>
          <w:b/>
          <w:bCs/>
        </w:rPr>
        <w:t xml:space="preserve">unctional </w:t>
      </w:r>
      <w:r w:rsidR="00A606EA">
        <w:rPr>
          <w:rFonts w:ascii="Arial" w:hAnsi="Arial" w:cs="Arial"/>
          <w:b/>
          <w:bCs/>
        </w:rPr>
        <w:t>C</w:t>
      </w:r>
      <w:r w:rsidRPr="00373DE4">
        <w:rPr>
          <w:rFonts w:ascii="Arial" w:hAnsi="Arial" w:cs="Arial"/>
          <w:b/>
          <w:bCs/>
        </w:rPr>
        <w:t xml:space="preserve">onnectivity and </w:t>
      </w:r>
      <w:r w:rsidR="00A606EA">
        <w:rPr>
          <w:rFonts w:ascii="Arial" w:hAnsi="Arial" w:cs="Arial"/>
          <w:b/>
          <w:bCs/>
        </w:rPr>
        <w:t>S</w:t>
      </w:r>
      <w:r w:rsidRPr="00373DE4">
        <w:rPr>
          <w:rFonts w:ascii="Arial" w:hAnsi="Arial" w:cs="Arial"/>
          <w:b/>
          <w:bCs/>
        </w:rPr>
        <w:t xml:space="preserve">everity of </w:t>
      </w:r>
      <w:r w:rsidR="00A606EA">
        <w:rPr>
          <w:rFonts w:ascii="Arial" w:hAnsi="Arial" w:cs="Arial"/>
          <w:b/>
          <w:bCs/>
        </w:rPr>
        <w:t>L</w:t>
      </w:r>
      <w:r w:rsidRPr="00373DE4">
        <w:rPr>
          <w:rFonts w:ascii="Arial" w:hAnsi="Arial" w:cs="Arial"/>
          <w:b/>
          <w:bCs/>
        </w:rPr>
        <w:t>ethality</w:t>
      </w:r>
    </w:p>
    <w:p w14:paraId="43841147" w14:textId="4FB7AE85" w:rsidR="00373DE4" w:rsidRPr="004C6109" w:rsidRDefault="00373DE4" w:rsidP="004C6109">
      <w:pPr>
        <w:widowControl w:val="0"/>
        <w:spacing w:line="480" w:lineRule="auto"/>
        <w:rPr>
          <w:rFonts w:ascii="Times New Roman" w:hAnsi="Times New Roman" w:cs="Times New Roman"/>
        </w:rPr>
      </w:pPr>
      <w:r w:rsidRPr="004C6109">
        <w:rPr>
          <w:rFonts w:ascii="Arial" w:hAnsi="Arial" w:cs="Arial"/>
        </w:rPr>
        <w:t xml:space="preserve"> The graph shows significant negative associations between </w:t>
      </w:r>
      <w:r w:rsidRPr="004C6109">
        <w:rPr>
          <w:rFonts w:ascii="Arial" w:hAnsi="Arial" w:cs="Arial"/>
          <w:bCs/>
          <w:iCs/>
        </w:rPr>
        <w:t>ventromedial prefrontal cortex (vmPFC) functional connectivity and severity of lethality</w:t>
      </w:r>
      <w:r w:rsidR="004C6109">
        <w:rPr>
          <w:rFonts w:ascii="Arial" w:hAnsi="Arial" w:cs="Arial"/>
          <w:bCs/>
          <w:iCs/>
        </w:rPr>
        <w:t xml:space="preserve"> (</w:t>
      </w:r>
      <w:r w:rsidR="00BE4AD9">
        <w:rPr>
          <w:rFonts w:ascii="Arial" w:hAnsi="Arial" w:cs="Arial"/>
        </w:rPr>
        <w:t>r</w:t>
      </w:r>
      <w:r w:rsidR="00BE4AD9" w:rsidRPr="00BE4AD9">
        <w:rPr>
          <w:rFonts w:ascii="Calibri" w:hAnsi="Calibri" w:cs="Calibri"/>
          <w:vertAlign w:val="subscript"/>
        </w:rPr>
        <w:t>τ</w:t>
      </w:r>
      <w:r w:rsidR="004C6109" w:rsidRPr="00553A65">
        <w:rPr>
          <w:rFonts w:ascii="Arial" w:hAnsi="Arial" w:cs="Arial"/>
        </w:rPr>
        <w:t>=</w:t>
      </w:r>
      <w:r w:rsidR="004C6109" w:rsidRPr="006B3D72">
        <w:rPr>
          <w:rFonts w:ascii="Arial" w:hAnsi="Arial" w:cs="Arial"/>
        </w:rPr>
        <w:t xml:space="preserve">-.25, </w:t>
      </w:r>
      <w:r w:rsidR="004C6109" w:rsidRPr="00B90AB6">
        <w:rPr>
          <w:rFonts w:ascii="Arial" w:hAnsi="Arial" w:cs="Arial"/>
          <w:i/>
          <w:iCs/>
        </w:rPr>
        <w:t>p</w:t>
      </w:r>
      <w:r w:rsidR="004C6109" w:rsidRPr="00594E3B">
        <w:rPr>
          <w:rFonts w:ascii="Arial" w:hAnsi="Arial" w:cs="Arial"/>
        </w:rPr>
        <w:t>=.039)</w:t>
      </w:r>
      <w:r w:rsidRPr="004C6109">
        <w:rPr>
          <w:rFonts w:ascii="Arial" w:hAnsi="Arial" w:cs="Arial"/>
          <w:bCs/>
          <w:iCs/>
        </w:rPr>
        <w:t xml:space="preserve">. The </w:t>
      </w:r>
      <w:r w:rsidRPr="004C6109">
        <w:rPr>
          <w:rFonts w:ascii="Arial" w:hAnsi="Arial" w:cs="Arial"/>
          <w:bCs/>
          <w:i/>
        </w:rPr>
        <w:t>y</w:t>
      </w:r>
      <w:r w:rsidRPr="004C6109">
        <w:rPr>
          <w:rFonts w:ascii="Arial" w:hAnsi="Arial" w:cs="Arial"/>
          <w:bCs/>
          <w:iCs/>
        </w:rPr>
        <w:t xml:space="preserve"> axis presents </w:t>
      </w:r>
      <w:r w:rsidR="005C719F" w:rsidRPr="004C6109">
        <w:rPr>
          <w:rFonts w:ascii="Arial" w:hAnsi="Arial" w:cs="Arial"/>
          <w:bCs/>
          <w:iCs/>
        </w:rPr>
        <w:t>the</w:t>
      </w:r>
      <w:r w:rsidRPr="004C6109">
        <w:rPr>
          <w:rFonts w:ascii="Arial" w:hAnsi="Arial" w:cs="Arial"/>
          <w:bCs/>
          <w:iCs/>
        </w:rPr>
        <w:t xml:space="preserve"> z-values extracted from the vmPFC cluster which showed lower ICD in the SA group compared to the NSA and HV groups, and the </w:t>
      </w:r>
      <w:r w:rsidRPr="004C6109">
        <w:rPr>
          <w:rFonts w:ascii="Arial" w:hAnsi="Arial" w:cs="Arial"/>
          <w:bCs/>
          <w:i/>
        </w:rPr>
        <w:t xml:space="preserve">x </w:t>
      </w:r>
      <w:r w:rsidRPr="004C6109">
        <w:rPr>
          <w:rFonts w:ascii="Arial" w:hAnsi="Arial" w:cs="Arial"/>
          <w:bCs/>
          <w:iCs/>
        </w:rPr>
        <w:t xml:space="preserve">axis </w:t>
      </w:r>
      <w:r w:rsidR="005C719F" w:rsidRPr="004C6109">
        <w:rPr>
          <w:rFonts w:ascii="Arial" w:hAnsi="Arial" w:cs="Arial"/>
          <w:bCs/>
          <w:iCs/>
        </w:rPr>
        <w:t xml:space="preserve">presents </w:t>
      </w:r>
      <w:r w:rsidRPr="004C6109">
        <w:rPr>
          <w:rFonts w:ascii="Arial" w:hAnsi="Arial" w:cs="Arial"/>
          <w:bCs/>
          <w:iCs/>
        </w:rPr>
        <w:t xml:space="preserve">lethality </w:t>
      </w:r>
      <w:r w:rsidR="005C719F" w:rsidRPr="004C6109">
        <w:rPr>
          <w:rFonts w:ascii="Arial" w:hAnsi="Arial" w:cs="Arial"/>
          <w:bCs/>
          <w:iCs/>
        </w:rPr>
        <w:t xml:space="preserve">of </w:t>
      </w:r>
      <w:r w:rsidR="00F779C5" w:rsidRPr="004C6109">
        <w:rPr>
          <w:rFonts w:ascii="Arial" w:hAnsi="Arial" w:cs="Arial"/>
          <w:bCs/>
          <w:iCs/>
        </w:rPr>
        <w:t xml:space="preserve">the most </w:t>
      </w:r>
      <w:r w:rsidR="000D3DE3" w:rsidRPr="004C6109">
        <w:rPr>
          <w:rFonts w:ascii="Arial" w:hAnsi="Arial" w:cs="Arial"/>
          <w:bCs/>
          <w:iCs/>
        </w:rPr>
        <w:t>lethal</w:t>
      </w:r>
      <w:r w:rsidR="00F779C5" w:rsidRPr="004C6109">
        <w:rPr>
          <w:rFonts w:ascii="Arial" w:hAnsi="Arial" w:cs="Arial"/>
          <w:bCs/>
          <w:iCs/>
        </w:rPr>
        <w:t xml:space="preserve"> suicidal attempt </w:t>
      </w:r>
      <w:r w:rsidRPr="004C6109">
        <w:rPr>
          <w:rFonts w:ascii="Arial" w:hAnsi="Arial" w:cs="Arial"/>
          <w:bCs/>
          <w:iCs/>
        </w:rPr>
        <w:t>scores in the SA group</w:t>
      </w:r>
      <w:r w:rsidR="004C6109" w:rsidRPr="004C6109">
        <w:rPr>
          <w:rFonts w:ascii="Arial" w:hAnsi="Arial" w:cs="Arial"/>
          <w:bCs/>
          <w:iCs/>
        </w:rPr>
        <w:t>.</w:t>
      </w:r>
      <w:r w:rsidRPr="004C6109">
        <w:rPr>
          <w:rFonts w:ascii="Arial" w:hAnsi="Arial" w:cs="Arial"/>
          <w:color w:val="000000"/>
        </w:rPr>
        <w:t xml:space="preserve"> </w:t>
      </w:r>
      <w:r w:rsidR="004C6109" w:rsidRPr="004C6109">
        <w:rPr>
          <w:rFonts w:ascii="Arial" w:hAnsi="Arial" w:cs="Arial"/>
          <w:color w:val="000000"/>
        </w:rPr>
        <w:t>Raw values</w:t>
      </w:r>
      <w:r w:rsidR="004C6109">
        <w:rPr>
          <w:rFonts w:ascii="Arial" w:hAnsi="Arial" w:cs="Arial"/>
          <w:color w:val="000000"/>
        </w:rPr>
        <w:t xml:space="preserve"> are presented</w:t>
      </w:r>
      <w:r w:rsidR="004C6109" w:rsidRPr="004C6109">
        <w:rPr>
          <w:rFonts w:ascii="Arial" w:hAnsi="Arial" w:cs="Arial"/>
          <w:color w:val="000000"/>
        </w:rPr>
        <w:t xml:space="preserve"> for variables in the </w:t>
      </w:r>
      <w:r w:rsidR="004C6109" w:rsidRPr="004C6109">
        <w:rPr>
          <w:rFonts w:ascii="Arial" w:hAnsi="Arial" w:cs="Arial"/>
          <w:i/>
          <w:iCs/>
          <w:color w:val="000000"/>
        </w:rPr>
        <w:t>x</w:t>
      </w:r>
      <w:r w:rsidR="004C6109" w:rsidRPr="004C6109">
        <w:rPr>
          <w:rFonts w:ascii="Arial" w:hAnsi="Arial" w:cs="Arial"/>
          <w:color w:val="000000"/>
        </w:rPr>
        <w:t xml:space="preserve"> and </w:t>
      </w:r>
      <w:r w:rsidR="004C6109" w:rsidRPr="004C6109">
        <w:rPr>
          <w:rFonts w:ascii="Arial" w:hAnsi="Arial" w:cs="Arial"/>
          <w:i/>
          <w:iCs/>
          <w:color w:val="000000"/>
        </w:rPr>
        <w:t>y</w:t>
      </w:r>
      <w:r w:rsidR="004C6109" w:rsidRPr="004C6109">
        <w:rPr>
          <w:rFonts w:ascii="Arial" w:hAnsi="Arial" w:cs="Arial"/>
          <w:color w:val="000000"/>
        </w:rPr>
        <w:t xml:space="preserve"> axis, and</w:t>
      </w:r>
      <w:r w:rsidR="004C6109" w:rsidRPr="004C6109">
        <w:rPr>
          <w:rFonts w:ascii="Arial" w:hAnsi="Arial" w:cs="Arial"/>
        </w:rPr>
        <w:t xml:space="preserve"> the goodness-of-fit line is for illustrative purposes only</w:t>
      </w:r>
      <w:r w:rsidR="00BC7CCE">
        <w:rPr>
          <w:rFonts w:ascii="Arial" w:hAnsi="Arial" w:cs="Arial"/>
        </w:rPr>
        <w:t>.</w:t>
      </w:r>
    </w:p>
    <w:sectPr w:rsidR="00373DE4" w:rsidRPr="004C61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9EB"/>
    <w:rsid w:val="00015482"/>
    <w:rsid w:val="000A4933"/>
    <w:rsid w:val="000D3DE3"/>
    <w:rsid w:val="00123156"/>
    <w:rsid w:val="00192DE8"/>
    <w:rsid w:val="00373DE4"/>
    <w:rsid w:val="003C3535"/>
    <w:rsid w:val="00443C6B"/>
    <w:rsid w:val="004A3040"/>
    <w:rsid w:val="004A6C0D"/>
    <w:rsid w:val="004C6109"/>
    <w:rsid w:val="005C719F"/>
    <w:rsid w:val="006219EB"/>
    <w:rsid w:val="006E2F4A"/>
    <w:rsid w:val="00710B1F"/>
    <w:rsid w:val="00873F71"/>
    <w:rsid w:val="00920DB5"/>
    <w:rsid w:val="00A25309"/>
    <w:rsid w:val="00A606EA"/>
    <w:rsid w:val="00AB70C1"/>
    <w:rsid w:val="00B45058"/>
    <w:rsid w:val="00B765E1"/>
    <w:rsid w:val="00BC7CCE"/>
    <w:rsid w:val="00BE4AD9"/>
    <w:rsid w:val="00C50B51"/>
    <w:rsid w:val="00DA0D29"/>
    <w:rsid w:val="00DE2FA0"/>
    <w:rsid w:val="00ED422B"/>
    <w:rsid w:val="00EE1A78"/>
    <w:rsid w:val="00F30E44"/>
    <w:rsid w:val="00F64424"/>
    <w:rsid w:val="00F7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B4695"/>
  <w15:chartTrackingRefBased/>
  <w15:docId w15:val="{13FBAB92-D73E-405A-9D3C-9A85C9F8A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0B1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450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50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50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50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50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3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Sankar, Anjali</dc:creator>
  <cp:keywords/>
  <dc:description/>
  <cp:lastModifiedBy>Sankar, Anjali</cp:lastModifiedBy>
  <cp:revision>5</cp:revision>
  <dcterms:created xsi:type="dcterms:W3CDTF">2021-10-13T09:18:00Z</dcterms:created>
  <dcterms:modified xsi:type="dcterms:W3CDTF">2021-10-25T08:58:00Z</dcterms:modified>
</cp:coreProperties>
</file>