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B2E1CE" w14:textId="77777777" w:rsidR="00717ACC" w:rsidRPr="00BD678B" w:rsidRDefault="00717ACC" w:rsidP="00717ACC">
      <w:pPr>
        <w:autoSpaceDE w:val="0"/>
        <w:autoSpaceDN w:val="0"/>
        <w:adjustRightInd w:val="0"/>
        <w:spacing w:line="240" w:lineRule="auto"/>
        <w:jc w:val="both"/>
        <w:rPr>
          <w:rFonts w:ascii="Arial" w:hAnsi="Arial" w:cs="Arial"/>
          <w:b/>
          <w:bCs/>
          <w:lang w:val="en-GB"/>
        </w:rPr>
      </w:pPr>
      <w:r w:rsidRPr="00BD678B">
        <w:rPr>
          <w:rFonts w:ascii="Arial" w:hAnsi="Arial" w:cs="Arial"/>
          <w:b/>
          <w:bCs/>
          <w:lang w:val="en-GB"/>
        </w:rPr>
        <w:t>Supplementary Information:</w:t>
      </w:r>
    </w:p>
    <w:p w14:paraId="018D93E0" w14:textId="77777777" w:rsidR="00717ACC" w:rsidRPr="00BD678B" w:rsidRDefault="00717ACC" w:rsidP="00717ACC">
      <w:pPr>
        <w:autoSpaceDE w:val="0"/>
        <w:autoSpaceDN w:val="0"/>
        <w:adjustRightInd w:val="0"/>
        <w:spacing w:line="240" w:lineRule="auto"/>
        <w:jc w:val="both"/>
        <w:rPr>
          <w:rFonts w:ascii="Arial" w:hAnsi="Arial" w:cs="Arial"/>
          <w:b/>
          <w:bCs/>
          <w:lang w:val="en-GB"/>
        </w:rPr>
      </w:pPr>
    </w:p>
    <w:p w14:paraId="43B81C63" w14:textId="037D2A9F" w:rsidR="00717ACC" w:rsidRPr="00BD678B" w:rsidRDefault="00720577" w:rsidP="00717ACC">
      <w:pPr>
        <w:autoSpaceDE w:val="0"/>
        <w:autoSpaceDN w:val="0"/>
        <w:adjustRightInd w:val="0"/>
        <w:spacing w:line="240" w:lineRule="auto"/>
        <w:jc w:val="both"/>
        <w:rPr>
          <w:rFonts w:ascii="Arial" w:hAnsi="Arial" w:cs="Arial"/>
          <w:bCs/>
          <w:lang w:val="en-GB"/>
        </w:rPr>
      </w:pPr>
      <w:r w:rsidRPr="00BD678B">
        <w:rPr>
          <w:rFonts w:ascii="Arial" w:hAnsi="Arial" w:cs="Arial"/>
          <w:b/>
          <w:bCs/>
          <w:lang w:val="en-GB"/>
        </w:rPr>
        <w:t>Supplementary material and m</w:t>
      </w:r>
      <w:r w:rsidR="00717ACC" w:rsidRPr="00BD678B">
        <w:rPr>
          <w:rFonts w:ascii="Arial" w:hAnsi="Arial" w:cs="Arial"/>
          <w:b/>
          <w:bCs/>
          <w:lang w:val="en-GB"/>
        </w:rPr>
        <w:t xml:space="preserve">ethods: </w:t>
      </w:r>
      <w:r w:rsidR="00717ACC" w:rsidRPr="00BD678B">
        <w:rPr>
          <w:rFonts w:ascii="Arial" w:hAnsi="Arial" w:cs="Arial"/>
          <w:bCs/>
          <w:lang w:val="en-GB"/>
        </w:rPr>
        <w:t>Complete description</w:t>
      </w:r>
    </w:p>
    <w:p w14:paraId="2C894465" w14:textId="77777777" w:rsidR="00805C8B" w:rsidRPr="00BD678B" w:rsidRDefault="00805C8B" w:rsidP="00717ACC">
      <w:pPr>
        <w:autoSpaceDE w:val="0"/>
        <w:autoSpaceDN w:val="0"/>
        <w:adjustRightInd w:val="0"/>
        <w:spacing w:line="240" w:lineRule="auto"/>
        <w:jc w:val="both"/>
        <w:rPr>
          <w:rFonts w:ascii="Arial" w:hAnsi="Arial" w:cs="Arial"/>
          <w:b/>
          <w:bCs/>
          <w:lang w:val="en-GB"/>
        </w:rPr>
      </w:pPr>
    </w:p>
    <w:p w14:paraId="0925D0FB" w14:textId="1DFDCC09" w:rsidR="00717ACC" w:rsidRPr="00BD678B" w:rsidRDefault="00717ACC" w:rsidP="00717ACC">
      <w:pPr>
        <w:autoSpaceDE w:val="0"/>
        <w:autoSpaceDN w:val="0"/>
        <w:adjustRightInd w:val="0"/>
        <w:spacing w:line="240" w:lineRule="auto"/>
        <w:jc w:val="both"/>
        <w:rPr>
          <w:rFonts w:ascii="Arial" w:hAnsi="Arial" w:cs="Arial"/>
          <w:b/>
          <w:bCs/>
          <w:lang w:val="en-GB"/>
        </w:rPr>
      </w:pPr>
      <w:r w:rsidRPr="00BD678B">
        <w:rPr>
          <w:rFonts w:ascii="Arial" w:hAnsi="Arial" w:cs="Arial"/>
          <w:b/>
          <w:bCs/>
          <w:lang w:val="en-GB"/>
        </w:rPr>
        <w:t>Supplementary figure:</w:t>
      </w:r>
    </w:p>
    <w:p w14:paraId="7686BA80" w14:textId="77777777" w:rsidR="00872621" w:rsidRPr="00BD678B" w:rsidRDefault="00872621" w:rsidP="00872621">
      <w:pPr>
        <w:autoSpaceDE w:val="0"/>
        <w:autoSpaceDN w:val="0"/>
        <w:adjustRightInd w:val="0"/>
        <w:spacing w:after="0" w:line="480" w:lineRule="auto"/>
        <w:jc w:val="both"/>
        <w:rPr>
          <w:rFonts w:ascii="Arial" w:hAnsi="Arial" w:cs="Arial"/>
        </w:rPr>
      </w:pPr>
      <w:r w:rsidRPr="00BD678B">
        <w:rPr>
          <w:rFonts w:ascii="Arial" w:hAnsi="Arial" w:cs="Arial"/>
          <w:bCs/>
          <w:u w:val="single"/>
          <w:shd w:val="clear" w:color="auto" w:fill="FFFFFF"/>
        </w:rPr>
        <w:t>Supplementary Table 1</w:t>
      </w:r>
      <w:r w:rsidRPr="00BD678B">
        <w:rPr>
          <w:rFonts w:ascii="Arial" w:hAnsi="Arial" w:cs="Arial"/>
          <w:shd w:val="clear" w:color="auto" w:fill="FFFFFF"/>
        </w:rPr>
        <w:t xml:space="preserve">: Summary of </w:t>
      </w:r>
      <w:r w:rsidRPr="00BD678B">
        <w:rPr>
          <w:rFonts w:ascii="Arial" w:hAnsi="Arial" w:cs="Arial"/>
          <w:bCs/>
          <w:shd w:val="clear" w:color="auto" w:fill="FFFFFF"/>
        </w:rPr>
        <w:t>maternal behavior analysis previously assessed in CTRL vs CGS dams.</w:t>
      </w:r>
    </w:p>
    <w:p w14:paraId="68433CF7" w14:textId="41EBDA69" w:rsidR="00872621" w:rsidRPr="00BD678B" w:rsidRDefault="00872621" w:rsidP="00805C8B">
      <w:pPr>
        <w:autoSpaceDE w:val="0"/>
        <w:autoSpaceDN w:val="0"/>
        <w:adjustRightInd w:val="0"/>
        <w:spacing w:after="0" w:line="480" w:lineRule="auto"/>
        <w:jc w:val="both"/>
        <w:rPr>
          <w:rFonts w:ascii="Arial" w:hAnsi="Arial" w:cs="Arial"/>
        </w:rPr>
      </w:pPr>
      <w:r w:rsidRPr="00BD678B">
        <w:rPr>
          <w:rFonts w:ascii="Arial" w:hAnsi="Arial" w:cs="Arial"/>
          <w:u w:val="single"/>
        </w:rPr>
        <w:t>Supplementary Figure 1:</w:t>
      </w:r>
      <w:r w:rsidRPr="00BD678B">
        <w:rPr>
          <w:rFonts w:ascii="Arial" w:hAnsi="Arial" w:cs="Arial"/>
        </w:rPr>
        <w:t xml:space="preserve"> Maternal behavior analysis in dams with CF offspring.</w:t>
      </w:r>
    </w:p>
    <w:p w14:paraId="318D9D06" w14:textId="3A113A06" w:rsidR="00805C8B" w:rsidRPr="00BD678B" w:rsidRDefault="00872621" w:rsidP="00805C8B">
      <w:pPr>
        <w:autoSpaceDE w:val="0"/>
        <w:autoSpaceDN w:val="0"/>
        <w:adjustRightInd w:val="0"/>
        <w:spacing w:after="0" w:line="480" w:lineRule="auto"/>
        <w:jc w:val="both"/>
        <w:rPr>
          <w:rFonts w:ascii="Arial" w:hAnsi="Arial" w:cs="Arial"/>
        </w:rPr>
      </w:pPr>
      <w:r w:rsidRPr="00BD678B">
        <w:rPr>
          <w:rFonts w:ascii="Arial" w:hAnsi="Arial" w:cs="Arial"/>
          <w:u w:val="single"/>
        </w:rPr>
        <w:t>Supplementary Figure 2</w:t>
      </w:r>
      <w:r w:rsidR="00717ACC" w:rsidRPr="00BD678B">
        <w:rPr>
          <w:rFonts w:ascii="Arial" w:hAnsi="Arial" w:cs="Arial"/>
          <w:u w:val="single"/>
        </w:rPr>
        <w:t>:</w:t>
      </w:r>
      <w:r w:rsidR="00462BC9" w:rsidRPr="00BD678B">
        <w:rPr>
          <w:rFonts w:ascii="Arial" w:hAnsi="Arial" w:cs="Arial"/>
        </w:rPr>
        <w:t xml:space="preserve"> Psychosocial PS has no effect on </w:t>
      </w:r>
      <w:r w:rsidR="006522E4" w:rsidRPr="00BD678B">
        <w:rPr>
          <w:rFonts w:ascii="Arial" w:hAnsi="Arial" w:cs="Arial"/>
        </w:rPr>
        <w:t xml:space="preserve">offspring </w:t>
      </w:r>
      <w:r w:rsidR="00462BC9" w:rsidRPr="00BD678B">
        <w:rPr>
          <w:rFonts w:ascii="Arial" w:hAnsi="Arial" w:cs="Arial"/>
        </w:rPr>
        <w:t xml:space="preserve">sociability or associative learning. </w:t>
      </w:r>
    </w:p>
    <w:p w14:paraId="4E6419B0" w14:textId="3127C5FC" w:rsidR="00EC7FBE" w:rsidRPr="00BD678B" w:rsidRDefault="00EC7FBE" w:rsidP="00267FE8">
      <w:pPr>
        <w:autoSpaceDE w:val="0"/>
        <w:autoSpaceDN w:val="0"/>
        <w:adjustRightInd w:val="0"/>
        <w:spacing w:after="0" w:line="480" w:lineRule="auto"/>
        <w:jc w:val="both"/>
        <w:rPr>
          <w:rFonts w:ascii="Arial" w:hAnsi="Arial" w:cs="Arial"/>
        </w:rPr>
      </w:pPr>
      <w:r w:rsidRPr="00BD678B">
        <w:rPr>
          <w:rFonts w:ascii="Arial" w:hAnsi="Arial" w:cs="Arial"/>
          <w:u w:val="single"/>
        </w:rPr>
        <w:t>Supplementary Figure 3</w:t>
      </w:r>
      <w:r w:rsidRPr="00BD678B">
        <w:rPr>
          <w:rFonts w:ascii="Arial" w:hAnsi="Arial" w:cs="Arial"/>
        </w:rPr>
        <w:t xml:space="preserve">: Maternal milk CORT concentrations </w:t>
      </w:r>
      <w:r w:rsidR="006522E4" w:rsidRPr="00BD678B">
        <w:rPr>
          <w:rFonts w:ascii="Arial" w:hAnsi="Arial" w:cs="Arial"/>
        </w:rPr>
        <w:t xml:space="preserve">in </w:t>
      </w:r>
      <w:r w:rsidRPr="00BD678B">
        <w:rPr>
          <w:rFonts w:ascii="Arial" w:hAnsi="Arial" w:cs="Arial"/>
        </w:rPr>
        <w:t>dams with CF offspring</w:t>
      </w:r>
      <w:r w:rsidR="009E5344" w:rsidRPr="00BD678B">
        <w:rPr>
          <w:rFonts w:ascii="Arial" w:hAnsi="Arial" w:cs="Arial"/>
        </w:rPr>
        <w:t>.</w:t>
      </w:r>
    </w:p>
    <w:p w14:paraId="03BA516C" w14:textId="77777777" w:rsidR="00095E92" w:rsidRPr="00BD678B" w:rsidRDefault="00EC7FBE" w:rsidP="00805C8B">
      <w:pPr>
        <w:spacing w:after="0" w:line="480" w:lineRule="auto"/>
        <w:rPr>
          <w:rFonts w:ascii="Arial" w:hAnsi="Arial" w:cs="Arial"/>
        </w:rPr>
      </w:pPr>
      <w:r w:rsidRPr="00BD678B">
        <w:rPr>
          <w:rFonts w:ascii="Arial" w:hAnsi="Arial" w:cs="Arial"/>
          <w:u w:val="single"/>
        </w:rPr>
        <w:t>Supplementary Figure 4</w:t>
      </w:r>
      <w:r w:rsidR="00462BC9" w:rsidRPr="00BD678B">
        <w:rPr>
          <w:rFonts w:ascii="Arial" w:hAnsi="Arial" w:cs="Arial"/>
          <w:u w:val="single"/>
        </w:rPr>
        <w:t>:</w:t>
      </w:r>
      <w:r w:rsidR="00462BC9" w:rsidRPr="00BD678B">
        <w:rPr>
          <w:rFonts w:ascii="Arial" w:hAnsi="Arial" w:cs="Arial"/>
        </w:rPr>
        <w:t xml:space="preserve"> </w:t>
      </w:r>
      <w:r w:rsidR="00095E92" w:rsidRPr="00BD678B">
        <w:rPr>
          <w:rFonts w:ascii="Arial" w:hAnsi="Arial" w:cs="Arial"/>
        </w:rPr>
        <w:t xml:space="preserve">Effects of psychosocial PS on fetal brain development. </w:t>
      </w:r>
    </w:p>
    <w:p w14:paraId="4F9B2C2A" w14:textId="1DD2534F" w:rsidR="00805C8B" w:rsidRPr="00BD678B" w:rsidRDefault="00EC7FBE" w:rsidP="00805C8B">
      <w:pPr>
        <w:spacing w:after="0" w:line="480" w:lineRule="auto"/>
        <w:rPr>
          <w:rFonts w:ascii="Arial" w:hAnsi="Arial" w:cs="Arial"/>
        </w:rPr>
      </w:pPr>
      <w:r w:rsidRPr="00BD678B">
        <w:rPr>
          <w:rFonts w:ascii="Arial" w:hAnsi="Arial" w:cs="Arial"/>
          <w:u w:val="single"/>
        </w:rPr>
        <w:t>Supplementary Figure 5</w:t>
      </w:r>
      <w:r w:rsidR="00717ACC" w:rsidRPr="00BD678B">
        <w:rPr>
          <w:rFonts w:ascii="Arial" w:hAnsi="Arial" w:cs="Arial"/>
        </w:rPr>
        <w:t xml:space="preserve">: </w:t>
      </w:r>
      <w:r w:rsidR="004309D7" w:rsidRPr="00BD678B">
        <w:rPr>
          <w:rFonts w:ascii="Arial" w:hAnsi="Arial" w:cs="Arial"/>
        </w:rPr>
        <w:t xml:space="preserve">Analysis of DEGs in the amygdala in CTRL females vs. CTRL males and PS males vs. PS females. </w:t>
      </w:r>
    </w:p>
    <w:p w14:paraId="271CDA27" w14:textId="0CCE5FEE" w:rsidR="00805C8B" w:rsidRPr="00BD678B" w:rsidRDefault="00A31C58" w:rsidP="00267FE8">
      <w:pPr>
        <w:spacing w:after="0" w:line="480" w:lineRule="auto"/>
        <w:rPr>
          <w:rFonts w:ascii="Arial" w:hAnsi="Arial" w:cs="Arial"/>
          <w:shd w:val="clear" w:color="auto" w:fill="FFFFFF"/>
        </w:rPr>
      </w:pPr>
      <w:r w:rsidRPr="00BD678B">
        <w:rPr>
          <w:rFonts w:ascii="Arial" w:hAnsi="Arial" w:cs="Arial"/>
          <w:u w:val="single"/>
          <w:shd w:val="clear" w:color="auto" w:fill="FFFFFF"/>
        </w:rPr>
        <w:t>Supplementary Table 2</w:t>
      </w:r>
      <w:r w:rsidRPr="00BD678B">
        <w:rPr>
          <w:rFonts w:ascii="Arial" w:hAnsi="Arial" w:cs="Arial"/>
          <w:shd w:val="clear" w:color="auto" w:fill="FFFFFF"/>
        </w:rPr>
        <w:t>:</w:t>
      </w:r>
      <w:r w:rsidR="009126CE" w:rsidRPr="00BD678B">
        <w:rPr>
          <w:rFonts w:ascii="Arial" w:hAnsi="Arial" w:cs="Arial"/>
          <w:shd w:val="clear" w:color="auto" w:fill="FFFFFF"/>
        </w:rPr>
        <w:t xml:space="preserve"> Comparison of fold change determined by RNA-</w:t>
      </w:r>
      <w:proofErr w:type="spellStart"/>
      <w:r w:rsidR="009126CE" w:rsidRPr="00BD678B">
        <w:rPr>
          <w:rFonts w:ascii="Arial" w:hAnsi="Arial" w:cs="Arial"/>
          <w:shd w:val="clear" w:color="auto" w:fill="FFFFFF"/>
        </w:rPr>
        <w:t>seq</w:t>
      </w:r>
      <w:proofErr w:type="spellEnd"/>
      <w:r w:rsidR="009126CE" w:rsidRPr="00BD678B">
        <w:rPr>
          <w:rFonts w:ascii="Arial" w:hAnsi="Arial" w:cs="Arial"/>
          <w:shd w:val="clear" w:color="auto" w:fill="FFFFFF"/>
        </w:rPr>
        <w:t xml:space="preserve"> and qPCR for a subset of genes selected for validation of RNA-</w:t>
      </w:r>
      <w:proofErr w:type="spellStart"/>
      <w:r w:rsidR="009126CE" w:rsidRPr="00BD678B">
        <w:rPr>
          <w:rFonts w:ascii="Arial" w:hAnsi="Arial" w:cs="Arial"/>
          <w:shd w:val="clear" w:color="auto" w:fill="FFFFFF"/>
        </w:rPr>
        <w:t>seq</w:t>
      </w:r>
      <w:proofErr w:type="spellEnd"/>
      <w:r w:rsidR="009126CE" w:rsidRPr="00BD678B">
        <w:rPr>
          <w:rFonts w:ascii="Arial" w:hAnsi="Arial" w:cs="Arial"/>
          <w:shd w:val="clear" w:color="auto" w:fill="FFFFFF"/>
        </w:rPr>
        <w:t xml:space="preserve"> and summary of CF-induced changes. </w:t>
      </w:r>
    </w:p>
    <w:p w14:paraId="581F8A7F" w14:textId="69364F4C" w:rsidR="00717ACC" w:rsidRPr="00BD678B" w:rsidRDefault="00A42D8E" w:rsidP="00717ACC">
      <w:pPr>
        <w:spacing w:before="100" w:beforeAutospacing="1" w:after="100" w:afterAutospacing="1" w:line="480" w:lineRule="auto"/>
        <w:rPr>
          <w:rFonts w:ascii="Arial" w:hAnsi="Arial" w:cs="Arial"/>
          <w:b/>
          <w:bCs/>
          <w:lang w:val="en-GB"/>
        </w:rPr>
      </w:pPr>
      <w:r w:rsidRPr="00BD678B">
        <w:rPr>
          <w:rFonts w:ascii="Arial" w:hAnsi="Arial" w:cs="Arial"/>
          <w:b/>
          <w:bCs/>
          <w:lang w:val="en-GB"/>
        </w:rPr>
        <w:t>Supplementary Material and M</w:t>
      </w:r>
      <w:r w:rsidR="00717ACC" w:rsidRPr="00BD678B">
        <w:rPr>
          <w:rFonts w:ascii="Arial" w:hAnsi="Arial" w:cs="Arial"/>
          <w:b/>
          <w:bCs/>
          <w:lang w:val="en-GB"/>
        </w:rPr>
        <w:t>ethods</w:t>
      </w:r>
    </w:p>
    <w:p w14:paraId="5BCE604F" w14:textId="059A911B" w:rsidR="003B2AD9" w:rsidRPr="00BD678B" w:rsidRDefault="003B2AD9" w:rsidP="003B2AD9">
      <w:pPr>
        <w:spacing w:line="480" w:lineRule="auto"/>
        <w:rPr>
          <w:rFonts w:ascii="Arial" w:eastAsia="Arial" w:hAnsi="Arial" w:cs="Arial"/>
        </w:rPr>
      </w:pPr>
      <w:r w:rsidRPr="00BD678B">
        <w:rPr>
          <w:rFonts w:ascii="Arial" w:hAnsi="Arial" w:cs="Arial"/>
          <w:b/>
          <w:bCs/>
        </w:rPr>
        <w:t xml:space="preserve">Animals </w:t>
      </w:r>
      <w:r w:rsidRPr="00BD678B">
        <w:rPr>
          <w:rFonts w:ascii="Arial" w:eastAsia="Arial" w:hAnsi="Arial" w:cs="Arial"/>
        </w:rPr>
        <w:t xml:space="preserve">C57BL6/J mice were obtained from Jackson Laboratory. Mice were housed on a 14-hour/10-hour light-dark cycle (lights on at 6:00 A.M.) with access to water and chow </w:t>
      </w:r>
      <w:r w:rsidRPr="00BD678B">
        <w:rPr>
          <w:rFonts w:ascii="Arial" w:eastAsia="Arial" w:hAnsi="Arial" w:cs="Arial"/>
          <w:i/>
          <w:iCs/>
        </w:rPr>
        <w:t>ad libitum</w:t>
      </w:r>
      <w:r w:rsidRPr="00BD678B">
        <w:rPr>
          <w:rFonts w:ascii="Arial" w:eastAsia="Arial" w:hAnsi="Arial" w:cs="Arial"/>
        </w:rPr>
        <w:t>. After being allowed to habituate to the animal facility for at least 2 weeks, virgin female mice between 3 and 6 months of age were set up for timed-mating at 1800h and separated the following morning at 0800h. Simple randomization was used to divide female mice with a copulatory plug, which was denoted as 0.5 days post-</w:t>
      </w:r>
      <w:proofErr w:type="spellStart"/>
      <w:r w:rsidRPr="00BD678B">
        <w:rPr>
          <w:rFonts w:ascii="Arial" w:eastAsia="Arial" w:hAnsi="Arial" w:cs="Arial"/>
        </w:rPr>
        <w:t>coitum</w:t>
      </w:r>
      <w:proofErr w:type="spellEnd"/>
      <w:r w:rsidRPr="00BD678B">
        <w:rPr>
          <w:rFonts w:ascii="Arial" w:eastAsia="Arial" w:hAnsi="Arial" w:cs="Arial"/>
        </w:rPr>
        <w:t xml:space="preserve">, into two experimental groups </w:t>
      </w:r>
      <w:r w:rsidR="0013681E" w:rsidRPr="00BD678B">
        <w:rPr>
          <w:rFonts w:ascii="Arial" w:eastAsia="Arial" w:hAnsi="Arial" w:cs="Arial"/>
        </w:rPr>
        <w:t>(</w:t>
      </w:r>
      <w:r w:rsidRPr="00BD678B">
        <w:rPr>
          <w:rFonts w:ascii="Arial" w:eastAsia="Arial" w:hAnsi="Arial" w:cs="Arial"/>
        </w:rPr>
        <w:t>CTRL and stressed (CGS)</w:t>
      </w:r>
      <w:r w:rsidR="0013681E" w:rsidRPr="00BD678B">
        <w:rPr>
          <w:rFonts w:ascii="Arial" w:eastAsia="Arial" w:hAnsi="Arial" w:cs="Arial"/>
        </w:rPr>
        <w:t>)</w:t>
      </w:r>
      <w:r w:rsidRPr="00BD678B">
        <w:rPr>
          <w:rFonts w:ascii="Arial" w:eastAsia="Arial" w:hAnsi="Arial" w:cs="Arial"/>
        </w:rPr>
        <w:t xml:space="preserve">, and housed in groups of four. All mouse experiments were in </w:t>
      </w:r>
      <w:r w:rsidRPr="00BD678B">
        <w:rPr>
          <w:rFonts w:ascii="Arial" w:eastAsia="Arial" w:hAnsi="Arial" w:cs="Arial"/>
        </w:rPr>
        <w:lastRenderedPageBreak/>
        <w:t>accordance with the guidelines of the National Institutes of Health and were approved by the Cincinnati Children’s Medical Center Animal Care and Use Committee</w:t>
      </w:r>
      <w:r w:rsidR="0048178A" w:rsidRPr="00BD678B">
        <w:rPr>
          <w:rFonts w:ascii="Arial" w:eastAsia="Arial" w:hAnsi="Arial" w:cs="Arial"/>
        </w:rPr>
        <w:t>.</w:t>
      </w:r>
    </w:p>
    <w:p w14:paraId="1751A7B2" w14:textId="658ECAA7" w:rsidR="003B2AD9" w:rsidRPr="00BD678B" w:rsidRDefault="003B2AD9" w:rsidP="003B2AD9">
      <w:pPr>
        <w:spacing w:line="480" w:lineRule="auto"/>
        <w:rPr>
          <w:rFonts w:ascii="Arial" w:eastAsia="Arial" w:hAnsi="Arial" w:cs="Arial"/>
        </w:rPr>
      </w:pPr>
      <w:bookmarkStart w:id="0" w:name="OLE_LINK1"/>
      <w:r w:rsidRPr="00BD678B">
        <w:rPr>
          <w:rFonts w:ascii="Arial" w:eastAsia="Arial" w:hAnsi="Arial" w:cs="Arial"/>
          <w:b/>
          <w:bCs/>
        </w:rPr>
        <w:t xml:space="preserve">Psychosocial prenatal stress </w:t>
      </w:r>
      <w:bookmarkEnd w:id="0"/>
      <w:proofErr w:type="gramStart"/>
      <w:r w:rsidRPr="00BD678B">
        <w:rPr>
          <w:rFonts w:ascii="Arial" w:eastAsia="Arial" w:hAnsi="Arial" w:cs="Arial"/>
        </w:rPr>
        <w:t>Chronic</w:t>
      </w:r>
      <w:proofErr w:type="gramEnd"/>
      <w:r w:rsidRPr="00BD678B">
        <w:rPr>
          <w:rFonts w:ascii="Arial" w:eastAsia="Arial" w:hAnsi="Arial" w:cs="Arial"/>
        </w:rPr>
        <w:t xml:space="preserve"> psychosocial stress paradigm during pregnancy (CGS) was conducted as previously described</w:t>
      </w:r>
      <w:r w:rsidR="00473CA5" w:rsidRPr="00BD678B">
        <w:rPr>
          <w:rFonts w:ascii="Arial" w:hAnsi="Arial" w:cs="Arial"/>
          <w:vertAlign w:val="superscript"/>
        </w:rPr>
        <w:t>1</w:t>
      </w:r>
      <w:r w:rsidRPr="00BD678B">
        <w:rPr>
          <w:rFonts w:ascii="Arial" w:eastAsia="Arial" w:hAnsi="Arial" w:cs="Arial"/>
        </w:rPr>
        <w:t>. Briefly, from gestational day (G) 6.5 to 16.5, mice assigned to the stress group were exposed to variable psychosocial insults 2 times per day, 2 h each, and an overnight stressor</w:t>
      </w:r>
      <w:r w:rsidR="00803D96" w:rsidRPr="00BD678B">
        <w:rPr>
          <w:rFonts w:ascii="Arial" w:eastAsia="Arial" w:hAnsi="Arial" w:cs="Arial"/>
        </w:rPr>
        <w:t xml:space="preserve">. </w:t>
      </w:r>
      <w:r w:rsidRPr="00BD678B">
        <w:rPr>
          <w:rFonts w:ascii="Arial" w:eastAsia="Arial" w:hAnsi="Arial" w:cs="Arial"/>
        </w:rPr>
        <w:t xml:space="preserve">Control mice were not disturbed. </w:t>
      </w:r>
    </w:p>
    <w:p w14:paraId="329B07D8" w14:textId="3BD6EBC1" w:rsidR="003B2AD9" w:rsidRPr="00BD678B" w:rsidRDefault="003B2AD9" w:rsidP="003B2AD9">
      <w:pPr>
        <w:spacing w:line="480" w:lineRule="auto"/>
        <w:rPr>
          <w:rFonts w:ascii="Arial" w:eastAsia="Arial" w:hAnsi="Arial" w:cs="Arial"/>
        </w:rPr>
      </w:pPr>
      <w:r w:rsidRPr="00BD678B">
        <w:rPr>
          <w:rFonts w:ascii="Arial" w:eastAsia="Arial" w:hAnsi="Arial" w:cs="Arial"/>
          <w:b/>
          <w:bCs/>
        </w:rPr>
        <w:t xml:space="preserve">Cross-fostering (CF) </w:t>
      </w:r>
      <w:r w:rsidR="000D73A5" w:rsidRPr="00BD678B">
        <w:rPr>
          <w:rFonts w:ascii="Arial" w:eastAsia="Arial" w:hAnsi="Arial" w:cs="Arial"/>
        </w:rPr>
        <w:t>P</w:t>
      </w:r>
      <w:r w:rsidRPr="00BD678B">
        <w:rPr>
          <w:rFonts w:ascii="Arial" w:eastAsia="Arial" w:hAnsi="Arial" w:cs="Arial"/>
        </w:rPr>
        <w:t>ups were switched with another litter within 24h of birth, so as to generate four groups for our studies: CTRL offspring, PS offspring, PS offspring CF to CTRL mom, CTRL offspring CF to CGS mom.</w:t>
      </w:r>
    </w:p>
    <w:p w14:paraId="0088BB72" w14:textId="70144350" w:rsidR="003B2AD9" w:rsidRPr="00BD678B" w:rsidRDefault="003B2AD9" w:rsidP="003B2AD9">
      <w:pPr>
        <w:spacing w:line="480" w:lineRule="auto"/>
        <w:rPr>
          <w:rFonts w:ascii="Arial" w:hAnsi="Arial" w:cs="Arial"/>
        </w:rPr>
      </w:pPr>
      <w:r w:rsidRPr="00BD678B">
        <w:rPr>
          <w:rFonts w:ascii="Arial" w:hAnsi="Arial" w:cs="Arial"/>
          <w:b/>
          <w:bCs/>
        </w:rPr>
        <w:t xml:space="preserve">Offspring Behavioral Assessment </w:t>
      </w:r>
      <w:r w:rsidRPr="00BD678B">
        <w:rPr>
          <w:rFonts w:ascii="Arial" w:hAnsi="Arial" w:cs="Arial"/>
        </w:rPr>
        <w:t xml:space="preserve">Behavioral tests were conducted from least to most stressful in offspring </w:t>
      </w:r>
      <w:r w:rsidR="00781071" w:rsidRPr="00BD678B">
        <w:rPr>
          <w:rFonts w:ascii="Arial" w:hAnsi="Arial" w:cs="Arial"/>
        </w:rPr>
        <w:t>when they reached postnatal day (PN) 28</w:t>
      </w:r>
      <w:r w:rsidRPr="00BD678B">
        <w:rPr>
          <w:rFonts w:ascii="Arial" w:hAnsi="Arial" w:cs="Arial"/>
        </w:rPr>
        <w:t xml:space="preserve">. Three separate cohorts were used for behavioral testing. </w:t>
      </w:r>
      <w:r w:rsidR="00741E70" w:rsidRPr="00BD678B">
        <w:rPr>
          <w:rFonts w:ascii="Arial" w:hAnsi="Arial" w:cs="Arial"/>
        </w:rPr>
        <w:t>One cohort underwent testing for anxiet</w:t>
      </w:r>
      <w:r w:rsidR="00B00051">
        <w:rPr>
          <w:rFonts w:ascii="Arial" w:hAnsi="Arial" w:cs="Arial"/>
        </w:rPr>
        <w:t>y-related behaviors using light-</w:t>
      </w:r>
      <w:r w:rsidR="00741E70" w:rsidRPr="00BD678B">
        <w:rPr>
          <w:rFonts w:ascii="Arial" w:hAnsi="Arial" w:cs="Arial"/>
        </w:rPr>
        <w:t xml:space="preserve">dark transition box (LD), followed by open field test (OFT) to assess for changes in locomotor activity, social interaction assay (SI) to measure alterations in sociability, and fear conditioning (FC) to quantify deficits in associative learning </w:t>
      </w:r>
      <w:r w:rsidR="00741E70" w:rsidRPr="00BD678B">
        <w:rPr>
          <w:rFonts w:ascii="Arial" w:eastAsia="Arial" w:hAnsi="Arial" w:cs="Arial"/>
        </w:rPr>
        <w:t>at the Cincinnati Children’s Research Foundation’s Animal Behavior Core</w:t>
      </w:r>
      <w:r w:rsidR="00741E70" w:rsidRPr="00BD678B">
        <w:rPr>
          <w:rFonts w:ascii="Arial" w:hAnsi="Arial" w:cs="Arial"/>
        </w:rPr>
        <w:t xml:space="preserve">. A second cohort was used to assess </w:t>
      </w:r>
      <w:r w:rsidR="005D1140" w:rsidRPr="00BD678B">
        <w:rPr>
          <w:rFonts w:ascii="Arial" w:hAnsi="Arial" w:cs="Arial"/>
        </w:rPr>
        <w:t>behavioral coping strategy to stress</w:t>
      </w:r>
      <w:r w:rsidR="005171EC" w:rsidRPr="00BD678B">
        <w:rPr>
          <w:rFonts w:ascii="Arial" w:hAnsi="Arial" w:cs="Arial"/>
        </w:rPr>
        <w:t xml:space="preserve"> </w:t>
      </w:r>
      <w:r w:rsidR="00741E70" w:rsidRPr="00BD678B">
        <w:rPr>
          <w:rFonts w:ascii="Arial" w:hAnsi="Arial" w:cs="Arial"/>
        </w:rPr>
        <w:t>using the forced swim test (FST). A third cohort was used to measure changes in anhedonia using the sucrose preference test (SPT)</w:t>
      </w:r>
      <w:r w:rsidRPr="00BD678B">
        <w:rPr>
          <w:rFonts w:ascii="Arial" w:hAnsi="Arial" w:cs="Arial"/>
        </w:rPr>
        <w:t xml:space="preserve">. </w:t>
      </w:r>
      <w:r w:rsidRPr="00BD678B">
        <w:rPr>
          <w:rFonts w:ascii="Arial" w:eastAsia="Arial" w:hAnsi="Arial" w:cs="Arial"/>
        </w:rPr>
        <w:t>To control for litter effects, one to two males or one to two females per litter selected by simple randomization were tested. Statistically, litter was a randomized block factor during analysis. Experimenters were blinded to group membership.</w:t>
      </w:r>
    </w:p>
    <w:p w14:paraId="188BACF4" w14:textId="18808441" w:rsidR="003B2AD9" w:rsidRPr="00BD678B" w:rsidRDefault="00B00051" w:rsidP="003B2AD9">
      <w:pPr>
        <w:spacing w:line="480" w:lineRule="auto"/>
        <w:rPr>
          <w:rFonts w:ascii="Arial" w:hAnsi="Arial" w:cs="Arial"/>
        </w:rPr>
      </w:pPr>
      <w:r>
        <w:rPr>
          <w:rFonts w:ascii="Arial" w:hAnsi="Arial" w:cs="Arial"/>
          <w:i/>
          <w:iCs/>
        </w:rPr>
        <w:t>Light-</w:t>
      </w:r>
      <w:r w:rsidR="003B2AD9" w:rsidRPr="00BD678B">
        <w:rPr>
          <w:rFonts w:ascii="Arial" w:hAnsi="Arial" w:cs="Arial"/>
          <w:i/>
          <w:iCs/>
        </w:rPr>
        <w:t xml:space="preserve">dark transition box (LD) </w:t>
      </w:r>
      <w:r w:rsidR="003B2AD9" w:rsidRPr="00BD678B">
        <w:rPr>
          <w:rFonts w:ascii="Arial" w:hAnsi="Arial" w:cs="Arial"/>
        </w:rPr>
        <w:t>The LD was performed as previously described</w:t>
      </w:r>
      <w:r w:rsidR="00473CA5" w:rsidRPr="00BD678B">
        <w:rPr>
          <w:rFonts w:ascii="Arial" w:hAnsi="Arial" w:cs="Arial"/>
          <w:vertAlign w:val="superscript"/>
        </w:rPr>
        <w:t>2</w:t>
      </w:r>
      <w:r w:rsidR="003B2AD9" w:rsidRPr="00BD678B">
        <w:rPr>
          <w:rFonts w:ascii="Arial" w:hAnsi="Arial" w:cs="Arial"/>
        </w:rPr>
        <w:t xml:space="preserve">. Briefly, offspring were placed inside the apparatus used for OFT which was modified with a black acrylic insert </w:t>
      </w:r>
    </w:p>
    <w:p w14:paraId="4176CA62" w14:textId="77777777" w:rsidR="003B2AD9" w:rsidRPr="00BD678B" w:rsidRDefault="003B2AD9" w:rsidP="003B2AD9">
      <w:pPr>
        <w:spacing w:line="480" w:lineRule="auto"/>
        <w:rPr>
          <w:rFonts w:ascii="Arial" w:hAnsi="Arial" w:cs="Arial"/>
        </w:rPr>
      </w:pPr>
      <w:proofErr w:type="gramStart"/>
      <w:r w:rsidRPr="00BD678B">
        <w:rPr>
          <w:rFonts w:ascii="Arial" w:hAnsi="Arial" w:cs="Arial"/>
        </w:rPr>
        <w:lastRenderedPageBreak/>
        <w:t>that</w:t>
      </w:r>
      <w:proofErr w:type="gramEnd"/>
      <w:r w:rsidRPr="00BD678B">
        <w:rPr>
          <w:rFonts w:ascii="Arial" w:hAnsi="Arial" w:cs="Arial"/>
        </w:rPr>
        <w:t xml:space="preserve"> divided the chamber into two sides, one dark and one light, each measuring (20.5 cm x 41 cm) with a 7 x 7 cm opening between them. Mice were placed on the lighted side and the amount of time spent in each side of the apparatus as well as number of crossings was recorded over a 10-min period.</w:t>
      </w:r>
    </w:p>
    <w:p w14:paraId="053EEA5C" w14:textId="48EB9166" w:rsidR="003B2AD9" w:rsidRPr="00BD678B" w:rsidRDefault="003B2AD9" w:rsidP="003B2AD9">
      <w:pPr>
        <w:spacing w:line="480" w:lineRule="auto"/>
        <w:rPr>
          <w:rFonts w:ascii="Arial" w:hAnsi="Arial" w:cs="Arial"/>
        </w:rPr>
      </w:pPr>
      <w:r w:rsidRPr="00BD678B">
        <w:rPr>
          <w:rFonts w:ascii="Arial" w:hAnsi="Arial" w:cs="Arial"/>
          <w:i/>
          <w:iCs/>
        </w:rPr>
        <w:t>Open field test (OFT)</w:t>
      </w:r>
      <w:r w:rsidRPr="00BD678B">
        <w:rPr>
          <w:rFonts w:ascii="Arial" w:hAnsi="Arial" w:cs="Arial"/>
        </w:rPr>
        <w:t xml:space="preserve"> The OFT was conducted as previously described</w:t>
      </w:r>
      <w:r w:rsidR="00473CA5" w:rsidRPr="00BD678B">
        <w:rPr>
          <w:rFonts w:ascii="Arial" w:hAnsi="Arial" w:cs="Arial"/>
          <w:vertAlign w:val="superscript"/>
        </w:rPr>
        <w:t>3</w:t>
      </w:r>
      <w:r w:rsidRPr="00BD678B">
        <w:rPr>
          <w:rFonts w:ascii="Arial" w:hAnsi="Arial" w:cs="Arial"/>
        </w:rPr>
        <w:t xml:space="preserve">. Briefly, mice were placed inside an activity chamber measuring </w:t>
      </w:r>
      <w:r w:rsidRPr="00BD678B">
        <w:rPr>
          <w:rFonts w:ascii="Arial" w:eastAsia="Arial" w:hAnsi="Arial" w:cs="Arial"/>
        </w:rPr>
        <w:t xml:space="preserve">(41 cm x 41 cm x 38 cm) (San Diego Instruments, San Diego) with 16 </w:t>
      </w:r>
      <w:proofErr w:type="spellStart"/>
      <w:r w:rsidRPr="00BD678B">
        <w:rPr>
          <w:rFonts w:ascii="Arial" w:eastAsia="Arial" w:hAnsi="Arial" w:cs="Arial"/>
        </w:rPr>
        <w:t>photobeams</w:t>
      </w:r>
      <w:proofErr w:type="spellEnd"/>
      <w:r w:rsidRPr="00BD678B">
        <w:rPr>
          <w:rFonts w:ascii="Arial" w:eastAsia="Arial" w:hAnsi="Arial" w:cs="Arial"/>
        </w:rPr>
        <w:t xml:space="preserve"> spaced 2.5 cm apart in the x and y planes. Mice were tested for 1h and locomotor activity was analyzed in 5-min intervals.</w:t>
      </w:r>
    </w:p>
    <w:p w14:paraId="59B171A2" w14:textId="7E5AF47E" w:rsidR="003B2AD9" w:rsidRPr="00BD678B" w:rsidRDefault="003B2AD9" w:rsidP="003B2AD9">
      <w:pPr>
        <w:spacing w:line="480" w:lineRule="auto"/>
        <w:rPr>
          <w:rFonts w:ascii="Arial" w:hAnsi="Arial" w:cs="Arial"/>
        </w:rPr>
      </w:pPr>
      <w:r w:rsidRPr="00BD678B">
        <w:rPr>
          <w:rFonts w:ascii="Arial" w:hAnsi="Arial" w:cs="Arial"/>
          <w:i/>
          <w:iCs/>
        </w:rPr>
        <w:t xml:space="preserve">Social interaction assay (SI) </w:t>
      </w:r>
      <w:r w:rsidRPr="00BD678B">
        <w:rPr>
          <w:rFonts w:ascii="Arial" w:hAnsi="Arial" w:cs="Arial"/>
        </w:rPr>
        <w:t>SI was performed as previously described</w:t>
      </w:r>
      <w:r w:rsidR="00473CA5" w:rsidRPr="00BD678B">
        <w:rPr>
          <w:rFonts w:ascii="Arial" w:hAnsi="Arial" w:cs="Arial"/>
          <w:vertAlign w:val="superscript"/>
        </w:rPr>
        <w:t>4</w:t>
      </w:r>
      <w:r w:rsidRPr="00BD678B">
        <w:rPr>
          <w:rFonts w:ascii="Arial" w:hAnsi="Arial" w:cs="Arial"/>
        </w:rPr>
        <w:t xml:space="preserve"> with minor modifications. A three-chamber clear acrylic apparatus divided in three compartments was used. Two larger compartments (30 x 70 cm each) and a smaller central compartment (8.5 x 70 cm) were connected by openings in the center of each partition (7.5 x 5 cm). The larger compartments contained a small circular confinement cage each (measuring 15 cm in diameter). The test consisted of three parts conducted on a single day. Mice were first placed in the center compartment without access to the larger chambers and allowed to explore for 5 min. Next, mice were allowed to explore all three chambers of the apparatus for 5 min. Finally, in the testing phase, a stranger mouse was introduced (an unfamiliar conspecific of the same strain and sex) into one of the two confinement cages and the other confinement cage remained empty. Mice were allowed to explore freely for 5 min and movement was tracked using </w:t>
      </w:r>
      <w:proofErr w:type="spellStart"/>
      <w:r w:rsidRPr="00BD678B">
        <w:rPr>
          <w:rFonts w:ascii="Arial" w:hAnsi="Arial" w:cs="Arial"/>
        </w:rPr>
        <w:t>ANYmaze</w:t>
      </w:r>
      <w:proofErr w:type="spellEnd"/>
      <w:r w:rsidRPr="00BD678B">
        <w:rPr>
          <w:rFonts w:ascii="Arial" w:hAnsi="Arial" w:cs="Arial"/>
        </w:rPr>
        <w:t xml:space="preserve"> software (</w:t>
      </w:r>
      <w:proofErr w:type="spellStart"/>
      <w:r w:rsidRPr="00BD678B">
        <w:rPr>
          <w:rFonts w:ascii="Arial" w:hAnsi="Arial" w:cs="Arial"/>
        </w:rPr>
        <w:t>Stoelting</w:t>
      </w:r>
      <w:proofErr w:type="spellEnd"/>
      <w:r w:rsidRPr="00BD678B">
        <w:rPr>
          <w:rFonts w:ascii="Arial" w:hAnsi="Arial" w:cs="Arial"/>
        </w:rPr>
        <w:t>, Wood Dale, IL). Amount of time spent interacting with the stranger mouse was used to quantify the degree of social interaction.</w:t>
      </w:r>
    </w:p>
    <w:p w14:paraId="13540F64" w14:textId="1A4D0777" w:rsidR="009822D1" w:rsidRPr="00BD678B" w:rsidRDefault="003B2AD9" w:rsidP="009822D1">
      <w:pPr>
        <w:spacing w:line="480" w:lineRule="auto"/>
        <w:rPr>
          <w:rFonts w:ascii="Arial" w:hAnsi="Arial" w:cs="Arial"/>
          <w:shd w:val="clear" w:color="auto" w:fill="FFFFFF"/>
        </w:rPr>
      </w:pPr>
      <w:r w:rsidRPr="00BD678B">
        <w:rPr>
          <w:rFonts w:ascii="Arial" w:hAnsi="Arial" w:cs="Arial"/>
          <w:i/>
          <w:iCs/>
        </w:rPr>
        <w:t xml:space="preserve">Fear conditioning test (FC) </w:t>
      </w:r>
      <w:r w:rsidR="0079392C" w:rsidRPr="00BD678B">
        <w:rPr>
          <w:rFonts w:ascii="Arial" w:hAnsi="Arial" w:cs="Arial"/>
        </w:rPr>
        <w:t>The FC assay which consisted of CS/US training and contextual and auditory cued components for fear conditioning was performed as previously described</w:t>
      </w:r>
      <w:r w:rsidR="00473CA5" w:rsidRPr="00BD678B">
        <w:rPr>
          <w:rFonts w:ascii="Arial" w:hAnsi="Arial" w:cs="Arial"/>
          <w:vertAlign w:val="superscript"/>
        </w:rPr>
        <w:t>5</w:t>
      </w:r>
      <w:r w:rsidR="0079392C" w:rsidRPr="00BD678B">
        <w:rPr>
          <w:rFonts w:ascii="Arial" w:hAnsi="Arial" w:cs="Arial"/>
        </w:rPr>
        <w:t xml:space="preserve"> in order to assess associative learning</w:t>
      </w:r>
      <w:r w:rsidRPr="00BD678B">
        <w:rPr>
          <w:rFonts w:ascii="Arial" w:hAnsi="Arial" w:cs="Arial"/>
        </w:rPr>
        <w:t xml:space="preserve">. The apparatus contained a grid floor connected to a scrambled </w:t>
      </w:r>
      <w:r w:rsidRPr="00BD678B">
        <w:rPr>
          <w:rFonts w:ascii="Arial" w:hAnsi="Arial" w:cs="Arial"/>
        </w:rPr>
        <w:lastRenderedPageBreak/>
        <w:t xml:space="preserve">foot shock device mounted inside a sound-attenuated chamber </w:t>
      </w:r>
      <w:r w:rsidRPr="00BD678B">
        <w:rPr>
          <w:rFonts w:ascii="Arial" w:hAnsi="Arial" w:cs="Arial"/>
          <w:shd w:val="clear" w:color="auto" w:fill="FFFFFF"/>
        </w:rPr>
        <w:t>(San Diego Instruments, San Diego, CA)</w:t>
      </w:r>
      <w:r w:rsidRPr="00BD678B">
        <w:rPr>
          <w:rFonts w:ascii="Arial" w:hAnsi="Arial" w:cs="Arial"/>
        </w:rPr>
        <w:t>. On day one, mice were placed inside the apparatus for the training phase where they received three tone-</w:t>
      </w:r>
      <w:proofErr w:type="spellStart"/>
      <w:r w:rsidRPr="00BD678B">
        <w:rPr>
          <w:rFonts w:ascii="Arial" w:hAnsi="Arial" w:cs="Arial"/>
        </w:rPr>
        <w:t>footshock</w:t>
      </w:r>
      <w:proofErr w:type="spellEnd"/>
      <w:r w:rsidRPr="00BD678B">
        <w:rPr>
          <w:rFonts w:ascii="Arial" w:hAnsi="Arial" w:cs="Arial"/>
        </w:rPr>
        <w:t xml:space="preserve"> pairings spaced 180 s apart</w:t>
      </w:r>
      <w:r w:rsidRPr="00BD678B">
        <w:rPr>
          <w:rFonts w:ascii="Arial" w:hAnsi="Arial" w:cs="Arial"/>
          <w:shd w:val="clear" w:color="auto" w:fill="FFFFFF"/>
        </w:rPr>
        <w:t xml:space="preserve"> (tone: 82 dB, 2 kHz, 30 s duration; shock 1 s, 0.3 mA) near the end of a 10 min period. On day two, for contextual fear testing, mice were placed back in the chamber for 6 min without auditory cues. On day three, for cued fear testing, the grid floor inside the chamber was replaced with a different floor with a black hexagonal insert and mice were placed in the chamber for 3 min with no tone present followed by 3 min of tone. </w:t>
      </w:r>
      <w:r w:rsidR="009822D1" w:rsidRPr="00BD678B">
        <w:rPr>
          <w:rFonts w:ascii="Arial" w:hAnsi="Arial" w:cs="Arial"/>
          <w:shd w:val="clear" w:color="auto" w:fill="FFFFFF"/>
        </w:rPr>
        <w:t>Freezing behavior was quantified on day two (contextual fear testing) and three (cued fear testing).</w:t>
      </w:r>
    </w:p>
    <w:p w14:paraId="39CBC6D0" w14:textId="3BD586C4" w:rsidR="003B2AD9" w:rsidRPr="00BD678B" w:rsidRDefault="003B2AD9" w:rsidP="003B2AD9">
      <w:pPr>
        <w:spacing w:line="480" w:lineRule="auto"/>
        <w:rPr>
          <w:shd w:val="clear" w:color="auto" w:fill="FFFFFF"/>
        </w:rPr>
      </w:pPr>
      <w:r w:rsidRPr="00BD678B">
        <w:rPr>
          <w:rFonts w:ascii="Arial" w:hAnsi="Arial" w:cs="Arial"/>
          <w:i/>
          <w:iCs/>
        </w:rPr>
        <w:t>Forced swim test (FST)</w:t>
      </w:r>
      <w:r w:rsidRPr="00BD678B">
        <w:rPr>
          <w:rFonts w:ascii="Arial" w:hAnsi="Arial" w:cs="Arial"/>
        </w:rPr>
        <w:t xml:space="preserve"> The FST was performed as previously described</w:t>
      </w:r>
      <w:r w:rsidR="00473CA5" w:rsidRPr="00BD678B">
        <w:rPr>
          <w:rFonts w:ascii="Arial" w:hAnsi="Arial" w:cs="Arial"/>
          <w:vertAlign w:val="superscript"/>
        </w:rPr>
        <w:t>4</w:t>
      </w:r>
      <w:r w:rsidRPr="00BD678B">
        <w:rPr>
          <w:rFonts w:ascii="Arial" w:hAnsi="Arial" w:cs="Arial"/>
        </w:rPr>
        <w:t xml:space="preserve">. Briefly, mice were placed in a 2 L beaker with 1.5 L of water acclimatized to room temperature </w:t>
      </w:r>
      <w:r w:rsidRPr="00BD678B">
        <w:rPr>
          <w:rFonts w:ascii="Arial" w:hAnsi="Arial" w:cs="Arial"/>
          <w:shd w:val="clear" w:color="auto" w:fill="FFFFFF"/>
        </w:rPr>
        <w:t xml:space="preserve">(25°C). On day 1, the habituation session, mice were placed in the beaker for 15-min. </w:t>
      </w:r>
      <w:r w:rsidRPr="00BD678B">
        <w:rPr>
          <w:rFonts w:ascii="Arial" w:hAnsi="Arial" w:cs="Arial"/>
        </w:rPr>
        <w:t>The testing session occurred the following day. Mice were allowed to swim for 5-min and duration of immobility as well as frequency of immobility episodes were recorded. Immobility was defined as lack of all motion except the minimal movement required to keep the mouse afloat.</w:t>
      </w:r>
    </w:p>
    <w:p w14:paraId="5996F234" w14:textId="53E00027" w:rsidR="003B2AD9" w:rsidRPr="00BD678B" w:rsidRDefault="003B2AD9" w:rsidP="003B2AD9">
      <w:pPr>
        <w:spacing w:line="480" w:lineRule="auto"/>
        <w:rPr>
          <w:rFonts w:ascii="Arial" w:hAnsi="Arial" w:cs="Arial"/>
        </w:rPr>
      </w:pPr>
      <w:r w:rsidRPr="00BD678B">
        <w:rPr>
          <w:rFonts w:ascii="Arial" w:hAnsi="Arial" w:cs="Arial"/>
          <w:i/>
          <w:iCs/>
        </w:rPr>
        <w:t xml:space="preserve">Sucrose preference test (SPT) </w:t>
      </w:r>
      <w:r w:rsidRPr="00BD678B">
        <w:rPr>
          <w:rFonts w:ascii="Arial" w:hAnsi="Arial" w:cs="Arial"/>
        </w:rPr>
        <w:t>The SPT was conducted as previously described</w:t>
      </w:r>
      <w:r w:rsidR="00473CA5" w:rsidRPr="00BD678B">
        <w:rPr>
          <w:rFonts w:ascii="Arial" w:hAnsi="Arial" w:cs="Arial"/>
          <w:vertAlign w:val="superscript"/>
        </w:rPr>
        <w:t>1</w:t>
      </w:r>
      <w:r w:rsidRPr="00BD678B">
        <w:rPr>
          <w:rFonts w:ascii="Arial" w:hAnsi="Arial" w:cs="Arial"/>
        </w:rPr>
        <w:t xml:space="preserve">. Briefly, mice were single housed with </w:t>
      </w:r>
      <w:r w:rsidRPr="00BD678B">
        <w:rPr>
          <w:rFonts w:ascii="Arial" w:hAnsi="Arial" w:cs="Arial"/>
          <w:i/>
          <w:iCs/>
        </w:rPr>
        <w:t>ad libitum</w:t>
      </w:r>
      <w:r w:rsidRPr="00BD678B">
        <w:rPr>
          <w:rFonts w:ascii="Arial" w:hAnsi="Arial" w:cs="Arial"/>
        </w:rPr>
        <w:t xml:space="preserve"> chow, and given free access to one 100 ml graduated bottle containing tap water and another 100 ml bottle containing 4% sucrose for 6 days. The position of the bottles was interchanged daily to reduce side-bias. Water and sucrose consumption (ml) were measured</w:t>
      </w:r>
      <w:r w:rsidR="009E68DE" w:rsidRPr="00BD678B">
        <w:rPr>
          <w:rFonts w:ascii="Arial" w:hAnsi="Arial" w:cs="Arial"/>
        </w:rPr>
        <w:t xml:space="preserve"> daily</w:t>
      </w:r>
      <w:r w:rsidRPr="00BD678B">
        <w:rPr>
          <w:rFonts w:ascii="Arial" w:hAnsi="Arial" w:cs="Arial"/>
        </w:rPr>
        <w:t xml:space="preserve"> and preference was calculated using the average of the measurements from the last 4 days</w:t>
      </w:r>
      <w:r w:rsidR="009E68DE" w:rsidRPr="00BD678B">
        <w:rPr>
          <w:rFonts w:ascii="Arial" w:hAnsi="Arial" w:cs="Arial"/>
        </w:rPr>
        <w:t xml:space="preserve"> only</w:t>
      </w:r>
      <w:r w:rsidRPr="00BD678B">
        <w:rPr>
          <w:rFonts w:ascii="Arial" w:hAnsi="Arial" w:cs="Arial"/>
        </w:rPr>
        <w:t xml:space="preserve"> with the following formula: % preference = [(sucrose consumption/sucrose + water consumption) × 100].</w:t>
      </w:r>
    </w:p>
    <w:p w14:paraId="0ED68A2A" w14:textId="77777777" w:rsidR="003B2AD9" w:rsidRPr="00BD678B" w:rsidRDefault="003B2AD9" w:rsidP="003B2AD9">
      <w:pPr>
        <w:spacing w:line="480" w:lineRule="auto"/>
        <w:rPr>
          <w:rFonts w:ascii="Arial" w:eastAsia="Arial" w:hAnsi="Arial" w:cs="Arial"/>
        </w:rPr>
      </w:pPr>
      <w:r w:rsidRPr="00BD678B">
        <w:rPr>
          <w:rFonts w:ascii="Arial" w:hAnsi="Arial" w:cs="Arial"/>
          <w:b/>
          <w:bCs/>
        </w:rPr>
        <w:t xml:space="preserve">Serum corticosterone (CORT) measurements </w:t>
      </w:r>
      <w:proofErr w:type="gramStart"/>
      <w:r w:rsidRPr="00BD678B">
        <w:rPr>
          <w:rFonts w:ascii="Arial" w:hAnsi="Arial" w:cs="Arial"/>
        </w:rPr>
        <w:t>In</w:t>
      </w:r>
      <w:proofErr w:type="gramEnd"/>
      <w:r w:rsidRPr="00BD678B">
        <w:rPr>
          <w:rFonts w:ascii="Arial" w:hAnsi="Arial" w:cs="Arial"/>
        </w:rPr>
        <w:t xml:space="preserve"> a separate cohort of mice, submandibular bleeds were performed at PN28 at circadian nadir, peak, and immediately following a 15-min </w:t>
      </w:r>
      <w:r w:rsidRPr="00BD678B">
        <w:rPr>
          <w:rFonts w:ascii="Arial" w:hAnsi="Arial" w:cs="Arial"/>
        </w:rPr>
        <w:lastRenderedPageBreak/>
        <w:t xml:space="preserve">swim in water acclimatized to room temperature </w:t>
      </w:r>
      <w:r w:rsidRPr="00BD678B">
        <w:rPr>
          <w:rFonts w:ascii="Arial" w:hAnsi="Arial" w:cs="Arial"/>
          <w:shd w:val="clear" w:color="auto" w:fill="FFFFFF"/>
        </w:rPr>
        <w:t xml:space="preserve">(25°C). The blood was collected in serum separator tubes, centrifuged at </w:t>
      </w:r>
      <w:r w:rsidRPr="00BD678B">
        <w:rPr>
          <w:rFonts w:ascii="Arial" w:eastAsia="Arial" w:hAnsi="Arial" w:cs="Arial"/>
        </w:rPr>
        <w:t>21,130 x g for 6-min, and serum was removed and stored at -20⁰C. Serum CORT measurements were performed by ELISA per manufacturer’s protocols (Arbor Assay, Ann Arbor, MI).</w:t>
      </w:r>
    </w:p>
    <w:p w14:paraId="573B42D5" w14:textId="5BE63770" w:rsidR="007853A3" w:rsidRPr="00BD678B" w:rsidRDefault="002A5DFE" w:rsidP="003B2AD9">
      <w:pPr>
        <w:spacing w:line="480" w:lineRule="auto"/>
        <w:rPr>
          <w:rFonts w:ascii="Arial" w:hAnsi="Arial" w:cs="Arial"/>
          <w:bCs/>
        </w:rPr>
      </w:pPr>
      <w:r w:rsidRPr="00BD678B">
        <w:rPr>
          <w:rFonts w:ascii="Arial" w:hAnsi="Arial" w:cs="Arial"/>
          <w:b/>
          <w:bCs/>
        </w:rPr>
        <w:t>Maternal behavior assessment</w:t>
      </w:r>
      <w:r w:rsidR="0042582A" w:rsidRPr="00BD678B">
        <w:rPr>
          <w:rFonts w:ascii="Arial" w:hAnsi="Arial" w:cs="Arial"/>
          <w:b/>
          <w:bCs/>
        </w:rPr>
        <w:t xml:space="preserve"> </w:t>
      </w:r>
      <w:proofErr w:type="gramStart"/>
      <w:r w:rsidR="0042582A" w:rsidRPr="00BD678B">
        <w:rPr>
          <w:rFonts w:ascii="Arial" w:hAnsi="Arial" w:cs="Arial"/>
          <w:bCs/>
        </w:rPr>
        <w:t>A</w:t>
      </w:r>
      <w:proofErr w:type="gramEnd"/>
      <w:r w:rsidR="0042582A" w:rsidRPr="00BD678B">
        <w:rPr>
          <w:rFonts w:ascii="Arial" w:hAnsi="Arial" w:cs="Arial"/>
          <w:bCs/>
        </w:rPr>
        <w:t xml:space="preserve"> separate cohort of mice was used for maternal behavior assessment, </w:t>
      </w:r>
      <w:r w:rsidR="00C92760" w:rsidRPr="00BD678B">
        <w:rPr>
          <w:rFonts w:ascii="Arial" w:hAnsi="Arial" w:cs="Arial"/>
          <w:bCs/>
        </w:rPr>
        <w:t>as</w:t>
      </w:r>
      <w:r w:rsidR="0042582A" w:rsidRPr="00BD678B">
        <w:rPr>
          <w:rFonts w:ascii="Arial" w:hAnsi="Arial" w:cs="Arial"/>
          <w:bCs/>
        </w:rPr>
        <w:t xml:space="preserve"> previously described</w:t>
      </w:r>
      <w:r w:rsidR="00473CA5" w:rsidRPr="00BD678B">
        <w:rPr>
          <w:rFonts w:ascii="Arial" w:hAnsi="Arial" w:cs="Arial"/>
          <w:bCs/>
          <w:vertAlign w:val="superscript"/>
        </w:rPr>
        <w:t>1</w:t>
      </w:r>
      <w:r w:rsidR="0042582A" w:rsidRPr="00BD678B">
        <w:rPr>
          <w:rFonts w:ascii="Arial" w:hAnsi="Arial" w:cs="Arial"/>
          <w:bCs/>
        </w:rPr>
        <w:t>.</w:t>
      </w:r>
      <w:r w:rsidR="00C92760" w:rsidRPr="00BD678B">
        <w:rPr>
          <w:rFonts w:ascii="Arial" w:hAnsi="Arial" w:cs="Arial"/>
          <w:bCs/>
        </w:rPr>
        <w:t xml:space="preserve"> </w:t>
      </w:r>
      <w:r w:rsidR="002553D5" w:rsidRPr="00BD678B">
        <w:rPr>
          <w:rFonts w:ascii="Arial" w:hAnsi="Arial" w:cs="Arial"/>
          <w:bCs/>
        </w:rPr>
        <w:t>Pregnant mice were exposed to CGS or controls left undisturbed.</w:t>
      </w:r>
      <w:r w:rsidR="002553D5" w:rsidRPr="00BD678B">
        <w:rPr>
          <w:rFonts w:ascii="Arial" w:eastAsia="Arial" w:hAnsi="Arial" w:cs="Arial"/>
        </w:rPr>
        <w:t xml:space="preserve"> Within 24h of birth, pups were CF so as to gener</w:t>
      </w:r>
      <w:r w:rsidR="00240DF0">
        <w:rPr>
          <w:rFonts w:ascii="Arial" w:eastAsia="Arial" w:hAnsi="Arial" w:cs="Arial"/>
        </w:rPr>
        <w:t>ate two groups, CTRL mom with P</w:t>
      </w:r>
      <w:r w:rsidR="002553D5" w:rsidRPr="00BD678B">
        <w:rPr>
          <w:rFonts w:ascii="Arial" w:eastAsia="Arial" w:hAnsi="Arial" w:cs="Arial"/>
        </w:rPr>
        <w:t xml:space="preserve">S offspring and CGS mom with CTRL offspring, and litters were culled to 6 pups. </w:t>
      </w:r>
      <w:r w:rsidR="00C92760" w:rsidRPr="00BD678B">
        <w:rPr>
          <w:rFonts w:ascii="Arial" w:hAnsi="Arial" w:cs="Arial"/>
          <w:bCs/>
        </w:rPr>
        <w:t>From postpartum day 2 to 5 (PP2-PP5)</w:t>
      </w:r>
      <w:r w:rsidR="0095399F" w:rsidRPr="00BD678B">
        <w:rPr>
          <w:rFonts w:ascii="Arial" w:hAnsi="Arial" w:cs="Arial"/>
          <w:bCs/>
        </w:rPr>
        <w:t>,</w:t>
      </w:r>
      <w:r w:rsidRPr="00BD678B">
        <w:rPr>
          <w:rFonts w:ascii="Arial" w:hAnsi="Arial" w:cs="Arial"/>
          <w:b/>
          <w:bCs/>
        </w:rPr>
        <w:t xml:space="preserve"> </w:t>
      </w:r>
      <w:r w:rsidR="002553D5" w:rsidRPr="00BD678B">
        <w:rPr>
          <w:rFonts w:ascii="Arial" w:hAnsi="Arial" w:cs="Arial"/>
          <w:bCs/>
        </w:rPr>
        <w:t xml:space="preserve">CTRL and CGS </w:t>
      </w:r>
      <w:r w:rsidR="0095399F" w:rsidRPr="00BD678B">
        <w:rPr>
          <w:rFonts w:ascii="Arial" w:hAnsi="Arial" w:cs="Arial"/>
          <w:bCs/>
        </w:rPr>
        <w:t>dams</w:t>
      </w:r>
      <w:r w:rsidR="002553D5" w:rsidRPr="00BD678B">
        <w:rPr>
          <w:rFonts w:ascii="Arial" w:hAnsi="Arial" w:cs="Arial"/>
          <w:bCs/>
        </w:rPr>
        <w:t xml:space="preserve"> with CF offspring</w:t>
      </w:r>
      <w:r w:rsidR="0095399F" w:rsidRPr="00BD678B">
        <w:rPr>
          <w:rFonts w:ascii="Arial" w:hAnsi="Arial" w:cs="Arial"/>
          <w:bCs/>
        </w:rPr>
        <w:t xml:space="preserve"> were observed for a 30-</w:t>
      </w:r>
      <w:r w:rsidR="00C92760" w:rsidRPr="00BD678B">
        <w:rPr>
          <w:rFonts w:ascii="Arial" w:hAnsi="Arial" w:cs="Arial"/>
          <w:bCs/>
        </w:rPr>
        <w:t>min period during the light cycle and percentage of time</w:t>
      </w:r>
      <w:r w:rsidR="00403B06" w:rsidRPr="00BD678B">
        <w:rPr>
          <w:rFonts w:ascii="Arial" w:hAnsi="Arial" w:cs="Arial"/>
          <w:bCs/>
        </w:rPr>
        <w:t xml:space="preserve"> spent</w:t>
      </w:r>
      <w:r w:rsidR="00C92760" w:rsidRPr="00BD678B">
        <w:rPr>
          <w:rFonts w:ascii="Arial" w:hAnsi="Arial" w:cs="Arial"/>
          <w:bCs/>
        </w:rPr>
        <w:t xml:space="preserve"> nursing, licking/grooming pups, and</w:t>
      </w:r>
      <w:r w:rsidR="00403B06" w:rsidRPr="00BD678B">
        <w:rPr>
          <w:rFonts w:ascii="Arial" w:hAnsi="Arial" w:cs="Arial"/>
          <w:bCs/>
        </w:rPr>
        <w:t xml:space="preserve"> </w:t>
      </w:r>
      <w:r w:rsidR="00C92760" w:rsidRPr="00BD678B">
        <w:rPr>
          <w:rFonts w:ascii="Arial" w:hAnsi="Arial" w:cs="Arial"/>
          <w:bCs/>
        </w:rPr>
        <w:t xml:space="preserve">off nest were recorded. Degree of fragmentation in maternal care was represented by </w:t>
      </w:r>
      <w:r w:rsidR="002700D9" w:rsidRPr="00BD678B">
        <w:rPr>
          <w:rFonts w:ascii="Arial" w:hAnsi="Arial" w:cs="Arial"/>
          <w:bCs/>
        </w:rPr>
        <w:t>the total number of licking/</w:t>
      </w:r>
      <w:r w:rsidR="00C92760" w:rsidRPr="00BD678B">
        <w:rPr>
          <w:rFonts w:ascii="Arial" w:hAnsi="Arial" w:cs="Arial"/>
          <w:bCs/>
        </w:rPr>
        <w:t>grooming bouts and the average length of an individual bout</w:t>
      </w:r>
      <w:r w:rsidR="00473CA5" w:rsidRPr="00BD678B">
        <w:rPr>
          <w:rFonts w:ascii="Arial" w:hAnsi="Arial" w:cs="Arial"/>
          <w:bCs/>
          <w:vertAlign w:val="superscript"/>
        </w:rPr>
        <w:t>1</w:t>
      </w:r>
      <w:proofErr w:type="gramStart"/>
      <w:r w:rsidR="00473CA5" w:rsidRPr="00BD678B">
        <w:rPr>
          <w:rFonts w:ascii="Arial" w:hAnsi="Arial" w:cs="Arial"/>
          <w:bCs/>
          <w:vertAlign w:val="superscript"/>
        </w:rPr>
        <w:t>,6</w:t>
      </w:r>
      <w:proofErr w:type="gramEnd"/>
      <w:r w:rsidR="00C92760" w:rsidRPr="00BD678B">
        <w:rPr>
          <w:rFonts w:ascii="Arial" w:hAnsi="Arial" w:cs="Arial"/>
          <w:bCs/>
          <w:vertAlign w:val="subscript"/>
        </w:rPr>
        <w:t>.</w:t>
      </w:r>
      <w:r w:rsidR="00C92760" w:rsidRPr="00BD678B">
        <w:rPr>
          <w:rFonts w:ascii="Arial" w:hAnsi="Arial" w:cs="Arial"/>
          <w:bCs/>
        </w:rPr>
        <w:t xml:space="preserve"> Entropy rate was used to quantify degree of unpredictability in maternal care</w:t>
      </w:r>
      <w:r w:rsidR="002803DB" w:rsidRPr="00BD678B">
        <w:rPr>
          <w:rFonts w:ascii="Arial" w:hAnsi="Arial" w:cs="Arial"/>
          <w:bCs/>
        </w:rPr>
        <w:t>,</w:t>
      </w:r>
      <w:r w:rsidR="00C92760" w:rsidRPr="00BD678B">
        <w:rPr>
          <w:rFonts w:ascii="Arial" w:hAnsi="Arial" w:cs="Arial"/>
          <w:bCs/>
        </w:rPr>
        <w:t xml:space="preserve"> as previously described</w:t>
      </w:r>
      <w:r w:rsidR="00C143DF" w:rsidRPr="00BD678B">
        <w:rPr>
          <w:rFonts w:ascii="Arial" w:hAnsi="Arial" w:cs="Arial"/>
          <w:bCs/>
          <w:vertAlign w:val="superscript"/>
        </w:rPr>
        <w:t>1</w:t>
      </w:r>
      <w:proofErr w:type="gramStart"/>
      <w:r w:rsidR="00C143DF" w:rsidRPr="00BD678B">
        <w:rPr>
          <w:rFonts w:ascii="Arial" w:hAnsi="Arial" w:cs="Arial"/>
          <w:bCs/>
          <w:vertAlign w:val="superscript"/>
        </w:rPr>
        <w:t>,6</w:t>
      </w:r>
      <w:proofErr w:type="gramEnd"/>
      <w:r w:rsidR="00C143DF" w:rsidRPr="00BD678B">
        <w:rPr>
          <w:rFonts w:ascii="Arial" w:hAnsi="Arial" w:cs="Arial"/>
          <w:bCs/>
          <w:vertAlign w:val="superscript"/>
        </w:rPr>
        <w:t>-8</w:t>
      </w:r>
      <w:r w:rsidR="00C92760" w:rsidRPr="00BD678B">
        <w:rPr>
          <w:rFonts w:ascii="Arial" w:hAnsi="Arial" w:cs="Arial"/>
          <w:bCs/>
        </w:rPr>
        <w:t xml:space="preserve">. Dams were categorized as performing different types of behavior: licking/grooming pups, nursing, nest building, self-grooming, carrying </w:t>
      </w:r>
      <w:r w:rsidR="007853A3" w:rsidRPr="00BD678B">
        <w:rPr>
          <w:rFonts w:ascii="Arial" w:hAnsi="Arial" w:cs="Arial"/>
          <w:bCs/>
        </w:rPr>
        <w:t>p</w:t>
      </w:r>
      <w:r w:rsidR="00C92760" w:rsidRPr="00BD678B">
        <w:rPr>
          <w:rFonts w:ascii="Arial" w:hAnsi="Arial" w:cs="Arial"/>
          <w:bCs/>
        </w:rPr>
        <w:t xml:space="preserve">ups, or off-nest. The </w:t>
      </w:r>
      <w:r w:rsidR="007853A3" w:rsidRPr="00BD678B">
        <w:rPr>
          <w:rFonts w:ascii="Arial" w:hAnsi="Arial" w:cs="Arial"/>
          <w:bCs/>
        </w:rPr>
        <w:t>proportion of times a dam was observed transitioning</w:t>
      </w:r>
      <w:r w:rsidR="00C92760" w:rsidRPr="00BD678B">
        <w:rPr>
          <w:rFonts w:ascii="Arial" w:hAnsi="Arial" w:cs="Arial"/>
          <w:bCs/>
        </w:rPr>
        <w:t xml:space="preserve"> from one behavior to the next </w:t>
      </w:r>
      <w:r w:rsidR="007853A3" w:rsidRPr="00BD678B">
        <w:rPr>
          <w:rFonts w:ascii="Arial" w:hAnsi="Arial" w:cs="Arial"/>
          <w:bCs/>
        </w:rPr>
        <w:t>was calculated for each dam</w:t>
      </w:r>
      <w:r w:rsidR="00C92760" w:rsidRPr="00BD678B">
        <w:rPr>
          <w:rFonts w:ascii="Arial" w:hAnsi="Arial" w:cs="Arial"/>
          <w:bCs/>
        </w:rPr>
        <w:t>.</w:t>
      </w:r>
      <w:r w:rsidR="002803DB" w:rsidRPr="00BD678B">
        <w:rPr>
          <w:rFonts w:ascii="Arial" w:hAnsi="Arial" w:cs="Arial"/>
          <w:bCs/>
        </w:rPr>
        <w:t xml:space="preserve"> Following previously published protocols</w:t>
      </w:r>
      <w:r w:rsidR="00473CA5" w:rsidRPr="00BD678B">
        <w:rPr>
          <w:rFonts w:ascii="Arial" w:hAnsi="Arial" w:cs="Arial"/>
          <w:bCs/>
          <w:vertAlign w:val="superscript"/>
        </w:rPr>
        <w:t>1,6-8</w:t>
      </w:r>
      <w:r w:rsidR="002803DB" w:rsidRPr="00BD678B">
        <w:rPr>
          <w:rFonts w:ascii="Arial" w:hAnsi="Arial" w:cs="Arial"/>
          <w:bCs/>
        </w:rPr>
        <w:t>, a</w:t>
      </w:r>
      <w:r w:rsidR="007853A3" w:rsidRPr="00BD678B">
        <w:rPr>
          <w:rFonts w:ascii="Arial" w:hAnsi="Arial" w:cs="Arial"/>
          <w:bCs/>
        </w:rPr>
        <w:t xml:space="preserve"> first-order Markov chain was subsequently used to model the behavioral sequences and to calculate the entropy rate, or degree of randomness in maternal behavior sequences, using the formula</w:t>
      </w:r>
      <m:oMath>
        <m:r>
          <w:rPr>
            <w:rFonts w:ascii="Cambria Math" w:hAnsi="Cambria Math" w:cs="Arial"/>
          </w:rPr>
          <m:t xml:space="preserve"> E</m:t>
        </m:r>
      </m:oMath>
      <w:r w:rsidR="007853A3" w:rsidRPr="00BD678B">
        <w:rPr>
          <w:rFonts w:ascii="Arial" w:hAnsi="Arial" w:cs="Arial"/>
          <w:bCs/>
        </w:rPr>
        <w:t xml:space="preserve"> </w:t>
      </w:r>
      <m:oMath>
        <m:r>
          <w:rPr>
            <w:rFonts w:ascii="Cambria Math" w:hAnsi="Cambria Math" w:cs="Arial"/>
          </w:rPr>
          <m:t>=-</m:t>
        </m:r>
        <m:nary>
          <m:naryPr>
            <m:chr m:val="∑"/>
            <m:ctrlPr>
              <w:rPr>
                <w:rFonts w:ascii="Cambria Math" w:hAnsi="Cambria Math" w:cs="Arial"/>
                <w:sz w:val="24"/>
                <w:szCs w:val="24"/>
              </w:rPr>
            </m:ctrlPr>
          </m:naryPr>
          <m:sub>
            <m:r>
              <w:rPr>
                <w:rFonts w:ascii="Cambria Math" w:hAnsi="Cambria Math" w:cs="Arial"/>
              </w:rPr>
              <m:t>i=1</m:t>
            </m:r>
          </m:sub>
          <m:sup>
            <m:r>
              <w:rPr>
                <w:rFonts w:ascii="Cambria Math" w:hAnsi="Cambria Math" w:cs="Arial"/>
              </w:rPr>
              <m:t>M</m:t>
            </m:r>
          </m:sup>
          <m:e>
            <m:sSub>
              <m:sSubPr>
                <m:ctrlPr>
                  <w:rPr>
                    <w:rFonts w:ascii="Cambria Math" w:hAnsi="Cambria Math" w:cs="Arial"/>
                    <w:sz w:val="24"/>
                    <w:szCs w:val="24"/>
                  </w:rPr>
                </m:ctrlPr>
              </m:sSubPr>
              <m:e>
                <m:r>
                  <w:rPr>
                    <w:rFonts w:ascii="Cambria Math" w:hAnsi="Cambria Math" w:cs="Arial"/>
                  </w:rPr>
                  <m:t>π</m:t>
                </m:r>
              </m:e>
              <m:sub>
                <m:r>
                  <w:rPr>
                    <w:rFonts w:ascii="Cambria Math" w:hAnsi="Cambria Math" w:cs="Arial"/>
                  </w:rPr>
                  <m:t>i</m:t>
                </m:r>
              </m:sub>
            </m:sSub>
          </m:e>
        </m:nary>
        <m:nary>
          <m:naryPr>
            <m:chr m:val="∑"/>
            <m:ctrlPr>
              <w:rPr>
                <w:rFonts w:ascii="Cambria Math" w:hAnsi="Cambria Math" w:cs="Arial"/>
                <w:sz w:val="24"/>
                <w:szCs w:val="24"/>
              </w:rPr>
            </m:ctrlPr>
          </m:naryPr>
          <m:sub>
            <m:r>
              <w:rPr>
                <w:rFonts w:ascii="Cambria Math" w:hAnsi="Cambria Math" w:cs="Arial"/>
              </w:rPr>
              <m:t>j=1</m:t>
            </m:r>
          </m:sub>
          <m:sup>
            <m:r>
              <w:rPr>
                <w:rFonts w:ascii="Cambria Math" w:hAnsi="Cambria Math" w:cs="Arial"/>
              </w:rPr>
              <m:t>M</m:t>
            </m:r>
          </m:sup>
          <m:e>
            <m:sSub>
              <m:sSubPr>
                <m:ctrlPr>
                  <w:rPr>
                    <w:rFonts w:ascii="Cambria Math" w:hAnsi="Cambria Math" w:cs="Arial"/>
                    <w:sz w:val="24"/>
                    <w:szCs w:val="24"/>
                  </w:rPr>
                </m:ctrlPr>
              </m:sSubPr>
              <m:e>
                <m:r>
                  <w:rPr>
                    <w:rFonts w:ascii="Cambria Math" w:hAnsi="Cambria Math" w:cs="Arial"/>
                  </w:rPr>
                  <m:t>p</m:t>
                </m:r>
              </m:e>
              <m:sub>
                <m:r>
                  <w:rPr>
                    <w:rFonts w:ascii="Cambria Math" w:hAnsi="Cambria Math" w:cs="Arial"/>
                  </w:rPr>
                  <m:t>ij</m:t>
                </m:r>
              </m:sub>
            </m:sSub>
          </m:e>
        </m:nary>
        <m:r>
          <w:rPr>
            <w:rFonts w:ascii="Cambria Math" w:hAnsi="Cambria Math" w:cs="Arial"/>
          </w:rPr>
          <m:t>log</m:t>
        </m:r>
        <m:d>
          <m:dPr>
            <m:ctrlPr>
              <w:rPr>
                <w:rFonts w:ascii="Cambria Math" w:hAnsi="Cambria Math" w:cs="Arial"/>
                <w:sz w:val="24"/>
                <w:szCs w:val="24"/>
              </w:rPr>
            </m:ctrlPr>
          </m:dPr>
          <m:e>
            <m:sSub>
              <m:sSubPr>
                <m:ctrlPr>
                  <w:rPr>
                    <w:rFonts w:ascii="Cambria Math" w:hAnsi="Cambria Math" w:cs="Arial"/>
                    <w:sz w:val="24"/>
                    <w:szCs w:val="24"/>
                  </w:rPr>
                </m:ctrlPr>
              </m:sSubPr>
              <m:e>
                <m:r>
                  <w:rPr>
                    <w:rFonts w:ascii="Cambria Math" w:hAnsi="Cambria Math" w:cs="Arial"/>
                  </w:rPr>
                  <m:t>p</m:t>
                </m:r>
              </m:e>
              <m:sub>
                <m:r>
                  <w:rPr>
                    <w:rFonts w:ascii="Cambria Math" w:hAnsi="Cambria Math" w:cs="Arial"/>
                  </w:rPr>
                  <m:t>ij</m:t>
                </m:r>
              </m:sub>
            </m:sSub>
          </m:e>
        </m:d>
      </m:oMath>
      <w:r w:rsidR="007853A3" w:rsidRPr="00BD678B">
        <w:rPr>
          <w:rFonts w:ascii="Arial" w:hAnsi="Arial" w:cs="Arial"/>
        </w:rPr>
        <w:t>,</w:t>
      </w:r>
      <w:r w:rsidR="007853A3" w:rsidRPr="00BD678B">
        <w:rPr>
          <w:rFonts w:ascii="Arial" w:hAnsi="Arial" w:cs="Arial"/>
          <w:bCs/>
        </w:rPr>
        <w:t xml:space="preserve"> where </w:t>
      </w:r>
      <w:proofErr w:type="spellStart"/>
      <w:r w:rsidR="007853A3" w:rsidRPr="00BD678B">
        <w:rPr>
          <w:rFonts w:ascii="Arial" w:hAnsi="Arial" w:cs="Arial"/>
        </w:rPr>
        <w:t>p</w:t>
      </w:r>
      <w:r w:rsidR="007853A3" w:rsidRPr="00BD678B">
        <w:rPr>
          <w:rFonts w:ascii="Arial" w:hAnsi="Arial" w:cs="Arial"/>
          <w:vertAlign w:val="subscript"/>
        </w:rPr>
        <w:t>ij</w:t>
      </w:r>
      <w:proofErr w:type="spellEnd"/>
      <w:r w:rsidR="007853A3" w:rsidRPr="00BD678B">
        <w:rPr>
          <w:rFonts w:ascii="Arial" w:hAnsi="Arial" w:cs="Arial"/>
        </w:rPr>
        <w:t xml:space="preserve"> measures the proportion of times the dam was recorded as transitioning from behavior </w:t>
      </w:r>
      <w:proofErr w:type="spellStart"/>
      <w:r w:rsidR="007853A3" w:rsidRPr="00BD678B">
        <w:rPr>
          <w:rFonts w:ascii="Arial" w:hAnsi="Arial" w:cs="Arial"/>
          <w:i/>
          <w:iCs/>
        </w:rPr>
        <w:t>i</w:t>
      </w:r>
      <w:proofErr w:type="spellEnd"/>
      <w:r w:rsidR="007853A3" w:rsidRPr="00BD678B">
        <w:rPr>
          <w:rFonts w:ascii="Arial" w:hAnsi="Arial" w:cs="Arial"/>
        </w:rPr>
        <w:t xml:space="preserve"> to behavior </w:t>
      </w:r>
      <w:r w:rsidR="007853A3" w:rsidRPr="00BD678B">
        <w:rPr>
          <w:rFonts w:ascii="Arial" w:hAnsi="Arial" w:cs="Arial"/>
          <w:i/>
          <w:iCs/>
        </w:rPr>
        <w:t xml:space="preserve">j </w:t>
      </w:r>
      <w:r w:rsidR="007853A3" w:rsidRPr="00BD678B">
        <w:rPr>
          <w:rFonts w:ascii="Arial" w:hAnsi="Arial" w:cs="Arial"/>
          <w:iCs/>
        </w:rPr>
        <w:t xml:space="preserve">and M=6 is the total possible number of behaviors, and </w:t>
      </w:r>
      <m:oMath>
        <m:sSub>
          <m:sSubPr>
            <m:ctrlPr>
              <w:rPr>
                <w:rFonts w:ascii="Cambria Math" w:hAnsi="Cambria Math" w:cs="Arial"/>
                <w:sz w:val="24"/>
                <w:szCs w:val="24"/>
              </w:rPr>
            </m:ctrlPr>
          </m:sSubPr>
          <m:e>
            <m:r>
              <w:rPr>
                <w:rFonts w:ascii="Cambria Math" w:hAnsi="Cambria Math" w:cs="Arial"/>
              </w:rPr>
              <m:t>π</m:t>
            </m:r>
          </m:e>
          <m:sub>
            <m:r>
              <w:rPr>
                <w:rFonts w:ascii="Cambria Math" w:hAnsi="Cambria Math" w:cs="Arial"/>
              </w:rPr>
              <m:t>i</m:t>
            </m:r>
          </m:sub>
        </m:sSub>
      </m:oMath>
      <w:r w:rsidR="007853A3" w:rsidRPr="00BD678B">
        <w:rPr>
          <w:rFonts w:ascii="Arial" w:hAnsi="Arial" w:cs="Arial"/>
        </w:rPr>
        <w:t xml:space="preserve"> was defined as the proportion of time a dam was exhibiting each behavior. </w:t>
      </w:r>
      <w:r w:rsidR="002803DB" w:rsidRPr="00BD678B">
        <w:rPr>
          <w:rFonts w:ascii="Arial" w:hAnsi="Arial" w:cs="Arial"/>
        </w:rPr>
        <w:t>Pup retrieval test was performed on PP6, as previously described</w:t>
      </w:r>
      <w:r w:rsidR="00473CA5" w:rsidRPr="00BD678B">
        <w:rPr>
          <w:rFonts w:ascii="Arial" w:hAnsi="Arial" w:cs="Arial"/>
          <w:vertAlign w:val="superscript"/>
        </w:rPr>
        <w:t>1</w:t>
      </w:r>
      <w:r w:rsidR="002803DB" w:rsidRPr="00BD678B">
        <w:rPr>
          <w:rFonts w:ascii="Arial" w:hAnsi="Arial" w:cs="Arial"/>
        </w:rPr>
        <w:t>. Dams were removed from their home cage. Pups were randomly distributed across the cage and latency for dams to recover the first pup</w:t>
      </w:r>
      <w:r w:rsidR="0095399F" w:rsidRPr="00BD678B">
        <w:rPr>
          <w:rFonts w:ascii="Arial" w:hAnsi="Arial" w:cs="Arial"/>
        </w:rPr>
        <w:t xml:space="preserve"> and </w:t>
      </w:r>
      <w:proofErr w:type="spellStart"/>
      <w:r w:rsidR="002803DB" w:rsidRPr="00BD678B">
        <w:rPr>
          <w:rFonts w:ascii="Arial" w:hAnsi="Arial" w:cs="Arial"/>
        </w:rPr>
        <w:t>and</w:t>
      </w:r>
      <w:proofErr w:type="spellEnd"/>
      <w:r w:rsidR="002803DB" w:rsidRPr="00BD678B">
        <w:rPr>
          <w:rFonts w:ascii="Arial" w:hAnsi="Arial" w:cs="Arial"/>
        </w:rPr>
        <w:t xml:space="preserve"> the rest of the pups</w:t>
      </w:r>
      <w:r w:rsidR="002700D9" w:rsidRPr="00BD678B">
        <w:rPr>
          <w:rFonts w:ascii="Arial" w:hAnsi="Arial" w:cs="Arial"/>
        </w:rPr>
        <w:t xml:space="preserve"> to the original nest position</w:t>
      </w:r>
      <w:r w:rsidR="002803DB" w:rsidRPr="00BD678B">
        <w:rPr>
          <w:rFonts w:ascii="Arial" w:hAnsi="Arial" w:cs="Arial"/>
        </w:rPr>
        <w:t xml:space="preserve"> were recorded.</w:t>
      </w:r>
    </w:p>
    <w:p w14:paraId="10AB7387" w14:textId="10B1ACC3" w:rsidR="00BE1D5E" w:rsidRPr="00BD678B" w:rsidRDefault="00BE1D5E" w:rsidP="003B2AD9">
      <w:pPr>
        <w:spacing w:line="480" w:lineRule="auto"/>
        <w:rPr>
          <w:rFonts w:ascii="Arial" w:hAnsi="Arial" w:cs="Arial"/>
          <w:bCs/>
        </w:rPr>
      </w:pPr>
      <w:r w:rsidRPr="00BD678B">
        <w:rPr>
          <w:rFonts w:ascii="Arial" w:hAnsi="Arial" w:cs="Arial"/>
          <w:b/>
          <w:bCs/>
        </w:rPr>
        <w:lastRenderedPageBreak/>
        <w:t xml:space="preserve">Maternal </w:t>
      </w:r>
      <w:r w:rsidR="003936AE" w:rsidRPr="00BD678B">
        <w:rPr>
          <w:rFonts w:ascii="Arial" w:hAnsi="Arial" w:cs="Arial"/>
          <w:b/>
          <w:bCs/>
        </w:rPr>
        <w:t xml:space="preserve">milk </w:t>
      </w:r>
      <w:r w:rsidRPr="00BD678B">
        <w:rPr>
          <w:rFonts w:ascii="Arial" w:hAnsi="Arial" w:cs="Arial"/>
          <w:b/>
          <w:bCs/>
        </w:rPr>
        <w:t>corticosterone (CORT) measurements</w:t>
      </w:r>
      <w:r w:rsidR="002A5DFE" w:rsidRPr="00BD678B">
        <w:rPr>
          <w:rFonts w:ascii="Arial" w:hAnsi="Arial" w:cs="Arial"/>
          <w:b/>
          <w:bCs/>
        </w:rPr>
        <w:t xml:space="preserve"> </w:t>
      </w:r>
      <w:r w:rsidR="00566E0E" w:rsidRPr="00BD678B">
        <w:rPr>
          <w:rFonts w:ascii="Arial" w:hAnsi="Arial" w:cs="Arial"/>
          <w:bCs/>
        </w:rPr>
        <w:t>Milk was collected from dams on PP9 as previously described</w:t>
      </w:r>
      <w:r w:rsidR="00473CA5" w:rsidRPr="00BD678B">
        <w:rPr>
          <w:rFonts w:ascii="Arial" w:hAnsi="Arial" w:cs="Arial"/>
          <w:bCs/>
          <w:vertAlign w:val="superscript"/>
        </w:rPr>
        <w:t>9</w:t>
      </w:r>
      <w:r w:rsidR="001B587F" w:rsidRPr="00BD678B">
        <w:rPr>
          <w:rFonts w:ascii="Arial" w:hAnsi="Arial" w:cs="Arial"/>
          <w:bCs/>
        </w:rPr>
        <w:t xml:space="preserve">. </w:t>
      </w:r>
      <w:r w:rsidR="002A5874" w:rsidRPr="00BD678B">
        <w:rPr>
          <w:rFonts w:ascii="Arial" w:hAnsi="Arial" w:cs="Arial"/>
          <w:bCs/>
        </w:rPr>
        <w:t>D</w:t>
      </w:r>
      <w:r w:rsidR="00566E0E" w:rsidRPr="00BD678B">
        <w:rPr>
          <w:rFonts w:ascii="Arial" w:hAnsi="Arial" w:cs="Arial"/>
          <w:bCs/>
        </w:rPr>
        <w:t>ams were separated from pups for 4h</w:t>
      </w:r>
      <w:r w:rsidR="002A5874" w:rsidRPr="00BD678B">
        <w:rPr>
          <w:rFonts w:ascii="Arial" w:hAnsi="Arial" w:cs="Arial"/>
          <w:bCs/>
        </w:rPr>
        <w:t xml:space="preserve"> prior to milking, </w:t>
      </w:r>
      <w:proofErr w:type="spellStart"/>
      <w:r w:rsidR="002A5874" w:rsidRPr="00BD678B">
        <w:rPr>
          <w:rFonts w:ascii="Arial" w:hAnsi="Arial" w:cs="Arial"/>
          <w:bCs/>
        </w:rPr>
        <w:t>anesthesiz</w:t>
      </w:r>
      <w:r w:rsidR="004B7B2D" w:rsidRPr="00BD678B">
        <w:rPr>
          <w:rFonts w:ascii="Arial" w:hAnsi="Arial" w:cs="Arial"/>
          <w:bCs/>
        </w:rPr>
        <w:t>ed</w:t>
      </w:r>
      <w:proofErr w:type="spellEnd"/>
      <w:r w:rsidR="004B7B2D" w:rsidRPr="00BD678B">
        <w:rPr>
          <w:rFonts w:ascii="Arial" w:hAnsi="Arial" w:cs="Arial"/>
          <w:bCs/>
        </w:rPr>
        <w:t xml:space="preserve"> with ketamine (0.1 ml/20 g body weight </w:t>
      </w:r>
      <w:proofErr w:type="spellStart"/>
      <w:r w:rsidR="004B7B2D" w:rsidRPr="00BD678B">
        <w:rPr>
          <w:rFonts w:ascii="Arial" w:hAnsi="Arial" w:cs="Arial"/>
          <w:bCs/>
        </w:rPr>
        <w:t>ip</w:t>
      </w:r>
      <w:proofErr w:type="spellEnd"/>
      <w:r w:rsidR="002A5874" w:rsidRPr="00BD678B">
        <w:rPr>
          <w:rFonts w:ascii="Arial" w:hAnsi="Arial" w:cs="Arial"/>
          <w:bCs/>
        </w:rPr>
        <w:t>)</w:t>
      </w:r>
      <w:r w:rsidR="004B7B2D" w:rsidRPr="00BD678B">
        <w:rPr>
          <w:rFonts w:ascii="Arial" w:hAnsi="Arial" w:cs="Arial"/>
          <w:bCs/>
        </w:rPr>
        <w:t xml:space="preserve"> (Sigma, St. Louis, MO)</w:t>
      </w:r>
      <w:r w:rsidR="002A5874" w:rsidRPr="00BD678B">
        <w:rPr>
          <w:rFonts w:ascii="Arial" w:hAnsi="Arial" w:cs="Arial"/>
          <w:bCs/>
        </w:rPr>
        <w:t>. O</w:t>
      </w:r>
      <w:r w:rsidR="004B7B2D" w:rsidRPr="00BD678B">
        <w:rPr>
          <w:rFonts w:ascii="Arial" w:hAnsi="Arial" w:cs="Arial"/>
          <w:bCs/>
        </w:rPr>
        <w:t xml:space="preserve">xytocin (20 USP/ml </w:t>
      </w:r>
      <w:proofErr w:type="spellStart"/>
      <w:r w:rsidR="004B7B2D" w:rsidRPr="00BD678B">
        <w:rPr>
          <w:rFonts w:ascii="Arial" w:hAnsi="Arial" w:cs="Arial"/>
          <w:bCs/>
        </w:rPr>
        <w:t>ip</w:t>
      </w:r>
      <w:proofErr w:type="spellEnd"/>
      <w:r w:rsidR="002A5874" w:rsidRPr="00BD678B">
        <w:rPr>
          <w:rFonts w:ascii="Arial" w:hAnsi="Arial" w:cs="Arial"/>
          <w:bCs/>
        </w:rPr>
        <w:t>)</w:t>
      </w:r>
      <w:r w:rsidR="004B7B2D" w:rsidRPr="00BD678B">
        <w:rPr>
          <w:rFonts w:ascii="Arial" w:hAnsi="Arial" w:cs="Arial"/>
          <w:bCs/>
        </w:rPr>
        <w:t xml:space="preserve"> (Sigma)</w:t>
      </w:r>
      <w:r w:rsidR="002A5874" w:rsidRPr="00BD678B">
        <w:rPr>
          <w:rFonts w:ascii="Arial" w:hAnsi="Arial" w:cs="Arial"/>
          <w:bCs/>
        </w:rPr>
        <w:t xml:space="preserve"> was injected to promote milk letdown and milk was collected 15 minutes after injection from each teat with capillary tubes</w:t>
      </w:r>
      <w:r w:rsidR="004B7B2D" w:rsidRPr="00BD678B">
        <w:rPr>
          <w:rFonts w:ascii="Arial" w:hAnsi="Arial" w:cs="Arial"/>
          <w:bCs/>
        </w:rPr>
        <w:t xml:space="preserve"> (Drummond Scientific, Broomall, PA)</w:t>
      </w:r>
      <w:r w:rsidR="002A5874" w:rsidRPr="00BD678B">
        <w:rPr>
          <w:rFonts w:ascii="Arial" w:hAnsi="Arial" w:cs="Arial"/>
          <w:bCs/>
        </w:rPr>
        <w:t xml:space="preserve"> and stored in </w:t>
      </w:r>
      <w:proofErr w:type="spellStart"/>
      <w:r w:rsidR="002A5874" w:rsidRPr="00BD678B">
        <w:rPr>
          <w:rFonts w:ascii="Arial" w:hAnsi="Arial" w:cs="Arial"/>
          <w:bCs/>
        </w:rPr>
        <w:t>microcentrifuge</w:t>
      </w:r>
      <w:proofErr w:type="spellEnd"/>
      <w:r w:rsidR="002A5874" w:rsidRPr="00BD678B">
        <w:rPr>
          <w:rFonts w:ascii="Arial" w:hAnsi="Arial" w:cs="Arial"/>
          <w:bCs/>
        </w:rPr>
        <w:t xml:space="preserve"> tubes at -20*C. Milk CORT measurements were performed by ELISA per manufacturer’s protocol (</w:t>
      </w:r>
      <w:proofErr w:type="spellStart"/>
      <w:r w:rsidR="00AA6EF8" w:rsidRPr="00BD678B">
        <w:rPr>
          <w:rFonts w:ascii="Arial" w:hAnsi="Arial" w:cs="Arial"/>
          <w:bCs/>
        </w:rPr>
        <w:t>Abcam</w:t>
      </w:r>
      <w:proofErr w:type="spellEnd"/>
      <w:r w:rsidR="00AA6EF8" w:rsidRPr="00BD678B">
        <w:rPr>
          <w:rFonts w:ascii="Arial" w:hAnsi="Arial" w:cs="Arial"/>
          <w:bCs/>
        </w:rPr>
        <w:t>, Cambridge, UK).</w:t>
      </w:r>
    </w:p>
    <w:p w14:paraId="03E314C7" w14:textId="7A630328" w:rsidR="00767CDA" w:rsidRPr="00BD678B" w:rsidRDefault="003B2AD9" w:rsidP="00767CDA">
      <w:pPr>
        <w:spacing w:line="480" w:lineRule="auto"/>
        <w:rPr>
          <w:rFonts w:ascii="Arial" w:eastAsia="Times New Roman" w:hAnsi="Arial" w:cs="Arial"/>
        </w:rPr>
      </w:pPr>
      <w:r w:rsidRPr="00BD678B">
        <w:rPr>
          <w:rFonts w:ascii="Arial" w:hAnsi="Arial" w:cs="Arial"/>
          <w:b/>
          <w:bCs/>
        </w:rPr>
        <w:t>Mouse tissue collection, amygdala microdissections, and RNA isolation</w:t>
      </w:r>
      <w:r w:rsidRPr="00BD678B">
        <w:rPr>
          <w:rFonts w:ascii="Arial" w:hAnsi="Arial" w:cs="Arial"/>
        </w:rPr>
        <w:t xml:space="preserve"> </w:t>
      </w:r>
      <w:proofErr w:type="gramStart"/>
      <w:r w:rsidRPr="00BD678B">
        <w:rPr>
          <w:rFonts w:ascii="Arial" w:hAnsi="Arial" w:cs="Arial"/>
        </w:rPr>
        <w:t>Pregnant</w:t>
      </w:r>
      <w:proofErr w:type="gramEnd"/>
      <w:r w:rsidRPr="00BD678B">
        <w:rPr>
          <w:rFonts w:ascii="Arial" w:hAnsi="Arial" w:cs="Arial"/>
        </w:rPr>
        <w:t xml:space="preserve"> female mice were euthanized on </w:t>
      </w:r>
      <w:r w:rsidR="00D754E4" w:rsidRPr="00BD678B">
        <w:rPr>
          <w:rFonts w:ascii="Arial" w:hAnsi="Arial" w:cs="Arial"/>
        </w:rPr>
        <w:t>G</w:t>
      </w:r>
      <w:r w:rsidRPr="00BD678B">
        <w:rPr>
          <w:rFonts w:ascii="Arial" w:hAnsi="Arial" w:cs="Arial"/>
        </w:rPr>
        <w:t>17.5. Following laparotomy, the fe</w:t>
      </w:r>
      <w:r w:rsidR="00FC0D1E">
        <w:rPr>
          <w:rFonts w:ascii="Arial" w:hAnsi="Arial" w:cs="Arial"/>
        </w:rPr>
        <w:t>tuses were collected</w:t>
      </w:r>
      <w:r w:rsidRPr="00BD678B">
        <w:rPr>
          <w:rFonts w:ascii="Arial" w:hAnsi="Arial" w:cs="Arial"/>
        </w:rPr>
        <w:t>. Tail tissue samples were used for genotyping to identify sex of individual fetuses with primers specific for SRY (5’-GAGTACA- GGTGTGCAGCTCTA-3’ and 5’-CAGCCCTACAGCCACATGAT-3’) as previously described</w:t>
      </w:r>
      <w:r w:rsidR="00473CA5" w:rsidRPr="00BD678B">
        <w:rPr>
          <w:rFonts w:ascii="Arial" w:hAnsi="Arial" w:cs="Arial"/>
          <w:vertAlign w:val="superscript"/>
        </w:rPr>
        <w:t>10</w:t>
      </w:r>
      <w:r w:rsidR="00095E92" w:rsidRPr="00BD678B">
        <w:rPr>
          <w:rFonts w:ascii="Arial" w:hAnsi="Arial" w:cs="Arial"/>
        </w:rPr>
        <w:t xml:space="preserve">. </w:t>
      </w:r>
      <w:r w:rsidRPr="00BD678B">
        <w:rPr>
          <w:rFonts w:ascii="Arial" w:hAnsi="Arial" w:cs="Arial"/>
        </w:rPr>
        <w:t xml:space="preserve">Brains from corresponding fetuses were collected and the ventrolateral portions of caudal </w:t>
      </w:r>
      <w:proofErr w:type="spellStart"/>
      <w:r w:rsidRPr="00BD678B">
        <w:rPr>
          <w:rFonts w:ascii="Arial" w:hAnsi="Arial" w:cs="Arial"/>
        </w:rPr>
        <w:t>telencephalic</w:t>
      </w:r>
      <w:proofErr w:type="spellEnd"/>
      <w:r w:rsidRPr="00BD678B">
        <w:rPr>
          <w:rFonts w:ascii="Arial" w:hAnsi="Arial" w:cs="Arial"/>
        </w:rPr>
        <w:t xml:space="preserve"> gross sections containing the amygdala were </w:t>
      </w:r>
      <w:proofErr w:type="spellStart"/>
      <w:r w:rsidRPr="00BD678B">
        <w:rPr>
          <w:rFonts w:ascii="Arial" w:hAnsi="Arial" w:cs="Arial"/>
        </w:rPr>
        <w:t>microdissected</w:t>
      </w:r>
      <w:proofErr w:type="spellEnd"/>
      <w:r w:rsidRPr="00BD678B">
        <w:rPr>
          <w:rFonts w:ascii="Arial" w:hAnsi="Arial" w:cs="Arial"/>
        </w:rPr>
        <w:t xml:space="preserve"> under a dissecting microscope and stored in </w:t>
      </w:r>
      <w:proofErr w:type="spellStart"/>
      <w:r w:rsidRPr="00BD678B">
        <w:rPr>
          <w:rFonts w:ascii="Arial" w:hAnsi="Arial" w:cs="Arial"/>
        </w:rPr>
        <w:t>RNA</w:t>
      </w:r>
      <w:r w:rsidRPr="00BD678B">
        <w:rPr>
          <w:rFonts w:ascii="Arial" w:hAnsi="Arial" w:cs="Arial"/>
          <w:i/>
          <w:iCs/>
        </w:rPr>
        <w:t>later</w:t>
      </w:r>
      <w:proofErr w:type="spellEnd"/>
      <w:r w:rsidRPr="00BD678B">
        <w:rPr>
          <w:rFonts w:ascii="Arial" w:hAnsi="Arial" w:cs="Arial"/>
        </w:rPr>
        <w:t xml:space="preserve"> </w:t>
      </w:r>
      <w:r w:rsidRPr="00BD678B">
        <w:rPr>
          <w:rFonts w:ascii="Arial" w:hAnsi="Arial" w:cs="Arial"/>
          <w:shd w:val="clear" w:color="auto" w:fill="FFFFFF"/>
        </w:rPr>
        <w:t>(</w:t>
      </w:r>
      <w:proofErr w:type="spellStart"/>
      <w:r w:rsidRPr="00BD678B">
        <w:rPr>
          <w:rFonts w:ascii="Arial" w:hAnsi="Arial" w:cs="Arial"/>
          <w:shd w:val="clear" w:color="auto" w:fill="FFFFFF"/>
        </w:rPr>
        <w:t>Thermo</w:t>
      </w:r>
      <w:proofErr w:type="spellEnd"/>
      <w:r w:rsidRPr="00BD678B">
        <w:rPr>
          <w:rFonts w:ascii="Arial" w:hAnsi="Arial" w:cs="Arial"/>
          <w:shd w:val="clear" w:color="auto" w:fill="FFFFFF"/>
        </w:rPr>
        <w:t xml:space="preserve"> Fisher Scientific, Waltham, MA)</w:t>
      </w:r>
      <w:r w:rsidR="00095E92" w:rsidRPr="00BD678B">
        <w:rPr>
          <w:rFonts w:ascii="Arial" w:hAnsi="Arial" w:cs="Arial"/>
        </w:rPr>
        <w:t xml:space="preserve">. </w:t>
      </w:r>
      <w:r w:rsidRPr="00BD678B">
        <w:rPr>
          <w:rFonts w:ascii="Arial" w:hAnsi="Arial" w:cs="Arial"/>
        </w:rPr>
        <w:t xml:space="preserve">From each litter, two males and two females were selected by simple randomization for RNA isolation. Tissues were homogenized using stainless steel beads in a </w:t>
      </w:r>
      <w:proofErr w:type="spellStart"/>
      <w:r w:rsidRPr="00BD678B">
        <w:rPr>
          <w:rFonts w:ascii="Arial" w:hAnsi="Arial" w:cs="Arial"/>
        </w:rPr>
        <w:t>TissueLyser</w:t>
      </w:r>
      <w:proofErr w:type="spellEnd"/>
      <w:r w:rsidRPr="00BD678B">
        <w:rPr>
          <w:rFonts w:ascii="Arial" w:hAnsi="Arial" w:cs="Arial"/>
        </w:rPr>
        <w:t xml:space="preserve"> II apparatus </w:t>
      </w:r>
      <w:r w:rsidRPr="00BD678B">
        <w:rPr>
          <w:rFonts w:ascii="Arial" w:eastAsia="Times New Roman" w:hAnsi="Arial" w:cs="Arial"/>
        </w:rPr>
        <w:t>(</w:t>
      </w:r>
      <w:proofErr w:type="spellStart"/>
      <w:r w:rsidRPr="00BD678B">
        <w:rPr>
          <w:rFonts w:ascii="Arial" w:eastAsia="Times New Roman" w:hAnsi="Arial" w:cs="Arial"/>
        </w:rPr>
        <w:t>Qiagen</w:t>
      </w:r>
      <w:proofErr w:type="spellEnd"/>
      <w:r w:rsidRPr="00BD678B">
        <w:rPr>
          <w:rFonts w:ascii="Arial" w:eastAsia="Times New Roman" w:hAnsi="Arial" w:cs="Arial"/>
        </w:rPr>
        <w:t>, Hilden, Germany)</w:t>
      </w:r>
      <w:r w:rsidRPr="00BD678B">
        <w:rPr>
          <w:rFonts w:ascii="Arial" w:hAnsi="Arial" w:cs="Arial"/>
        </w:rPr>
        <w:t xml:space="preserve">. For PN28 offspring, </w:t>
      </w:r>
      <w:r w:rsidRPr="00BD678B">
        <w:rPr>
          <w:rFonts w:ascii="Arial" w:eastAsia="Arial" w:hAnsi="Arial" w:cs="Arial"/>
        </w:rPr>
        <w:t xml:space="preserve">mice were sacrificed via cervical dislocations and brains were harvested, immediately frozen on dry ice, and stored at -80⁰C. Frozen brains were then submerged in </w:t>
      </w:r>
      <w:proofErr w:type="spellStart"/>
      <w:r w:rsidRPr="00BD678B">
        <w:rPr>
          <w:rFonts w:ascii="Arial" w:eastAsia="Arial" w:hAnsi="Arial" w:cs="Arial"/>
        </w:rPr>
        <w:t>RNA</w:t>
      </w:r>
      <w:r w:rsidRPr="00BD678B">
        <w:rPr>
          <w:rFonts w:ascii="Arial" w:eastAsia="Arial" w:hAnsi="Arial" w:cs="Arial"/>
          <w:i/>
          <w:iCs/>
        </w:rPr>
        <w:t>later</w:t>
      </w:r>
      <w:proofErr w:type="spellEnd"/>
      <w:r w:rsidRPr="00BD678B">
        <w:rPr>
          <w:rFonts w:ascii="Arial" w:eastAsia="Arial" w:hAnsi="Arial" w:cs="Arial"/>
        </w:rPr>
        <w:t xml:space="preserve">-ICE </w:t>
      </w:r>
      <w:r w:rsidRPr="00BD678B">
        <w:rPr>
          <w:rFonts w:ascii="Arial" w:hAnsi="Arial" w:cs="Arial"/>
          <w:shd w:val="clear" w:color="auto" w:fill="FFFFFF"/>
        </w:rPr>
        <w:t>(</w:t>
      </w:r>
      <w:proofErr w:type="spellStart"/>
      <w:r w:rsidRPr="00BD678B">
        <w:rPr>
          <w:rFonts w:ascii="Arial" w:hAnsi="Arial" w:cs="Arial"/>
          <w:shd w:val="clear" w:color="auto" w:fill="FFFFFF"/>
        </w:rPr>
        <w:t>Thermo</w:t>
      </w:r>
      <w:proofErr w:type="spellEnd"/>
      <w:r w:rsidRPr="00BD678B">
        <w:rPr>
          <w:rFonts w:ascii="Arial" w:hAnsi="Arial" w:cs="Arial"/>
          <w:shd w:val="clear" w:color="auto" w:fill="FFFFFF"/>
        </w:rPr>
        <w:t xml:space="preserve"> Fisher Scientific) </w:t>
      </w:r>
      <w:r w:rsidRPr="00BD678B">
        <w:rPr>
          <w:rFonts w:ascii="Arial" w:eastAsia="Arial" w:hAnsi="Arial" w:cs="Arial"/>
        </w:rPr>
        <w:t xml:space="preserve">and allowed to thaw overnight at -20⁰C per manufacturer’s protocol. </w:t>
      </w:r>
      <w:proofErr w:type="spellStart"/>
      <w:r w:rsidRPr="00BD678B">
        <w:rPr>
          <w:rFonts w:ascii="Arial" w:eastAsia="Arial" w:hAnsi="Arial" w:cs="Arial"/>
        </w:rPr>
        <w:t>Amygdalar</w:t>
      </w:r>
      <w:proofErr w:type="spellEnd"/>
      <w:r w:rsidRPr="00BD678B">
        <w:rPr>
          <w:rFonts w:ascii="Arial" w:eastAsia="Arial" w:hAnsi="Arial" w:cs="Arial"/>
        </w:rPr>
        <w:t xml:space="preserve"> dissections were performed as previously described</w:t>
      </w:r>
      <w:r w:rsidR="00473CA5" w:rsidRPr="00BD678B">
        <w:rPr>
          <w:rFonts w:ascii="Arial" w:hAnsi="Arial" w:cs="Arial"/>
          <w:vertAlign w:val="superscript"/>
        </w:rPr>
        <w:t>11</w:t>
      </w:r>
      <w:r w:rsidRPr="00BD678B">
        <w:rPr>
          <w:rFonts w:ascii="Arial" w:eastAsia="Arial" w:hAnsi="Arial" w:cs="Arial"/>
        </w:rPr>
        <w:t xml:space="preserve">. Briefly, two coronal cuts were made at -1 mm and -2.75 mm with respect to </w:t>
      </w:r>
      <w:proofErr w:type="spellStart"/>
      <w:r w:rsidRPr="00BD678B">
        <w:rPr>
          <w:rFonts w:ascii="Arial" w:eastAsia="Arial" w:hAnsi="Arial" w:cs="Arial"/>
        </w:rPr>
        <w:t>bregma</w:t>
      </w:r>
      <w:proofErr w:type="spellEnd"/>
      <w:r w:rsidRPr="00BD678B">
        <w:rPr>
          <w:rFonts w:ascii="Arial" w:eastAsia="Arial" w:hAnsi="Arial" w:cs="Arial"/>
        </w:rPr>
        <w:t xml:space="preserve"> and the amygdala was </w:t>
      </w:r>
      <w:proofErr w:type="spellStart"/>
      <w:r w:rsidRPr="00BD678B">
        <w:rPr>
          <w:rFonts w:ascii="Arial" w:eastAsia="Arial" w:hAnsi="Arial" w:cs="Arial"/>
        </w:rPr>
        <w:t>microdissected</w:t>
      </w:r>
      <w:proofErr w:type="spellEnd"/>
      <w:r w:rsidRPr="00BD678B">
        <w:rPr>
          <w:rFonts w:ascii="Arial" w:eastAsia="Arial" w:hAnsi="Arial" w:cs="Arial"/>
        </w:rPr>
        <w:t xml:space="preserve"> from these slices under a dissecting microscope following delineations from the mouse brain atlas to ensure that there was no contamination from surrounding tissue</w:t>
      </w:r>
      <w:bookmarkStart w:id="1" w:name="_Hlk42072670"/>
      <w:r w:rsidR="00095E92" w:rsidRPr="00BD678B">
        <w:rPr>
          <w:rFonts w:ascii="Arial" w:eastAsia="Arial" w:hAnsi="Arial" w:cs="Arial"/>
        </w:rPr>
        <w:t xml:space="preserve">. </w:t>
      </w:r>
      <w:r w:rsidR="00767CDA" w:rsidRPr="00BD678B">
        <w:rPr>
          <w:rFonts w:ascii="Arial" w:hAnsi="Arial" w:cs="Arial"/>
        </w:rPr>
        <w:t xml:space="preserve">RNA from fetal brain and PN28 </w:t>
      </w:r>
      <w:proofErr w:type="spellStart"/>
      <w:r w:rsidR="00767CDA" w:rsidRPr="00BD678B">
        <w:rPr>
          <w:rFonts w:ascii="Arial" w:hAnsi="Arial" w:cs="Arial"/>
        </w:rPr>
        <w:t>amygdalar</w:t>
      </w:r>
      <w:proofErr w:type="spellEnd"/>
      <w:r w:rsidR="00767CDA" w:rsidRPr="00BD678B">
        <w:rPr>
          <w:rFonts w:ascii="Arial" w:hAnsi="Arial" w:cs="Arial"/>
        </w:rPr>
        <w:t xml:space="preserve"> dissections was purified using RNeasy Micro Kit </w:t>
      </w:r>
      <w:bookmarkEnd w:id="1"/>
      <w:r w:rsidR="00767CDA" w:rsidRPr="00BD678B">
        <w:rPr>
          <w:rFonts w:ascii="Arial" w:hAnsi="Arial" w:cs="Arial"/>
        </w:rPr>
        <w:t>(</w:t>
      </w:r>
      <w:proofErr w:type="spellStart"/>
      <w:r w:rsidR="00767CDA" w:rsidRPr="00BD678B">
        <w:rPr>
          <w:rFonts w:ascii="Arial" w:hAnsi="Arial" w:cs="Arial"/>
        </w:rPr>
        <w:t>Qiagen</w:t>
      </w:r>
      <w:proofErr w:type="spellEnd"/>
      <w:r w:rsidR="00767CDA" w:rsidRPr="00BD678B">
        <w:rPr>
          <w:rFonts w:ascii="Arial" w:hAnsi="Arial" w:cs="Arial"/>
        </w:rPr>
        <w:t>)</w:t>
      </w:r>
      <w:r w:rsidR="00767CDA" w:rsidRPr="00BD678B">
        <w:rPr>
          <w:rFonts w:ascii="Arial" w:hAnsi="Arial" w:cs="Arial"/>
          <w:shd w:val="clear" w:color="auto" w:fill="FFFFFF"/>
        </w:rPr>
        <w:t xml:space="preserve"> </w:t>
      </w:r>
      <w:r w:rsidR="00767CDA" w:rsidRPr="00BD678B">
        <w:rPr>
          <w:rFonts w:ascii="Arial" w:hAnsi="Arial" w:cs="Arial"/>
        </w:rPr>
        <w:t>following manufacturer’s instructions.</w:t>
      </w:r>
    </w:p>
    <w:p w14:paraId="4168715E" w14:textId="51CF412B" w:rsidR="003B2AD9" w:rsidRPr="00BD678B" w:rsidRDefault="003B2AD9" w:rsidP="003B2AD9">
      <w:pPr>
        <w:spacing w:line="480" w:lineRule="auto"/>
        <w:rPr>
          <w:rFonts w:ascii="Arial" w:eastAsia="Arial" w:hAnsi="Arial" w:cs="Arial"/>
        </w:rPr>
      </w:pPr>
      <w:proofErr w:type="gramStart"/>
      <w:r w:rsidRPr="00BD678B">
        <w:rPr>
          <w:rFonts w:ascii="Arial" w:eastAsia="Arial" w:hAnsi="Arial" w:cs="Arial"/>
          <w:b/>
        </w:rPr>
        <w:lastRenderedPageBreak/>
        <w:t>quantitative</w:t>
      </w:r>
      <w:proofErr w:type="gramEnd"/>
      <w:r w:rsidRPr="00BD678B">
        <w:rPr>
          <w:rFonts w:ascii="Arial" w:eastAsia="Arial" w:hAnsi="Arial" w:cs="Arial"/>
          <w:b/>
        </w:rPr>
        <w:t xml:space="preserve"> PCR (qPCR) </w:t>
      </w:r>
      <w:r w:rsidRPr="00BD678B">
        <w:rPr>
          <w:rFonts w:ascii="Helvetica" w:hAnsi="Helvetica"/>
          <w:sz w:val="20"/>
          <w:szCs w:val="20"/>
          <w:shd w:val="clear" w:color="auto" w:fill="FFFFFF"/>
        </w:rPr>
        <w:t> </w:t>
      </w:r>
      <w:r w:rsidRPr="00BD678B">
        <w:rPr>
          <w:rFonts w:ascii="Arial" w:hAnsi="Arial" w:cs="Arial"/>
          <w:shd w:val="clear" w:color="auto" w:fill="FFFFFF"/>
        </w:rPr>
        <w:t>RNA was converted to cDNA </w:t>
      </w:r>
      <w:r w:rsidRPr="00BD678B">
        <w:rPr>
          <w:rFonts w:ascii="Arial" w:eastAsia="Arial" w:hAnsi="Arial" w:cs="Arial"/>
        </w:rPr>
        <w:t xml:space="preserve">using the </w:t>
      </w:r>
      <w:proofErr w:type="spellStart"/>
      <w:r w:rsidRPr="00BD678B">
        <w:rPr>
          <w:rFonts w:ascii="Arial" w:eastAsia="Arial" w:hAnsi="Arial" w:cs="Arial"/>
        </w:rPr>
        <w:t>Quantitect</w:t>
      </w:r>
      <w:proofErr w:type="spellEnd"/>
      <w:r w:rsidRPr="00BD678B">
        <w:rPr>
          <w:rFonts w:ascii="Arial" w:eastAsia="Arial" w:hAnsi="Arial" w:cs="Arial"/>
        </w:rPr>
        <w:t xml:space="preserve"> Reverse Transcriptase Kit (</w:t>
      </w:r>
      <w:proofErr w:type="spellStart"/>
      <w:r w:rsidRPr="00BD678B">
        <w:rPr>
          <w:rFonts w:ascii="Arial" w:eastAsia="Arial" w:hAnsi="Arial" w:cs="Arial"/>
        </w:rPr>
        <w:t>Qiagen</w:t>
      </w:r>
      <w:proofErr w:type="spellEnd"/>
      <w:r w:rsidRPr="00BD678B">
        <w:rPr>
          <w:rFonts w:ascii="Arial" w:eastAsia="Arial" w:hAnsi="Arial" w:cs="Arial"/>
        </w:rPr>
        <w:t xml:space="preserve">) according to manufacturer’s protocols and stored at -20⁰C. </w:t>
      </w:r>
      <w:proofErr w:type="gramStart"/>
      <w:r w:rsidRPr="00BD678B">
        <w:rPr>
          <w:rFonts w:ascii="Arial" w:eastAsia="Arial" w:hAnsi="Arial" w:cs="Arial"/>
        </w:rPr>
        <w:t>qPCR</w:t>
      </w:r>
      <w:proofErr w:type="gramEnd"/>
      <w:r w:rsidRPr="00BD678B">
        <w:rPr>
          <w:rFonts w:ascii="Arial" w:eastAsia="Arial" w:hAnsi="Arial" w:cs="Arial"/>
        </w:rPr>
        <w:t xml:space="preserve"> was performed using </w:t>
      </w:r>
      <w:proofErr w:type="spellStart"/>
      <w:r w:rsidRPr="00BD678B">
        <w:rPr>
          <w:rFonts w:ascii="Arial" w:eastAsia="Arial" w:hAnsi="Arial" w:cs="Arial"/>
        </w:rPr>
        <w:t>Taqman</w:t>
      </w:r>
      <w:proofErr w:type="spellEnd"/>
      <w:r w:rsidRPr="00BD678B">
        <w:rPr>
          <w:rFonts w:ascii="Arial" w:eastAsia="Arial" w:hAnsi="Arial" w:cs="Arial"/>
        </w:rPr>
        <w:t xml:space="preserve"> system with </w:t>
      </w:r>
      <w:proofErr w:type="spellStart"/>
      <w:r w:rsidRPr="00BD678B">
        <w:rPr>
          <w:rFonts w:ascii="Arial" w:eastAsia="Arial" w:hAnsi="Arial" w:cs="Arial"/>
        </w:rPr>
        <w:t>Taqman</w:t>
      </w:r>
      <w:proofErr w:type="spellEnd"/>
      <w:r w:rsidRPr="00BD678B">
        <w:rPr>
          <w:rFonts w:ascii="Arial" w:eastAsia="Arial" w:hAnsi="Arial" w:cs="Arial"/>
        </w:rPr>
        <w:t xml:space="preserve"> Gene Expression Master Mix (</w:t>
      </w:r>
      <w:proofErr w:type="spellStart"/>
      <w:r w:rsidRPr="00BD678B">
        <w:rPr>
          <w:rFonts w:ascii="Arial" w:eastAsia="Arial" w:hAnsi="Arial" w:cs="Arial"/>
        </w:rPr>
        <w:t>ThermoFisher</w:t>
      </w:r>
      <w:proofErr w:type="spellEnd"/>
      <w:r w:rsidRPr="00BD678B">
        <w:rPr>
          <w:rFonts w:ascii="Arial" w:eastAsia="Arial" w:hAnsi="Arial" w:cs="Arial"/>
        </w:rPr>
        <w:t xml:space="preserve"> Scientific) on each cDNA sample</w:t>
      </w:r>
      <w:r w:rsidR="00A26F98" w:rsidRPr="00BD678B">
        <w:rPr>
          <w:rFonts w:ascii="Arial" w:eastAsia="Arial" w:hAnsi="Arial" w:cs="Arial"/>
        </w:rPr>
        <w:t xml:space="preserve"> as previously described</w:t>
      </w:r>
      <w:r w:rsidR="00473CA5" w:rsidRPr="00BD678B">
        <w:rPr>
          <w:rFonts w:ascii="Arial" w:hAnsi="Arial" w:cs="Arial"/>
          <w:vertAlign w:val="superscript"/>
        </w:rPr>
        <w:t>1</w:t>
      </w:r>
      <w:r w:rsidR="00A26F98" w:rsidRPr="00BD678B">
        <w:rPr>
          <w:rFonts w:ascii="Arial" w:eastAsia="Arial" w:hAnsi="Arial" w:cs="Arial"/>
        </w:rPr>
        <w:t xml:space="preserve"> with minor modifications</w:t>
      </w:r>
      <w:r w:rsidRPr="00BD678B">
        <w:rPr>
          <w:rFonts w:ascii="Arial" w:eastAsia="Arial" w:hAnsi="Arial" w:cs="Arial"/>
        </w:rPr>
        <w:t>. Specific probes were used to quantify murine targets of interest (</w:t>
      </w:r>
      <w:proofErr w:type="spellStart"/>
      <w:r w:rsidRPr="00BD678B">
        <w:rPr>
          <w:rFonts w:ascii="Arial" w:eastAsia="Arial" w:hAnsi="Arial" w:cs="Arial"/>
        </w:rPr>
        <w:t>ThermoFisher</w:t>
      </w:r>
      <w:proofErr w:type="spellEnd"/>
      <w:r w:rsidRPr="00BD678B">
        <w:rPr>
          <w:rFonts w:ascii="Arial" w:eastAsia="Arial" w:hAnsi="Arial" w:cs="Arial"/>
        </w:rPr>
        <w:t xml:space="preserve"> Scientific) and GAPDH (Mm99999915_g1, </w:t>
      </w:r>
      <w:proofErr w:type="spellStart"/>
      <w:r w:rsidRPr="00BD678B">
        <w:rPr>
          <w:rFonts w:ascii="Arial" w:eastAsia="Arial" w:hAnsi="Arial" w:cs="Arial"/>
        </w:rPr>
        <w:t>ThermoFisher</w:t>
      </w:r>
      <w:proofErr w:type="spellEnd"/>
      <w:r w:rsidRPr="00BD678B">
        <w:rPr>
          <w:rFonts w:ascii="Arial" w:eastAsia="Arial" w:hAnsi="Arial" w:cs="Arial"/>
        </w:rPr>
        <w:t xml:space="preserve"> Scientific) was used as endogenous control. 12.5 ng of fetal or PN28 amygdala c</w:t>
      </w:r>
      <w:r w:rsidR="00095E92" w:rsidRPr="00BD678B">
        <w:rPr>
          <w:rFonts w:ascii="Arial" w:eastAsia="Arial" w:hAnsi="Arial" w:cs="Arial"/>
        </w:rPr>
        <w:t>DNA template were used per well</w:t>
      </w:r>
      <w:r w:rsidRPr="00BD678B">
        <w:rPr>
          <w:rFonts w:ascii="Arial" w:eastAsia="Arial" w:hAnsi="Arial" w:cs="Arial"/>
        </w:rPr>
        <w:t xml:space="preserve"> and samples were run in duplicates. </w:t>
      </w:r>
      <w:proofErr w:type="gramStart"/>
      <w:r w:rsidRPr="00BD678B">
        <w:rPr>
          <w:rFonts w:ascii="Arial" w:eastAsia="Arial" w:hAnsi="Arial" w:cs="Arial"/>
        </w:rPr>
        <w:t>qPCR</w:t>
      </w:r>
      <w:proofErr w:type="gramEnd"/>
      <w:r w:rsidRPr="00BD678B">
        <w:rPr>
          <w:rFonts w:ascii="Arial" w:eastAsia="Arial" w:hAnsi="Arial" w:cs="Arial"/>
        </w:rPr>
        <w:t xml:space="preserve"> reactions were run on an Applied Biosystems </w:t>
      </w:r>
      <w:proofErr w:type="spellStart"/>
      <w:r w:rsidRPr="00BD678B">
        <w:rPr>
          <w:rFonts w:ascii="Arial" w:eastAsia="Arial" w:hAnsi="Arial" w:cs="Arial"/>
        </w:rPr>
        <w:t>StepOnePlus</w:t>
      </w:r>
      <w:proofErr w:type="spellEnd"/>
      <w:r w:rsidRPr="00BD678B">
        <w:rPr>
          <w:rFonts w:ascii="Arial" w:eastAsia="Arial" w:hAnsi="Arial" w:cs="Arial"/>
        </w:rPr>
        <w:t xml:space="preserve"> Real-Time PCR instrument (Applied Biosystems, Foster City, CA)</w:t>
      </w:r>
      <w:r w:rsidR="00F92B94" w:rsidRPr="00BD678B">
        <w:rPr>
          <w:rFonts w:ascii="Arial" w:eastAsia="Arial" w:hAnsi="Arial" w:cs="Arial"/>
        </w:rPr>
        <w:t xml:space="preserve">. Gene expression data were calculated using the </w:t>
      </w:r>
      <w:proofErr w:type="spellStart"/>
      <w:r w:rsidR="00F92B94" w:rsidRPr="00BD678B">
        <w:rPr>
          <w:rFonts w:ascii="Arial" w:eastAsia="Arial" w:hAnsi="Arial" w:cs="Arial"/>
        </w:rPr>
        <w:t>ΔΔCt</w:t>
      </w:r>
      <w:proofErr w:type="spellEnd"/>
      <w:r w:rsidR="00F92B94" w:rsidRPr="00BD678B">
        <w:rPr>
          <w:rFonts w:ascii="Arial" w:eastAsia="Arial" w:hAnsi="Arial" w:cs="Arial"/>
        </w:rPr>
        <w:t xml:space="preserve"> method.</w:t>
      </w:r>
    </w:p>
    <w:p w14:paraId="5ED200E2" w14:textId="34DF76B0" w:rsidR="003B2AD9" w:rsidRPr="00BD678B" w:rsidRDefault="003B2AD9" w:rsidP="003B2AD9">
      <w:pPr>
        <w:spacing w:line="480" w:lineRule="auto"/>
        <w:rPr>
          <w:rFonts w:ascii="Arial" w:hAnsi="Arial" w:cs="Arial"/>
          <w:shd w:val="clear" w:color="auto" w:fill="FFFFFF"/>
        </w:rPr>
      </w:pPr>
      <w:r w:rsidRPr="00BD678B">
        <w:rPr>
          <w:rFonts w:ascii="Arial" w:eastAsia="Arial" w:hAnsi="Arial" w:cs="Arial"/>
          <w:b/>
        </w:rPr>
        <w:t xml:space="preserve">RNA-sequencing </w:t>
      </w:r>
      <w:r w:rsidRPr="00BD678B">
        <w:rPr>
          <w:rFonts w:ascii="Arial" w:eastAsia="Arial" w:hAnsi="Arial" w:cs="Arial"/>
          <w:bCs/>
        </w:rPr>
        <w:t xml:space="preserve">RNA isolated from </w:t>
      </w:r>
      <w:proofErr w:type="spellStart"/>
      <w:r w:rsidRPr="00BD678B">
        <w:rPr>
          <w:rFonts w:ascii="Arial" w:eastAsia="Arial" w:hAnsi="Arial" w:cs="Arial"/>
          <w:bCs/>
        </w:rPr>
        <w:t>amygdalar</w:t>
      </w:r>
      <w:proofErr w:type="spellEnd"/>
      <w:r w:rsidRPr="00BD678B">
        <w:rPr>
          <w:rFonts w:ascii="Arial" w:eastAsia="Arial" w:hAnsi="Arial" w:cs="Arial"/>
          <w:bCs/>
        </w:rPr>
        <w:t xml:space="preserve"> microdissections from four control and four PS offspring (per sex) from different litters at PN28 was used for directional RNA-</w:t>
      </w:r>
      <w:proofErr w:type="spellStart"/>
      <w:r w:rsidRPr="00BD678B">
        <w:rPr>
          <w:rFonts w:ascii="Arial" w:eastAsia="Arial" w:hAnsi="Arial" w:cs="Arial"/>
          <w:bCs/>
        </w:rPr>
        <w:t>seq</w:t>
      </w:r>
      <w:proofErr w:type="spellEnd"/>
      <w:r w:rsidRPr="00BD678B">
        <w:rPr>
          <w:rFonts w:ascii="Arial" w:eastAsia="Arial" w:hAnsi="Arial" w:cs="Arial"/>
          <w:bCs/>
        </w:rPr>
        <w:t xml:space="preserve"> performed by the Genomics,</w:t>
      </w:r>
      <w:r w:rsidR="0004198C" w:rsidRPr="00BD678B">
        <w:rPr>
          <w:rFonts w:ascii="Arial" w:eastAsia="Arial" w:hAnsi="Arial" w:cs="Arial"/>
          <w:bCs/>
        </w:rPr>
        <w:t xml:space="preserve"> </w:t>
      </w:r>
      <w:proofErr w:type="spellStart"/>
      <w:r w:rsidRPr="00BD678B">
        <w:rPr>
          <w:rFonts w:ascii="Arial" w:eastAsia="Arial" w:hAnsi="Arial" w:cs="Arial"/>
          <w:bCs/>
        </w:rPr>
        <w:t>Epigenomics</w:t>
      </w:r>
      <w:proofErr w:type="spellEnd"/>
      <w:r w:rsidRPr="00BD678B">
        <w:rPr>
          <w:rFonts w:ascii="Arial" w:eastAsia="Arial" w:hAnsi="Arial" w:cs="Arial"/>
          <w:bCs/>
        </w:rPr>
        <w:t>, and Sequencing Core at the University of Cincinnati following previously published methods</w:t>
      </w:r>
      <w:r w:rsidR="00473CA5" w:rsidRPr="00BD678B">
        <w:rPr>
          <w:rFonts w:ascii="Arial" w:hAnsi="Arial" w:cs="Arial"/>
          <w:vertAlign w:val="superscript"/>
        </w:rPr>
        <w:t>12</w:t>
      </w:r>
      <w:proofErr w:type="gramStart"/>
      <w:r w:rsidR="00473CA5" w:rsidRPr="00BD678B">
        <w:rPr>
          <w:rFonts w:ascii="Arial" w:hAnsi="Arial" w:cs="Arial"/>
          <w:vertAlign w:val="superscript"/>
        </w:rPr>
        <w:t>,13</w:t>
      </w:r>
      <w:proofErr w:type="gramEnd"/>
      <w:r w:rsidRPr="00BD678B">
        <w:rPr>
          <w:rFonts w:ascii="Arial" w:eastAsia="Arial" w:hAnsi="Arial" w:cs="Arial"/>
          <w:bCs/>
        </w:rPr>
        <w:t xml:space="preserve">. Briefly, </w:t>
      </w:r>
      <w:r w:rsidRPr="00BD678B">
        <w:rPr>
          <w:rFonts w:ascii="Arial" w:hAnsi="Arial" w:cs="Arial"/>
          <w:shd w:val="clear" w:color="auto" w:fill="FFFFFF"/>
        </w:rPr>
        <w:t xml:space="preserve">RNA quality was determined by </w:t>
      </w:r>
      <w:proofErr w:type="spellStart"/>
      <w:r w:rsidRPr="00BD678B">
        <w:rPr>
          <w:rFonts w:ascii="Arial" w:hAnsi="Arial" w:cs="Arial"/>
          <w:shd w:val="clear" w:color="auto" w:fill="FFFFFF"/>
        </w:rPr>
        <w:t>Bioanalyzer</w:t>
      </w:r>
      <w:proofErr w:type="spellEnd"/>
      <w:r w:rsidRPr="00BD678B">
        <w:rPr>
          <w:rFonts w:ascii="Arial" w:hAnsi="Arial" w:cs="Arial"/>
          <w:shd w:val="clear" w:color="auto" w:fill="FFFFFF"/>
        </w:rPr>
        <w:t xml:space="preserve"> (Agilent, Santa Clara, CA). </w:t>
      </w:r>
      <w:proofErr w:type="spellStart"/>
      <w:r w:rsidRPr="00BD678B">
        <w:rPr>
          <w:rFonts w:ascii="Arial" w:hAnsi="Arial" w:cs="Arial"/>
          <w:shd w:val="clear" w:color="auto" w:fill="FFFFFF"/>
        </w:rPr>
        <w:t>PolyA</w:t>
      </w:r>
      <w:proofErr w:type="spellEnd"/>
      <w:r w:rsidRPr="00BD678B">
        <w:rPr>
          <w:rFonts w:ascii="Arial" w:hAnsi="Arial" w:cs="Arial"/>
          <w:shd w:val="clear" w:color="auto" w:fill="FFFFFF"/>
        </w:rPr>
        <w:t xml:space="preserve"> RNA was isolated using the </w:t>
      </w:r>
      <w:proofErr w:type="spellStart"/>
      <w:r w:rsidRPr="00BD678B">
        <w:rPr>
          <w:rFonts w:ascii="Arial" w:hAnsi="Arial" w:cs="Arial"/>
          <w:shd w:val="clear" w:color="auto" w:fill="FFFFFF"/>
        </w:rPr>
        <w:t>NEBNext</w:t>
      </w:r>
      <w:proofErr w:type="spellEnd"/>
      <w:r w:rsidRPr="00BD678B">
        <w:rPr>
          <w:rFonts w:ascii="Arial" w:hAnsi="Arial" w:cs="Arial"/>
          <w:shd w:val="clear" w:color="auto" w:fill="FFFFFF"/>
        </w:rPr>
        <w:t xml:space="preserve"> Poly(A) mRNA Magnetic Isolation Module (New England </w:t>
      </w:r>
      <w:proofErr w:type="spellStart"/>
      <w:r w:rsidRPr="00BD678B">
        <w:rPr>
          <w:rFonts w:ascii="Arial" w:hAnsi="Arial" w:cs="Arial"/>
          <w:shd w:val="clear" w:color="auto" w:fill="FFFFFF"/>
        </w:rPr>
        <w:t>BioLabs</w:t>
      </w:r>
      <w:proofErr w:type="spellEnd"/>
      <w:r w:rsidRPr="00BD678B">
        <w:rPr>
          <w:rFonts w:ascii="Arial" w:hAnsi="Arial" w:cs="Arial"/>
          <w:shd w:val="clear" w:color="auto" w:fill="FFFFFF"/>
        </w:rPr>
        <w:t xml:space="preserve">, Ipswich, MA) with a total of 1 µg of good quality total RNA as input and enriched using the </w:t>
      </w:r>
      <w:proofErr w:type="spellStart"/>
      <w:r w:rsidRPr="00BD678B">
        <w:rPr>
          <w:rFonts w:ascii="Arial" w:hAnsi="Arial" w:cs="Arial"/>
          <w:shd w:val="clear" w:color="auto" w:fill="FFFFFF"/>
        </w:rPr>
        <w:t>SMARTer</w:t>
      </w:r>
      <w:proofErr w:type="spellEnd"/>
      <w:r w:rsidRPr="00BD678B">
        <w:rPr>
          <w:rFonts w:ascii="Arial" w:hAnsi="Arial" w:cs="Arial"/>
          <w:shd w:val="clear" w:color="auto" w:fill="FFFFFF"/>
        </w:rPr>
        <w:t xml:space="preserve"> Apollo NGS library prep system (Takara Bio USA, Mountain View, CA). Sequencing libraries were prepared using the </w:t>
      </w:r>
      <w:proofErr w:type="spellStart"/>
      <w:r w:rsidRPr="00BD678B">
        <w:rPr>
          <w:rFonts w:ascii="Arial" w:hAnsi="Arial" w:cs="Arial"/>
          <w:shd w:val="clear" w:color="auto" w:fill="FFFFFF"/>
        </w:rPr>
        <w:t>NEBNext</w:t>
      </w:r>
      <w:proofErr w:type="spellEnd"/>
      <w:r w:rsidRPr="00BD678B">
        <w:rPr>
          <w:rFonts w:ascii="Arial" w:hAnsi="Arial" w:cs="Arial"/>
          <w:shd w:val="clear" w:color="auto" w:fill="FFFFFF"/>
        </w:rPr>
        <w:t xml:space="preserve"> </w:t>
      </w:r>
      <w:proofErr w:type="spellStart"/>
      <w:r w:rsidRPr="00BD678B">
        <w:rPr>
          <w:rFonts w:ascii="Arial" w:hAnsi="Arial" w:cs="Arial"/>
          <w:shd w:val="clear" w:color="auto" w:fill="FFFFFF"/>
        </w:rPr>
        <w:t>Ultr</w:t>
      </w:r>
      <w:proofErr w:type="spellEnd"/>
      <w:r w:rsidRPr="00BD678B">
        <w:rPr>
          <w:rFonts w:ascii="Arial" w:hAnsi="Arial" w:cs="Arial"/>
          <w:shd w:val="clear" w:color="auto" w:fill="FFFFFF"/>
        </w:rPr>
        <w:t xml:space="preserve"> II Directional RNA Library Prep Kit for Illumina (New England </w:t>
      </w:r>
      <w:proofErr w:type="spellStart"/>
      <w:r w:rsidRPr="00BD678B">
        <w:rPr>
          <w:rFonts w:ascii="Arial" w:hAnsi="Arial" w:cs="Arial"/>
          <w:shd w:val="clear" w:color="auto" w:fill="FFFFFF"/>
        </w:rPr>
        <w:t>Biolabs</w:t>
      </w:r>
      <w:proofErr w:type="spellEnd"/>
      <w:r w:rsidRPr="00BD678B">
        <w:rPr>
          <w:rFonts w:ascii="Arial" w:hAnsi="Arial" w:cs="Arial"/>
          <w:shd w:val="clear" w:color="auto" w:fill="FFFFFF"/>
        </w:rPr>
        <w:t xml:space="preserve">). </w:t>
      </w:r>
      <w:r w:rsidRPr="00BD678B">
        <w:rPr>
          <w:rFonts w:ascii="Arial" w:hAnsi="Arial" w:cs="Arial"/>
        </w:rPr>
        <w:t xml:space="preserve">After indexing, enrichment through 8 cycles of PCR, and passing initial quality control metrics, </w:t>
      </w:r>
      <w:r w:rsidRPr="00BD678B">
        <w:rPr>
          <w:rFonts w:ascii="Arial" w:hAnsi="Arial" w:cs="Arial"/>
          <w:shd w:val="clear" w:color="auto" w:fill="FFFFFF"/>
        </w:rPr>
        <w:t xml:space="preserve">individually indexed and compatible libraries were proportionally pooled and sequenced using </w:t>
      </w:r>
      <w:proofErr w:type="spellStart"/>
      <w:r w:rsidRPr="00BD678B">
        <w:rPr>
          <w:rFonts w:ascii="Arial" w:hAnsi="Arial" w:cs="Arial"/>
          <w:shd w:val="clear" w:color="auto" w:fill="FFFFFF"/>
        </w:rPr>
        <w:t>Nextseq</w:t>
      </w:r>
      <w:proofErr w:type="spellEnd"/>
      <w:r w:rsidRPr="00BD678B">
        <w:rPr>
          <w:rFonts w:ascii="Arial" w:hAnsi="Arial" w:cs="Arial"/>
          <w:shd w:val="clear" w:color="auto" w:fill="FFFFFF"/>
        </w:rPr>
        <w:t xml:space="preserve"> 550 sequencer (Illumina, San Diego, CA). The sequencing setting of </w:t>
      </w:r>
      <w:r w:rsidRPr="00BD678B">
        <w:rPr>
          <w:rFonts w:ascii="Arial" w:hAnsi="Arial" w:cs="Arial"/>
        </w:rPr>
        <w:t>single read 1 × 85 </w:t>
      </w:r>
      <w:proofErr w:type="spellStart"/>
      <w:r w:rsidRPr="00BD678B">
        <w:rPr>
          <w:rFonts w:ascii="Arial" w:hAnsi="Arial" w:cs="Arial"/>
        </w:rPr>
        <w:t>bp</w:t>
      </w:r>
      <w:proofErr w:type="spellEnd"/>
      <w:r w:rsidRPr="00BD678B">
        <w:rPr>
          <w:rFonts w:ascii="Arial" w:hAnsi="Arial" w:cs="Arial"/>
        </w:rPr>
        <w:t xml:space="preserve"> to generate </w:t>
      </w:r>
      <w:r w:rsidRPr="00BD678B">
        <w:rPr>
          <w:rFonts w:ascii="Cambria Math" w:hAnsi="Cambria Math" w:cs="Cambria Math"/>
        </w:rPr>
        <w:t>∼</w:t>
      </w:r>
      <w:r w:rsidRPr="00BD678B">
        <w:rPr>
          <w:rFonts w:ascii="Arial" w:hAnsi="Arial" w:cs="Arial"/>
        </w:rPr>
        <w:t>50 M reads per sample was used.</w:t>
      </w:r>
      <w:r w:rsidR="00E75167">
        <w:rPr>
          <w:rFonts w:ascii="Arial" w:hAnsi="Arial" w:cs="Arial"/>
          <w:shd w:val="clear" w:color="auto" w:fill="FFFFFF"/>
        </w:rPr>
        <w:t xml:space="preserve"> </w:t>
      </w:r>
      <w:r w:rsidR="00E75167">
        <w:rPr>
          <w:rFonts w:ascii="Helvetica" w:hAnsi="Helvetica" w:cs="Helvetica"/>
          <w:color w:val="000000"/>
          <w:sz w:val="21"/>
          <w:szCs w:val="21"/>
          <w:shd w:val="clear" w:color="auto" w:fill="FFFFFF"/>
        </w:rPr>
        <w:t>Sequencing data has been deposited in NCBI's Gene Expression Omnibus and is accessible through GEO Series accession number </w:t>
      </w:r>
      <w:r w:rsidR="00E75167" w:rsidRPr="006C4230">
        <w:rPr>
          <w:rFonts w:ascii="Helvetica" w:hAnsi="Helvetica" w:cs="Helvetica"/>
          <w:color w:val="000000"/>
          <w:sz w:val="21"/>
          <w:szCs w:val="21"/>
          <w:shd w:val="clear" w:color="auto" w:fill="FFFFFF"/>
        </w:rPr>
        <w:t>GSE189330</w:t>
      </w:r>
      <w:r w:rsidR="00E75167">
        <w:rPr>
          <w:rFonts w:ascii="Helvetica" w:hAnsi="Helvetica" w:cs="Helvetica"/>
          <w:color w:val="000000"/>
          <w:sz w:val="21"/>
          <w:szCs w:val="21"/>
          <w:shd w:val="clear" w:color="auto" w:fill="FFFFFF"/>
        </w:rPr>
        <w:t>.</w:t>
      </w:r>
    </w:p>
    <w:p w14:paraId="3978C0DC" w14:textId="6036A216" w:rsidR="003B2AD9" w:rsidRPr="00BD678B" w:rsidRDefault="003B2AD9" w:rsidP="003B2AD9">
      <w:pPr>
        <w:pStyle w:val="Heading3"/>
        <w:shd w:val="clear" w:color="auto" w:fill="FFFFFF"/>
        <w:spacing w:before="0" w:beforeAutospacing="0" w:after="0" w:afterAutospacing="0" w:line="480" w:lineRule="auto"/>
        <w:rPr>
          <w:rFonts w:ascii="Arial" w:hAnsi="Arial" w:cs="Arial"/>
          <w:b w:val="0"/>
          <w:bCs w:val="0"/>
          <w:sz w:val="22"/>
          <w:szCs w:val="22"/>
        </w:rPr>
      </w:pPr>
      <w:r w:rsidRPr="00BD678B">
        <w:rPr>
          <w:rFonts w:ascii="Arial" w:hAnsi="Arial" w:cs="Arial"/>
          <w:sz w:val="22"/>
          <w:szCs w:val="22"/>
        </w:rPr>
        <w:lastRenderedPageBreak/>
        <w:t xml:space="preserve">RNA-sequencing analysis </w:t>
      </w:r>
      <w:r w:rsidRPr="00BD678B">
        <w:rPr>
          <w:rFonts w:ascii="Arial" w:eastAsia="Arial" w:hAnsi="Arial" w:cs="Arial"/>
          <w:b w:val="0"/>
          <w:bCs w:val="0"/>
          <w:sz w:val="22"/>
          <w:szCs w:val="22"/>
        </w:rPr>
        <w:t>RNA-</w:t>
      </w:r>
      <w:proofErr w:type="spellStart"/>
      <w:r w:rsidRPr="00BD678B">
        <w:rPr>
          <w:rFonts w:ascii="Arial" w:eastAsia="Arial" w:hAnsi="Arial" w:cs="Arial"/>
          <w:b w:val="0"/>
          <w:bCs w:val="0"/>
          <w:sz w:val="22"/>
          <w:szCs w:val="22"/>
        </w:rPr>
        <w:t>seq</w:t>
      </w:r>
      <w:proofErr w:type="spellEnd"/>
      <w:r w:rsidRPr="00BD678B">
        <w:rPr>
          <w:rFonts w:ascii="Arial" w:eastAsia="Arial" w:hAnsi="Arial" w:cs="Arial"/>
          <w:b w:val="0"/>
          <w:bCs w:val="0"/>
          <w:sz w:val="22"/>
          <w:szCs w:val="22"/>
        </w:rPr>
        <w:t xml:space="preserve"> reads were aligned to mouse genome, mm10, using STAR aligner</w:t>
      </w:r>
      <w:r w:rsidR="00473CA5" w:rsidRPr="00BD678B">
        <w:rPr>
          <w:rFonts w:ascii="Arial" w:hAnsi="Arial" w:cs="Arial"/>
          <w:b w:val="0"/>
          <w:bCs w:val="0"/>
          <w:sz w:val="22"/>
          <w:szCs w:val="22"/>
          <w:vertAlign w:val="superscript"/>
        </w:rPr>
        <w:t>14</w:t>
      </w:r>
      <w:r w:rsidRPr="00BD678B">
        <w:rPr>
          <w:rFonts w:ascii="Arial" w:eastAsia="Arial" w:hAnsi="Arial" w:cs="Arial"/>
          <w:b w:val="0"/>
          <w:bCs w:val="0"/>
          <w:sz w:val="22"/>
          <w:szCs w:val="22"/>
        </w:rPr>
        <w:t xml:space="preserve">. </w:t>
      </w:r>
      <w:r w:rsidR="00B00051">
        <w:rPr>
          <w:rFonts w:ascii="Arial" w:eastAsia="Arial" w:hAnsi="Arial" w:cs="Arial"/>
          <w:b w:val="0"/>
          <w:bCs w:val="0"/>
          <w:sz w:val="22"/>
          <w:szCs w:val="22"/>
        </w:rPr>
        <w:t xml:space="preserve">Only uniquely aligned reads were retained for downstream analysis. </w:t>
      </w:r>
      <w:r w:rsidRPr="00BD678B">
        <w:rPr>
          <w:rFonts w:ascii="Arial" w:eastAsia="Arial" w:hAnsi="Arial" w:cs="Arial"/>
          <w:b w:val="0"/>
          <w:bCs w:val="0"/>
          <w:sz w:val="22"/>
          <w:szCs w:val="22"/>
        </w:rPr>
        <w:t>Raw reads counts aligned to each genes were measured using FeatureCounts</w:t>
      </w:r>
      <w:r w:rsidR="00473CA5" w:rsidRPr="00BD678B">
        <w:rPr>
          <w:rFonts w:ascii="Arial" w:hAnsi="Arial" w:cs="Arial"/>
          <w:b w:val="0"/>
          <w:bCs w:val="0"/>
          <w:sz w:val="22"/>
          <w:szCs w:val="22"/>
          <w:vertAlign w:val="superscript"/>
        </w:rPr>
        <w:t>15</w:t>
      </w:r>
      <w:r w:rsidRPr="00BD678B">
        <w:rPr>
          <w:rFonts w:ascii="Arial" w:eastAsia="Arial" w:hAnsi="Arial" w:cs="Arial"/>
          <w:b w:val="0"/>
          <w:bCs w:val="0"/>
          <w:sz w:val="22"/>
          <w:szCs w:val="22"/>
        </w:rPr>
        <w:t>. Differentially expressed genes (DEGs) were analyzed using RUVseq</w:t>
      </w:r>
      <w:r w:rsidR="00473CA5" w:rsidRPr="00BD678B">
        <w:rPr>
          <w:rFonts w:ascii="Arial" w:hAnsi="Arial" w:cs="Arial"/>
          <w:b w:val="0"/>
          <w:bCs w:val="0"/>
          <w:sz w:val="22"/>
          <w:szCs w:val="22"/>
          <w:vertAlign w:val="superscript"/>
        </w:rPr>
        <w:t>16</w:t>
      </w:r>
      <w:r w:rsidRPr="00BD678B">
        <w:rPr>
          <w:rFonts w:ascii="Arial" w:eastAsia="Arial" w:hAnsi="Arial" w:cs="Arial"/>
          <w:b w:val="0"/>
          <w:bCs w:val="0"/>
          <w:sz w:val="22"/>
          <w:szCs w:val="22"/>
        </w:rPr>
        <w:t xml:space="preserve"> and EdgeR</w:t>
      </w:r>
      <w:r w:rsidR="00473CA5" w:rsidRPr="00BD678B">
        <w:rPr>
          <w:rFonts w:ascii="Arial" w:hAnsi="Arial" w:cs="Arial"/>
          <w:b w:val="0"/>
          <w:bCs w:val="0"/>
          <w:sz w:val="22"/>
          <w:szCs w:val="22"/>
          <w:vertAlign w:val="superscript"/>
        </w:rPr>
        <w:t>17</w:t>
      </w:r>
      <w:r w:rsidRPr="00BD678B">
        <w:rPr>
          <w:rFonts w:ascii="Arial" w:eastAsia="Arial" w:hAnsi="Arial" w:cs="Arial"/>
          <w:b w:val="0"/>
          <w:bCs w:val="0"/>
          <w:sz w:val="22"/>
          <w:szCs w:val="22"/>
        </w:rPr>
        <w:t xml:space="preserve">. Specifically, we introduced two factors (k=1) of unwanted variation and estimated it using RUVs in </w:t>
      </w:r>
      <w:proofErr w:type="spellStart"/>
      <w:r w:rsidRPr="00BD678B">
        <w:rPr>
          <w:rFonts w:ascii="Arial" w:eastAsia="Arial" w:hAnsi="Arial" w:cs="Arial"/>
          <w:b w:val="0"/>
          <w:bCs w:val="0"/>
          <w:sz w:val="22"/>
          <w:szCs w:val="22"/>
        </w:rPr>
        <w:t>RUVseq</w:t>
      </w:r>
      <w:proofErr w:type="spellEnd"/>
      <w:r w:rsidRPr="00BD678B">
        <w:rPr>
          <w:rFonts w:ascii="Arial" w:eastAsia="Arial" w:hAnsi="Arial" w:cs="Arial"/>
          <w:b w:val="0"/>
          <w:bCs w:val="0"/>
          <w:sz w:val="22"/>
          <w:szCs w:val="22"/>
        </w:rPr>
        <w:t xml:space="preserve">, which were incorporated into the model matrix for </w:t>
      </w:r>
      <w:proofErr w:type="spellStart"/>
      <w:r w:rsidRPr="00BD678B">
        <w:rPr>
          <w:rFonts w:ascii="Arial" w:eastAsia="Arial" w:hAnsi="Arial" w:cs="Arial"/>
          <w:b w:val="0"/>
          <w:bCs w:val="0"/>
          <w:sz w:val="22"/>
          <w:szCs w:val="22"/>
        </w:rPr>
        <w:t>edgeR</w:t>
      </w:r>
      <w:proofErr w:type="spellEnd"/>
      <w:r w:rsidRPr="00BD678B">
        <w:rPr>
          <w:rFonts w:ascii="Arial" w:eastAsia="Arial" w:hAnsi="Arial" w:cs="Arial"/>
          <w:b w:val="0"/>
          <w:bCs w:val="0"/>
          <w:sz w:val="22"/>
          <w:szCs w:val="22"/>
        </w:rPr>
        <w:t>. Genes were defined as “expressed” if it displays &gt; 0.5 CPM in at least one condition. Genes with fold-change &gt; 1.5 and FDR &lt; 0.05 were selected as differential genes for gene ontology analysis using EnrichR</w:t>
      </w:r>
      <w:r w:rsidR="00473CA5" w:rsidRPr="00BD678B">
        <w:rPr>
          <w:rFonts w:ascii="Arial" w:hAnsi="Arial" w:cs="Arial"/>
          <w:b w:val="0"/>
          <w:bCs w:val="0"/>
          <w:sz w:val="22"/>
          <w:szCs w:val="22"/>
          <w:vertAlign w:val="superscript"/>
        </w:rPr>
        <w:t>18</w:t>
      </w:r>
      <w:r w:rsidRPr="00BD678B">
        <w:rPr>
          <w:rFonts w:ascii="Arial" w:eastAsia="Arial" w:hAnsi="Arial" w:cs="Arial"/>
          <w:b w:val="0"/>
          <w:bCs w:val="0"/>
          <w:sz w:val="22"/>
          <w:szCs w:val="22"/>
        </w:rPr>
        <w:t>. Top significant GO terms were selected for presentation.</w:t>
      </w:r>
    </w:p>
    <w:p w14:paraId="0C3EAF0E" w14:textId="647B8FD5" w:rsidR="003B2AD9" w:rsidRPr="00BD678B" w:rsidRDefault="003B2AD9" w:rsidP="003B2AD9">
      <w:pPr>
        <w:spacing w:before="100" w:beforeAutospacing="1" w:after="100" w:afterAutospacing="1" w:line="480" w:lineRule="auto"/>
        <w:rPr>
          <w:rFonts w:ascii="Arial" w:hAnsi="Arial" w:cs="Arial"/>
          <w:b/>
        </w:rPr>
      </w:pPr>
      <w:r w:rsidRPr="00BD678B">
        <w:rPr>
          <w:rFonts w:ascii="Arial" w:eastAsia="Arial" w:hAnsi="Arial" w:cs="Arial"/>
          <w:b/>
        </w:rPr>
        <w:t xml:space="preserve">Statistics </w:t>
      </w:r>
      <w:r w:rsidRPr="00BD678B">
        <w:rPr>
          <w:rFonts w:ascii="Arial" w:hAnsi="Arial" w:cs="Arial"/>
          <w:shd w:val="clear" w:color="auto" w:fill="FFFFFF"/>
        </w:rPr>
        <w:t xml:space="preserve"> </w:t>
      </w:r>
      <w:r w:rsidRPr="00BD678B">
        <w:rPr>
          <w:rFonts w:ascii="Arial" w:eastAsia="Arial" w:hAnsi="Arial" w:cs="Arial"/>
        </w:rPr>
        <w:t xml:space="preserve">Data were analyzed by mixed linear factorial ANOVA with degrees of freedom calculated using the </w:t>
      </w:r>
      <w:proofErr w:type="spellStart"/>
      <w:r w:rsidRPr="00BD678B">
        <w:rPr>
          <w:rFonts w:ascii="Arial" w:eastAsia="Arial" w:hAnsi="Arial" w:cs="Arial"/>
        </w:rPr>
        <w:t>Kenward</w:t>
      </w:r>
      <w:proofErr w:type="spellEnd"/>
      <w:r w:rsidRPr="00BD678B">
        <w:rPr>
          <w:rFonts w:ascii="Arial" w:eastAsia="Arial" w:hAnsi="Arial" w:cs="Arial"/>
        </w:rPr>
        <w:t>-Roger method (Proc Mixed, SAS version 9.4</w:t>
      </w:r>
      <w:r w:rsidR="00524C31" w:rsidRPr="00BD678B">
        <w:rPr>
          <w:rFonts w:ascii="Arial" w:eastAsia="Arial" w:hAnsi="Arial" w:cs="Arial"/>
        </w:rPr>
        <w:t>, SAS Institute, Cary, NC, USA),</w:t>
      </w:r>
      <w:r w:rsidRPr="00BD678B">
        <w:rPr>
          <w:rFonts w:ascii="Arial" w:eastAsia="Arial" w:hAnsi="Arial" w:cs="Arial"/>
        </w:rPr>
        <w:t xml:space="preserve"> two-way ANOVA test followed by Tukey’s post hoc test (Prism 7.0c software; </w:t>
      </w:r>
      <w:proofErr w:type="spellStart"/>
      <w:r w:rsidRPr="00BD678B">
        <w:rPr>
          <w:rFonts w:ascii="Arial" w:eastAsia="Arial" w:hAnsi="Arial" w:cs="Arial"/>
        </w:rPr>
        <w:t>GraphPad</w:t>
      </w:r>
      <w:proofErr w:type="spellEnd"/>
      <w:r w:rsidRPr="00BD678B">
        <w:rPr>
          <w:rFonts w:ascii="Arial" w:eastAsia="Arial" w:hAnsi="Arial" w:cs="Arial"/>
        </w:rPr>
        <w:t xml:space="preserve"> Software, Inc., San Diego, CA, USA)</w:t>
      </w:r>
      <w:r w:rsidR="00524C31" w:rsidRPr="00BD678B">
        <w:rPr>
          <w:rFonts w:ascii="Arial" w:eastAsia="Arial" w:hAnsi="Arial" w:cs="Arial"/>
        </w:rPr>
        <w:t xml:space="preserve">, </w:t>
      </w:r>
      <w:r w:rsidR="00B2708C" w:rsidRPr="00BD678B">
        <w:rPr>
          <w:rFonts w:ascii="Arial" w:eastAsia="Arial" w:hAnsi="Arial" w:cs="Arial"/>
        </w:rPr>
        <w:t xml:space="preserve">or unpaired 2-tailed </w:t>
      </w:r>
      <w:r w:rsidR="00B2708C" w:rsidRPr="00BD678B">
        <w:rPr>
          <w:rFonts w:ascii="Arial" w:eastAsia="Arial" w:hAnsi="Arial" w:cs="Arial"/>
          <w:i/>
        </w:rPr>
        <w:t>t</w:t>
      </w:r>
      <w:r w:rsidR="00B00051">
        <w:rPr>
          <w:rFonts w:ascii="Arial" w:eastAsia="Arial" w:hAnsi="Arial" w:cs="Arial"/>
        </w:rPr>
        <w:t>-</w:t>
      </w:r>
      <w:r w:rsidR="00524C31" w:rsidRPr="00BD678B">
        <w:rPr>
          <w:rFonts w:ascii="Arial" w:eastAsia="Arial" w:hAnsi="Arial" w:cs="Arial"/>
        </w:rPr>
        <w:t xml:space="preserve">test (Prism 7.0c software) </w:t>
      </w:r>
      <w:r w:rsidRPr="00BD678B">
        <w:rPr>
          <w:rFonts w:ascii="Arial" w:eastAsia="Arial" w:hAnsi="Arial" w:cs="Arial"/>
        </w:rPr>
        <w:t xml:space="preserve"> as indicated in figure legends. For behavioral and neuroendocrine assessments mixed linear ANOVA with PS x sex x CF model was used with litter as a randomized block factor. For fetal amygdala gene expression measurements, mixed linear ANOVA with PS x sex model and litter as a random</w:t>
      </w:r>
      <w:r w:rsidR="00524C31" w:rsidRPr="00BD678B">
        <w:rPr>
          <w:rFonts w:ascii="Arial" w:eastAsia="Arial" w:hAnsi="Arial" w:cs="Arial"/>
        </w:rPr>
        <w:t xml:space="preserve">ized block factor was used. </w:t>
      </w:r>
      <w:proofErr w:type="gramStart"/>
      <w:r w:rsidRPr="00BD678B">
        <w:rPr>
          <w:rFonts w:ascii="Arial" w:eastAsia="Arial" w:hAnsi="Arial" w:cs="Arial"/>
        </w:rPr>
        <w:t>qPCR</w:t>
      </w:r>
      <w:proofErr w:type="gramEnd"/>
      <w:r w:rsidRPr="00BD678B">
        <w:rPr>
          <w:rFonts w:ascii="Arial" w:eastAsia="Arial" w:hAnsi="Arial" w:cs="Arial"/>
        </w:rPr>
        <w:t xml:space="preserve"> validation of RNA </w:t>
      </w:r>
      <w:proofErr w:type="spellStart"/>
      <w:r w:rsidRPr="00BD678B">
        <w:rPr>
          <w:rFonts w:ascii="Arial" w:eastAsia="Arial" w:hAnsi="Arial" w:cs="Arial"/>
        </w:rPr>
        <w:t>seq</w:t>
      </w:r>
      <w:proofErr w:type="spellEnd"/>
      <w:r w:rsidRPr="00BD678B">
        <w:rPr>
          <w:rFonts w:ascii="Arial" w:eastAsia="Arial" w:hAnsi="Arial" w:cs="Arial"/>
        </w:rPr>
        <w:t xml:space="preserve"> data analysis was performed by Student’s </w:t>
      </w:r>
      <w:r w:rsidRPr="00BD678B">
        <w:rPr>
          <w:rFonts w:ascii="Arial" w:eastAsia="Arial" w:hAnsi="Arial" w:cs="Arial"/>
          <w:i/>
        </w:rPr>
        <w:t>t</w:t>
      </w:r>
      <w:r w:rsidR="00B00051">
        <w:rPr>
          <w:rFonts w:ascii="Arial" w:eastAsia="Arial" w:hAnsi="Arial" w:cs="Arial"/>
        </w:rPr>
        <w:t>-</w:t>
      </w:r>
      <w:r w:rsidRPr="00BD678B">
        <w:rPr>
          <w:rFonts w:ascii="Arial" w:eastAsia="Arial" w:hAnsi="Arial" w:cs="Arial"/>
        </w:rPr>
        <w:t>test.</w:t>
      </w:r>
      <w:r w:rsidR="00B2708C" w:rsidRPr="00BD678B">
        <w:rPr>
          <w:rFonts w:ascii="Arial" w:eastAsia="Arial" w:hAnsi="Arial" w:cs="Arial"/>
        </w:rPr>
        <w:t xml:space="preserve"> Maternal behavior</w:t>
      </w:r>
      <w:r w:rsidR="009E5344" w:rsidRPr="00BD678B">
        <w:rPr>
          <w:rFonts w:ascii="Arial" w:eastAsia="Arial" w:hAnsi="Arial" w:cs="Arial"/>
        </w:rPr>
        <w:t xml:space="preserve"> and</w:t>
      </w:r>
      <w:r w:rsidR="00B2708C" w:rsidRPr="00BD678B">
        <w:rPr>
          <w:rFonts w:ascii="Arial" w:eastAsia="Arial" w:hAnsi="Arial" w:cs="Arial"/>
        </w:rPr>
        <w:t xml:space="preserve"> milk CORT concentration analysis were performed by Student’s</w:t>
      </w:r>
      <w:r w:rsidR="00B2708C" w:rsidRPr="00BD678B">
        <w:rPr>
          <w:rFonts w:ascii="Arial" w:eastAsia="Arial" w:hAnsi="Arial" w:cs="Arial"/>
          <w:i/>
        </w:rPr>
        <w:t xml:space="preserve"> t</w:t>
      </w:r>
      <w:r w:rsidR="00B00051">
        <w:rPr>
          <w:rFonts w:ascii="Arial" w:eastAsia="Arial" w:hAnsi="Arial" w:cs="Arial"/>
        </w:rPr>
        <w:t>-</w:t>
      </w:r>
      <w:r w:rsidR="00B2708C" w:rsidRPr="00BD678B">
        <w:rPr>
          <w:rFonts w:ascii="Arial" w:eastAsia="Arial" w:hAnsi="Arial" w:cs="Arial"/>
        </w:rPr>
        <w:t>test.</w:t>
      </w:r>
      <w:r w:rsidRPr="00BD678B">
        <w:rPr>
          <w:rFonts w:ascii="Arial" w:eastAsia="Arial" w:hAnsi="Arial" w:cs="Arial"/>
        </w:rPr>
        <w:t xml:space="preserve"> Effects of cross-fostering on </w:t>
      </w:r>
      <w:proofErr w:type="spellStart"/>
      <w:r w:rsidRPr="00BD678B">
        <w:rPr>
          <w:rFonts w:ascii="Arial" w:eastAsia="Arial" w:hAnsi="Arial" w:cs="Arial"/>
        </w:rPr>
        <w:t>amygdalar</w:t>
      </w:r>
      <w:proofErr w:type="spellEnd"/>
      <w:r w:rsidRPr="00BD678B">
        <w:rPr>
          <w:rFonts w:ascii="Arial" w:eastAsia="Arial" w:hAnsi="Arial" w:cs="Arial"/>
        </w:rPr>
        <w:t xml:space="preserve"> gene expression was analyzed by two-way ANOVA for PS and CF to determine main effects followed by Tukey’s post hoc test. P</w:t>
      </w:r>
      <w:r w:rsidRPr="00BD678B">
        <w:rPr>
          <w:rFonts w:ascii="Arial" w:eastAsia="Arial" w:hAnsi="Arial" w:cs="Arial"/>
          <w:u w:val="single"/>
        </w:rPr>
        <w:t>&lt;</w:t>
      </w:r>
      <w:r w:rsidRPr="00BD678B">
        <w:rPr>
          <w:rFonts w:ascii="Arial" w:eastAsia="Arial" w:hAnsi="Arial" w:cs="Arial"/>
        </w:rPr>
        <w:t xml:space="preserve">0.05 was considered significant. The n </w:t>
      </w:r>
      <w:r w:rsidR="002135F4" w:rsidRPr="00BD678B">
        <w:rPr>
          <w:rFonts w:ascii="Arial" w:eastAsia="Arial" w:hAnsi="Arial" w:cs="Arial"/>
        </w:rPr>
        <w:t>represents either offspring</w:t>
      </w:r>
      <w:r w:rsidR="0050524E" w:rsidRPr="00BD678B">
        <w:rPr>
          <w:rFonts w:ascii="Arial" w:eastAsia="Arial" w:hAnsi="Arial" w:cs="Arial"/>
        </w:rPr>
        <w:t>, litter numbers,</w:t>
      </w:r>
      <w:r w:rsidR="00DE3FBF" w:rsidRPr="00BD678B">
        <w:rPr>
          <w:rFonts w:ascii="Arial" w:eastAsia="Arial" w:hAnsi="Arial" w:cs="Arial"/>
        </w:rPr>
        <w:t xml:space="preserve"> or dams</w:t>
      </w:r>
      <w:r w:rsidR="002135F4" w:rsidRPr="00BD678B">
        <w:rPr>
          <w:rFonts w:ascii="Arial" w:eastAsia="Arial" w:hAnsi="Arial" w:cs="Arial"/>
        </w:rPr>
        <w:t>,</w:t>
      </w:r>
      <w:r w:rsidRPr="00BD678B">
        <w:rPr>
          <w:rFonts w:ascii="Arial" w:eastAsia="Arial" w:hAnsi="Arial" w:cs="Arial"/>
        </w:rPr>
        <w:t xml:space="preserve"> as indicated in figure legends. Results are reported as mean </w:t>
      </w:r>
      <w:r w:rsidRPr="00BD678B">
        <w:rPr>
          <w:rFonts w:ascii="Arial" w:eastAsia="Arial" w:hAnsi="Arial" w:cs="Arial"/>
          <w:u w:val="single"/>
        </w:rPr>
        <w:t>+</w:t>
      </w:r>
      <w:r w:rsidRPr="00BD678B">
        <w:rPr>
          <w:rFonts w:ascii="Arial" w:eastAsia="Arial" w:hAnsi="Arial" w:cs="Arial"/>
        </w:rPr>
        <w:t xml:space="preserve"> standard error of the mean (</w:t>
      </w:r>
      <w:proofErr w:type="spellStart"/>
      <w:r w:rsidRPr="00BD678B">
        <w:rPr>
          <w:rFonts w:ascii="Arial" w:eastAsia="Arial" w:hAnsi="Arial" w:cs="Arial"/>
        </w:rPr>
        <w:t>s.e.m</w:t>
      </w:r>
      <w:proofErr w:type="spellEnd"/>
      <w:r w:rsidRPr="00BD678B">
        <w:rPr>
          <w:rFonts w:ascii="Arial" w:eastAsia="Arial" w:hAnsi="Arial" w:cs="Arial"/>
        </w:rPr>
        <w:t>.).</w:t>
      </w:r>
    </w:p>
    <w:p w14:paraId="03E69769" w14:textId="77777777" w:rsidR="009126CE" w:rsidRPr="00BD678B" w:rsidRDefault="009126CE" w:rsidP="009126CE">
      <w:pPr>
        <w:autoSpaceDE w:val="0"/>
        <w:autoSpaceDN w:val="0"/>
        <w:adjustRightInd w:val="0"/>
        <w:spacing w:line="240" w:lineRule="auto"/>
        <w:jc w:val="both"/>
        <w:rPr>
          <w:rFonts w:ascii="Arial" w:hAnsi="Arial" w:cs="Arial"/>
          <w:b/>
          <w:bCs/>
          <w:lang w:val="en-GB"/>
        </w:rPr>
      </w:pPr>
    </w:p>
    <w:p w14:paraId="0A309A0D" w14:textId="77777777" w:rsidR="00EA6CB0" w:rsidRPr="00BD678B" w:rsidRDefault="00EA6CB0"/>
    <w:p w14:paraId="61FA2450" w14:textId="77777777" w:rsidR="00EA6CB0" w:rsidRPr="00BD678B" w:rsidRDefault="00EA6CB0" w:rsidP="00EA6CB0">
      <w:pPr>
        <w:spacing w:line="480" w:lineRule="auto"/>
        <w:rPr>
          <w:rFonts w:ascii="Arial" w:hAnsi="Arial" w:cs="Arial"/>
        </w:rPr>
      </w:pPr>
      <w:r w:rsidRPr="00BD678B">
        <w:rPr>
          <w:rFonts w:ascii="Arial" w:hAnsi="Arial" w:cs="Arial"/>
          <w:b/>
          <w:bCs/>
        </w:rPr>
        <w:lastRenderedPageBreak/>
        <w:t>REFERENCES</w:t>
      </w:r>
    </w:p>
    <w:p w14:paraId="10AAB9F8" w14:textId="1643016E" w:rsidR="00EA6CB0" w:rsidRPr="00BD678B" w:rsidRDefault="00EA6CB0" w:rsidP="00EA6CB0">
      <w:pPr>
        <w:pStyle w:val="Bibliography"/>
        <w:spacing w:line="480" w:lineRule="auto"/>
        <w:rPr>
          <w:rFonts w:ascii="Arial" w:hAnsi="Arial" w:cs="Arial"/>
        </w:rPr>
      </w:pPr>
      <w:r w:rsidRPr="00BD678B">
        <w:rPr>
          <w:rFonts w:ascii="Arial" w:hAnsi="Arial" w:cs="Arial"/>
          <w:b/>
          <w:bCs/>
        </w:rPr>
        <w:fldChar w:fldCharType="begin"/>
      </w:r>
      <w:r w:rsidRPr="00BD678B">
        <w:rPr>
          <w:rFonts w:ascii="Arial" w:hAnsi="Arial" w:cs="Arial"/>
          <w:b/>
          <w:bCs/>
        </w:rPr>
        <w:instrText xml:space="preserve"> ADDIN ZOTERO_BIBL {"uncited":[],"omitted":[],"custom":[]} CSL_BIBLIOGRAPHY </w:instrText>
      </w:r>
      <w:r w:rsidRPr="00BD678B">
        <w:rPr>
          <w:rFonts w:ascii="Arial" w:hAnsi="Arial" w:cs="Arial"/>
          <w:b/>
          <w:bCs/>
        </w:rPr>
        <w:fldChar w:fldCharType="separate"/>
      </w:r>
      <w:r w:rsidRPr="00BD678B">
        <w:rPr>
          <w:rFonts w:ascii="Arial" w:hAnsi="Arial" w:cs="Arial"/>
        </w:rPr>
        <w:t xml:space="preserve"> 1.  Zoubovsky SP, Hoseus S, Tumukuntala S, Schulkin JO, Williams MT, Vorhees CV, et al. Chronic psychosocial stress during pregnancy affects maternal behavior and neuroendocrine function and modulates hypothalamic CRH and nuclear steroid receptor expression. </w:t>
      </w:r>
      <w:r w:rsidRPr="00BD678B">
        <w:rPr>
          <w:rFonts w:ascii="Arial" w:hAnsi="Arial" w:cs="Arial"/>
          <w:i/>
          <w:iCs/>
        </w:rPr>
        <w:t>Transl Psychiatry</w:t>
      </w:r>
      <w:r w:rsidRPr="00BD678B">
        <w:rPr>
          <w:rFonts w:ascii="Arial" w:hAnsi="Arial" w:cs="Arial"/>
        </w:rPr>
        <w:t xml:space="preserve">. 2020; </w:t>
      </w:r>
      <w:r w:rsidRPr="00BD678B">
        <w:rPr>
          <w:rFonts w:ascii="Arial" w:hAnsi="Arial" w:cs="Arial"/>
          <w:b/>
          <w:bCs/>
        </w:rPr>
        <w:t>10</w:t>
      </w:r>
      <w:r w:rsidRPr="00BD678B">
        <w:rPr>
          <w:rFonts w:ascii="Arial" w:hAnsi="Arial" w:cs="Arial"/>
        </w:rPr>
        <w:t xml:space="preserve">: 6. </w:t>
      </w:r>
    </w:p>
    <w:p w14:paraId="00AD0FA7" w14:textId="7E2C7246" w:rsidR="00EA6CB0" w:rsidRPr="00BD678B" w:rsidRDefault="00EA6CB0" w:rsidP="00EA6CB0">
      <w:pPr>
        <w:pStyle w:val="Bibliography"/>
        <w:spacing w:line="480" w:lineRule="auto"/>
        <w:rPr>
          <w:rFonts w:ascii="Arial" w:hAnsi="Arial" w:cs="Arial"/>
        </w:rPr>
      </w:pPr>
      <w:r w:rsidRPr="00BD678B">
        <w:rPr>
          <w:rFonts w:ascii="Arial" w:hAnsi="Arial" w:cs="Arial"/>
        </w:rPr>
        <w:t xml:space="preserve">2.  Amos-Kroohs RM, Williams MT, Braun AA, Graham DL, Webb CL, Birtles TS, et al. Neurobehavioral phenotype of C57BL/6J mice prenatally and neonatally exposed to cigarette smoke. </w:t>
      </w:r>
      <w:r w:rsidRPr="00BD678B">
        <w:rPr>
          <w:rFonts w:ascii="Arial" w:hAnsi="Arial" w:cs="Arial"/>
          <w:i/>
          <w:iCs/>
        </w:rPr>
        <w:t>Neurotoxicol Teratol.</w:t>
      </w:r>
      <w:r w:rsidRPr="00BD678B">
        <w:rPr>
          <w:rFonts w:ascii="Arial" w:hAnsi="Arial" w:cs="Arial"/>
        </w:rPr>
        <w:t xml:space="preserve"> 2013; </w:t>
      </w:r>
      <w:r w:rsidRPr="00BD678B">
        <w:rPr>
          <w:rFonts w:ascii="Arial" w:hAnsi="Arial" w:cs="Arial"/>
          <w:b/>
          <w:bCs/>
        </w:rPr>
        <w:t>35</w:t>
      </w:r>
      <w:r w:rsidRPr="00BD678B">
        <w:rPr>
          <w:rFonts w:ascii="Arial" w:hAnsi="Arial" w:cs="Arial"/>
        </w:rPr>
        <w:t xml:space="preserve">: 34–45. </w:t>
      </w:r>
    </w:p>
    <w:p w14:paraId="0A3E21C2" w14:textId="5E64E25C" w:rsidR="00EA6CB0" w:rsidRPr="00BD678B" w:rsidRDefault="00EA6CB0" w:rsidP="00EA6CB0">
      <w:pPr>
        <w:pStyle w:val="Bibliography"/>
        <w:spacing w:line="480" w:lineRule="auto"/>
        <w:rPr>
          <w:rFonts w:ascii="Arial" w:hAnsi="Arial" w:cs="Arial"/>
        </w:rPr>
      </w:pPr>
      <w:r w:rsidRPr="00BD678B">
        <w:rPr>
          <w:rFonts w:ascii="Arial" w:hAnsi="Arial" w:cs="Arial"/>
        </w:rPr>
        <w:t>3.  Kuerbitz J, Arnett M, Ehrman S, Williams MT, Vorhees CV, Fisher SE, et al. Loss of Intercalated Cells (ITCs) in the Mouse Amygdala of Tshz1 Mutants Correlates with Fear, Depression, and Social Interaction Phenotypes.</w:t>
      </w:r>
      <w:r w:rsidRPr="00BD678B">
        <w:rPr>
          <w:rFonts w:ascii="Arial" w:hAnsi="Arial" w:cs="Arial"/>
          <w:i/>
          <w:iCs/>
        </w:rPr>
        <w:t xml:space="preserve"> J Neurosci</w:t>
      </w:r>
      <w:r w:rsidRPr="00BD678B">
        <w:rPr>
          <w:rFonts w:ascii="Arial" w:hAnsi="Arial" w:cs="Arial"/>
        </w:rPr>
        <w:t xml:space="preserve">. 2018; </w:t>
      </w:r>
      <w:r w:rsidRPr="00BD678B">
        <w:rPr>
          <w:rFonts w:ascii="Arial" w:hAnsi="Arial" w:cs="Arial"/>
          <w:b/>
          <w:bCs/>
        </w:rPr>
        <w:t>38</w:t>
      </w:r>
      <w:r w:rsidRPr="00BD678B">
        <w:rPr>
          <w:rFonts w:ascii="Arial" w:hAnsi="Arial" w:cs="Arial"/>
        </w:rPr>
        <w:t xml:space="preserve">:1160–1177. </w:t>
      </w:r>
    </w:p>
    <w:p w14:paraId="0CA1C9C7" w14:textId="1E252397" w:rsidR="00EA6CB0" w:rsidRPr="00BD678B" w:rsidRDefault="00EA6CB0" w:rsidP="00EA6CB0">
      <w:pPr>
        <w:pStyle w:val="Bibliography"/>
        <w:spacing w:line="480" w:lineRule="auto"/>
        <w:rPr>
          <w:rFonts w:ascii="Arial" w:hAnsi="Arial" w:cs="Arial"/>
        </w:rPr>
      </w:pPr>
      <w:r w:rsidRPr="00BD678B">
        <w:rPr>
          <w:rFonts w:ascii="Arial" w:hAnsi="Arial" w:cs="Arial"/>
        </w:rPr>
        <w:t>4.  Amos-Kroohs RM, Davenport LL, Gutierrez A, Hufgard JR, Vorhees CV, Williams MT. Developmental manganese exposure in combination with developmental stress and iron deficiency: Effects on behavior and monoamines.</w:t>
      </w:r>
      <w:r w:rsidRPr="00BD678B">
        <w:rPr>
          <w:rFonts w:ascii="Arial" w:hAnsi="Arial" w:cs="Arial"/>
          <w:i/>
          <w:iCs/>
        </w:rPr>
        <w:t xml:space="preserve"> Neurotoxicol Teratol</w:t>
      </w:r>
      <w:r w:rsidRPr="00BD678B">
        <w:rPr>
          <w:rFonts w:ascii="Arial" w:hAnsi="Arial" w:cs="Arial"/>
        </w:rPr>
        <w:t xml:space="preserve">. 2016; </w:t>
      </w:r>
      <w:r w:rsidRPr="00BD678B">
        <w:rPr>
          <w:rFonts w:ascii="Arial" w:hAnsi="Arial" w:cs="Arial"/>
          <w:b/>
          <w:bCs/>
        </w:rPr>
        <w:t>56</w:t>
      </w:r>
      <w:r w:rsidRPr="00BD678B">
        <w:rPr>
          <w:rFonts w:ascii="Arial" w:hAnsi="Arial" w:cs="Arial"/>
        </w:rPr>
        <w:t xml:space="preserve">: 55–67. </w:t>
      </w:r>
    </w:p>
    <w:p w14:paraId="35C67C0C" w14:textId="6D09B823" w:rsidR="00EA6CB0" w:rsidRPr="00BD678B" w:rsidRDefault="00EA6CB0" w:rsidP="00EA6CB0">
      <w:pPr>
        <w:pStyle w:val="Bibliography"/>
        <w:spacing w:line="480" w:lineRule="auto"/>
        <w:rPr>
          <w:rFonts w:ascii="Arial" w:hAnsi="Arial" w:cs="Arial"/>
        </w:rPr>
      </w:pPr>
      <w:r w:rsidRPr="00BD678B">
        <w:rPr>
          <w:rFonts w:ascii="Arial" w:hAnsi="Arial" w:cs="Arial"/>
        </w:rPr>
        <w:t xml:space="preserve">5.  Vorhees CV, Graham DL, Braun AA, Schaefer TL, Skelton MR, Richtand NM, et al. Prenatal immune challenge in rats: Effects of polyinosinic-polycytidylic acid on spatial learning, prepulse inhibition, conditioned fear, and responses to MK-801 and amphetamine. </w:t>
      </w:r>
      <w:r w:rsidRPr="00BD678B">
        <w:rPr>
          <w:rFonts w:ascii="Arial" w:hAnsi="Arial" w:cs="Arial"/>
          <w:i/>
          <w:iCs/>
        </w:rPr>
        <w:t>Neurotoxicol Teratol</w:t>
      </w:r>
      <w:r w:rsidRPr="00BD678B">
        <w:rPr>
          <w:rFonts w:ascii="Arial" w:hAnsi="Arial" w:cs="Arial"/>
        </w:rPr>
        <w:t xml:space="preserve">. 2015; </w:t>
      </w:r>
      <w:r w:rsidRPr="00BD678B">
        <w:rPr>
          <w:rFonts w:ascii="Arial" w:hAnsi="Arial" w:cs="Arial"/>
          <w:b/>
          <w:bCs/>
        </w:rPr>
        <w:t>47</w:t>
      </w:r>
      <w:r w:rsidRPr="00BD678B">
        <w:rPr>
          <w:rFonts w:ascii="Arial" w:hAnsi="Arial" w:cs="Arial"/>
        </w:rPr>
        <w:t>: 54–65.</w:t>
      </w:r>
    </w:p>
    <w:p w14:paraId="1A91A2A7" w14:textId="3817BF85" w:rsidR="00EA6CB0" w:rsidRPr="00BD678B" w:rsidRDefault="00EA6CB0" w:rsidP="00EA6CB0">
      <w:pPr>
        <w:pStyle w:val="Bibliography"/>
        <w:spacing w:line="480" w:lineRule="auto"/>
        <w:rPr>
          <w:rStyle w:val="element-citation"/>
          <w:rFonts w:ascii="Arial" w:hAnsi="Arial" w:cs="Arial"/>
        </w:rPr>
      </w:pPr>
      <w:r w:rsidRPr="00BD678B">
        <w:rPr>
          <w:rFonts w:ascii="Arial" w:hAnsi="Arial" w:cs="Arial"/>
        </w:rPr>
        <w:t>6. </w:t>
      </w:r>
      <w:proofErr w:type="spellStart"/>
      <w:r w:rsidR="00691951" w:rsidRPr="00574EA8">
        <w:rPr>
          <w:rStyle w:val="element-citation"/>
          <w:rFonts w:ascii="Arial" w:hAnsi="Arial" w:cs="Arial"/>
          <w:color w:val="000000"/>
        </w:rPr>
        <w:t>Molet</w:t>
      </w:r>
      <w:proofErr w:type="spellEnd"/>
      <w:r w:rsidR="00691951" w:rsidRPr="00574EA8">
        <w:rPr>
          <w:rStyle w:val="element-citation"/>
          <w:rFonts w:ascii="Arial" w:hAnsi="Arial" w:cs="Arial"/>
          <w:color w:val="000000"/>
        </w:rPr>
        <w:t xml:space="preserve"> J, </w:t>
      </w:r>
      <w:proofErr w:type="spellStart"/>
      <w:r w:rsidR="00691951">
        <w:rPr>
          <w:rStyle w:val="element-citation"/>
          <w:rFonts w:ascii="Arial" w:hAnsi="Arial" w:cs="Arial"/>
          <w:color w:val="000000"/>
        </w:rPr>
        <w:t>Heins</w:t>
      </w:r>
      <w:proofErr w:type="spellEnd"/>
      <w:r w:rsidR="00691951">
        <w:rPr>
          <w:rStyle w:val="element-citation"/>
          <w:rFonts w:ascii="Arial" w:hAnsi="Arial" w:cs="Arial"/>
          <w:color w:val="000000"/>
        </w:rPr>
        <w:t xml:space="preserve"> K, </w:t>
      </w:r>
      <w:proofErr w:type="spellStart"/>
      <w:r w:rsidR="00691951">
        <w:rPr>
          <w:rStyle w:val="element-citation"/>
          <w:rFonts w:ascii="Arial" w:hAnsi="Arial" w:cs="Arial"/>
          <w:color w:val="000000"/>
        </w:rPr>
        <w:t>Zhuo</w:t>
      </w:r>
      <w:proofErr w:type="spellEnd"/>
      <w:r w:rsidR="00691951">
        <w:rPr>
          <w:rStyle w:val="element-citation"/>
          <w:rFonts w:ascii="Arial" w:hAnsi="Arial" w:cs="Arial"/>
          <w:color w:val="000000"/>
        </w:rPr>
        <w:t xml:space="preserve"> X, Mei YT, </w:t>
      </w:r>
      <w:proofErr w:type="spellStart"/>
      <w:r w:rsidR="00691951">
        <w:rPr>
          <w:rStyle w:val="element-citation"/>
          <w:rFonts w:ascii="Arial" w:hAnsi="Arial" w:cs="Arial"/>
          <w:color w:val="000000"/>
        </w:rPr>
        <w:t>Regev</w:t>
      </w:r>
      <w:proofErr w:type="spellEnd"/>
      <w:r w:rsidR="00691951">
        <w:rPr>
          <w:rStyle w:val="element-citation"/>
          <w:rFonts w:ascii="Arial" w:hAnsi="Arial" w:cs="Arial"/>
          <w:color w:val="000000"/>
        </w:rPr>
        <w:t xml:space="preserve"> L, </w:t>
      </w:r>
      <w:proofErr w:type="spellStart"/>
      <w:r w:rsidR="00691951">
        <w:rPr>
          <w:rStyle w:val="element-citation"/>
          <w:rFonts w:ascii="Arial" w:hAnsi="Arial" w:cs="Arial"/>
          <w:color w:val="000000"/>
        </w:rPr>
        <w:t>Baram</w:t>
      </w:r>
      <w:proofErr w:type="spellEnd"/>
      <w:r w:rsidR="00691951">
        <w:rPr>
          <w:rStyle w:val="element-citation"/>
          <w:rFonts w:ascii="Arial" w:hAnsi="Arial" w:cs="Arial"/>
          <w:color w:val="000000"/>
        </w:rPr>
        <w:t xml:space="preserve"> TZ., </w:t>
      </w:r>
      <w:r w:rsidR="00691951">
        <w:rPr>
          <w:rStyle w:val="element-citation"/>
          <w:rFonts w:ascii="Arial" w:hAnsi="Arial" w:cs="Arial"/>
          <w:color w:val="000000"/>
        </w:rPr>
        <w:t>et al</w:t>
      </w:r>
      <w:r w:rsidRPr="00BD678B">
        <w:rPr>
          <w:rStyle w:val="element-citation"/>
          <w:rFonts w:ascii="Arial" w:hAnsi="Arial" w:cs="Arial"/>
        </w:rPr>
        <w:t>. Fragmentation and high entropy of neonatal experience predict adolescent emotional outcome. </w:t>
      </w:r>
      <w:r w:rsidRPr="00BD678B">
        <w:rPr>
          <w:rStyle w:val="ref-journal"/>
          <w:rFonts w:ascii="Arial" w:hAnsi="Arial" w:cs="Arial"/>
          <w:i/>
          <w:iCs/>
        </w:rPr>
        <w:t>Transl. Psychiatry. </w:t>
      </w:r>
      <w:r w:rsidRPr="00BD678B">
        <w:rPr>
          <w:rStyle w:val="element-citation"/>
          <w:rFonts w:ascii="Arial" w:hAnsi="Arial" w:cs="Arial"/>
        </w:rPr>
        <w:t xml:space="preserve">2016; </w:t>
      </w:r>
      <w:r w:rsidRPr="00BD678B">
        <w:rPr>
          <w:rStyle w:val="ref-vol"/>
          <w:rFonts w:ascii="Arial" w:hAnsi="Arial" w:cs="Arial"/>
          <w:b/>
        </w:rPr>
        <w:t>6</w:t>
      </w:r>
      <w:r w:rsidRPr="00BD678B">
        <w:rPr>
          <w:rStyle w:val="element-citation"/>
          <w:rFonts w:ascii="Arial" w:hAnsi="Arial" w:cs="Arial"/>
        </w:rPr>
        <w:t>: e702. </w:t>
      </w:r>
    </w:p>
    <w:p w14:paraId="6019AAFF" w14:textId="70964048" w:rsidR="00EA6CB0" w:rsidRPr="00BD678B" w:rsidRDefault="00EA6CB0" w:rsidP="00EA6CB0">
      <w:pPr>
        <w:pStyle w:val="Bibliography"/>
        <w:spacing w:line="480" w:lineRule="auto"/>
        <w:rPr>
          <w:rStyle w:val="element-citation"/>
          <w:rFonts w:ascii="Arial" w:hAnsi="Arial" w:cs="Arial"/>
        </w:rPr>
      </w:pPr>
      <w:r w:rsidRPr="00BD678B">
        <w:rPr>
          <w:rFonts w:ascii="Arial" w:hAnsi="Arial" w:cs="Arial"/>
        </w:rPr>
        <w:lastRenderedPageBreak/>
        <w:t>7. </w:t>
      </w:r>
      <w:r w:rsidR="00691951" w:rsidRPr="00574EA8">
        <w:rPr>
          <w:rStyle w:val="element-citation"/>
          <w:rFonts w:ascii="Arial" w:hAnsi="Arial" w:cs="Arial"/>
          <w:color w:val="000000"/>
        </w:rPr>
        <w:t>Davis EP,</w:t>
      </w:r>
      <w:r w:rsidR="00691951">
        <w:rPr>
          <w:rStyle w:val="element-citation"/>
          <w:rFonts w:ascii="Arial" w:hAnsi="Arial" w:cs="Arial"/>
          <w:color w:val="000000"/>
        </w:rPr>
        <w:t xml:space="preserve"> Stout SA, </w:t>
      </w:r>
      <w:proofErr w:type="spellStart"/>
      <w:r w:rsidR="00691951">
        <w:rPr>
          <w:rStyle w:val="element-citation"/>
          <w:rFonts w:ascii="Arial" w:hAnsi="Arial" w:cs="Arial"/>
          <w:color w:val="000000"/>
        </w:rPr>
        <w:t>Molet</w:t>
      </w:r>
      <w:proofErr w:type="spellEnd"/>
      <w:r w:rsidR="00691951">
        <w:rPr>
          <w:rStyle w:val="element-citation"/>
          <w:rFonts w:ascii="Arial" w:hAnsi="Arial" w:cs="Arial"/>
          <w:color w:val="000000"/>
        </w:rPr>
        <w:t xml:space="preserve"> J, </w:t>
      </w:r>
      <w:proofErr w:type="spellStart"/>
      <w:r w:rsidR="00691951">
        <w:rPr>
          <w:rStyle w:val="element-citation"/>
          <w:rFonts w:ascii="Arial" w:hAnsi="Arial" w:cs="Arial"/>
          <w:color w:val="000000"/>
        </w:rPr>
        <w:t>Vegetabile</w:t>
      </w:r>
      <w:proofErr w:type="spellEnd"/>
      <w:r w:rsidR="00691951">
        <w:rPr>
          <w:rStyle w:val="element-citation"/>
          <w:rFonts w:ascii="Arial" w:hAnsi="Arial" w:cs="Arial"/>
          <w:color w:val="000000"/>
        </w:rPr>
        <w:t xml:space="preserve"> B, Glynn LM, Sandman CA,</w:t>
      </w:r>
      <w:r w:rsidR="00691951" w:rsidRPr="00574EA8">
        <w:rPr>
          <w:rStyle w:val="element-citation"/>
          <w:rFonts w:ascii="Arial" w:hAnsi="Arial" w:cs="Arial"/>
          <w:color w:val="000000"/>
        </w:rPr>
        <w:t xml:space="preserve"> et al.</w:t>
      </w:r>
      <w:r w:rsidRPr="00BD678B">
        <w:rPr>
          <w:rStyle w:val="element-citation"/>
          <w:rFonts w:ascii="Arial" w:hAnsi="Arial" w:cs="Arial"/>
        </w:rPr>
        <w:t xml:space="preserve"> Exposure to unpredictable maternal sensory signals influences cognitive development across species. </w:t>
      </w:r>
      <w:r w:rsidRPr="00BD678B">
        <w:rPr>
          <w:rStyle w:val="ref-journal"/>
          <w:rFonts w:ascii="Arial" w:hAnsi="Arial" w:cs="Arial"/>
          <w:i/>
          <w:iCs/>
        </w:rPr>
        <w:t>Proc. Natl Acad. Sci. </w:t>
      </w:r>
      <w:r w:rsidRPr="00BD678B">
        <w:rPr>
          <w:rStyle w:val="element-citation"/>
          <w:rFonts w:ascii="Arial" w:hAnsi="Arial" w:cs="Arial"/>
        </w:rPr>
        <w:t>2017;</w:t>
      </w:r>
      <w:r w:rsidRPr="00BD678B">
        <w:rPr>
          <w:rStyle w:val="element-citation"/>
          <w:rFonts w:ascii="Arial" w:hAnsi="Arial" w:cs="Arial"/>
          <w:b/>
        </w:rPr>
        <w:t xml:space="preserve"> </w:t>
      </w:r>
      <w:r w:rsidRPr="00BD678B">
        <w:rPr>
          <w:rStyle w:val="ref-vol"/>
          <w:rFonts w:ascii="Arial" w:hAnsi="Arial" w:cs="Arial"/>
          <w:b/>
        </w:rPr>
        <w:t>39</w:t>
      </w:r>
      <w:r w:rsidRPr="00BD678B">
        <w:rPr>
          <w:rStyle w:val="element-citation"/>
          <w:rFonts w:ascii="Arial" w:hAnsi="Arial" w:cs="Arial"/>
        </w:rPr>
        <w:t>: 10390–10395.</w:t>
      </w:r>
    </w:p>
    <w:p w14:paraId="53C1D9AB" w14:textId="6BC3EAA3" w:rsidR="00EA6CB0" w:rsidRPr="00BD678B" w:rsidRDefault="00EA6CB0" w:rsidP="00EA6CB0">
      <w:pPr>
        <w:pStyle w:val="Bibliography"/>
        <w:spacing w:line="480" w:lineRule="auto"/>
        <w:rPr>
          <w:rStyle w:val="element-citation"/>
          <w:rFonts w:ascii="Arial" w:hAnsi="Arial" w:cs="Arial"/>
        </w:rPr>
      </w:pPr>
      <w:r w:rsidRPr="00BD678B">
        <w:rPr>
          <w:rFonts w:ascii="Arial" w:hAnsi="Arial" w:cs="Arial"/>
        </w:rPr>
        <w:t>8. </w:t>
      </w:r>
      <w:proofErr w:type="spellStart"/>
      <w:r w:rsidR="009D5E87" w:rsidRPr="00574EA8">
        <w:rPr>
          <w:rStyle w:val="element-citation"/>
          <w:rFonts w:ascii="Arial" w:hAnsi="Arial" w:cs="Arial"/>
          <w:color w:val="000000"/>
        </w:rPr>
        <w:t>Baram</w:t>
      </w:r>
      <w:proofErr w:type="spellEnd"/>
      <w:r w:rsidR="009D5E87" w:rsidRPr="00574EA8">
        <w:rPr>
          <w:rStyle w:val="element-citation"/>
          <w:rFonts w:ascii="Arial" w:hAnsi="Arial" w:cs="Arial"/>
          <w:color w:val="000000"/>
        </w:rPr>
        <w:t xml:space="preserve"> TZ,</w:t>
      </w:r>
      <w:r w:rsidR="009D5E87">
        <w:rPr>
          <w:rStyle w:val="element-citation"/>
          <w:rFonts w:ascii="Arial" w:hAnsi="Arial" w:cs="Arial"/>
          <w:color w:val="000000"/>
        </w:rPr>
        <w:t xml:space="preserve"> Davis EP, </w:t>
      </w:r>
      <w:proofErr w:type="spellStart"/>
      <w:r w:rsidR="009D5E87">
        <w:rPr>
          <w:rStyle w:val="element-citation"/>
          <w:rFonts w:ascii="Arial" w:hAnsi="Arial" w:cs="Arial"/>
          <w:color w:val="000000"/>
        </w:rPr>
        <w:t>Obenaus</w:t>
      </w:r>
      <w:proofErr w:type="spellEnd"/>
      <w:r w:rsidR="009D5E87">
        <w:rPr>
          <w:rStyle w:val="element-citation"/>
          <w:rFonts w:ascii="Arial" w:hAnsi="Arial" w:cs="Arial"/>
          <w:color w:val="000000"/>
        </w:rPr>
        <w:t xml:space="preserve"> A, Sandman CA, Small SL, </w:t>
      </w:r>
      <w:proofErr w:type="spellStart"/>
      <w:r w:rsidR="009D5E87">
        <w:rPr>
          <w:rStyle w:val="element-citation"/>
          <w:rFonts w:ascii="Arial" w:hAnsi="Arial" w:cs="Arial"/>
          <w:color w:val="000000"/>
        </w:rPr>
        <w:t>Solodkin</w:t>
      </w:r>
      <w:proofErr w:type="spellEnd"/>
      <w:r w:rsidR="009D5E87">
        <w:rPr>
          <w:rStyle w:val="element-citation"/>
          <w:rFonts w:ascii="Arial" w:hAnsi="Arial" w:cs="Arial"/>
          <w:color w:val="000000"/>
        </w:rPr>
        <w:t xml:space="preserve"> A,</w:t>
      </w:r>
      <w:r w:rsidR="009D5E87" w:rsidRPr="00574EA8">
        <w:rPr>
          <w:rStyle w:val="element-citation"/>
          <w:rFonts w:ascii="Arial" w:hAnsi="Arial" w:cs="Arial"/>
          <w:color w:val="000000"/>
        </w:rPr>
        <w:t xml:space="preserve"> et al.</w:t>
      </w:r>
      <w:r w:rsidRPr="00BD678B">
        <w:rPr>
          <w:rStyle w:val="element-citation"/>
          <w:rFonts w:ascii="Arial" w:hAnsi="Arial" w:cs="Arial"/>
        </w:rPr>
        <w:t xml:space="preserve"> Fragmentation and unpredictability of early-life experience in mental disorders. </w:t>
      </w:r>
      <w:r w:rsidRPr="00BD678B">
        <w:rPr>
          <w:rStyle w:val="ref-journal"/>
          <w:rFonts w:ascii="Arial" w:hAnsi="Arial" w:cs="Arial"/>
          <w:i/>
          <w:iCs/>
        </w:rPr>
        <w:t>Am. J. Psychiatry. </w:t>
      </w:r>
      <w:r w:rsidRPr="00BD678B">
        <w:rPr>
          <w:rStyle w:val="element-citation"/>
          <w:rFonts w:ascii="Arial" w:hAnsi="Arial" w:cs="Arial"/>
        </w:rPr>
        <w:t xml:space="preserve">2012; </w:t>
      </w:r>
      <w:r w:rsidRPr="00BD678B">
        <w:rPr>
          <w:rStyle w:val="ref-vol"/>
          <w:rFonts w:ascii="Arial" w:hAnsi="Arial" w:cs="Arial"/>
          <w:b/>
        </w:rPr>
        <w:t>9</w:t>
      </w:r>
      <w:r w:rsidRPr="00BD678B">
        <w:rPr>
          <w:rStyle w:val="element-citation"/>
          <w:rFonts w:ascii="Arial" w:hAnsi="Arial" w:cs="Arial"/>
        </w:rPr>
        <w:t>: 907–915.</w:t>
      </w:r>
    </w:p>
    <w:p w14:paraId="4EC85794" w14:textId="6A0EB5D5" w:rsidR="00EA6CB0" w:rsidRPr="00BD678B" w:rsidRDefault="00EA6CB0" w:rsidP="00EA6CB0">
      <w:pPr>
        <w:pStyle w:val="Bibliography"/>
        <w:spacing w:line="480" w:lineRule="auto"/>
        <w:rPr>
          <w:rFonts w:ascii="Arial" w:hAnsi="Arial" w:cs="Arial"/>
        </w:rPr>
      </w:pPr>
      <w:r w:rsidRPr="00BD678B">
        <w:rPr>
          <w:rFonts w:ascii="Arial" w:hAnsi="Arial" w:cs="Arial"/>
        </w:rPr>
        <w:t xml:space="preserve">9. Chen Y, Wang J, Yang S, Utturkar S, Crodian J, Cummings S, et al. Effects of high-fat diet on secreted milk transcriptome in midlactation mice. </w:t>
      </w:r>
      <w:r w:rsidRPr="00BD678B">
        <w:rPr>
          <w:rFonts w:ascii="Arial" w:hAnsi="Arial" w:cs="Arial"/>
          <w:i/>
        </w:rPr>
        <w:t>Physiol Genomics</w:t>
      </w:r>
      <w:r w:rsidRPr="00BD678B">
        <w:rPr>
          <w:rFonts w:ascii="Arial" w:hAnsi="Arial" w:cs="Arial"/>
        </w:rPr>
        <w:t xml:space="preserve">. 2017; </w:t>
      </w:r>
      <w:r w:rsidRPr="00BD678B">
        <w:rPr>
          <w:rFonts w:ascii="Arial" w:hAnsi="Arial" w:cs="Arial"/>
          <w:b/>
        </w:rPr>
        <w:t>49</w:t>
      </w:r>
      <w:r w:rsidRPr="00BD678B">
        <w:rPr>
          <w:rFonts w:ascii="Arial" w:hAnsi="Arial" w:cs="Arial"/>
        </w:rPr>
        <w:t>: 757-762.</w:t>
      </w:r>
    </w:p>
    <w:p w14:paraId="1456112F" w14:textId="2AF140FE" w:rsidR="00EA6CB0" w:rsidRPr="00BD678B" w:rsidRDefault="00EA6CB0" w:rsidP="00EA6CB0">
      <w:pPr>
        <w:pStyle w:val="Bibliography"/>
        <w:spacing w:line="480" w:lineRule="auto"/>
        <w:rPr>
          <w:rFonts w:ascii="Arial" w:hAnsi="Arial" w:cs="Arial"/>
        </w:rPr>
      </w:pPr>
      <w:r w:rsidRPr="00BD678B">
        <w:rPr>
          <w:rFonts w:ascii="Arial" w:hAnsi="Arial" w:cs="Arial"/>
        </w:rPr>
        <w:t xml:space="preserve">10.  Mueller BR, Bale TL. Sex-specific programming of offspring emotionality after stress early in pregnancy. </w:t>
      </w:r>
      <w:r w:rsidRPr="00BD678B">
        <w:rPr>
          <w:rFonts w:ascii="Arial" w:hAnsi="Arial" w:cs="Arial"/>
          <w:i/>
          <w:iCs/>
        </w:rPr>
        <w:t>J Neurosci</w:t>
      </w:r>
      <w:r w:rsidRPr="00BD678B">
        <w:rPr>
          <w:rFonts w:ascii="Arial" w:hAnsi="Arial" w:cs="Arial"/>
        </w:rPr>
        <w:t xml:space="preserve">. 2008; </w:t>
      </w:r>
      <w:r w:rsidRPr="00BD678B">
        <w:rPr>
          <w:rFonts w:ascii="Arial" w:hAnsi="Arial" w:cs="Arial"/>
          <w:b/>
          <w:bCs/>
        </w:rPr>
        <w:t>28</w:t>
      </w:r>
      <w:r w:rsidRPr="00BD678B">
        <w:rPr>
          <w:rFonts w:ascii="Arial" w:hAnsi="Arial" w:cs="Arial"/>
        </w:rPr>
        <w:t xml:space="preserve">: 9055–9065. </w:t>
      </w:r>
    </w:p>
    <w:p w14:paraId="76D4962A" w14:textId="19DE66EC" w:rsidR="00EA6CB0" w:rsidRPr="00BD678B" w:rsidRDefault="00EA6CB0" w:rsidP="00EA6CB0">
      <w:pPr>
        <w:pStyle w:val="Bibliography"/>
        <w:spacing w:line="480" w:lineRule="auto"/>
        <w:rPr>
          <w:rFonts w:ascii="Arial" w:hAnsi="Arial" w:cs="Arial"/>
        </w:rPr>
      </w:pPr>
      <w:r w:rsidRPr="00BD678B">
        <w:rPr>
          <w:rFonts w:ascii="Arial" w:hAnsi="Arial" w:cs="Arial"/>
        </w:rPr>
        <w:t xml:space="preserve">11.  Zapala MA, Hovatta I, Ellison JA, Wodicka L, Del Rio JA, Tennant R, et al. Adult mouse brain gene expression patterns bear an embryologic imprint. </w:t>
      </w:r>
      <w:r w:rsidRPr="00BD678B">
        <w:rPr>
          <w:rFonts w:ascii="Arial" w:hAnsi="Arial" w:cs="Arial"/>
          <w:i/>
          <w:iCs/>
        </w:rPr>
        <w:t>Proc Natl Acad Sci U S A</w:t>
      </w:r>
      <w:r w:rsidRPr="00BD678B">
        <w:rPr>
          <w:rFonts w:ascii="Arial" w:hAnsi="Arial" w:cs="Arial"/>
        </w:rPr>
        <w:t xml:space="preserve">. 2005; </w:t>
      </w:r>
      <w:r w:rsidRPr="00BD678B">
        <w:rPr>
          <w:rFonts w:ascii="Arial" w:hAnsi="Arial" w:cs="Arial"/>
          <w:b/>
          <w:bCs/>
        </w:rPr>
        <w:t>102</w:t>
      </w:r>
      <w:r w:rsidRPr="00BD678B">
        <w:rPr>
          <w:rFonts w:ascii="Arial" w:hAnsi="Arial" w:cs="Arial"/>
        </w:rPr>
        <w:t xml:space="preserve">: 10357–10362. </w:t>
      </w:r>
    </w:p>
    <w:p w14:paraId="5491BB73" w14:textId="3D587A1C" w:rsidR="00EA6CB0" w:rsidRPr="00BD678B" w:rsidRDefault="00EA6CB0" w:rsidP="00EA6CB0">
      <w:pPr>
        <w:pStyle w:val="Bibliography"/>
        <w:spacing w:line="480" w:lineRule="auto"/>
        <w:rPr>
          <w:rFonts w:ascii="Arial" w:hAnsi="Arial" w:cs="Arial"/>
        </w:rPr>
      </w:pPr>
      <w:r w:rsidRPr="00BD678B">
        <w:rPr>
          <w:rFonts w:ascii="Arial" w:hAnsi="Arial" w:cs="Arial"/>
        </w:rPr>
        <w:t xml:space="preserve">12.  Rapp SJ, Dershem V, Zhang X, Schutte SC, Chariker ME. Varying Negative Pressure Wound Therapy Acute Effects on Human Split-Thickness Autografts. </w:t>
      </w:r>
      <w:r w:rsidRPr="00BD678B">
        <w:rPr>
          <w:rFonts w:ascii="Arial" w:hAnsi="Arial" w:cs="Arial"/>
          <w:i/>
          <w:iCs/>
        </w:rPr>
        <w:t>J Burn Care Res</w:t>
      </w:r>
      <w:r w:rsidRPr="00BD678B">
        <w:rPr>
          <w:rFonts w:ascii="Arial" w:hAnsi="Arial" w:cs="Arial"/>
        </w:rPr>
        <w:t xml:space="preserve">. 2020; </w:t>
      </w:r>
      <w:r w:rsidRPr="00BD678B">
        <w:rPr>
          <w:rFonts w:ascii="Arial" w:hAnsi="Arial" w:cs="Arial"/>
          <w:b/>
          <w:bCs/>
        </w:rPr>
        <w:t>41</w:t>
      </w:r>
      <w:r w:rsidRPr="00BD678B">
        <w:rPr>
          <w:rFonts w:ascii="Arial" w:hAnsi="Arial" w:cs="Arial"/>
        </w:rPr>
        <w:t xml:space="preserve">: 104–112. </w:t>
      </w:r>
    </w:p>
    <w:p w14:paraId="75D0FDB8" w14:textId="7C569653" w:rsidR="00EA6CB0" w:rsidRPr="00BD678B" w:rsidRDefault="00EA6CB0" w:rsidP="00EA6CB0">
      <w:pPr>
        <w:pStyle w:val="Bibliography"/>
        <w:spacing w:line="480" w:lineRule="auto"/>
        <w:rPr>
          <w:rFonts w:ascii="Arial" w:hAnsi="Arial" w:cs="Arial"/>
        </w:rPr>
      </w:pPr>
      <w:r w:rsidRPr="00BD678B">
        <w:rPr>
          <w:rFonts w:ascii="Arial" w:hAnsi="Arial" w:cs="Arial"/>
        </w:rPr>
        <w:t>13.  Walsh KB, Zhang X, Zhu X, Wohleb E, Woo D, Lu L, et al. Intracerebral Hemorrhage Induces Inflammatory Gene Expression in Peripheral Blood: Global Transcriptional Profiling in Intracerebral Hemorrhage Patients.</w:t>
      </w:r>
      <w:r w:rsidRPr="00BD678B">
        <w:rPr>
          <w:rFonts w:ascii="Arial" w:hAnsi="Arial" w:cs="Arial"/>
          <w:i/>
          <w:iCs/>
        </w:rPr>
        <w:t xml:space="preserve"> DNA Cell Biol</w:t>
      </w:r>
      <w:r w:rsidRPr="00BD678B">
        <w:rPr>
          <w:rFonts w:ascii="Arial" w:hAnsi="Arial" w:cs="Arial"/>
        </w:rPr>
        <w:t xml:space="preserve">. 2019; </w:t>
      </w:r>
      <w:r w:rsidRPr="00BD678B">
        <w:rPr>
          <w:rFonts w:ascii="Arial" w:hAnsi="Arial" w:cs="Arial"/>
          <w:b/>
          <w:bCs/>
        </w:rPr>
        <w:t>38</w:t>
      </w:r>
      <w:r w:rsidRPr="00BD678B">
        <w:rPr>
          <w:rFonts w:ascii="Arial" w:hAnsi="Arial" w:cs="Arial"/>
        </w:rPr>
        <w:t xml:space="preserve">: 660–669. </w:t>
      </w:r>
    </w:p>
    <w:p w14:paraId="6DA27EF7" w14:textId="30C8E9C6" w:rsidR="00EA6CB0" w:rsidRPr="00BD678B" w:rsidRDefault="00EA6CB0" w:rsidP="00EA6CB0">
      <w:pPr>
        <w:pStyle w:val="Bibliography"/>
        <w:spacing w:line="480" w:lineRule="auto"/>
        <w:rPr>
          <w:rFonts w:ascii="Arial" w:hAnsi="Arial" w:cs="Arial"/>
        </w:rPr>
      </w:pPr>
      <w:r w:rsidRPr="00BD678B">
        <w:rPr>
          <w:rFonts w:ascii="Arial" w:hAnsi="Arial" w:cs="Arial"/>
        </w:rPr>
        <w:t xml:space="preserve">14.  Dobin A, Davis CA, Schlesinger F, Drenkow J, Zaleski C, Jha S, et al. STAR: ultrafast universal RNA-seq aligner. </w:t>
      </w:r>
      <w:r w:rsidRPr="00BD678B">
        <w:rPr>
          <w:rFonts w:ascii="Arial" w:hAnsi="Arial" w:cs="Arial"/>
          <w:i/>
          <w:iCs/>
        </w:rPr>
        <w:t>Bioinformatics</w:t>
      </w:r>
      <w:r w:rsidRPr="00BD678B">
        <w:rPr>
          <w:rFonts w:ascii="Arial" w:hAnsi="Arial" w:cs="Arial"/>
        </w:rPr>
        <w:t xml:space="preserve">. 2013; </w:t>
      </w:r>
      <w:r w:rsidRPr="00BD678B">
        <w:rPr>
          <w:rFonts w:ascii="Arial" w:hAnsi="Arial" w:cs="Arial"/>
          <w:b/>
          <w:bCs/>
        </w:rPr>
        <w:t>29</w:t>
      </w:r>
      <w:r w:rsidRPr="00BD678B">
        <w:rPr>
          <w:rFonts w:ascii="Arial" w:hAnsi="Arial" w:cs="Arial"/>
        </w:rPr>
        <w:t xml:space="preserve">: 15–21. </w:t>
      </w:r>
    </w:p>
    <w:p w14:paraId="0DEDC524" w14:textId="3E27E6E4" w:rsidR="00EA6CB0" w:rsidRPr="00BD678B" w:rsidRDefault="00EA6CB0" w:rsidP="00EA6CB0">
      <w:pPr>
        <w:pStyle w:val="Bibliography"/>
        <w:spacing w:line="480" w:lineRule="auto"/>
        <w:rPr>
          <w:rFonts w:ascii="Arial" w:hAnsi="Arial" w:cs="Arial"/>
        </w:rPr>
      </w:pPr>
      <w:r w:rsidRPr="00BD678B">
        <w:rPr>
          <w:rFonts w:ascii="Arial" w:hAnsi="Arial" w:cs="Arial"/>
        </w:rPr>
        <w:lastRenderedPageBreak/>
        <w:t xml:space="preserve">15.  Liao Y, Smyth GK, Shi W. featureCounts: an efficient general purpose program for assigning sequence reads to genomic features. </w:t>
      </w:r>
      <w:r w:rsidRPr="00BD678B">
        <w:rPr>
          <w:rFonts w:ascii="Arial" w:hAnsi="Arial" w:cs="Arial"/>
          <w:i/>
          <w:iCs/>
        </w:rPr>
        <w:t>Bioinforma Oxf Engl</w:t>
      </w:r>
      <w:r w:rsidRPr="00BD678B">
        <w:rPr>
          <w:rFonts w:ascii="Arial" w:hAnsi="Arial" w:cs="Arial"/>
        </w:rPr>
        <w:t xml:space="preserve">. 2014; </w:t>
      </w:r>
      <w:r w:rsidRPr="00BD678B">
        <w:rPr>
          <w:rFonts w:ascii="Arial" w:hAnsi="Arial" w:cs="Arial"/>
          <w:b/>
          <w:bCs/>
        </w:rPr>
        <w:t>30</w:t>
      </w:r>
      <w:r w:rsidRPr="00BD678B">
        <w:rPr>
          <w:rFonts w:ascii="Arial" w:hAnsi="Arial" w:cs="Arial"/>
        </w:rPr>
        <w:t xml:space="preserve">: 923–930. </w:t>
      </w:r>
    </w:p>
    <w:p w14:paraId="75B0AFD8" w14:textId="516D61DF" w:rsidR="00EA6CB0" w:rsidRPr="00BD678B" w:rsidRDefault="00EA6CB0" w:rsidP="00EA6CB0">
      <w:pPr>
        <w:pStyle w:val="Bibliography"/>
        <w:spacing w:line="480" w:lineRule="auto"/>
        <w:rPr>
          <w:rFonts w:ascii="Arial" w:hAnsi="Arial" w:cs="Arial"/>
        </w:rPr>
      </w:pPr>
      <w:r w:rsidRPr="00BD678B">
        <w:rPr>
          <w:rFonts w:ascii="Arial" w:hAnsi="Arial" w:cs="Arial"/>
        </w:rPr>
        <w:t xml:space="preserve">16.  Risso D. RUVSeq: Remove Unwanted Variation from RNA-Seq Data. 2014. </w:t>
      </w:r>
    </w:p>
    <w:p w14:paraId="1656F366" w14:textId="23C84F0A" w:rsidR="00EA6CB0" w:rsidRPr="00BD678B" w:rsidRDefault="00EA6CB0" w:rsidP="00EA6CB0">
      <w:pPr>
        <w:pStyle w:val="Bibliography"/>
        <w:spacing w:line="480" w:lineRule="auto"/>
        <w:rPr>
          <w:rFonts w:ascii="Arial" w:hAnsi="Arial" w:cs="Arial"/>
        </w:rPr>
      </w:pPr>
      <w:r w:rsidRPr="00BD678B">
        <w:rPr>
          <w:rFonts w:ascii="Arial" w:hAnsi="Arial" w:cs="Arial"/>
        </w:rPr>
        <w:t xml:space="preserve">17.  McCarthy DJ, Chen Y, Smyth GK. Differential expression analysis of multifactor RNA-Seq experiments with respect to biological variation. </w:t>
      </w:r>
      <w:r w:rsidRPr="00BD678B">
        <w:rPr>
          <w:rFonts w:ascii="Arial" w:hAnsi="Arial" w:cs="Arial"/>
          <w:i/>
          <w:iCs/>
        </w:rPr>
        <w:t>Nucleic Acids Res</w:t>
      </w:r>
      <w:r w:rsidRPr="00BD678B">
        <w:rPr>
          <w:rFonts w:ascii="Arial" w:hAnsi="Arial" w:cs="Arial"/>
        </w:rPr>
        <w:t xml:space="preserve">. 2012; </w:t>
      </w:r>
      <w:r w:rsidRPr="00BD678B">
        <w:rPr>
          <w:rFonts w:ascii="Arial" w:hAnsi="Arial" w:cs="Arial"/>
          <w:b/>
          <w:bCs/>
        </w:rPr>
        <w:t>40</w:t>
      </w:r>
      <w:r w:rsidRPr="00BD678B">
        <w:rPr>
          <w:rFonts w:ascii="Arial" w:hAnsi="Arial" w:cs="Arial"/>
        </w:rPr>
        <w:t xml:space="preserve">: 4288–4297. </w:t>
      </w:r>
    </w:p>
    <w:p w14:paraId="20C44255" w14:textId="76C36D93" w:rsidR="00EA6CB0" w:rsidRPr="00BD678B" w:rsidRDefault="00EA6CB0" w:rsidP="00EA6CB0">
      <w:pPr>
        <w:pStyle w:val="Bibliography"/>
        <w:spacing w:line="480" w:lineRule="auto"/>
        <w:rPr>
          <w:rFonts w:ascii="Arial" w:hAnsi="Arial" w:cs="Arial"/>
        </w:rPr>
      </w:pPr>
      <w:r w:rsidRPr="00BD678B">
        <w:rPr>
          <w:rFonts w:ascii="Arial" w:hAnsi="Arial" w:cs="Arial"/>
        </w:rPr>
        <w:t xml:space="preserve">18.  Kuleshov MV, Jones MR, Rouillard AD, Fernandez NF, Duan Q, Wang Z, et al. Enrichr: a comprehensive gene set enrichment analysis web server 2016 update. </w:t>
      </w:r>
      <w:r w:rsidRPr="00BD678B">
        <w:rPr>
          <w:rFonts w:ascii="Arial" w:hAnsi="Arial" w:cs="Arial"/>
          <w:i/>
          <w:iCs/>
        </w:rPr>
        <w:t>Nucleic Acids Res</w:t>
      </w:r>
      <w:r w:rsidRPr="00BD678B">
        <w:rPr>
          <w:rFonts w:ascii="Arial" w:hAnsi="Arial" w:cs="Arial"/>
        </w:rPr>
        <w:t xml:space="preserve">. 2016; </w:t>
      </w:r>
      <w:r w:rsidRPr="00BD678B">
        <w:rPr>
          <w:rFonts w:ascii="Arial" w:hAnsi="Arial" w:cs="Arial"/>
          <w:b/>
          <w:bCs/>
        </w:rPr>
        <w:t>44</w:t>
      </w:r>
      <w:r w:rsidRPr="00BD678B">
        <w:rPr>
          <w:rFonts w:ascii="Arial" w:hAnsi="Arial" w:cs="Arial"/>
        </w:rPr>
        <w:t xml:space="preserve">: 90-97. </w:t>
      </w:r>
    </w:p>
    <w:p w14:paraId="39FB11DD" w14:textId="77777777" w:rsidR="00EA6CB0" w:rsidRPr="00BD678B" w:rsidRDefault="00EA6CB0" w:rsidP="00EA6CB0">
      <w:pPr>
        <w:pStyle w:val="Bibliography"/>
        <w:spacing w:line="480" w:lineRule="auto"/>
        <w:rPr>
          <w:rFonts w:ascii="Arial" w:hAnsi="Arial" w:cs="Arial"/>
        </w:rPr>
      </w:pPr>
    </w:p>
    <w:p w14:paraId="3B675EB5" w14:textId="77777777" w:rsidR="00EA6CB0" w:rsidRPr="00BD678B" w:rsidRDefault="00EA6CB0" w:rsidP="00EA6CB0">
      <w:pPr>
        <w:pStyle w:val="Bibliography"/>
        <w:spacing w:line="480" w:lineRule="auto"/>
        <w:rPr>
          <w:rFonts w:ascii="Arial" w:hAnsi="Arial" w:cs="Arial"/>
        </w:rPr>
      </w:pPr>
      <w:bookmarkStart w:id="2" w:name="_GoBack"/>
      <w:bookmarkEnd w:id="2"/>
    </w:p>
    <w:p w14:paraId="1135C8E6" w14:textId="62019EE8" w:rsidR="006B406F" w:rsidRPr="00BD678B" w:rsidRDefault="00EA6CB0" w:rsidP="006B406F">
      <w:pPr>
        <w:autoSpaceDE w:val="0"/>
        <w:autoSpaceDN w:val="0"/>
        <w:adjustRightInd w:val="0"/>
        <w:spacing w:line="240" w:lineRule="auto"/>
        <w:jc w:val="both"/>
        <w:rPr>
          <w:rFonts w:ascii="Arial" w:hAnsi="Arial" w:cs="Arial"/>
          <w:b/>
          <w:bCs/>
          <w:lang w:val="en-GB"/>
        </w:rPr>
      </w:pPr>
      <w:r w:rsidRPr="00BD678B">
        <w:rPr>
          <w:rFonts w:ascii="Arial" w:hAnsi="Arial" w:cs="Arial"/>
          <w:b/>
          <w:bCs/>
        </w:rPr>
        <w:fldChar w:fldCharType="end"/>
      </w:r>
      <w:r w:rsidR="006B406F" w:rsidRPr="006B406F">
        <w:rPr>
          <w:rFonts w:ascii="Arial" w:hAnsi="Arial" w:cs="Arial"/>
          <w:b/>
          <w:bCs/>
          <w:lang w:val="en-GB"/>
        </w:rPr>
        <w:t xml:space="preserve"> </w:t>
      </w:r>
      <w:r w:rsidR="006B406F" w:rsidRPr="00BD678B">
        <w:rPr>
          <w:rFonts w:ascii="Arial" w:hAnsi="Arial" w:cs="Arial"/>
          <w:b/>
          <w:bCs/>
          <w:lang w:val="en-GB"/>
        </w:rPr>
        <w:t>Supplementary figure legends</w:t>
      </w:r>
    </w:p>
    <w:p w14:paraId="5768CD56" w14:textId="77777777" w:rsidR="006B406F" w:rsidRPr="00BD678B" w:rsidRDefault="006B406F" w:rsidP="006B406F">
      <w:pPr>
        <w:spacing w:line="480" w:lineRule="auto"/>
        <w:rPr>
          <w:rFonts w:ascii="Arial" w:hAnsi="Arial" w:cs="Arial"/>
          <w:shd w:val="clear" w:color="auto" w:fill="FFFFFF"/>
        </w:rPr>
      </w:pPr>
      <w:r w:rsidRPr="00BD678B">
        <w:rPr>
          <w:rFonts w:ascii="Arial" w:hAnsi="Arial" w:cs="Arial"/>
          <w:b/>
          <w:bCs/>
          <w:shd w:val="clear" w:color="auto" w:fill="FFFFFF"/>
        </w:rPr>
        <w:t>Supplementary Table 1</w:t>
      </w:r>
      <w:r w:rsidRPr="00BD678B">
        <w:rPr>
          <w:rFonts w:ascii="Arial" w:hAnsi="Arial" w:cs="Arial"/>
          <w:shd w:val="clear" w:color="auto" w:fill="FFFFFF"/>
        </w:rPr>
        <w:t xml:space="preserve">. </w:t>
      </w:r>
      <w:r w:rsidRPr="00BD678B">
        <w:rPr>
          <w:rFonts w:ascii="Arial" w:hAnsi="Arial" w:cs="Arial"/>
          <w:b/>
          <w:shd w:val="clear" w:color="auto" w:fill="FFFFFF"/>
        </w:rPr>
        <w:t xml:space="preserve">Summary of </w:t>
      </w:r>
      <w:r w:rsidRPr="00BD678B">
        <w:rPr>
          <w:rFonts w:ascii="Arial" w:hAnsi="Arial" w:cs="Arial"/>
          <w:b/>
          <w:bCs/>
          <w:shd w:val="clear" w:color="auto" w:fill="FFFFFF"/>
        </w:rPr>
        <w:t xml:space="preserve">maternal behavior analysis previously assessed in CTRL vs CGS dams. </w:t>
      </w:r>
      <w:r w:rsidRPr="00BD678B">
        <w:rPr>
          <w:rFonts w:ascii="Arial" w:hAnsi="Arial" w:cs="Arial"/>
          <w:shd w:val="clear" w:color="auto" w:fill="FFFFFF"/>
        </w:rPr>
        <w:t>Comparison of different quantitative and qualitative characteristics of maternal behavior previously assessed from postpartum day (PP) 2-6. CGS dams exhibit increased fragmentation of maternal care and increased unpredictability in maternal signals, as well as increased time to retrieve pups in pup retrieval task, when compared to CTRL dams.</w:t>
      </w:r>
    </w:p>
    <w:p w14:paraId="6A9A3568" w14:textId="77777777" w:rsidR="006B406F" w:rsidRPr="00BD678B" w:rsidRDefault="006B406F" w:rsidP="006B406F">
      <w:pPr>
        <w:spacing w:before="100" w:beforeAutospacing="1" w:after="100" w:afterAutospacing="1" w:line="480" w:lineRule="auto"/>
        <w:rPr>
          <w:rFonts w:ascii="Arial" w:hAnsi="Arial" w:cs="Arial"/>
          <w:b/>
        </w:rPr>
      </w:pPr>
      <w:r w:rsidRPr="00BD678B">
        <w:rPr>
          <w:rFonts w:ascii="Arial" w:hAnsi="Arial" w:cs="Arial"/>
          <w:b/>
          <w:bCs/>
        </w:rPr>
        <w:t xml:space="preserve">Supplementary Figure 1: </w:t>
      </w:r>
      <w:r w:rsidRPr="00BD678B">
        <w:rPr>
          <w:rFonts w:ascii="Arial" w:hAnsi="Arial" w:cs="Arial"/>
          <w:b/>
        </w:rPr>
        <w:t xml:space="preserve">Maternal behavior analysis in dams with CF offspring. </w:t>
      </w:r>
      <w:r w:rsidRPr="00BD678B">
        <w:rPr>
          <w:rFonts w:ascii="Arial" w:hAnsi="Arial" w:cs="Arial"/>
        </w:rPr>
        <w:t>Percent time spent licking/grooming CF offspring (</w:t>
      </w:r>
      <w:r w:rsidRPr="00BD678B">
        <w:rPr>
          <w:rFonts w:ascii="Arial" w:hAnsi="Arial" w:cs="Arial"/>
          <w:b/>
        </w:rPr>
        <w:t>a</w:t>
      </w:r>
      <w:r w:rsidRPr="00BD678B">
        <w:rPr>
          <w:rFonts w:ascii="Arial" w:hAnsi="Arial" w:cs="Arial"/>
        </w:rPr>
        <w:t>), nursing CF offspring (</w:t>
      </w:r>
      <w:r w:rsidRPr="00BD678B">
        <w:rPr>
          <w:rFonts w:ascii="Arial" w:hAnsi="Arial" w:cs="Arial"/>
          <w:b/>
        </w:rPr>
        <w:t>b</w:t>
      </w:r>
      <w:r w:rsidRPr="00BD678B">
        <w:rPr>
          <w:rFonts w:ascii="Arial" w:hAnsi="Arial" w:cs="Arial"/>
        </w:rPr>
        <w:t>) and off nest (</w:t>
      </w:r>
      <w:r w:rsidRPr="00BD678B">
        <w:rPr>
          <w:rFonts w:ascii="Arial" w:hAnsi="Arial" w:cs="Arial"/>
          <w:b/>
        </w:rPr>
        <w:t>c</w:t>
      </w:r>
      <w:r w:rsidRPr="00BD678B">
        <w:rPr>
          <w:rFonts w:ascii="Arial" w:hAnsi="Arial" w:cs="Arial"/>
        </w:rPr>
        <w:t>) from postpartum day (PP) 2-5. Fragmentation in maternal care patterns quantified by mean duration (</w:t>
      </w:r>
      <w:r w:rsidRPr="00BD678B">
        <w:rPr>
          <w:rFonts w:ascii="Arial" w:hAnsi="Arial" w:cs="Arial"/>
          <w:b/>
        </w:rPr>
        <w:t>d</w:t>
      </w:r>
      <w:r w:rsidRPr="00BD678B">
        <w:rPr>
          <w:rFonts w:ascii="Arial" w:hAnsi="Arial" w:cs="Arial"/>
        </w:rPr>
        <w:t>) and number (</w:t>
      </w:r>
      <w:r w:rsidRPr="00BD678B">
        <w:rPr>
          <w:rFonts w:ascii="Arial" w:hAnsi="Arial" w:cs="Arial"/>
          <w:b/>
        </w:rPr>
        <w:t>e</w:t>
      </w:r>
      <w:r w:rsidRPr="00BD678B">
        <w:rPr>
          <w:rFonts w:ascii="Arial" w:hAnsi="Arial" w:cs="Arial"/>
        </w:rPr>
        <w:t>) of licking/grooming bouts recorded from PP2-PP5. Unpredictability in maternal care patterns quantified by entropy rates (</w:t>
      </w:r>
      <w:r w:rsidRPr="00BD678B">
        <w:rPr>
          <w:rFonts w:ascii="Arial" w:hAnsi="Arial" w:cs="Arial"/>
          <w:b/>
        </w:rPr>
        <w:t>f</w:t>
      </w:r>
      <w:r w:rsidRPr="00BD678B">
        <w:rPr>
          <w:rFonts w:ascii="Arial" w:hAnsi="Arial" w:cs="Arial"/>
        </w:rPr>
        <w:t>). Time to retrieve first CF pup (</w:t>
      </w:r>
      <w:r w:rsidRPr="00BD678B">
        <w:rPr>
          <w:rFonts w:ascii="Arial" w:hAnsi="Arial" w:cs="Arial"/>
          <w:b/>
        </w:rPr>
        <w:t>g</w:t>
      </w:r>
      <w:r w:rsidRPr="00BD678B">
        <w:rPr>
          <w:rFonts w:ascii="Arial" w:hAnsi="Arial" w:cs="Arial"/>
        </w:rPr>
        <w:t>) and all CF offspring (</w:t>
      </w:r>
      <w:r w:rsidRPr="00BD678B">
        <w:rPr>
          <w:rFonts w:ascii="Arial" w:hAnsi="Arial" w:cs="Arial"/>
          <w:b/>
        </w:rPr>
        <w:t>h</w:t>
      </w:r>
      <w:r w:rsidRPr="00BD678B">
        <w:rPr>
          <w:rFonts w:ascii="Arial" w:hAnsi="Arial" w:cs="Arial"/>
        </w:rPr>
        <w:t xml:space="preserve">) in pup retrieval task performed on PP6, CTRL dams with CF </w:t>
      </w:r>
      <w:r>
        <w:rPr>
          <w:rFonts w:ascii="Arial" w:hAnsi="Arial" w:cs="Arial"/>
        </w:rPr>
        <w:t xml:space="preserve">PS </w:t>
      </w:r>
      <w:r w:rsidRPr="00BD678B">
        <w:rPr>
          <w:rFonts w:ascii="Arial" w:hAnsi="Arial" w:cs="Arial"/>
        </w:rPr>
        <w:t xml:space="preserve">offspring = 9, </w:t>
      </w:r>
      <w:r w:rsidRPr="00BD678B">
        <w:rPr>
          <w:rFonts w:ascii="Arial" w:hAnsi="Arial" w:cs="Arial"/>
        </w:rPr>
        <w:lastRenderedPageBreak/>
        <w:t>CGS dams with CF</w:t>
      </w:r>
      <w:r>
        <w:rPr>
          <w:rFonts w:ascii="Arial" w:hAnsi="Arial" w:cs="Arial"/>
        </w:rPr>
        <w:t xml:space="preserve"> CTRL</w:t>
      </w:r>
      <w:r w:rsidRPr="00BD678B">
        <w:rPr>
          <w:rFonts w:ascii="Arial" w:hAnsi="Arial" w:cs="Arial"/>
        </w:rPr>
        <w:t xml:space="preserve"> offspring = 9. Data presented as mean </w:t>
      </w:r>
      <w:r w:rsidRPr="00BD678B">
        <w:rPr>
          <w:rFonts w:ascii="Arial" w:hAnsi="Arial" w:cs="Arial"/>
          <w:u w:val="single"/>
        </w:rPr>
        <w:t>+</w:t>
      </w:r>
      <w:r w:rsidRPr="00BD678B">
        <w:rPr>
          <w:rFonts w:ascii="Arial" w:hAnsi="Arial" w:cs="Arial"/>
        </w:rPr>
        <w:t xml:space="preserve"> SEM. </w:t>
      </w:r>
      <w:r w:rsidRPr="00BD678B">
        <w:rPr>
          <w:rFonts w:ascii="Arial" w:hAnsi="Arial" w:cs="Arial"/>
          <w:shd w:val="clear" w:color="auto" w:fill="FFFFFF"/>
        </w:rPr>
        <w:t>*</w:t>
      </w:r>
      <w:r w:rsidRPr="00BD678B">
        <w:rPr>
          <w:rFonts w:ascii="Arial" w:hAnsi="Arial" w:cs="Arial"/>
          <w:i/>
          <w:iCs/>
          <w:shd w:val="clear" w:color="auto" w:fill="FFFFFF"/>
        </w:rPr>
        <w:t>p</w:t>
      </w:r>
      <w:r w:rsidRPr="00BD678B">
        <w:rPr>
          <w:rFonts w:ascii="Arial" w:hAnsi="Arial" w:cs="Arial"/>
          <w:shd w:val="clear" w:color="auto" w:fill="FFFFFF"/>
        </w:rPr>
        <w:t> &lt; 0.05</w:t>
      </w:r>
      <w:r w:rsidRPr="00BD678B">
        <w:rPr>
          <w:rFonts w:ascii="Arial" w:hAnsi="Arial" w:cs="Arial"/>
        </w:rPr>
        <w:t xml:space="preserve"> unpaired 2-tailed </w:t>
      </w:r>
      <w:r w:rsidRPr="00BD678B">
        <w:rPr>
          <w:rFonts w:ascii="Arial" w:hAnsi="Arial" w:cs="Arial"/>
          <w:i/>
        </w:rPr>
        <w:t>t</w:t>
      </w:r>
      <w:r>
        <w:rPr>
          <w:rFonts w:ascii="Arial" w:hAnsi="Arial" w:cs="Arial"/>
        </w:rPr>
        <w:t>-</w:t>
      </w:r>
      <w:r w:rsidRPr="00BD678B">
        <w:rPr>
          <w:rFonts w:ascii="Arial" w:hAnsi="Arial" w:cs="Arial"/>
        </w:rPr>
        <w:t>test.</w:t>
      </w:r>
    </w:p>
    <w:p w14:paraId="38FFB677" w14:textId="77777777" w:rsidR="006B406F" w:rsidRPr="00BD678B" w:rsidRDefault="006B406F" w:rsidP="006B406F">
      <w:pPr>
        <w:autoSpaceDE w:val="0"/>
        <w:autoSpaceDN w:val="0"/>
        <w:adjustRightInd w:val="0"/>
        <w:spacing w:line="480" w:lineRule="auto"/>
        <w:jc w:val="both"/>
        <w:rPr>
          <w:rFonts w:ascii="Arial" w:hAnsi="Arial" w:cs="Arial"/>
          <w:shd w:val="clear" w:color="auto" w:fill="FFFFFF"/>
        </w:rPr>
      </w:pPr>
      <w:r w:rsidRPr="00BD678B">
        <w:rPr>
          <w:rFonts w:ascii="Arial" w:hAnsi="Arial" w:cs="Arial"/>
          <w:b/>
          <w:bCs/>
        </w:rPr>
        <w:t xml:space="preserve">Supplementary Figure 2. Psychosocial PS has no effect on offspring sociability or associative learning. </w:t>
      </w:r>
      <w:r w:rsidRPr="00BD678B">
        <w:rPr>
          <w:rFonts w:ascii="Arial" w:hAnsi="Arial" w:cs="Arial"/>
        </w:rPr>
        <w:t>(</w:t>
      </w:r>
      <w:r w:rsidRPr="00BD678B">
        <w:rPr>
          <w:rFonts w:ascii="Arial" w:hAnsi="Arial" w:cs="Arial"/>
          <w:b/>
          <w:bCs/>
        </w:rPr>
        <w:t>A</w:t>
      </w:r>
      <w:r w:rsidRPr="00BD678B">
        <w:rPr>
          <w:rFonts w:ascii="Arial" w:hAnsi="Arial" w:cs="Arial"/>
        </w:rPr>
        <w:t>) Time spent exploring chamber in habituation phase and in testing phase with an unfamiliar conspecific during SI, CTRL offspring = 30, PS offspring = 29, PS offspring CF to CTRL mom = 39, CTRL offspring CF to CGS mom = 39. Freezing behavior measured during (</w:t>
      </w:r>
      <w:r w:rsidRPr="00BD678B">
        <w:rPr>
          <w:rFonts w:ascii="Arial" w:hAnsi="Arial" w:cs="Arial"/>
          <w:b/>
          <w:bCs/>
        </w:rPr>
        <w:t>B</w:t>
      </w:r>
      <w:r w:rsidRPr="00BD678B">
        <w:rPr>
          <w:rFonts w:ascii="Arial" w:hAnsi="Arial" w:cs="Arial"/>
        </w:rPr>
        <w:t>) training, (</w:t>
      </w:r>
      <w:r w:rsidRPr="00BD678B">
        <w:rPr>
          <w:rFonts w:ascii="Arial" w:hAnsi="Arial" w:cs="Arial"/>
          <w:b/>
          <w:bCs/>
        </w:rPr>
        <w:t>C</w:t>
      </w:r>
      <w:r w:rsidRPr="00BD678B">
        <w:rPr>
          <w:rFonts w:ascii="Arial" w:hAnsi="Arial" w:cs="Arial"/>
        </w:rPr>
        <w:t>) context and (</w:t>
      </w:r>
      <w:r w:rsidRPr="00BD678B">
        <w:rPr>
          <w:rFonts w:ascii="Arial" w:hAnsi="Arial" w:cs="Arial"/>
          <w:b/>
          <w:bCs/>
        </w:rPr>
        <w:t>D</w:t>
      </w:r>
      <w:r w:rsidRPr="00BD678B">
        <w:rPr>
          <w:rFonts w:ascii="Arial" w:hAnsi="Arial" w:cs="Arial"/>
        </w:rPr>
        <w:t xml:space="preserve">) cued phase of FC, CTRL offspring = 30, PS offspring = 29, PS offspring CF to CTRL mom = 39, CTRL offspring CF to CGS mom = 39. Data presented as mean </w:t>
      </w:r>
      <w:r w:rsidRPr="00BD678B">
        <w:rPr>
          <w:rFonts w:ascii="Arial" w:hAnsi="Arial" w:cs="Arial"/>
          <w:u w:val="single"/>
        </w:rPr>
        <w:t>+</w:t>
      </w:r>
      <w:r w:rsidRPr="00BD678B">
        <w:rPr>
          <w:rFonts w:ascii="Arial" w:hAnsi="Arial" w:cs="Arial"/>
        </w:rPr>
        <w:t xml:space="preserve"> SEM. </w:t>
      </w:r>
      <w:r w:rsidRPr="00BD678B">
        <w:rPr>
          <w:rFonts w:ascii="Arial" w:hAnsi="Arial" w:cs="Arial"/>
          <w:shd w:val="clear" w:color="auto" w:fill="FFFFFF"/>
        </w:rPr>
        <w:t>****</w:t>
      </w:r>
      <w:r w:rsidRPr="00BD678B">
        <w:rPr>
          <w:rFonts w:ascii="Arial" w:hAnsi="Arial" w:cs="Arial"/>
          <w:i/>
          <w:iCs/>
          <w:shd w:val="clear" w:color="auto" w:fill="FFFFFF"/>
        </w:rPr>
        <w:t>p</w:t>
      </w:r>
      <w:r w:rsidRPr="00BD678B">
        <w:rPr>
          <w:rFonts w:ascii="Arial" w:hAnsi="Arial" w:cs="Arial"/>
          <w:shd w:val="clear" w:color="auto" w:fill="FFFFFF"/>
        </w:rPr>
        <w:t> &lt; 0.0001 mixed linear ANOVA with prenatal stress x cross-fostering x sex model and litter as a randomized block factor.</w:t>
      </w:r>
    </w:p>
    <w:p w14:paraId="4507CB59" w14:textId="77777777" w:rsidR="006B406F" w:rsidRPr="00BD678B" w:rsidRDefault="006B406F" w:rsidP="006B406F">
      <w:pPr>
        <w:spacing w:before="100" w:beforeAutospacing="1" w:after="100" w:afterAutospacing="1" w:line="480" w:lineRule="auto"/>
        <w:rPr>
          <w:rFonts w:ascii="Arial" w:hAnsi="Arial" w:cs="Arial"/>
          <w:b/>
        </w:rPr>
      </w:pPr>
      <w:r w:rsidRPr="00BD678B">
        <w:rPr>
          <w:rFonts w:ascii="Arial" w:hAnsi="Arial" w:cs="Arial"/>
          <w:b/>
        </w:rPr>
        <w:t>Supplementary Figure 3: Maternal milk CORT concentrations in dams with CF offspring.</w:t>
      </w:r>
      <w:r w:rsidRPr="00BD678B">
        <w:rPr>
          <w:rFonts w:ascii="Arial" w:hAnsi="Arial" w:cs="Arial"/>
        </w:rPr>
        <w:t xml:space="preserve"> Maternal milk CORT measurements performed on PP9, CTRL dams with CF offspring = 9, CGS dams with CF offspring = 9. Data presented as mean </w:t>
      </w:r>
      <w:r w:rsidRPr="00BD678B">
        <w:rPr>
          <w:rFonts w:ascii="Arial" w:hAnsi="Arial" w:cs="Arial"/>
          <w:u w:val="single"/>
        </w:rPr>
        <w:t>+</w:t>
      </w:r>
      <w:r w:rsidRPr="00BD678B">
        <w:rPr>
          <w:rFonts w:ascii="Arial" w:hAnsi="Arial" w:cs="Arial"/>
        </w:rPr>
        <w:t xml:space="preserve"> SEM. Unpaired 2-tailed </w:t>
      </w:r>
      <w:r w:rsidRPr="00BD678B">
        <w:rPr>
          <w:rFonts w:ascii="Arial" w:hAnsi="Arial" w:cs="Arial"/>
          <w:i/>
        </w:rPr>
        <w:t>t</w:t>
      </w:r>
      <w:r>
        <w:rPr>
          <w:rFonts w:ascii="Arial" w:hAnsi="Arial" w:cs="Arial"/>
        </w:rPr>
        <w:t>-</w:t>
      </w:r>
      <w:r w:rsidRPr="00BD678B">
        <w:rPr>
          <w:rFonts w:ascii="Arial" w:hAnsi="Arial" w:cs="Arial"/>
        </w:rPr>
        <w:t>test.</w:t>
      </w:r>
    </w:p>
    <w:p w14:paraId="5710E02F" w14:textId="77777777" w:rsidR="006B406F" w:rsidRPr="00BD678B" w:rsidRDefault="006B406F" w:rsidP="006B406F">
      <w:pPr>
        <w:spacing w:line="480" w:lineRule="auto"/>
        <w:rPr>
          <w:rFonts w:ascii="Arial" w:hAnsi="Arial" w:cs="Arial"/>
          <w:b/>
          <w:bCs/>
        </w:rPr>
      </w:pPr>
      <w:r w:rsidRPr="00BD678B">
        <w:rPr>
          <w:rFonts w:ascii="Arial" w:hAnsi="Arial" w:cs="Arial"/>
          <w:b/>
          <w:bCs/>
        </w:rPr>
        <w:t xml:space="preserve">Supplementary Figure 4. </w:t>
      </w:r>
      <w:r w:rsidRPr="00BD678B">
        <w:rPr>
          <w:rFonts w:ascii="Arial" w:hAnsi="Arial" w:cs="Arial"/>
          <w:b/>
        </w:rPr>
        <w:t>Effects of psychosocial PS on fetal brain development.</w:t>
      </w:r>
      <w:r w:rsidRPr="00BD678B">
        <w:rPr>
          <w:rFonts w:ascii="Arial" w:hAnsi="Arial" w:cs="Arial"/>
          <w:b/>
          <w:bCs/>
        </w:rPr>
        <w:t xml:space="preserve"> </w:t>
      </w:r>
      <w:r w:rsidRPr="00BD678B">
        <w:rPr>
          <w:rFonts w:ascii="Arial" w:hAnsi="Arial" w:cs="Arial"/>
        </w:rPr>
        <w:t>qPCR analysis of gene expression changes in molecular regulators of the HPA axis, including (</w:t>
      </w:r>
      <w:r w:rsidRPr="00BD678B">
        <w:rPr>
          <w:rFonts w:ascii="Arial" w:hAnsi="Arial" w:cs="Arial"/>
          <w:b/>
          <w:bCs/>
        </w:rPr>
        <w:t>a</w:t>
      </w:r>
      <w:r w:rsidRPr="00BD678B">
        <w:rPr>
          <w:rFonts w:ascii="Arial" w:hAnsi="Arial" w:cs="Arial"/>
        </w:rPr>
        <w:t>) CRH, (</w:t>
      </w:r>
      <w:r w:rsidRPr="00BD678B">
        <w:rPr>
          <w:rFonts w:ascii="Arial" w:hAnsi="Arial" w:cs="Arial"/>
          <w:b/>
          <w:bCs/>
        </w:rPr>
        <w:t>b</w:t>
      </w:r>
      <w:r w:rsidRPr="00BD678B">
        <w:rPr>
          <w:rFonts w:ascii="Arial" w:hAnsi="Arial" w:cs="Arial"/>
        </w:rPr>
        <w:t>) GR, (</w:t>
      </w:r>
      <w:r w:rsidRPr="00BD678B">
        <w:rPr>
          <w:rFonts w:ascii="Arial" w:hAnsi="Arial" w:cs="Arial"/>
          <w:b/>
          <w:bCs/>
        </w:rPr>
        <w:t>c</w:t>
      </w:r>
      <w:r w:rsidRPr="00BD678B">
        <w:rPr>
          <w:rFonts w:ascii="Arial" w:hAnsi="Arial" w:cs="Arial"/>
        </w:rPr>
        <w:t>) CRH R1, and (</w:t>
      </w:r>
      <w:r w:rsidRPr="00BD678B">
        <w:rPr>
          <w:rFonts w:ascii="Arial" w:hAnsi="Arial" w:cs="Arial"/>
          <w:b/>
          <w:bCs/>
        </w:rPr>
        <w:t>d</w:t>
      </w:r>
      <w:r w:rsidRPr="00BD678B">
        <w:rPr>
          <w:rFonts w:ascii="Arial" w:hAnsi="Arial" w:cs="Arial"/>
        </w:rPr>
        <w:t xml:space="preserve">) CRH R2, performed in E17.5 fetal </w:t>
      </w:r>
      <w:proofErr w:type="spellStart"/>
      <w:r w:rsidRPr="00BD678B">
        <w:rPr>
          <w:rFonts w:ascii="Arial" w:hAnsi="Arial" w:cs="Arial"/>
        </w:rPr>
        <w:t>amygdalas</w:t>
      </w:r>
      <w:proofErr w:type="spellEnd"/>
      <w:r w:rsidRPr="00BD678B">
        <w:rPr>
          <w:rFonts w:ascii="Arial" w:hAnsi="Arial" w:cs="Arial"/>
        </w:rPr>
        <w:t xml:space="preserve">, N = 3 </w:t>
      </w:r>
      <w:proofErr w:type="spellStart"/>
      <w:r w:rsidRPr="00BD678B">
        <w:rPr>
          <w:rFonts w:ascii="Arial" w:hAnsi="Arial" w:cs="Arial"/>
        </w:rPr>
        <w:t>litters</w:t>
      </w:r>
      <w:proofErr w:type="spellEnd"/>
      <w:r w:rsidRPr="00BD678B">
        <w:rPr>
          <w:rFonts w:ascii="Arial" w:hAnsi="Arial" w:cs="Arial"/>
        </w:rPr>
        <w:t xml:space="preserve"> per group, 2 males and 2 females per litter. Data presented as mean </w:t>
      </w:r>
      <w:r w:rsidRPr="00BD678B">
        <w:rPr>
          <w:rFonts w:ascii="Arial" w:hAnsi="Arial" w:cs="Arial"/>
          <w:u w:val="single"/>
        </w:rPr>
        <w:t>+</w:t>
      </w:r>
      <w:r w:rsidRPr="00BD678B">
        <w:rPr>
          <w:rFonts w:ascii="Arial" w:hAnsi="Arial" w:cs="Arial"/>
        </w:rPr>
        <w:t xml:space="preserve"> SEM. </w:t>
      </w:r>
      <w:r w:rsidRPr="00BD678B">
        <w:rPr>
          <w:rFonts w:ascii="Arial" w:hAnsi="Arial" w:cs="Arial"/>
          <w:shd w:val="clear" w:color="auto" w:fill="FFFFFF"/>
        </w:rPr>
        <w:t>*</w:t>
      </w:r>
      <w:r w:rsidRPr="00BD678B">
        <w:rPr>
          <w:rFonts w:ascii="Arial" w:hAnsi="Arial" w:cs="Arial"/>
          <w:i/>
          <w:iCs/>
          <w:shd w:val="clear" w:color="auto" w:fill="FFFFFF"/>
        </w:rPr>
        <w:t>p</w:t>
      </w:r>
      <w:r w:rsidRPr="00BD678B">
        <w:rPr>
          <w:rFonts w:ascii="Arial" w:hAnsi="Arial" w:cs="Arial"/>
          <w:shd w:val="clear" w:color="auto" w:fill="FFFFFF"/>
        </w:rPr>
        <w:t> &lt; 0.05 mixed linear ANOVA with prenatal stress x sex model and litter as a randomized block factor.</w:t>
      </w:r>
    </w:p>
    <w:p w14:paraId="3D755686" w14:textId="77777777" w:rsidR="006B406F" w:rsidRPr="00BD678B" w:rsidRDefault="006B406F" w:rsidP="006B406F">
      <w:pPr>
        <w:spacing w:before="100" w:beforeAutospacing="1" w:after="100" w:afterAutospacing="1" w:line="480" w:lineRule="auto"/>
        <w:rPr>
          <w:rFonts w:ascii="Arial" w:hAnsi="Arial" w:cs="Arial"/>
        </w:rPr>
      </w:pPr>
      <w:r w:rsidRPr="00BD678B">
        <w:rPr>
          <w:rFonts w:ascii="Arial" w:hAnsi="Arial" w:cs="Arial"/>
          <w:b/>
        </w:rPr>
        <w:t>Supplementary Figure 5.</w:t>
      </w:r>
      <w:r w:rsidRPr="00BD678B">
        <w:rPr>
          <w:rFonts w:ascii="Arial" w:hAnsi="Arial" w:cs="Arial"/>
          <w:bCs/>
        </w:rPr>
        <w:t xml:space="preserve"> </w:t>
      </w:r>
      <w:r w:rsidRPr="00BD678B">
        <w:rPr>
          <w:rFonts w:ascii="Arial" w:hAnsi="Arial" w:cs="Arial"/>
          <w:b/>
          <w:bCs/>
        </w:rPr>
        <w:t xml:space="preserve">Analysis of DEGs in the amygdala in CTRL females vs. CTRL males and PS males vs. PS females. </w:t>
      </w:r>
      <w:r w:rsidRPr="00BD678B">
        <w:rPr>
          <w:rFonts w:ascii="Arial" w:hAnsi="Arial" w:cs="Arial"/>
        </w:rPr>
        <w:t>(</w:t>
      </w:r>
      <w:r w:rsidRPr="00BD678B">
        <w:rPr>
          <w:rFonts w:ascii="Arial" w:hAnsi="Arial" w:cs="Arial"/>
          <w:b/>
          <w:bCs/>
        </w:rPr>
        <w:t>a</w:t>
      </w:r>
      <w:r w:rsidRPr="00BD678B">
        <w:rPr>
          <w:rFonts w:ascii="Arial" w:hAnsi="Arial" w:cs="Arial"/>
        </w:rPr>
        <w:t xml:space="preserve">) Scatter plot displaying 9 female-specific and 9 male-specific genes in CTRL females vs. CTRL </w:t>
      </w:r>
      <w:proofErr w:type="gramStart"/>
      <w:r w:rsidRPr="00BD678B">
        <w:rPr>
          <w:rFonts w:ascii="Arial" w:hAnsi="Arial" w:cs="Arial"/>
        </w:rPr>
        <w:t>males</w:t>
      </w:r>
      <w:proofErr w:type="gramEnd"/>
      <w:r w:rsidRPr="00BD678B">
        <w:rPr>
          <w:rFonts w:ascii="Arial" w:hAnsi="Arial" w:cs="Arial"/>
        </w:rPr>
        <w:t xml:space="preserve"> comparison. (</w:t>
      </w:r>
      <w:r w:rsidRPr="00BD678B">
        <w:rPr>
          <w:rFonts w:ascii="Arial" w:hAnsi="Arial" w:cs="Arial"/>
          <w:b/>
          <w:bCs/>
        </w:rPr>
        <w:t>b</w:t>
      </w:r>
      <w:r w:rsidRPr="00BD678B">
        <w:rPr>
          <w:rFonts w:ascii="Arial" w:hAnsi="Arial" w:cs="Arial"/>
        </w:rPr>
        <w:t xml:space="preserve">) Summary of DEGs. Genes were considered significant with an </w:t>
      </w:r>
      <w:r w:rsidRPr="00BD678B">
        <w:rPr>
          <w:rFonts w:ascii="Arial" w:hAnsi="Arial" w:cs="Arial"/>
          <w:shd w:val="clear" w:color="auto" w:fill="FFFFFF"/>
        </w:rPr>
        <w:t>FDR &lt; 0.05 and FC &gt; 1.5.</w:t>
      </w:r>
      <w:r w:rsidRPr="00BD678B">
        <w:rPr>
          <w:rFonts w:ascii="Arial" w:hAnsi="Arial" w:cs="Arial"/>
        </w:rPr>
        <w:t xml:space="preserve"> (</w:t>
      </w:r>
      <w:r w:rsidRPr="00BD678B">
        <w:rPr>
          <w:rFonts w:ascii="Arial" w:hAnsi="Arial" w:cs="Arial"/>
          <w:b/>
          <w:bCs/>
        </w:rPr>
        <w:t>c</w:t>
      </w:r>
      <w:r w:rsidRPr="00BD678B">
        <w:rPr>
          <w:rFonts w:ascii="Arial" w:hAnsi="Arial" w:cs="Arial"/>
        </w:rPr>
        <w:t xml:space="preserve">) Significantly enriched pathways after gene ontology analysis of male-specific genes using molecular function </w:t>
      </w:r>
      <w:r w:rsidRPr="00BD678B">
        <w:rPr>
          <w:rFonts w:ascii="Arial" w:hAnsi="Arial" w:cs="Arial"/>
        </w:rPr>
        <w:lastRenderedPageBreak/>
        <w:t>category.</w:t>
      </w:r>
      <w:r w:rsidRPr="00BD678B">
        <w:rPr>
          <w:rFonts w:ascii="Arial" w:hAnsi="Arial" w:cs="Arial"/>
          <w:shd w:val="clear" w:color="auto" w:fill="FFFFFF"/>
        </w:rPr>
        <w:t xml:space="preserve"> Genes significantly expressed in the amygdala of CTRL males when compared to CTRL females include genes encoding for calcium binding proteins associated with RAGE receptor binding process and long chain fatty acid binding process. </w:t>
      </w:r>
      <w:r w:rsidRPr="00BD678B">
        <w:rPr>
          <w:rFonts w:ascii="Arial" w:hAnsi="Arial" w:cs="Arial"/>
          <w:b/>
          <w:bCs/>
        </w:rPr>
        <w:t xml:space="preserve"> </w:t>
      </w:r>
      <w:r w:rsidRPr="00BD678B">
        <w:rPr>
          <w:rFonts w:ascii="Arial" w:hAnsi="Arial" w:cs="Arial"/>
        </w:rPr>
        <w:t>(</w:t>
      </w:r>
      <w:r w:rsidRPr="00BD678B">
        <w:rPr>
          <w:rFonts w:ascii="Arial" w:hAnsi="Arial" w:cs="Arial"/>
          <w:b/>
          <w:bCs/>
        </w:rPr>
        <w:t>d</w:t>
      </w:r>
      <w:r w:rsidRPr="00BD678B">
        <w:rPr>
          <w:rFonts w:ascii="Arial" w:hAnsi="Arial" w:cs="Arial"/>
        </w:rPr>
        <w:t xml:space="preserve">) Scatter plot displaying 344 PS female-specific and 173 PS male-specific genes. Genes were considered significant with an </w:t>
      </w:r>
      <w:r w:rsidRPr="00BD678B">
        <w:rPr>
          <w:rFonts w:ascii="Arial" w:hAnsi="Arial" w:cs="Arial"/>
          <w:shd w:val="clear" w:color="auto" w:fill="FFFFFF"/>
        </w:rPr>
        <w:t>FDR &lt; 0.05 and FC &gt; 1.5.</w:t>
      </w:r>
      <w:r w:rsidRPr="00BD678B">
        <w:rPr>
          <w:rFonts w:ascii="Arial" w:hAnsi="Arial" w:cs="Arial"/>
        </w:rPr>
        <w:t xml:space="preserve"> (</w:t>
      </w:r>
      <w:r w:rsidRPr="00BD678B">
        <w:rPr>
          <w:rFonts w:ascii="Arial" w:hAnsi="Arial" w:cs="Arial"/>
          <w:b/>
          <w:bCs/>
        </w:rPr>
        <w:t>e</w:t>
      </w:r>
      <w:r w:rsidRPr="00BD678B">
        <w:rPr>
          <w:rFonts w:ascii="Arial" w:hAnsi="Arial" w:cs="Arial"/>
        </w:rPr>
        <w:t xml:space="preserve">) Significantly enriched pathways after gene ontology analysis of PS female-specific genes using biological process and cellular component categories. </w:t>
      </w:r>
    </w:p>
    <w:p w14:paraId="59851849" w14:textId="77777777" w:rsidR="006B406F" w:rsidRPr="00BD678B" w:rsidRDefault="006B406F" w:rsidP="006B406F">
      <w:pPr>
        <w:spacing w:line="480" w:lineRule="auto"/>
        <w:rPr>
          <w:rFonts w:ascii="Arial" w:hAnsi="Arial" w:cs="Arial"/>
          <w:shd w:val="clear" w:color="auto" w:fill="FFFFFF"/>
        </w:rPr>
      </w:pPr>
      <w:r w:rsidRPr="00BD678B">
        <w:rPr>
          <w:rFonts w:ascii="Arial" w:hAnsi="Arial" w:cs="Arial"/>
          <w:b/>
          <w:bCs/>
          <w:shd w:val="clear" w:color="auto" w:fill="FFFFFF"/>
        </w:rPr>
        <w:t>Supplementary Table 2</w:t>
      </w:r>
      <w:r w:rsidRPr="00BD678B">
        <w:rPr>
          <w:rFonts w:ascii="Arial" w:hAnsi="Arial" w:cs="Arial"/>
          <w:shd w:val="clear" w:color="auto" w:fill="FFFFFF"/>
        </w:rPr>
        <w:t xml:space="preserve">. </w:t>
      </w:r>
      <w:r w:rsidRPr="00BD678B">
        <w:rPr>
          <w:rFonts w:ascii="Arial" w:hAnsi="Arial" w:cs="Arial"/>
          <w:b/>
          <w:bCs/>
          <w:shd w:val="clear" w:color="auto" w:fill="FFFFFF"/>
        </w:rPr>
        <w:t>Comparison of fold change determined by RNA-</w:t>
      </w:r>
      <w:proofErr w:type="spellStart"/>
      <w:r w:rsidRPr="00BD678B">
        <w:rPr>
          <w:rFonts w:ascii="Arial" w:hAnsi="Arial" w:cs="Arial"/>
          <w:b/>
          <w:bCs/>
          <w:shd w:val="clear" w:color="auto" w:fill="FFFFFF"/>
        </w:rPr>
        <w:t>seq</w:t>
      </w:r>
      <w:proofErr w:type="spellEnd"/>
      <w:r w:rsidRPr="00BD678B">
        <w:rPr>
          <w:rFonts w:ascii="Arial" w:hAnsi="Arial" w:cs="Arial"/>
          <w:b/>
          <w:bCs/>
          <w:shd w:val="clear" w:color="auto" w:fill="FFFFFF"/>
        </w:rPr>
        <w:t xml:space="preserve"> and qPCR for a subset of genes selected for validation of RNA-</w:t>
      </w:r>
      <w:proofErr w:type="spellStart"/>
      <w:r w:rsidRPr="00BD678B">
        <w:rPr>
          <w:rFonts w:ascii="Arial" w:hAnsi="Arial" w:cs="Arial"/>
          <w:b/>
          <w:bCs/>
          <w:shd w:val="clear" w:color="auto" w:fill="FFFFFF"/>
        </w:rPr>
        <w:t>seq</w:t>
      </w:r>
      <w:proofErr w:type="spellEnd"/>
      <w:r w:rsidRPr="00BD678B">
        <w:rPr>
          <w:rFonts w:ascii="Arial" w:hAnsi="Arial" w:cs="Arial"/>
          <w:b/>
          <w:bCs/>
          <w:shd w:val="clear" w:color="auto" w:fill="FFFFFF"/>
        </w:rPr>
        <w:t xml:space="preserve"> and summary of CF-induced changes. </w:t>
      </w:r>
      <w:r w:rsidRPr="00BD678B">
        <w:rPr>
          <w:rFonts w:ascii="Arial" w:hAnsi="Arial" w:cs="Arial"/>
          <w:shd w:val="clear" w:color="auto" w:fill="FFFFFF"/>
        </w:rPr>
        <w:t>Comparison of fold changes by RNA-</w:t>
      </w:r>
      <w:proofErr w:type="spellStart"/>
      <w:r w:rsidRPr="00BD678B">
        <w:rPr>
          <w:rFonts w:ascii="Arial" w:hAnsi="Arial" w:cs="Arial"/>
          <w:shd w:val="clear" w:color="auto" w:fill="FFFFFF"/>
        </w:rPr>
        <w:t>seq</w:t>
      </w:r>
      <w:proofErr w:type="spellEnd"/>
      <w:r w:rsidRPr="00BD678B">
        <w:rPr>
          <w:rFonts w:ascii="Arial" w:hAnsi="Arial" w:cs="Arial"/>
          <w:shd w:val="clear" w:color="auto" w:fill="FFFFFF"/>
        </w:rPr>
        <w:t xml:space="preserve"> and qPCR shows a positive correlation.  Summary of gene expression changes obtained after CF obtained via qPCR has also been provided.</w:t>
      </w:r>
    </w:p>
    <w:p w14:paraId="05928B64" w14:textId="07A91A6D" w:rsidR="00EA6CB0" w:rsidRDefault="00EA6CB0" w:rsidP="00EA6CB0"/>
    <w:sectPr w:rsidR="00EA6C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ACC"/>
    <w:rsid w:val="00013DF2"/>
    <w:rsid w:val="0004198C"/>
    <w:rsid w:val="000424CD"/>
    <w:rsid w:val="00050A3E"/>
    <w:rsid w:val="0006246C"/>
    <w:rsid w:val="00095E92"/>
    <w:rsid w:val="000A0107"/>
    <w:rsid w:val="000B282B"/>
    <w:rsid w:val="000C000B"/>
    <w:rsid w:val="000D4546"/>
    <w:rsid w:val="000D73A5"/>
    <w:rsid w:val="000F4235"/>
    <w:rsid w:val="00123F6B"/>
    <w:rsid w:val="0013681E"/>
    <w:rsid w:val="00175061"/>
    <w:rsid w:val="001B587F"/>
    <w:rsid w:val="001C0E8C"/>
    <w:rsid w:val="001C4C36"/>
    <w:rsid w:val="002135F4"/>
    <w:rsid w:val="00240DF0"/>
    <w:rsid w:val="00255044"/>
    <w:rsid w:val="002553D5"/>
    <w:rsid w:val="00267FE8"/>
    <w:rsid w:val="002700D9"/>
    <w:rsid w:val="002803DB"/>
    <w:rsid w:val="00294B32"/>
    <w:rsid w:val="002A5874"/>
    <w:rsid w:val="002A5DFE"/>
    <w:rsid w:val="003936AE"/>
    <w:rsid w:val="003B2AD9"/>
    <w:rsid w:val="00403B06"/>
    <w:rsid w:val="0042582A"/>
    <w:rsid w:val="004309D7"/>
    <w:rsid w:val="00462BC9"/>
    <w:rsid w:val="00473CA5"/>
    <w:rsid w:val="004805AA"/>
    <w:rsid w:val="0048178A"/>
    <w:rsid w:val="004B7B2D"/>
    <w:rsid w:val="0050524E"/>
    <w:rsid w:val="005171EC"/>
    <w:rsid w:val="00524C31"/>
    <w:rsid w:val="00566E0E"/>
    <w:rsid w:val="005778DA"/>
    <w:rsid w:val="00596775"/>
    <w:rsid w:val="005D1140"/>
    <w:rsid w:val="0061366D"/>
    <w:rsid w:val="006522E4"/>
    <w:rsid w:val="00665BD9"/>
    <w:rsid w:val="00691951"/>
    <w:rsid w:val="006976C7"/>
    <w:rsid w:val="006B406F"/>
    <w:rsid w:val="006D7A31"/>
    <w:rsid w:val="00717ACC"/>
    <w:rsid w:val="00720577"/>
    <w:rsid w:val="00741E70"/>
    <w:rsid w:val="00767CDA"/>
    <w:rsid w:val="00771663"/>
    <w:rsid w:val="0078007C"/>
    <w:rsid w:val="00781071"/>
    <w:rsid w:val="007853A3"/>
    <w:rsid w:val="0079392C"/>
    <w:rsid w:val="00794706"/>
    <w:rsid w:val="00803D96"/>
    <w:rsid w:val="00805C8B"/>
    <w:rsid w:val="008600D8"/>
    <w:rsid w:val="00872621"/>
    <w:rsid w:val="00895F60"/>
    <w:rsid w:val="008B3824"/>
    <w:rsid w:val="008E5468"/>
    <w:rsid w:val="009126CE"/>
    <w:rsid w:val="00943A88"/>
    <w:rsid w:val="0095399F"/>
    <w:rsid w:val="009822D1"/>
    <w:rsid w:val="009D5E87"/>
    <w:rsid w:val="009E5344"/>
    <w:rsid w:val="009E68DE"/>
    <w:rsid w:val="00A06228"/>
    <w:rsid w:val="00A26F98"/>
    <w:rsid w:val="00A31C58"/>
    <w:rsid w:val="00A32F99"/>
    <w:rsid w:val="00A42D8E"/>
    <w:rsid w:val="00A86C80"/>
    <w:rsid w:val="00A9297F"/>
    <w:rsid w:val="00AA6EF8"/>
    <w:rsid w:val="00AE47BA"/>
    <w:rsid w:val="00B00051"/>
    <w:rsid w:val="00B2708C"/>
    <w:rsid w:val="00B727F1"/>
    <w:rsid w:val="00B968BD"/>
    <w:rsid w:val="00BD678B"/>
    <w:rsid w:val="00BE1D5E"/>
    <w:rsid w:val="00C143DF"/>
    <w:rsid w:val="00C17970"/>
    <w:rsid w:val="00C92760"/>
    <w:rsid w:val="00D518EE"/>
    <w:rsid w:val="00D6135D"/>
    <w:rsid w:val="00D754E4"/>
    <w:rsid w:val="00D771B3"/>
    <w:rsid w:val="00DE3FBF"/>
    <w:rsid w:val="00E43917"/>
    <w:rsid w:val="00E75167"/>
    <w:rsid w:val="00EA180D"/>
    <w:rsid w:val="00EA6CB0"/>
    <w:rsid w:val="00EC7FBE"/>
    <w:rsid w:val="00EE421D"/>
    <w:rsid w:val="00F404A7"/>
    <w:rsid w:val="00F55AF3"/>
    <w:rsid w:val="00F92B94"/>
    <w:rsid w:val="00F970FA"/>
    <w:rsid w:val="00FC0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CD906"/>
  <w15:chartTrackingRefBased/>
  <w15:docId w15:val="{DCA3D99D-0E35-4337-B75A-CEF57C87A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ACC"/>
    <w:pPr>
      <w:spacing w:after="200" w:line="276" w:lineRule="auto"/>
    </w:pPr>
    <w:rPr>
      <w:rFonts w:ascii="Calibri" w:eastAsia="Calibri" w:hAnsi="Calibri" w:cs="Times New Roman"/>
    </w:rPr>
  </w:style>
  <w:style w:type="paragraph" w:styleId="Heading3">
    <w:name w:val="heading 3"/>
    <w:basedOn w:val="Normal"/>
    <w:link w:val="Heading3Char"/>
    <w:uiPriority w:val="9"/>
    <w:qFormat/>
    <w:rsid w:val="003B2AD9"/>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B2AD9"/>
    <w:rPr>
      <w:rFonts w:ascii="Times New Roman" w:eastAsia="Times New Roman" w:hAnsi="Times New Roman" w:cs="Times New Roman"/>
      <w:b/>
      <w:bCs/>
      <w:sz w:val="27"/>
      <w:szCs w:val="27"/>
    </w:rPr>
  </w:style>
  <w:style w:type="paragraph" w:styleId="Bibliography">
    <w:name w:val="Bibliography"/>
    <w:basedOn w:val="Normal"/>
    <w:next w:val="Normal"/>
    <w:uiPriority w:val="37"/>
    <w:unhideWhenUsed/>
    <w:rsid w:val="00EA6CB0"/>
  </w:style>
  <w:style w:type="character" w:customStyle="1" w:styleId="element-citation">
    <w:name w:val="element-citation"/>
    <w:basedOn w:val="DefaultParagraphFont"/>
    <w:rsid w:val="00EA6CB0"/>
  </w:style>
  <w:style w:type="character" w:customStyle="1" w:styleId="ref-journal">
    <w:name w:val="ref-journal"/>
    <w:basedOn w:val="DefaultParagraphFont"/>
    <w:rsid w:val="00EA6CB0"/>
  </w:style>
  <w:style w:type="character" w:customStyle="1" w:styleId="ref-vol">
    <w:name w:val="ref-vol"/>
    <w:basedOn w:val="DefaultParagraphFont"/>
    <w:rsid w:val="00EA6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43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13</Pages>
  <Words>3523</Words>
  <Characters>20084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Zoubovsky, Sandra (zoubovsp)</dc:creator>
  <cp:keywords/>
  <dc:description/>
  <cp:lastModifiedBy>Zoubovsky, Sandra</cp:lastModifiedBy>
  <cp:revision>22</cp:revision>
  <dcterms:created xsi:type="dcterms:W3CDTF">2021-11-12T03:31:00Z</dcterms:created>
  <dcterms:modified xsi:type="dcterms:W3CDTF">2021-12-17T20:32:00Z</dcterms:modified>
</cp:coreProperties>
</file>