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4A6" w:rsidRPr="00B31533" w:rsidRDefault="00FB7EBD">
      <w:pPr>
        <w:rPr>
          <w:b/>
        </w:rPr>
      </w:pPr>
      <w:r w:rsidRPr="00B31533">
        <w:rPr>
          <w:b/>
        </w:rPr>
        <w:t xml:space="preserve">Table S5. FUMA query of GWAS </w:t>
      </w:r>
      <w:proofErr w:type="spellStart"/>
      <w:r w:rsidRPr="00B31533">
        <w:rPr>
          <w:b/>
        </w:rPr>
        <w:t>catalog</w:t>
      </w:r>
      <w:proofErr w:type="spellEnd"/>
      <w:r w:rsidRPr="00B31533">
        <w:rPr>
          <w:b/>
        </w:rPr>
        <w:t xml:space="preserve"> for SNPs significantly associated with wellbeing index to identify signal overlaps amongst related traits.</w:t>
      </w:r>
    </w:p>
    <w:p w:rsidR="00FB7EBD" w:rsidRDefault="00FB7EBD" w:rsidP="00FB7EBD">
      <w:pPr>
        <w:spacing w:after="0" w:line="240" w:lineRule="auto"/>
        <w:rPr>
          <w:rFonts w:ascii="Calibri" w:eastAsia="Times New Roman" w:hAnsi="Calibri" w:cs="Times New Roman"/>
          <w:color w:val="000000"/>
          <w:lang w:eastAsia="en-AU"/>
        </w:rPr>
      </w:pP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Abbreviations: Genomic locus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Index of genomic risk loci;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IndSigSNP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One of the independent significant SNPs of the SNP in </w:t>
      </w:r>
      <w:proofErr w:type="spellStart"/>
      <w:r w:rsidRPr="00FB7EBD">
        <w:rPr>
          <w:rFonts w:ascii="Calibri" w:eastAsia="Times New Roman" w:hAnsi="Calibri" w:cs="Times New Roman"/>
          <w:color w:val="000000"/>
          <w:lang w:eastAsia="en-AU"/>
        </w:rPr>
        <w:t>GWAScatalog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chr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chromosome;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snp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</w:t>
      </w:r>
      <w:proofErr w:type="spellStart"/>
      <w:r w:rsidRPr="00FB7EBD">
        <w:rPr>
          <w:rFonts w:ascii="Calibri" w:eastAsia="Times New Roman" w:hAnsi="Calibri" w:cs="Times New Roman"/>
          <w:color w:val="000000"/>
          <w:lang w:eastAsia="en-AU"/>
        </w:rPr>
        <w:t>rsID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of reported SNP in GWAS </w:t>
      </w:r>
      <w:proofErr w:type="spellStart"/>
      <w:r w:rsidRPr="00FB7EBD">
        <w:rPr>
          <w:rFonts w:ascii="Calibri" w:eastAsia="Times New Roman" w:hAnsi="Calibri" w:cs="Times New Roman"/>
          <w:color w:val="000000"/>
          <w:lang w:eastAsia="en-AU"/>
        </w:rPr>
        <w:t>catalog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; </w:t>
      </w: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PMID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PubMed ID; </w:t>
      </w: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Trait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The trait reported in </w:t>
      </w:r>
      <w:proofErr w:type="spellStart"/>
      <w:r w:rsidRPr="00FB7EBD">
        <w:rPr>
          <w:rFonts w:ascii="Calibri" w:eastAsia="Times New Roman" w:hAnsi="Calibri" w:cs="Times New Roman"/>
          <w:color w:val="000000"/>
          <w:lang w:eastAsia="en-AU"/>
        </w:rPr>
        <w:t>GWAScatalog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ReportedGene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Gene(s) reported by author;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MappedGene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Gene(s) mapped to the strongest SNP; </w:t>
      </w: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Strongest,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SNP(s) most strongly associated with trait + risk allele (? for unknown risk allele); </w:t>
      </w:r>
      <w:r w:rsidR="00344498" w:rsidRPr="00344498">
        <w:rPr>
          <w:rFonts w:ascii="Calibri" w:eastAsia="Times New Roman" w:hAnsi="Calibri" w:cs="Times New Roman"/>
          <w:i/>
          <w:color w:val="000000"/>
          <w:lang w:eastAsia="en-AU"/>
        </w:rPr>
        <w:t>Variant</w:t>
      </w:r>
      <w:r w:rsidR="00344498">
        <w:rPr>
          <w:rFonts w:ascii="Calibri" w:eastAsia="Times New Roman" w:hAnsi="Calibri" w:cs="Times New Roman"/>
          <w:color w:val="000000"/>
          <w:lang w:eastAsia="en-AU"/>
        </w:rPr>
        <w:t xml:space="preserve"> </w:t>
      </w: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Context,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SNP functional class;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RiskAF</w:t>
      </w:r>
      <w:proofErr w:type="spellEnd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,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Reported risk/effect allele frequency associated with strongest SNP in controls;</w:t>
      </w:r>
      <w:r w:rsidR="00344498">
        <w:rPr>
          <w:rFonts w:ascii="Calibri" w:eastAsia="Times New Roman" w:hAnsi="Calibri" w:cs="Times New Roman"/>
          <w:color w:val="000000"/>
          <w:lang w:eastAsia="en-AU"/>
        </w:rPr>
        <w:t xml:space="preserve"> </w:t>
      </w:r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P,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Reported p-value for strongest SNP risk allele (linked to </w:t>
      </w:r>
      <w:proofErr w:type="spellStart"/>
      <w:r w:rsidRPr="00FB7EBD">
        <w:rPr>
          <w:rFonts w:ascii="Calibri" w:eastAsia="Times New Roman" w:hAnsi="Calibri" w:cs="Times New Roman"/>
          <w:color w:val="000000"/>
          <w:lang w:eastAsia="en-AU"/>
        </w:rPr>
        <w:t>dbGaP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Association Browser);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Pmlog</w:t>
      </w:r>
      <w:proofErr w:type="spellEnd"/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, -log(p-value); </w:t>
      </w:r>
      <w:proofErr w:type="spellStart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OrBeta</w:t>
      </w:r>
      <w:proofErr w:type="spellEnd"/>
      <w:r w:rsidRPr="00FB7EBD">
        <w:rPr>
          <w:rFonts w:ascii="Calibri" w:eastAsia="Times New Roman" w:hAnsi="Calibri" w:cs="Times New Roman"/>
          <w:i/>
          <w:iCs/>
          <w:color w:val="000000"/>
          <w:lang w:eastAsia="en-AU"/>
        </w:rPr>
        <w:t>,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 xml:space="preserve"> Reported odds ratio or beta-coefficient associated</w:t>
      </w:r>
      <w:r w:rsidR="00344498">
        <w:rPr>
          <w:rFonts w:ascii="Calibri" w:eastAsia="Times New Roman" w:hAnsi="Calibri" w:cs="Times New Roman"/>
          <w:color w:val="000000"/>
          <w:lang w:eastAsia="en-AU"/>
        </w:rPr>
        <w:t xml:space="preserve"> with strongest SNP risk allele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>.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br/>
        <w:t>Acronyms: SNP, single nucleotide polymorphism; GWAS, genome wide assoc</w:t>
      </w:r>
      <w:r w:rsidR="00344498">
        <w:rPr>
          <w:rFonts w:ascii="Calibri" w:eastAsia="Times New Roman" w:hAnsi="Calibri" w:cs="Times New Roman"/>
          <w:color w:val="000000"/>
          <w:lang w:eastAsia="en-AU"/>
        </w:rPr>
        <w:t>i</w:t>
      </w:r>
      <w:r w:rsidRPr="00FB7EBD">
        <w:rPr>
          <w:rFonts w:ascii="Calibri" w:eastAsia="Times New Roman" w:hAnsi="Calibri" w:cs="Times New Roman"/>
          <w:color w:val="000000"/>
          <w:lang w:eastAsia="en-AU"/>
        </w:rPr>
        <w:t>ation study.</w:t>
      </w:r>
    </w:p>
    <w:p w:rsidR="00124914" w:rsidRPr="00124914" w:rsidRDefault="00124914" w:rsidP="00FB7EBD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eastAsia="en-AU"/>
        </w:rPr>
      </w:pPr>
    </w:p>
    <w:tbl>
      <w:tblPr>
        <w:tblW w:w="137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07"/>
        <w:gridCol w:w="1067"/>
        <w:gridCol w:w="1065"/>
        <w:gridCol w:w="865"/>
        <w:gridCol w:w="1158"/>
        <w:gridCol w:w="1418"/>
        <w:gridCol w:w="850"/>
        <w:gridCol w:w="1134"/>
        <w:gridCol w:w="1275"/>
        <w:gridCol w:w="992"/>
        <w:gridCol w:w="709"/>
        <w:gridCol w:w="800"/>
        <w:gridCol w:w="700"/>
        <w:gridCol w:w="860"/>
      </w:tblGrid>
      <w:tr w:rsidR="00124914" w:rsidRPr="00124914" w:rsidTr="00731068">
        <w:trPr>
          <w:trHeight w:val="284"/>
        </w:trPr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Genomic Locus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IndSigSNP</w:t>
            </w:r>
            <w:proofErr w:type="spellEnd"/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snp</w:t>
            </w:r>
            <w:proofErr w:type="spellEnd"/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PMID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FirstAuthor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Trait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Reported Gene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Mapped Gene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Strong</w:t>
            </w:r>
            <w:bookmarkStart w:id="0" w:name="_GoBack"/>
            <w:bookmarkEnd w:id="0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est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Variant Context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RiskAF</w:t>
            </w:r>
            <w:proofErr w:type="spellEnd"/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P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Pmlog</w:t>
            </w:r>
            <w:proofErr w:type="spellEnd"/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4914" w:rsidRPr="00124914" w:rsidRDefault="00124914" w:rsidP="0012491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OrBeta</w:t>
            </w:r>
            <w:proofErr w:type="spellEnd"/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rs373377070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rs6732220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30279531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Baselmans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Hedonic well-being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AC009975.1, FSHR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rs6732220-C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0.770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4.0E-08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7.40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0.020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29500382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Nagel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Feeling guilty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OR2W2P - OR2B7P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rs149949-T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0.146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5.540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rs202906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28540026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Anney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 or 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OR2W2P - OR2B7P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rs202906-T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1.130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rs13197574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rs13197574-C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rs66886492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ZSCAN16-AS1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ZSCAN16-AS1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rs66886492-T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7.943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rs66886492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30643256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Baselmans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Depressive symptoms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ZSCAN16-AS1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rs66886492-T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rs9380069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ZSCAN9 - ZKSCAN4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rs9380069-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5.392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rs17720293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rs17720293-C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1.197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rs853679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27089181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Okbay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rs853679-A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5.298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rs13217619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26198764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Goes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rs13217619-T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1.250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rs35016036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30643256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Baselmans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Positive affect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rs35016036-T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0.101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8.0E-09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8.10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0.021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rs35017208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ZKSCAN3 - ZSCAN12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rs35017208-T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rs13213152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30643256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Baselmans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Depressive symptoms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rs13213152-G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3'UTR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rs13213152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30643256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Baselmans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Well-being spectrum (multivariate analysis)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ZSCAN12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rs13213152-G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3'UTR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0.102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6.0E-21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20.22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AU"/>
              </w:rPr>
              <w:t>0.014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rs13191038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Depression </w:t>
            </w: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GPX6, GPX6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rs13191038-C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rs13194504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rs13194504-A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rs116137698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28540026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Anney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 or 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rs116137698-A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1.220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rs7775835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rs7775835-T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6.824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rs7775835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29942085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Nagel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rs7775835-T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5.588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25056061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Ripke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1.205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28540026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Anney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 or 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1.170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28991256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ZKSCAN3, ZNF323, ZSCAN23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35.30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1.210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rs115329265-A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32.22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1.217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29942086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Savage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Intelligence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6.098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6.899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rs9257248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rs9257248-T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rs3129791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rs3129791-A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rs116757206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ZNF311 - OR2AD1P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rs116757206-G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1.239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rs4947263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AL645937.4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rs4947263-T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rs150817755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OR2G1P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rs150817755-T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1.261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29483656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Pardinas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xMHC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rs3130820-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43.70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1.281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rs144447022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26198764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Goes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rs144447022-G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1.250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rs144447022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29326435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Hill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Intelligence (MTAG)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XXbac-BPG308J9.3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rs144447022-T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13.00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0.036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rs9257681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rs9257681-G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rs3117425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29942085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Nagel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Worry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rs3117425-T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0.020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rs3117425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29500382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Nagel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Feeling nervous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rs3117425-T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5.470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rs114071887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OR12D3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OR5V1, </w:t>
            </w: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OR12D3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rs114071887-G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missense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24.15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1.239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rs3749971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29942086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Savage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Intelligence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OR5V1, OR12D3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rs3749971-A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missense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5.929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rs429479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rs429479-A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7.818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rs2523443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OR11A1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rs2523443-A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rs1233393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GABBR1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rs1233393-G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8.0E-13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rs9258375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29662059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Howard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Depression (broad)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AL645939.3 - HLA-V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rs9258375-G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29899525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Klimentidis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Moderate to vigorous physical activity levels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OR2W2P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rs149943-G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0.850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0.019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OR2B6, ZNF165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OR2W2P - OR2B7P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rs149949-C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1.206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rs13197574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ZNF165, LOC100129195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rs13197574-G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0.208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ZSCAN12P1, ZSCAN16-AS1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ZSCAN12P1 - ZNF602P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1.176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ZSCAN12P1 - ZNF602P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Urinary tract infection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ZSCAN12P1 - ZNF602P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rs34662244-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rs35952432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ZSCAN12P1, ZSCAN16-AS1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ZSCAN12P1 - ZNF602P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rs35952432-T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1.148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rs17720293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Urinary tract infection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rs17720293-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rs34878803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rs34878803-C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1.251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rs33932084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28240269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Suhre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Blood protein levels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rs33932084-G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missense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0.672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rs33932084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30578418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Giri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Pulse pressure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rs33932084-G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missense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0.909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0.340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rs34661125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PGBD1, ZSCAN31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PGBD1 - AL021997.2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rs34661125-A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30804560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Shrine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FEV1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34.52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0.044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30804560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Shrine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function (FEV1/FVC)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15.15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0.029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30804560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Shrine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function (FVC)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0.035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30804560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Shrine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Peak expiratory flow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rs7752448-A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48.00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rs67340775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rs67340775-C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1.182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rs13214023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rs13214023-A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rs13213152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ZKSCAN3, ZSCAN12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rs13213152-G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3'UTR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17.30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rs13213986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rs13213986-A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1.249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rs13201681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ZSCAN12, ZSCAN23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RNU2-45P - ZSCAN23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rs13201681-T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rs67381177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ZSCAN23 - COX11P1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rs67381177-C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1.178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rs114242735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GPX6, GPX6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rs114242735-C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1.242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rs13191038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Urinary tract infection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GPX6, GPX6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rs13191038-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rs114385935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ZBED9, LINC01623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rs114385935-G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1.170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rs6908726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30643258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Karlsson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Number of sexual partners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ZBED9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LINC00533 - RPSAP2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rs6908726-C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0.026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29273806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Demenais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Asthma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GPX5, TRIM27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1.090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29273806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Demenais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Asthma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GPX5, TRIM27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RPSAP2 - NOP56P1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rs1233578-G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rs4324798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19836008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Landi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adenocarcinoma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TRNAA-UGC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rs4324798-A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rs3118359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30275531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Klarin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Triglycerides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rs3118359-T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0.038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rs116461399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ZBED9, LINC01623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rs116461399-C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rs116461399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ZBED9, LINC01623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rs116461399-C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1.247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rs3131337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Cold sores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rs3131337-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rs9257248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LOC442181, LOC401242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NOP56P1 - AL662890.1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rs9257248-A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rs116381494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HCG14, TRIM27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HCG14 - TRIM27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rs116381494-G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rs3130895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TRIM27, C6orf100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TRIM27 - LINC01556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rs3130895-A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rs3130844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Urinary tract infection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LINC01556 - KRT18P1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rs3130844-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LINC01556, ZNF311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LINC01556 - KRT18P1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LINC01556, ZNF311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LINC01556 - KRT18P1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1.248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30038396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Lee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Cognitive performance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LINC01556 - KRT18P1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rs148696809-T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8.0E-20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0.041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rs115287935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ZNF311, LOC100129636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ZNF311 - OR2AD1P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rs115287935-T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rs3131082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Tuberculosis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ZNF311 - OR2AD1P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rs3131082-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0.195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rs3131085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28240269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Suhre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Blood protein levels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SAR1AP1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rs3131085-A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0.511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rs3129788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OR2B3P, OR2J3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OR2B3 - OR2J1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rs3129788-A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0.217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rs3129178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OR2J1 - OR2J3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rs3129178-A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rs116442863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OR2J3, OR2J2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OR2J3 - AL645937.2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rs116442863-A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rs3130725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27668658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Iotchkova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Cardiometabolic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and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hematological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traits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ZNF311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AL645937.1 - AL645937.4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rs3130725-G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0.008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rs141600123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OR2J3, OR2J2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AL645937.4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rs141600123-T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nc_exon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10.52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1.244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rs145283874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29808027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Tedja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Myopia (age of diagnosis)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OR2J2 - OR2J4P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rs145283874-T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rs116826541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OR2J2, OR14J1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OR2J2 - OR2J4P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rs116826541-G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rs3130746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Tuberculosis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OR2J4P - AL645937.3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rs3130746-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0.178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30048462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Kim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Heel bone mineral density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rs3130825-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0.021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rs3130834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rs3130834-C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OR2J2, OR14J1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12.00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1.156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 in ever smokers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OR2J2, OR14J1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1.162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OR2J2, OR14J1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AL672167.1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rs139244745-G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1.258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rs3129682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28240269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Suhre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Blood protein levels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OR14J1 - DDX6P1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rs3129682-T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19.00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0.737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22961001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Barrett's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esophagus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OR2D12, OR2D13, MHC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0.870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4.0E-09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1.210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27527254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Gharahkhani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Barrett's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esophagus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1.263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27527254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Gharahkhani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Barrett's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esophagus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 or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Esophageal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adenocarcinoma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1.230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0.063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OR12D3, OR12D2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OR5V1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rs9257809-G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0.233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rs1233491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25827949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Kunz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Cutaneous lupus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erythematosus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MAS1L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RPS17P1 - AL662860.1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rs1233491-C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8.0E-10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9.10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2.200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rs1233491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26651848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Rivera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Sarcoidosis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(Lofgren's syndrome 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vs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 xml:space="preserve"> non-Lofgren's syndrome)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MAS1L, LOC729653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RPS17P1 - AL662860.1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rs1233491-C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20.00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rs1233480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AL662860.1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rs1233480-T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rs385816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Pneumonia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AL662860.1 - LINC01015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rs385816-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0.074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rs926552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27618448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Liu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Diastolic blood pressure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SNORD32B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GABBR1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rs926552-T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0.260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lastRenderedPageBreak/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rs115870917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GABBR1, MOG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SUMO2P1 - MOG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rs115870917-C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1.198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rs3131856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Tuberculosis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SUMO2P1 - MOG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rs3131856-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0.195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rs3116813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29059683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Michailidou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Breast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ZFP57 - ZDHHC20P1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rs3116813-A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0.103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6.0E-07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0.055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27197191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Fehringer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Cancer (</w:t>
            </w: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pleiotropy</w:t>
            </w:r>
            <w:proofErr w:type="spell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spell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Intergenic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AL645939.3 - HLA-V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Lung cancer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IFITM4P, HCG4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AL645939.3 - HLA-V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18.15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1.219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28604730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McKay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Squamous cell lung carcinoma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IFITM4P, HCG4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AL645939.3 - HLA-V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rs147680653-G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0.082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14.00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1.322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rs3131073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rs9258375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28928442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Tian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Urinary tract infection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AL645939.3 - HLA-V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rs9258375-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regulatory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8.0E-06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0.057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rs115242751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28540026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Anney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 or 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rs115242751-T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1.170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rs2523722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22883433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Irish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MHC, TRIM26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rs2523722-G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0.737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1.250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rs116408368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28540026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Anney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 or 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rs116408368-T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7.0E-17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16.15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rs116408368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30285260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Ikeda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rs116408368-T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1.203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rs2021722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21926974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Ripke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Schizophrenia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rs2021722-C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0.780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1.150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rs2021722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23453885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Smoller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Autism spectrum disorder, attention deficit-hyperactivity disorder, bipolar disorder, major depressive disorder, and schizophrenia (combined)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MHC region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TRIM26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proofErr w:type="gramStart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rs2021722-</w:t>
            </w:r>
            <w:proofErr w:type="gramEnd"/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0.789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2.0E-12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11.70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rs885916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rs885916-T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1.0E-11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11.00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6.793</w:t>
            </w:r>
          </w:p>
        </w:tc>
      </w:tr>
      <w:tr w:rsidR="00B31533" w:rsidRPr="00124914" w:rsidTr="00731068">
        <w:trPr>
          <w:trHeight w:val="284"/>
        </w:trPr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29844566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1533" w:rsidRPr="00B31533" w:rsidRDefault="00B31533" w:rsidP="00B31533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1533">
              <w:rPr>
                <w:rFonts w:ascii="Calibri" w:hAnsi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General cognitive ability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HCG17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rs2189373-T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intron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5.0E-09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8.30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533" w:rsidRPr="00124914" w:rsidRDefault="00B31533" w:rsidP="00B315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</w:pPr>
            <w:r w:rsidRPr="001249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AU"/>
              </w:rPr>
              <w:t>5.835</w:t>
            </w:r>
          </w:p>
        </w:tc>
      </w:tr>
    </w:tbl>
    <w:p w:rsidR="00124914" w:rsidRDefault="00124914" w:rsidP="00FB7EBD">
      <w:pPr>
        <w:spacing w:after="0" w:line="240" w:lineRule="auto"/>
        <w:rPr>
          <w:rFonts w:ascii="Calibri" w:eastAsia="Times New Roman" w:hAnsi="Calibri" w:cs="Times New Roman"/>
          <w:color w:val="000000"/>
          <w:lang w:eastAsia="en-AU"/>
        </w:rPr>
      </w:pPr>
    </w:p>
    <w:sectPr w:rsidR="00124914" w:rsidSect="00FB7E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EBD"/>
    <w:rsid w:val="00124914"/>
    <w:rsid w:val="00344498"/>
    <w:rsid w:val="004234A6"/>
    <w:rsid w:val="00731068"/>
    <w:rsid w:val="00B31533"/>
    <w:rsid w:val="00F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Fullerton</dc:creator>
  <cp:lastModifiedBy>Jan Fullerton</cp:lastModifiedBy>
  <cp:revision>2</cp:revision>
  <dcterms:created xsi:type="dcterms:W3CDTF">2021-10-11T03:30:00Z</dcterms:created>
  <dcterms:modified xsi:type="dcterms:W3CDTF">2022-01-19T10:45:00Z</dcterms:modified>
</cp:coreProperties>
</file>