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15" w:rsidRPr="002B108C" w:rsidRDefault="00D61215" w:rsidP="00D61215">
      <w:pPr>
        <w:pStyle w:val="berschrift1"/>
        <w:keepNext w:val="0"/>
        <w:keepLines w:val="0"/>
        <w:widowControl w:val="0"/>
        <w:spacing w:line="360" w:lineRule="auto"/>
        <w:jc w:val="both"/>
        <w:rPr>
          <w:rFonts w:eastAsia="Calibri" w:cs="Arial"/>
          <w:color w:val="000000"/>
          <w:szCs w:val="22"/>
        </w:rPr>
      </w:pPr>
      <w:r w:rsidRPr="002B108C">
        <w:rPr>
          <w:rFonts w:eastAsia="Calibri" w:cs="Arial"/>
          <w:color w:val="000000"/>
          <w:szCs w:val="22"/>
        </w:rPr>
        <w:t>Electronic Supplementary Table S1: Annotated list of QTM sites and suggestive hits of the case-control EWAS in OCD.</w:t>
      </w:r>
    </w:p>
    <w:p w:rsidR="00D61215" w:rsidRPr="002B108C" w:rsidRDefault="00D61215" w:rsidP="00D61215">
      <w:pPr>
        <w:rPr>
          <w:rFonts w:ascii="Arial" w:eastAsia="Calibri" w:hAnsi="Arial" w:cs="Arial"/>
          <w:sz w:val="22"/>
          <w:szCs w:val="22"/>
          <w:lang w:val="en-US" w:eastAsia="de-DE"/>
        </w:rPr>
      </w:pPr>
    </w:p>
    <w:p w:rsidR="00D61215" w:rsidRPr="006D3F79" w:rsidRDefault="00D61215" w:rsidP="006D3F79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B108C">
        <w:rPr>
          <w:rFonts w:ascii="Arial" w:hAnsi="Arial" w:cs="Arial"/>
          <w:sz w:val="22"/>
          <w:szCs w:val="22"/>
          <w:u w:val="single"/>
          <w:lang w:val="en-US"/>
        </w:rPr>
        <w:t>Legend to Electronic Supplementary Table S1</w:t>
      </w:r>
      <w:r w:rsidRPr="002B108C">
        <w:rPr>
          <w:rFonts w:ascii="Arial" w:hAnsi="Arial" w:cs="Arial"/>
          <w:sz w:val="22"/>
          <w:szCs w:val="22"/>
          <w:lang w:val="en-US"/>
        </w:rPr>
        <w:t xml:space="preserve">: The table includes the results in columns A-G, the coordinates for GRCh38.p13 – as reference to Table 1 and Figures 2 and 3 – in column H, an indicator for possible </w:t>
      </w:r>
      <w:proofErr w:type="spellStart"/>
      <w:r w:rsidRPr="002B108C">
        <w:rPr>
          <w:rFonts w:ascii="Arial" w:hAnsi="Arial" w:cs="Arial"/>
          <w:sz w:val="22"/>
          <w:szCs w:val="22"/>
          <w:lang w:val="en-US"/>
        </w:rPr>
        <w:t>crossreactivity</w:t>
      </w:r>
      <w:proofErr w:type="spellEnd"/>
      <w:r w:rsidRPr="002B108C">
        <w:rPr>
          <w:rFonts w:ascii="Arial" w:hAnsi="Arial" w:cs="Arial"/>
          <w:sz w:val="22"/>
          <w:szCs w:val="22"/>
          <w:lang w:val="en-US"/>
        </w:rPr>
        <w:t xml:space="preserve"> </w:t>
      </w:r>
      <w:r w:rsidRPr="002B108C">
        <w:rPr>
          <w:rFonts w:ascii="Arial" w:hAnsi="Arial" w:cs="Arial"/>
          <w:noProof/>
          <w:sz w:val="22"/>
          <w:szCs w:val="22"/>
          <w:vertAlign w:val="superscript"/>
          <w:lang w:val="en-US"/>
        </w:rPr>
        <w:t>20</w:t>
      </w:r>
      <w:r w:rsidRPr="002B108C">
        <w:rPr>
          <w:rFonts w:ascii="Arial" w:hAnsi="Arial" w:cs="Arial"/>
          <w:sz w:val="22"/>
          <w:szCs w:val="22"/>
          <w:lang w:val="en-US"/>
        </w:rPr>
        <w:t xml:space="preserve"> in column I, and the information from the Illumina EPIC annotation file in columns J-AN, which is based on GRCh37.p13. </w:t>
      </w:r>
      <w:bookmarkStart w:id="0" w:name="_GoBack"/>
      <w:bookmarkEnd w:id="0"/>
    </w:p>
    <w:p w:rsidR="00D61215" w:rsidRPr="00671765" w:rsidRDefault="00D61215" w:rsidP="00D61215">
      <w:pPr>
        <w:spacing w:line="360" w:lineRule="auto"/>
        <w:jc w:val="both"/>
        <w:rPr>
          <w:rFonts w:ascii="Arial" w:hAnsi="Arial" w:cs="Arial"/>
          <w:lang w:val="en-US"/>
        </w:rPr>
      </w:pPr>
    </w:p>
    <w:p w:rsidR="00D61215" w:rsidRPr="006D3F79" w:rsidRDefault="00D61215" w:rsidP="00D61215">
      <w:pPr>
        <w:rPr>
          <w:rFonts w:ascii="Arial" w:hAnsi="Arial" w:cs="Arial"/>
          <w:lang w:val="en-US"/>
        </w:rPr>
      </w:pPr>
    </w:p>
    <w:p w:rsidR="001877CF" w:rsidRPr="006D3F79" w:rsidRDefault="001877CF">
      <w:pPr>
        <w:rPr>
          <w:lang w:val="en-US"/>
        </w:rPr>
      </w:pPr>
    </w:p>
    <w:sectPr w:rsidR="001877CF" w:rsidRPr="006D3F79">
      <w:pgSz w:w="11906" w:h="16838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15"/>
    <w:rsid w:val="001877CF"/>
    <w:rsid w:val="00470404"/>
    <w:rsid w:val="005A196F"/>
    <w:rsid w:val="006D3F79"/>
    <w:rsid w:val="00D6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ACEC"/>
  <w15:chartTrackingRefBased/>
  <w15:docId w15:val="{0343F508-7C53-4E6E-8003-3D41B5AF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12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7040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uppressAutoHyphens w:val="0"/>
      <w:spacing w:before="240" w:line="276" w:lineRule="auto"/>
      <w:outlineLvl w:val="0"/>
    </w:pPr>
    <w:rPr>
      <w:rFonts w:ascii="Arial" w:eastAsiaTheme="majorEastAsia" w:hAnsi="Arial" w:cstheme="majorBidi"/>
      <w:b/>
      <w:sz w:val="22"/>
      <w:szCs w:val="32"/>
      <w:u w:color="000000"/>
      <w:bdr w:val="nil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470404"/>
    <w:rPr>
      <w:rFonts w:ascii="Arial" w:eastAsiaTheme="majorEastAsia" w:hAnsi="Arial" w:cstheme="majorBidi"/>
      <w:b/>
      <w:szCs w:val="32"/>
      <w:u w:color="000000"/>
      <w:bdr w:val="nil"/>
      <w:lang w:val="en-US" w:eastAsia="de-DE"/>
    </w:rPr>
  </w:style>
  <w:style w:type="paragraph" w:styleId="KeinLeerraum">
    <w:name w:val="No Spacing"/>
    <w:uiPriority w:val="1"/>
    <w:qFormat/>
    <w:rsid w:val="004704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Calibri" w:hAnsi="Arial" w:cs="Calibri"/>
      <w:color w:val="000000"/>
      <w:u w:color="000000"/>
      <w:bdr w:val="nil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Miriam Schiele</dc:creator>
  <cp:keywords/>
  <dc:description/>
  <cp:lastModifiedBy>Dr. Miriam Schiele</cp:lastModifiedBy>
  <cp:revision>2</cp:revision>
  <dcterms:created xsi:type="dcterms:W3CDTF">2022-01-26T14:49:00Z</dcterms:created>
  <dcterms:modified xsi:type="dcterms:W3CDTF">2022-01-26T14:49:00Z</dcterms:modified>
</cp:coreProperties>
</file>