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1CDFA" w14:textId="4E009C51" w:rsidR="002C698D" w:rsidRPr="000C5938" w:rsidRDefault="000C5938">
      <w:pPr>
        <w:rPr>
          <w:rFonts w:ascii="Arial" w:hAnsi="Arial" w:cs="Arial"/>
          <w:b/>
          <w:bCs/>
        </w:rPr>
      </w:pPr>
      <w:r w:rsidRPr="000C5938">
        <w:rPr>
          <w:rFonts w:ascii="Arial" w:hAnsi="Arial" w:cs="Arial"/>
          <w:b/>
          <w:bCs/>
        </w:rPr>
        <w:t>Supplementary Figure Legends</w:t>
      </w:r>
    </w:p>
    <w:p w14:paraId="5E50EC53" w14:textId="77777777" w:rsidR="000C5938" w:rsidRPr="00A45FE2" w:rsidRDefault="000C5938" w:rsidP="000C5938">
      <w:pPr>
        <w:rPr>
          <w:rFonts w:ascii="Arial" w:eastAsia="Arial" w:hAnsi="Arial" w:cs="Arial"/>
        </w:rPr>
      </w:pPr>
      <w:r w:rsidRPr="00A45FE2">
        <w:rPr>
          <w:rFonts w:ascii="Arial" w:eastAsia="Arial" w:hAnsi="Arial" w:cs="Arial"/>
          <w:b/>
        </w:rPr>
        <w:t xml:space="preserve">Supplementary - Figure S1: </w:t>
      </w:r>
      <w:r w:rsidRPr="00A45FE2">
        <w:rPr>
          <w:rFonts w:ascii="Arial" w:eastAsia="Arial" w:hAnsi="Arial" w:cs="Arial"/>
        </w:rPr>
        <w:t xml:space="preserve">Seeds used for normative functional connectivity analysis. </w:t>
      </w:r>
      <w:r w:rsidRPr="00A45FE2">
        <w:rPr>
          <w:rFonts w:ascii="Arial" w:eastAsia="Arial" w:hAnsi="Arial" w:cs="Arial"/>
          <w:b/>
        </w:rPr>
        <w:t>A.</w:t>
      </w:r>
      <w:r w:rsidRPr="00A45FE2">
        <w:rPr>
          <w:rFonts w:ascii="Arial" w:eastAsia="Arial" w:hAnsi="Arial" w:cs="Arial"/>
        </w:rPr>
        <w:t xml:space="preserve"> Cortical seeds for non-invasive neuromodulation – blue: left DLPFC, red</w:t>
      </w:r>
      <w:r w:rsidRPr="00A45FE2">
        <w:rPr>
          <w:rFonts w:ascii="Arial" w:eastAsia="Arial" w:hAnsi="Arial" w:cs="Arial"/>
          <w:b/>
        </w:rPr>
        <w:t xml:space="preserve">: </w:t>
      </w:r>
      <w:r w:rsidRPr="00A45FE2">
        <w:rPr>
          <w:rFonts w:ascii="Arial" w:eastAsia="Arial" w:hAnsi="Arial" w:cs="Arial"/>
        </w:rPr>
        <w:t>left M1, PMA, SMA, DLPFC, DMPFC,</w:t>
      </w:r>
      <w:r w:rsidRPr="00A45FE2">
        <w:rPr>
          <w:rFonts w:ascii="Arial" w:eastAsia="Arial" w:hAnsi="Arial" w:cs="Arial"/>
          <w:b/>
        </w:rPr>
        <w:t xml:space="preserve"> B. </w:t>
      </w:r>
      <w:r w:rsidRPr="00A45FE2">
        <w:rPr>
          <w:rFonts w:ascii="Arial" w:eastAsia="Arial" w:hAnsi="Arial" w:cs="Arial"/>
        </w:rPr>
        <w:t xml:space="preserve">Nucleus basalis of </w:t>
      </w:r>
      <w:proofErr w:type="spellStart"/>
      <w:r w:rsidRPr="00A45FE2">
        <w:rPr>
          <w:rFonts w:ascii="Arial" w:eastAsia="Arial" w:hAnsi="Arial" w:cs="Arial"/>
        </w:rPr>
        <w:t>Meynert</w:t>
      </w:r>
      <w:proofErr w:type="spellEnd"/>
      <w:r w:rsidRPr="00A45FE2">
        <w:rPr>
          <w:rFonts w:ascii="Arial" w:eastAsia="Arial" w:hAnsi="Arial" w:cs="Arial"/>
        </w:rPr>
        <w:t xml:space="preserve"> (cyan), </w:t>
      </w:r>
      <w:r w:rsidRPr="00A45FE2">
        <w:rPr>
          <w:rFonts w:ascii="Arial" w:eastAsia="Arial" w:hAnsi="Arial" w:cs="Arial"/>
          <w:b/>
        </w:rPr>
        <w:t>C.</w:t>
      </w:r>
      <w:r w:rsidRPr="00A45FE2">
        <w:rPr>
          <w:rFonts w:ascii="Arial" w:eastAsia="Arial" w:hAnsi="Arial" w:cs="Arial"/>
        </w:rPr>
        <w:t xml:space="preserve"> Fornix (green), and </w:t>
      </w:r>
      <w:r w:rsidRPr="00A45FE2">
        <w:rPr>
          <w:rFonts w:ascii="Arial" w:eastAsia="Arial" w:hAnsi="Arial" w:cs="Arial"/>
          <w:b/>
        </w:rPr>
        <w:t>D.</w:t>
      </w:r>
      <w:r w:rsidRPr="00A45FE2">
        <w:rPr>
          <w:rFonts w:ascii="Arial" w:eastAsia="Arial" w:hAnsi="Arial" w:cs="Arial"/>
        </w:rPr>
        <w:t xml:space="preserve"> Anterior limb of the internal capsule (yellow). </w:t>
      </w:r>
      <w:proofErr w:type="gramStart"/>
      <w:r w:rsidRPr="00A45FE2">
        <w:rPr>
          <w:rFonts w:ascii="Arial" w:eastAsia="Arial" w:hAnsi="Arial" w:cs="Arial"/>
        </w:rPr>
        <w:t>L,</w:t>
      </w:r>
      <w:proofErr w:type="gramEnd"/>
      <w:r w:rsidRPr="00A45FE2">
        <w:rPr>
          <w:rFonts w:ascii="Arial" w:eastAsia="Arial" w:hAnsi="Arial" w:cs="Arial"/>
        </w:rPr>
        <w:t xml:space="preserve"> left; R, right.</w:t>
      </w:r>
    </w:p>
    <w:p w14:paraId="61870757" w14:textId="77777777" w:rsidR="000C5938" w:rsidRPr="00A45FE2" w:rsidRDefault="000C5938" w:rsidP="000C5938">
      <w:pPr>
        <w:rPr>
          <w:rFonts w:ascii="Arial" w:eastAsia="Arial" w:hAnsi="Arial" w:cs="Arial"/>
        </w:rPr>
      </w:pPr>
      <w:r w:rsidRPr="00A45FE2">
        <w:rPr>
          <w:rFonts w:ascii="Arial" w:eastAsia="Arial" w:hAnsi="Arial" w:cs="Arial"/>
          <w:b/>
        </w:rPr>
        <w:t>Supplementary - Figure S2:</w:t>
      </w:r>
      <w:r w:rsidRPr="00A45FE2">
        <w:rPr>
          <w:rFonts w:ascii="Arial" w:eastAsia="Arial" w:hAnsi="Arial" w:cs="Arial"/>
        </w:rPr>
        <w:t xml:space="preserve"> Approach to identifying normative functional connectivity maps. </w:t>
      </w:r>
      <w:proofErr w:type="gramStart"/>
      <w:r w:rsidRPr="00A45FE2">
        <w:rPr>
          <w:rFonts w:ascii="Arial" w:eastAsia="Arial" w:hAnsi="Arial" w:cs="Arial"/>
        </w:rPr>
        <w:t>L,</w:t>
      </w:r>
      <w:proofErr w:type="gramEnd"/>
      <w:r w:rsidRPr="00A45FE2">
        <w:rPr>
          <w:rFonts w:ascii="Arial" w:eastAsia="Arial" w:hAnsi="Arial" w:cs="Arial"/>
        </w:rPr>
        <w:t xml:space="preserve"> left; R, right; </w:t>
      </w:r>
      <w:proofErr w:type="spellStart"/>
      <w:r w:rsidRPr="00A45FE2">
        <w:rPr>
          <w:rFonts w:ascii="Arial" w:eastAsia="Arial" w:hAnsi="Arial" w:cs="Arial"/>
        </w:rPr>
        <w:t>rTMS</w:t>
      </w:r>
      <w:proofErr w:type="spellEnd"/>
      <w:r w:rsidRPr="00A45FE2">
        <w:rPr>
          <w:rFonts w:ascii="Arial" w:eastAsia="Arial" w:hAnsi="Arial" w:cs="Arial"/>
        </w:rPr>
        <w:t xml:space="preserve">, repetitive transcranial magnetic stimulation; </w:t>
      </w:r>
      <w:proofErr w:type="spellStart"/>
      <w:r w:rsidRPr="00A45FE2">
        <w:rPr>
          <w:rFonts w:ascii="Arial" w:eastAsia="Arial" w:hAnsi="Arial" w:cs="Arial"/>
        </w:rPr>
        <w:t>tACS</w:t>
      </w:r>
      <w:proofErr w:type="spellEnd"/>
      <w:r w:rsidRPr="00A45FE2">
        <w:rPr>
          <w:rFonts w:ascii="Arial" w:eastAsia="Arial" w:hAnsi="Arial" w:cs="Arial"/>
        </w:rPr>
        <w:t xml:space="preserve">, transcranial alternating current treatment. </w:t>
      </w:r>
    </w:p>
    <w:p w14:paraId="1431709F" w14:textId="77777777" w:rsidR="000C5938" w:rsidRPr="00A45FE2" w:rsidRDefault="000C5938" w:rsidP="000C5938">
      <w:pPr>
        <w:rPr>
          <w:rFonts w:ascii="Arial" w:eastAsia="Arial" w:hAnsi="Arial" w:cs="Arial"/>
        </w:rPr>
      </w:pPr>
      <w:r w:rsidRPr="00A45FE2">
        <w:rPr>
          <w:rFonts w:ascii="Arial" w:eastAsia="Arial" w:hAnsi="Arial" w:cs="Arial"/>
          <w:b/>
        </w:rPr>
        <w:t>Supplementary - Figure S3:</w:t>
      </w:r>
      <w:r w:rsidRPr="00A45FE2">
        <w:rPr>
          <w:rFonts w:ascii="Arial" w:eastAsia="Arial" w:hAnsi="Arial" w:cs="Arial"/>
        </w:rPr>
        <w:t xml:space="preserve"> Normative functional connectivity networks for DBS and non-invasive neuromodulation. </w:t>
      </w:r>
      <w:r w:rsidRPr="00A45FE2">
        <w:rPr>
          <w:rFonts w:ascii="Arial" w:eastAsia="Arial" w:hAnsi="Arial" w:cs="Arial"/>
          <w:b/>
        </w:rPr>
        <w:t>A.</w:t>
      </w:r>
      <w:r w:rsidRPr="00A45FE2">
        <w:rPr>
          <w:rFonts w:ascii="Arial" w:eastAsia="Arial" w:hAnsi="Arial" w:cs="Arial"/>
        </w:rPr>
        <w:t xml:space="preserve"> Voxels associated with DBS and non-invasive neuromodulation were significantly (</w:t>
      </w:r>
      <w:proofErr w:type="spellStart"/>
      <w:r w:rsidRPr="00A45FE2">
        <w:rPr>
          <w:rFonts w:ascii="Arial" w:eastAsia="Arial" w:hAnsi="Arial" w:cs="Arial"/>
          <w:i/>
        </w:rPr>
        <w:t>P</w:t>
      </w:r>
      <w:r w:rsidRPr="00A45FE2">
        <w:rPr>
          <w:rFonts w:ascii="Arial" w:eastAsia="Arial" w:hAnsi="Arial" w:cs="Arial"/>
          <w:i/>
          <w:vertAlign w:val="subscript"/>
        </w:rPr>
        <w:t>Bonferroni</w:t>
      </w:r>
      <w:proofErr w:type="spellEnd"/>
      <w:r w:rsidRPr="00A45FE2">
        <w:rPr>
          <w:rFonts w:ascii="Arial" w:eastAsia="Arial" w:hAnsi="Arial" w:cs="Arial"/>
          <w:i/>
        </w:rPr>
        <w:t xml:space="preserve"> &lt; 0.05</w:t>
      </w:r>
      <w:r w:rsidRPr="00A45FE2">
        <w:rPr>
          <w:rFonts w:ascii="Arial" w:eastAsia="Arial" w:hAnsi="Arial" w:cs="Arial"/>
        </w:rPr>
        <w:t xml:space="preserve">) correlated with </w:t>
      </w:r>
      <w:proofErr w:type="spellStart"/>
      <w:r w:rsidRPr="00A45FE2">
        <w:rPr>
          <w:rFonts w:ascii="Arial" w:eastAsia="Arial" w:hAnsi="Arial" w:cs="Arial"/>
        </w:rPr>
        <w:t>Papez</w:t>
      </w:r>
      <w:proofErr w:type="spellEnd"/>
      <w:r w:rsidRPr="00A45FE2">
        <w:rPr>
          <w:rFonts w:ascii="Arial" w:eastAsia="Arial" w:hAnsi="Arial" w:cs="Arial"/>
        </w:rPr>
        <w:t xml:space="preserve"> circuit (4 out of 5 (80%) overlap of stimulated targets), salience network (80% overlap), default mode network (40% overlap), and central executive network (60% overlap). </w:t>
      </w:r>
      <w:r w:rsidRPr="00A45FE2">
        <w:rPr>
          <w:rFonts w:ascii="Arial" w:eastAsia="Arial" w:hAnsi="Arial" w:cs="Arial"/>
          <w:b/>
        </w:rPr>
        <w:t>B.</w:t>
      </w:r>
      <w:r w:rsidRPr="00A45FE2">
        <w:rPr>
          <w:rFonts w:ascii="Arial" w:eastAsia="Arial" w:hAnsi="Arial" w:cs="Arial"/>
        </w:rPr>
        <w:t xml:space="preserve"> Sagittal view showing </w:t>
      </w:r>
      <w:proofErr w:type="spellStart"/>
      <w:r w:rsidRPr="00A45FE2">
        <w:rPr>
          <w:rFonts w:ascii="Arial" w:eastAsia="Arial" w:hAnsi="Arial" w:cs="Arial"/>
        </w:rPr>
        <w:t>subgenual</w:t>
      </w:r>
      <w:proofErr w:type="spellEnd"/>
      <w:r w:rsidRPr="00A45FE2">
        <w:rPr>
          <w:rFonts w:ascii="Arial" w:eastAsia="Arial" w:hAnsi="Arial" w:cs="Arial"/>
        </w:rPr>
        <w:t xml:space="preserve"> cingulate with 100% overlap and ventral tegmental area with 80% overlap. </w:t>
      </w:r>
      <w:r w:rsidRPr="00A45FE2">
        <w:rPr>
          <w:rFonts w:ascii="Arial" w:eastAsia="Arial" w:hAnsi="Arial" w:cs="Arial"/>
          <w:b/>
        </w:rPr>
        <w:t xml:space="preserve">C. </w:t>
      </w:r>
      <w:r w:rsidRPr="00A45FE2">
        <w:rPr>
          <w:rFonts w:ascii="Arial" w:eastAsia="Arial" w:hAnsi="Arial" w:cs="Arial"/>
        </w:rPr>
        <w:t xml:space="preserve">Axial view showing ALIC with 100% overlap. </w:t>
      </w:r>
      <w:proofErr w:type="gramStart"/>
      <w:r w:rsidRPr="00A45FE2">
        <w:rPr>
          <w:rFonts w:ascii="Arial" w:eastAsia="Arial" w:hAnsi="Arial" w:cs="Arial"/>
        </w:rPr>
        <w:t>L,</w:t>
      </w:r>
      <w:proofErr w:type="gramEnd"/>
      <w:r w:rsidRPr="00A45FE2">
        <w:rPr>
          <w:rFonts w:ascii="Arial" w:eastAsia="Arial" w:hAnsi="Arial" w:cs="Arial"/>
        </w:rPr>
        <w:t xml:space="preserve"> left; R, right.</w:t>
      </w:r>
    </w:p>
    <w:p w14:paraId="08799E54" w14:textId="77777777" w:rsidR="000C5938" w:rsidRDefault="000C5938"/>
    <w:sectPr w:rsidR="000C5938" w:rsidSect="000C5938"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938"/>
    <w:rsid w:val="000C5938"/>
    <w:rsid w:val="006F7AE6"/>
    <w:rsid w:val="00CB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7143B"/>
  <w15:chartTrackingRefBased/>
  <w15:docId w15:val="{FAAA5917-C397-41AB-88B6-D14AC86F4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0C5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Cletus Cheyuo</dc:creator>
  <cp:keywords/>
  <dc:description/>
  <cp:lastModifiedBy>Cletus Cheyuo</cp:lastModifiedBy>
  <cp:revision>1</cp:revision>
  <dcterms:created xsi:type="dcterms:W3CDTF">2022-04-07T21:44:00Z</dcterms:created>
  <dcterms:modified xsi:type="dcterms:W3CDTF">2022-04-07T21:47:00Z</dcterms:modified>
</cp:coreProperties>
</file>