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0DD7E4" w14:textId="77777777" w:rsidR="00575ECB" w:rsidRPr="00575ECB" w:rsidRDefault="00575ECB" w:rsidP="00575ECB">
      <w:pPr>
        <w:shd w:val="clear" w:color="auto" w:fill="FFFFFF"/>
        <w:tabs>
          <w:tab w:val="left" w:pos="709"/>
        </w:tabs>
        <w:spacing w:after="0" w:line="480" w:lineRule="auto"/>
        <w:rPr>
          <w:rFonts w:asciiTheme="minorHAnsi" w:hAnsiTheme="minorHAnsi" w:cstheme="minorHAnsi"/>
        </w:rPr>
      </w:pPr>
      <w:r w:rsidRPr="00575ECB">
        <w:rPr>
          <w:rFonts w:asciiTheme="minorHAnsi" w:hAnsiTheme="minorHAnsi" w:cstheme="minorHAnsi"/>
          <w:b/>
          <w:bCs/>
        </w:rPr>
        <w:t>Table S2</w:t>
      </w:r>
      <w:r w:rsidRPr="00575ECB">
        <w:rPr>
          <w:rFonts w:asciiTheme="minorHAnsi" w:hAnsiTheme="minorHAnsi" w:cstheme="minorHAnsi"/>
        </w:rPr>
        <w:t>. Frequency of selection. by stepwise analyses. of atypicalities associated with ER among the obtained combination models after 1000 iterations with the bootstrap procedure.</w:t>
      </w:r>
    </w:p>
    <w:tbl>
      <w:tblPr>
        <w:tblW w:w="8364" w:type="dxa"/>
        <w:tblLayout w:type="fixed"/>
        <w:tblLook w:val="0400" w:firstRow="0" w:lastRow="0" w:firstColumn="0" w:lastColumn="0" w:noHBand="0" w:noVBand="1"/>
      </w:tblPr>
      <w:tblGrid>
        <w:gridCol w:w="5245"/>
        <w:gridCol w:w="1134"/>
        <w:gridCol w:w="1134"/>
        <w:gridCol w:w="851"/>
      </w:tblGrid>
      <w:tr w:rsidR="00575ECB" w:rsidRPr="00E137A6" w14:paraId="4B348770" w14:textId="77777777" w:rsidTr="002A42A6">
        <w:tc>
          <w:tcPr>
            <w:tcW w:w="524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9202AD5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201F1E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b/>
                <w:sz w:val="16"/>
                <w:szCs w:val="16"/>
              </w:rPr>
              <w:t>Autistic areas atypicalities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2180185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b/>
                <w:sz w:val="16"/>
                <w:szCs w:val="16"/>
              </w:rPr>
              <w:t>Selection Frequency</w:t>
            </w:r>
          </w:p>
          <w:p w14:paraId="1DFF4AD9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b/>
                <w:sz w:val="16"/>
                <w:szCs w:val="16"/>
              </w:rPr>
              <w:t>(%)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5E7204D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b/>
                <w:sz w:val="16"/>
                <w:szCs w:val="16"/>
              </w:rPr>
              <w:t>Significant when selected</w:t>
            </w:r>
          </w:p>
          <w:p w14:paraId="6ECF1006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b/>
                <w:sz w:val="16"/>
                <w:szCs w:val="16"/>
              </w:rPr>
              <w:t>(%)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8A69F28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b/>
                <w:sz w:val="16"/>
                <w:szCs w:val="16"/>
              </w:rPr>
              <w:t>Sign estimate</w:t>
            </w:r>
          </w:p>
        </w:tc>
      </w:tr>
      <w:tr w:rsidR="00575ECB" w:rsidRPr="00E137A6" w14:paraId="1E7A0AEB" w14:textId="77777777" w:rsidTr="002A42A6">
        <w:tc>
          <w:tcPr>
            <w:tcW w:w="524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393CBF96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Never shakes head at age 4 to 5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6A8EA68C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60.3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D982684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510A981A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575ECB" w:rsidRPr="00E137A6" w14:paraId="5B25F913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19B4F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500050"/>
                <w:sz w:val="16"/>
                <w:szCs w:val="16"/>
                <w:highlight w:val="white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Pronominal reversal - 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AFF98C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58.7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5052D26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1FAF9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575ECB" w:rsidRPr="00E137A6" w14:paraId="43491A63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126D7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Hand leading - 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BF740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D9105E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5AFE2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575ECB" w:rsidRPr="00E137A6" w14:paraId="5933F6BE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862506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Stereotypic use of objects or interest in parts of objects - 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747F2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50.2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09FF6EB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04D58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575ECB" w:rsidRPr="00E137A6" w14:paraId="13F47EB5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DC5B1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Sensitivity to noise - 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5FC02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8019100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47049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575ECB" w:rsidRPr="00E137A6" w14:paraId="4E3FF4C0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DA598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Little use of pointing to express interest at age 4 to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B688C5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39.8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2A9AB29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80335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575ECB" w:rsidRPr="00E137A6" w14:paraId="6850F8ED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9D4431" w14:textId="77777777" w:rsidR="00575ECB" w:rsidRPr="00E137A6" w:rsidRDefault="00575ECB" w:rsidP="002A42A6">
            <w:pPr>
              <w:spacing w:after="0" w:line="48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Social disinhibition at age 4 to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DC87E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33.5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511688E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5072C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</w:t>
            </w:r>
          </w:p>
        </w:tc>
      </w:tr>
      <w:tr w:rsidR="00575ECB" w:rsidRPr="00E137A6" w14:paraId="1FA56136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A830E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Little imitative social play at age 4 to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2533A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FAFB92D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5FDCC5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</w:t>
            </w:r>
          </w:p>
        </w:tc>
      </w:tr>
      <w:tr w:rsidR="00575ECB" w:rsidRPr="00E137A6" w14:paraId="01B13210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F20D2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Limited comprehension of simple language at age 4 to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AE7B6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26.9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DC81FA3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286FB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575ECB" w:rsidRPr="00E137A6" w14:paraId="1BC9A880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A525A" w14:textId="77777777" w:rsidR="00575ECB" w:rsidRPr="00E137A6" w:rsidRDefault="00575ECB" w:rsidP="002A42A6">
            <w:pPr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Generally. no reciprocal smiling at age 4 to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960591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22.2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D603EFE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D7121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575ECB" w:rsidRPr="00E137A6" w14:paraId="1622F5B3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2021B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Unusual prosody - 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7923C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20.3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C21EC20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C69C7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575ECB" w:rsidRPr="00E137A6" w14:paraId="3DD8EB32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3897FC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500050"/>
                <w:sz w:val="16"/>
                <w:szCs w:val="16"/>
                <w:highlight w:val="white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Verbal rituals - 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2B9515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7032E1B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C95BB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575ECB" w:rsidRPr="00E137A6" w14:paraId="555BCF41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C3A2D9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500050"/>
                <w:sz w:val="16"/>
                <w:szCs w:val="16"/>
                <w:highlight w:val="white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Rarely responds to the approaches of other children at age 4 to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B35D2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5CB512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B5014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575ECB" w:rsidRPr="00E137A6" w14:paraId="1C2C6C48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ACF19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Rarely used direct gaze at age 4 to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7CDCC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19.6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27ECB2C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53C71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</w:t>
            </w:r>
          </w:p>
        </w:tc>
      </w:tr>
      <w:tr w:rsidR="00575ECB" w:rsidRPr="00E137A6" w14:paraId="6CB8DE8D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2C698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500050"/>
                <w:sz w:val="16"/>
                <w:szCs w:val="16"/>
                <w:highlight w:val="white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Little attention to voice at age 4 to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99726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18.8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3B8763B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9C7EC9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575ECB" w:rsidRPr="00E137A6" w14:paraId="779CD16D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EB90B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Difficulties with minor changes in routines - 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D8B2E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15.6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9E10F52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58BB2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575ECB" w:rsidRPr="00E137A6" w14:paraId="5E253579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B316A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 spontaneous sharing at age 4 to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3A238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9B34211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A6C9A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</w:t>
            </w:r>
          </w:p>
        </w:tc>
      </w:tr>
      <w:tr w:rsidR="00575ECB" w:rsidRPr="00E137A6" w14:paraId="6505BCBB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14197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Limited showing and directing attention at age 4 to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E2780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2FE5E0D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AD8A2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</w:t>
            </w:r>
          </w:p>
        </w:tc>
      </w:tr>
      <w:tr w:rsidR="00575ECB" w:rsidRPr="00E137A6" w14:paraId="3AA12084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648D9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Inappropriate facial expression - 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56A6C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9096EA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A5524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575ECB" w:rsidRPr="00E137A6" w14:paraId="17E32CD1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94B02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Resistance to trivial changes in the environment - 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6F6A83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10.4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955F4D0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9DA582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  <w:highlight w:val="yellow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+/-</w:t>
            </w:r>
          </w:p>
        </w:tc>
      </w:tr>
      <w:tr w:rsidR="00575ECB" w:rsidRPr="00E137A6" w14:paraId="40238E8C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B1770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Rarely shows social overture at age 4 to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FEC392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9.9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2A189C1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E5FF1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575ECB" w:rsidRPr="00E137A6" w14:paraId="7382016A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05D36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Never nods at age 4 to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A4BDFB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6190619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BC49A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+/-</w:t>
            </w:r>
          </w:p>
        </w:tc>
      </w:tr>
      <w:tr w:rsidR="00575ECB" w:rsidRPr="00E137A6" w14:paraId="374A90FC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D258F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Little interest in other children at age 4 to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16C813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60654AB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EB272B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575ECB" w:rsidRPr="00E137A6" w14:paraId="5A87A47F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8F0D5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Little or inappropriate social responses at age 4 to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BFAB0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03D0D93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E9FDD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575ECB" w:rsidRPr="00E137A6" w14:paraId="3A28B30F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E735B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Unusual preoccupations or interests - 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C397C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161233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52BA9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575ECB" w:rsidRPr="00E137A6" w14:paraId="31AD47FD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A16EC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Hand and finger mannerisms - 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E38B8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8.1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9D2D4A5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483B4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+/-</w:t>
            </w:r>
          </w:p>
        </w:tc>
      </w:tr>
      <w:tr w:rsidR="00575ECB" w:rsidRPr="00E137A6" w14:paraId="257A1141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F8635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lastRenderedPageBreak/>
              <w:t>Little cooperative play at age 4 to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C7C2A" w14:textId="77777777" w:rsidR="00575ECB" w:rsidRPr="00E137A6" w:rsidRDefault="00575ECB" w:rsidP="002A42A6">
            <w:pPr>
              <w:tabs>
                <w:tab w:val="left" w:pos="709"/>
                <w:tab w:val="left" w:pos="1254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7.4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F43A17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54E50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+/-</w:t>
            </w:r>
          </w:p>
        </w:tc>
      </w:tr>
      <w:tr w:rsidR="00575ECB" w:rsidRPr="00E137A6" w14:paraId="190CBA63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4BB4F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Little imaginative play with peers at age 4 to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2B798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5.2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A09F94B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D7922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-</w:t>
            </w:r>
          </w:p>
        </w:tc>
      </w:tr>
      <w:tr w:rsidR="00575ECB" w:rsidRPr="00E137A6" w14:paraId="7D83AF50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721D0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Unusual sensory interest - 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B8E4BA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D2BAE4E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AAE0A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575ECB" w:rsidRPr="00E137A6" w14:paraId="1FD9C748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98FAA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Complex mannerisms or stereotypes body movements - 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39537B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8449702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21558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+/-</w:t>
            </w:r>
          </w:p>
        </w:tc>
      </w:tr>
      <w:tr w:rsidR="00575ECB" w:rsidRPr="00E137A6" w14:paraId="5B250EAB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EE7CE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Limited use of social verbalization - 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F8ABA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309C096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2E1694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+/-</w:t>
            </w:r>
          </w:p>
        </w:tc>
      </w:tr>
      <w:tr w:rsidR="00575ECB" w:rsidRPr="00E137A6" w14:paraId="516F992E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0AD55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No attempts to share enjoyment at age 4 to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66F59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4.0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C1A5829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50AE4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+/-</w:t>
            </w:r>
          </w:p>
        </w:tc>
      </w:tr>
      <w:tr w:rsidR="00575ECB" w:rsidRPr="00E137A6" w14:paraId="0B71CA28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45712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Inappropriate questions - 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D33D1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8D9B071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2BEE3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+/-</w:t>
            </w:r>
          </w:p>
        </w:tc>
      </w:tr>
      <w:tr w:rsidR="00575ECB" w:rsidRPr="00E137A6" w14:paraId="611342BD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52325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Limited spontaneous imitation at age 4 to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20846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F044A5B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578AC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+/-</w:t>
            </w:r>
          </w:p>
        </w:tc>
      </w:tr>
      <w:tr w:rsidR="00575ECB" w:rsidRPr="00E137A6" w14:paraId="047461D8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427D9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compulsion or rituals - 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98BD8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A66B968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39FC0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+/-</w:t>
            </w:r>
          </w:p>
        </w:tc>
      </w:tr>
      <w:tr w:rsidR="00575ECB" w:rsidRPr="00E137A6" w14:paraId="696ECB7E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A4DD1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Abnormal, idiosyncratic, negative response to specific sensory stimuli - 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84D86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3.1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F2FE9A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E033C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575ECB" w:rsidRPr="00E137A6" w14:paraId="62C002C9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1918A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Circumscribed interests - 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94322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514DAF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E26B7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+/-</w:t>
            </w:r>
          </w:p>
        </w:tc>
      </w:tr>
      <w:tr w:rsidR="00575ECB" w:rsidRPr="00E137A6" w14:paraId="3AA43EB4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37BDB8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Limited communicative speech at age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640D8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2.3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7A261D4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FE72B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</w:t>
            </w:r>
          </w:p>
        </w:tc>
      </w:tr>
      <w:tr w:rsidR="00575ECB" w:rsidRPr="00E137A6" w14:paraId="558B87B2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65050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Limited use of instrumental gesture at age 4 to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3ED7E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FAF236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AC9C7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+/-</w:t>
            </w:r>
          </w:p>
        </w:tc>
      </w:tr>
      <w:tr w:rsidR="00575ECB" w:rsidRPr="00E137A6" w14:paraId="47F96238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E19E8A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Limited engagement in activities at age 4 to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8BFD08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1B770123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35E67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+/-</w:t>
            </w:r>
          </w:p>
        </w:tc>
      </w:tr>
      <w:tr w:rsidR="00575ECB" w:rsidRPr="00E137A6" w14:paraId="5856F362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9DF27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Unusual attachment to objects - 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2A8B8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2A7F749C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94F5F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+/-</w:t>
            </w:r>
          </w:p>
        </w:tc>
      </w:tr>
      <w:tr w:rsidR="00575ECB" w:rsidRPr="00E137A6" w14:paraId="3ED713D7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3EAD1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Midline hand movements - 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42333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44973C1C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9DD2E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+/-</w:t>
            </w:r>
          </w:p>
        </w:tc>
      </w:tr>
      <w:tr w:rsidR="00575ECB" w:rsidRPr="00E137A6" w14:paraId="4AF61283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0E8C2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Articulation difficulties at age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E4984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6EA7547F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617C9B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+/-</w:t>
            </w:r>
          </w:p>
        </w:tc>
      </w:tr>
      <w:tr w:rsidR="00575ECB" w:rsidRPr="00E137A6" w14:paraId="09F40F37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0FB03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Delayed echolalia - 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A909C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52A8771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ABA90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+/-</w:t>
            </w:r>
          </w:p>
        </w:tc>
      </w:tr>
      <w:tr w:rsidR="00575ECB" w:rsidRPr="00E137A6" w14:paraId="7AB61915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86FD8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Marked limited range of facial expression to communicate at age 4 to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79A85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31FAD45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6F872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+/-</w:t>
            </w:r>
          </w:p>
        </w:tc>
      </w:tr>
      <w:tr w:rsidR="00575ECB" w:rsidRPr="00E137A6" w14:paraId="63749BE9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D3B82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Little reciprocal conversation - ever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0ADE3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8EBB822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39B96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+/-</w:t>
            </w:r>
          </w:p>
        </w:tc>
      </w:tr>
      <w:tr w:rsidR="00575ECB" w:rsidRPr="00E137A6" w14:paraId="3183B6F6" w14:textId="77777777" w:rsidTr="002A42A6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E325C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Rarely offers comfort at age 4 to 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E986F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1.3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9AD030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19090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+/-</w:t>
            </w:r>
          </w:p>
        </w:tc>
      </w:tr>
      <w:tr w:rsidR="00575ECB" w:rsidRPr="00E137A6" w14:paraId="73208C17" w14:textId="77777777" w:rsidTr="002A42A6">
        <w:tc>
          <w:tcPr>
            <w:tcW w:w="5245" w:type="dxa"/>
            <w:tcBorders>
              <w:top w:val="nil"/>
              <w:left w:val="nil"/>
              <w:right w:val="nil"/>
            </w:tcBorders>
            <w:vAlign w:val="bottom"/>
          </w:tcPr>
          <w:p w14:paraId="250EBC42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Little imaginative play at age 4 to 5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vAlign w:val="bottom"/>
          </w:tcPr>
          <w:p w14:paraId="4158EEFE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14:paraId="0BD556E6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bottom"/>
          </w:tcPr>
          <w:p w14:paraId="12737A1E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+/-</w:t>
            </w:r>
          </w:p>
        </w:tc>
      </w:tr>
      <w:tr w:rsidR="00575ECB" w:rsidRPr="00E137A6" w14:paraId="515E3D85" w14:textId="77777777" w:rsidTr="002A42A6">
        <w:tc>
          <w:tcPr>
            <w:tcW w:w="524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42AB3B3A" w14:textId="77777777" w:rsidR="00575ECB" w:rsidRPr="00E137A6" w:rsidRDefault="00575ECB" w:rsidP="002A42A6">
            <w:pPr>
              <w:shd w:val="clear" w:color="auto" w:fill="FFFFFF"/>
              <w:tabs>
                <w:tab w:val="left" w:pos="709"/>
              </w:tabs>
              <w:spacing w:after="0" w:line="480" w:lineRule="auto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Neologism - ever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3E0BF710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C11F63A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sz w:val="16"/>
                <w:szCs w:val="16"/>
              </w:rPr>
              <w:t>100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14:paraId="082011F9" w14:textId="77777777" w:rsidR="00575ECB" w:rsidRPr="00E137A6" w:rsidRDefault="00575ECB" w:rsidP="002A42A6">
            <w:pPr>
              <w:tabs>
                <w:tab w:val="left" w:pos="709"/>
              </w:tabs>
              <w:spacing w:after="0" w:line="48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E137A6">
              <w:rPr>
                <w:rFonts w:asciiTheme="minorHAnsi" w:hAnsiTheme="minorHAnsi" w:cstheme="minorHAnsi"/>
                <w:color w:val="000000"/>
                <w:sz w:val="16"/>
                <w:szCs w:val="16"/>
              </w:rPr>
              <w:t>+/-</w:t>
            </w:r>
          </w:p>
        </w:tc>
      </w:tr>
    </w:tbl>
    <w:p w14:paraId="276AFCC5" w14:textId="77777777" w:rsidR="00575ECB" w:rsidRPr="00E137A6" w:rsidRDefault="00575ECB" w:rsidP="00575ECB">
      <w:pPr>
        <w:spacing w:after="0" w:line="480" w:lineRule="auto"/>
        <w:rPr>
          <w:rFonts w:asciiTheme="minorHAnsi" w:hAnsiTheme="minorHAnsi" w:cstheme="minorHAnsi"/>
          <w:sz w:val="20"/>
          <w:szCs w:val="20"/>
        </w:rPr>
      </w:pPr>
    </w:p>
    <w:p w14:paraId="46AD94FF" w14:textId="77777777" w:rsidR="001B4FC1" w:rsidRDefault="00575ECB"/>
    <w:sectPr w:rsidR="001B4FC1" w:rsidSect="00A426FD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7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ECB"/>
    <w:rsid w:val="000D619F"/>
    <w:rsid w:val="00164D9F"/>
    <w:rsid w:val="001A0788"/>
    <w:rsid w:val="004F6A83"/>
    <w:rsid w:val="00533A2F"/>
    <w:rsid w:val="00575ECB"/>
    <w:rsid w:val="009B1435"/>
    <w:rsid w:val="00A426FD"/>
    <w:rsid w:val="00C808DC"/>
    <w:rsid w:val="00DF2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0658BD5"/>
  <w14:defaultImageDpi w14:val="32767"/>
  <w15:chartTrackingRefBased/>
  <w15:docId w15:val="{5A8BFC1E-56C6-ED49-96A1-9CD037C22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575ECB"/>
    <w:pPr>
      <w:spacing w:after="160" w:line="259" w:lineRule="auto"/>
    </w:pPr>
    <w:rPr>
      <w:rFonts w:ascii="Calibri" w:eastAsia="Calibri" w:hAnsi="Calibri" w:cs="Calibri"/>
      <w:sz w:val="22"/>
      <w:szCs w:val="22"/>
      <w:lang w:val="en-US"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447</Words>
  <Characters>2460</Characters>
  <Application>Microsoft Office Word</Application>
  <DocSecurity>0</DocSecurity>
  <Lines>20</Lines>
  <Paragraphs>5</Paragraphs>
  <ScaleCrop>false</ScaleCrop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Gagnon</dc:creator>
  <cp:keywords/>
  <dc:description/>
  <cp:lastModifiedBy>David Gagnon</cp:lastModifiedBy>
  <cp:revision>1</cp:revision>
  <dcterms:created xsi:type="dcterms:W3CDTF">2022-05-30T07:39:00Z</dcterms:created>
  <dcterms:modified xsi:type="dcterms:W3CDTF">2022-05-30T07:40:00Z</dcterms:modified>
</cp:coreProperties>
</file>