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C756D" w14:textId="77777777" w:rsidR="007A0653" w:rsidRDefault="007A0653" w:rsidP="00BD1636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7A0653">
        <w:rPr>
          <w:rFonts w:ascii="Times New Roman" w:hAnsi="Times New Roman" w:cs="Times New Roman"/>
          <w:b/>
          <w:bCs/>
          <w:sz w:val="24"/>
          <w:szCs w:val="24"/>
          <w:lang w:val="en-US"/>
        </w:rPr>
        <w:t>Maternal preconception circulating blood biomarker mixtures, child behavioural symptom scores and the potential mediating role of neonatal brain microstructure: the S-PRESTO cohort</w:t>
      </w:r>
    </w:p>
    <w:p w14:paraId="5FAFEBF7" w14:textId="18BFA9C2" w:rsidR="00771FE9" w:rsidRDefault="00BD1636" w:rsidP="00BD1636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D1636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Figure</w:t>
      </w:r>
    </w:p>
    <w:p w14:paraId="11718AAF" w14:textId="77777777" w:rsidR="00C32700" w:rsidRDefault="00C32700" w:rsidP="00BD1636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417B146" w14:textId="080F7A97" w:rsidR="00C32700" w:rsidRPr="00C32700" w:rsidRDefault="00C32700" w:rsidP="00C3270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32700">
        <w:rPr>
          <w:rFonts w:ascii="Times New Roman" w:hAnsi="Times New Roman" w:cs="Times New Roman"/>
          <w:b/>
          <w:bCs/>
          <w:sz w:val="24"/>
          <w:szCs w:val="24"/>
          <w:lang w:val="en-US"/>
        </w:rPr>
        <w:t>Figure 1</w:t>
      </w:r>
      <w:r w:rsidRPr="00C32700">
        <w:rPr>
          <w:rFonts w:ascii="Times New Roman" w:hAnsi="Times New Roman" w:cs="Times New Roman"/>
          <w:sz w:val="24"/>
          <w:szCs w:val="24"/>
          <w:lang w:val="en-US"/>
        </w:rPr>
        <w:t xml:space="preserve"> Exposure-outcome relationships using Bayesian kernel machine regression (BKMR) simultaneously accounting for 67 biomarkers (11 clusters), stratified by household income (Model 1, N=89 for lower household income group and N=110 for higher household income group). Biomarker levels and CBCL scores were in standard deviation unit. Grey areas indicate 95% credible interval.</w:t>
      </w:r>
    </w:p>
    <w:p w14:paraId="46C1E851" w14:textId="7FDBE173" w:rsidR="00C32700" w:rsidRDefault="00C32700" w:rsidP="00C3270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3270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Figure 2 </w:t>
      </w:r>
      <w:r w:rsidRPr="00C32700">
        <w:rPr>
          <w:rFonts w:ascii="Times New Roman" w:hAnsi="Times New Roman" w:cs="Times New Roman"/>
          <w:sz w:val="24"/>
          <w:szCs w:val="24"/>
          <w:lang w:val="en-US"/>
        </w:rPr>
        <w:t>Associations of preconception thiamine and neonatal orientation dispersion index at 49 brain structures (n=56).</w:t>
      </w:r>
    </w:p>
    <w:p w14:paraId="31650305" w14:textId="62280E15" w:rsidR="00C32700" w:rsidRDefault="00C32700" w:rsidP="00C3270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3270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Figure 3 </w:t>
      </w:r>
      <w:r w:rsidRPr="00C32700">
        <w:rPr>
          <w:rFonts w:ascii="Times New Roman" w:hAnsi="Times New Roman" w:cs="Times New Roman"/>
          <w:sz w:val="24"/>
          <w:szCs w:val="24"/>
          <w:lang w:val="en-US"/>
        </w:rPr>
        <w:t>Associations of preconception thiamine monophosphate and neonatal orientation dispersion index at 49 brain structures (n=56).</w:t>
      </w:r>
    </w:p>
    <w:p w14:paraId="35B12A26" w14:textId="1E0C029C" w:rsidR="00C32700" w:rsidRPr="00C32700" w:rsidRDefault="00C32700" w:rsidP="00C3270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32700">
        <w:rPr>
          <w:rFonts w:ascii="Times New Roman" w:hAnsi="Times New Roman" w:cs="Times New Roman"/>
          <w:b/>
          <w:bCs/>
          <w:sz w:val="24"/>
          <w:szCs w:val="24"/>
          <w:lang w:val="en-US"/>
        </w:rPr>
        <w:t>Figure 4</w:t>
      </w:r>
      <w:r w:rsidRPr="00C32700">
        <w:rPr>
          <w:rFonts w:ascii="Times New Roman" w:hAnsi="Times New Roman" w:cs="Times New Roman"/>
          <w:sz w:val="24"/>
          <w:szCs w:val="24"/>
          <w:lang w:val="en-US"/>
        </w:rPr>
        <w:t xml:space="preserve"> Regression-based causal mediation analysis for preconception thiamine </w:t>
      </w:r>
      <w:r w:rsidRPr="00C32700">
        <w:rPr>
          <w:rFonts w:ascii="Times New Roman" w:hAnsi="Times New Roman" w:cs="Times New Roman"/>
          <w:sz w:val="24"/>
          <w:szCs w:val="24"/>
          <w:lang w:val="en-US"/>
        </w:rPr>
        <w:sym w:font="Wingdings" w:char="F0E0"/>
      </w:r>
      <w:r w:rsidRPr="00C32700">
        <w:rPr>
          <w:rFonts w:ascii="Times New Roman" w:hAnsi="Times New Roman" w:cs="Times New Roman"/>
          <w:sz w:val="24"/>
          <w:szCs w:val="24"/>
          <w:lang w:val="en-US"/>
        </w:rPr>
        <w:t xml:space="preserve"> neonatal ODI at the right subthalamic nucleus </w:t>
      </w:r>
      <w:r w:rsidRPr="00C32700">
        <w:rPr>
          <w:rFonts w:ascii="Times New Roman" w:hAnsi="Times New Roman" w:cs="Times New Roman"/>
          <w:sz w:val="24"/>
          <w:szCs w:val="24"/>
          <w:lang w:val="en-US"/>
        </w:rPr>
        <w:sym w:font="Wingdings" w:char="F0E0"/>
      </w:r>
      <w:r w:rsidRPr="00C32700">
        <w:rPr>
          <w:rFonts w:ascii="Times New Roman" w:hAnsi="Times New Roman" w:cs="Times New Roman"/>
          <w:sz w:val="24"/>
          <w:szCs w:val="24"/>
          <w:lang w:val="en-US"/>
        </w:rPr>
        <w:t xml:space="preserve"> CBCL scores (Child Behavior Checklist (CBCL), orientation dispersion index (ODI), n=62).</w:t>
      </w:r>
    </w:p>
    <w:p w14:paraId="654AF591" w14:textId="77777777" w:rsidR="00C32700" w:rsidRDefault="00C32700" w:rsidP="00C32700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2527F03" w14:textId="6EB44067" w:rsidR="00C32700" w:rsidRDefault="00C32700" w:rsidP="00BD1636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  <w:sectPr w:rsidR="00C32700" w:rsidSect="00115CDF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40940F7" w14:textId="7F0110DA" w:rsidR="001E48BA" w:rsidRPr="00AC1B00" w:rsidRDefault="00BF04DA" w:rsidP="001E48BA">
      <w:pPr>
        <w:keepNext/>
        <w:jc w:val="center"/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3EF0C31C" wp14:editId="190F6777">
            <wp:extent cx="5732780" cy="6289675"/>
            <wp:effectExtent l="0" t="0" r="127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780" cy="628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2C63B6" w14:textId="0912CA70" w:rsidR="001E48BA" w:rsidRDefault="001E48BA" w:rsidP="001E48BA">
      <w:pPr>
        <w:pStyle w:val="Caption"/>
      </w:pPr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 w:rsidR="00943D07">
        <w:rPr>
          <w:noProof/>
        </w:rPr>
        <w:t>1</w:t>
      </w:r>
      <w:r>
        <w:fldChar w:fldCharType="end"/>
      </w:r>
      <w:r>
        <w:t xml:space="preserve"> </w:t>
      </w:r>
      <w:r w:rsidRPr="007D10C8">
        <w:t xml:space="preserve">Exposure-outcome relationships using Bayesian kernel machine regression (BKMR) </w:t>
      </w:r>
      <w:r w:rsidR="00BF04DA">
        <w:t xml:space="preserve">simultaneously accounting for 67 biomarkers (11 clusters), stratified by household income </w:t>
      </w:r>
      <w:r w:rsidR="00D845D8">
        <w:t xml:space="preserve">(Model </w:t>
      </w:r>
      <w:r w:rsidR="00BF04DA">
        <w:t>1</w:t>
      </w:r>
      <w:r w:rsidR="00994414">
        <w:t>, N=</w:t>
      </w:r>
      <w:r w:rsidR="00BF04DA">
        <w:t>89 for lower household income group and N=110 for higher household income group</w:t>
      </w:r>
      <w:r w:rsidR="00D845D8">
        <w:t>)</w:t>
      </w:r>
      <w:r w:rsidRPr="007D10C8">
        <w:t>. Biomarker levels and CBCL scores were in standard deviation unit</w:t>
      </w:r>
      <w:r>
        <w:t>.</w:t>
      </w:r>
      <w:r w:rsidR="00F01C3F">
        <w:t xml:space="preserve"> Grey areas indicate 95% credible interval.</w:t>
      </w:r>
    </w:p>
    <w:p w14:paraId="72DC6021" w14:textId="77777777" w:rsidR="007F5043" w:rsidRDefault="007F5043" w:rsidP="007F5043"/>
    <w:p w14:paraId="31A1BF8B" w14:textId="7FB2365C" w:rsidR="007F5043" w:rsidRPr="007F5043" w:rsidRDefault="007F5043" w:rsidP="007F5043">
      <w:pPr>
        <w:sectPr w:rsidR="007F5043" w:rsidRPr="007F5043" w:rsidSect="00115CDF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56C2740" w14:textId="77777777" w:rsidR="00A10628" w:rsidRDefault="00A10628" w:rsidP="00A10628">
      <w:pPr>
        <w:keepNext/>
      </w:pPr>
      <w:r>
        <w:rPr>
          <w:noProof/>
        </w:rPr>
        <w:lastRenderedPageBreak/>
        <w:drawing>
          <wp:inline distT="0" distB="0" distL="0" distR="0" wp14:anchorId="3543BEBA" wp14:editId="0C6FED17">
            <wp:extent cx="4878962" cy="73152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8962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918902" w14:textId="624C013D" w:rsidR="00A10628" w:rsidRDefault="00A10628" w:rsidP="00A10628">
      <w:pPr>
        <w:pStyle w:val="Caption"/>
      </w:pPr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 w:rsidR="00943D07">
        <w:rPr>
          <w:noProof/>
        </w:rPr>
        <w:t>2</w:t>
      </w:r>
      <w:r>
        <w:fldChar w:fldCharType="end"/>
      </w:r>
      <w:r>
        <w:t xml:space="preserve"> Associations of preconception thiamine and neonatal </w:t>
      </w:r>
      <w:r w:rsidRPr="00A10628">
        <w:t>orientation dispersion index</w:t>
      </w:r>
      <w:r>
        <w:t xml:space="preserve"> at </w:t>
      </w:r>
      <w:r w:rsidRPr="00A10628">
        <w:t>49 brain structures</w:t>
      </w:r>
      <w:r w:rsidR="00EC20A3">
        <w:t xml:space="preserve"> (n=56)</w:t>
      </w:r>
      <w:r>
        <w:t>.</w:t>
      </w:r>
    </w:p>
    <w:p w14:paraId="1908AD1B" w14:textId="77777777" w:rsidR="00AE3DE9" w:rsidRDefault="00AE3DE9" w:rsidP="00AE3DE9"/>
    <w:p w14:paraId="46A27117" w14:textId="2041D803" w:rsidR="00AE3DE9" w:rsidRPr="00AE3DE9" w:rsidRDefault="00AE3DE9" w:rsidP="00AE3DE9">
      <w:pPr>
        <w:sectPr w:rsidR="00AE3DE9" w:rsidRPr="00AE3DE9" w:rsidSect="00115CDF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8237B7F" w14:textId="77777777" w:rsidR="00A10628" w:rsidRDefault="00A10628" w:rsidP="00A10628">
      <w:pPr>
        <w:pStyle w:val="Caption"/>
        <w:keepNext/>
      </w:pPr>
      <w:r>
        <w:rPr>
          <w:noProof/>
        </w:rPr>
        <w:lastRenderedPageBreak/>
        <w:drawing>
          <wp:inline distT="0" distB="0" distL="0" distR="0" wp14:anchorId="2466A5E9" wp14:editId="1F2B7343">
            <wp:extent cx="4878962" cy="73152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8962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C06EE6" w14:textId="563C0929" w:rsidR="00AE3DE9" w:rsidRDefault="00A10628" w:rsidP="00A10628">
      <w:pPr>
        <w:pStyle w:val="Caption"/>
      </w:pPr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 w:rsidR="00943D07">
        <w:rPr>
          <w:noProof/>
        </w:rPr>
        <w:t>3</w:t>
      </w:r>
      <w:r>
        <w:fldChar w:fldCharType="end"/>
      </w:r>
      <w:r>
        <w:t xml:space="preserve"> </w:t>
      </w:r>
      <w:r w:rsidRPr="00A10628">
        <w:t>Associations of preconception thiamine</w:t>
      </w:r>
      <w:r w:rsidR="00AB2AAD">
        <w:t xml:space="preserve"> </w:t>
      </w:r>
      <w:r>
        <w:t>monophosphate</w:t>
      </w:r>
      <w:r w:rsidRPr="00A10628">
        <w:t xml:space="preserve"> and neonatal orientation dispersion index at 49 brain structure</w:t>
      </w:r>
      <w:r>
        <w:t>s</w:t>
      </w:r>
      <w:r w:rsidR="00EC20A3">
        <w:t xml:space="preserve"> (n=56)</w:t>
      </w:r>
      <w:r>
        <w:t>.</w:t>
      </w:r>
    </w:p>
    <w:p w14:paraId="20D413FF" w14:textId="0ABDDCC9" w:rsidR="00AE3DE9" w:rsidRDefault="00AE3DE9" w:rsidP="00AE3DE9"/>
    <w:p w14:paraId="7F1BC37A" w14:textId="77777777" w:rsidR="00370D39" w:rsidRDefault="00370D39" w:rsidP="00AE3DE9">
      <w:pPr>
        <w:sectPr w:rsidR="00370D39" w:rsidSect="00115CDF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5B03E9D" w14:textId="77777777" w:rsidR="00370D39" w:rsidRDefault="00370D39" w:rsidP="00370D39">
      <w:pPr>
        <w:keepNext/>
      </w:pPr>
      <w:r>
        <w:rPr>
          <w:noProof/>
        </w:rPr>
        <w:lastRenderedPageBreak/>
        <w:drawing>
          <wp:inline distT="0" distB="0" distL="0" distR="0" wp14:anchorId="1FDBE38C" wp14:editId="1ADF4CE6">
            <wp:extent cx="4389435" cy="7315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435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72AF1D" w14:textId="577466CB" w:rsidR="00370D39" w:rsidRPr="00AE3DE9" w:rsidRDefault="00370D39" w:rsidP="00943D07">
      <w:pPr>
        <w:pStyle w:val="Caption"/>
      </w:pPr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 w:rsidR="00943D07">
        <w:rPr>
          <w:noProof/>
        </w:rPr>
        <w:t>4</w:t>
      </w:r>
      <w:r>
        <w:fldChar w:fldCharType="end"/>
      </w:r>
      <w:r w:rsidRPr="00370D39">
        <w:t xml:space="preserve"> Regression-based causal mediation analysis</w:t>
      </w:r>
      <w:r>
        <w:t xml:space="preserve"> for preconception thiamine </w:t>
      </w:r>
      <w:r>
        <w:sym w:font="Wingdings" w:char="F0E0"/>
      </w:r>
      <w:r>
        <w:t xml:space="preserve"> </w:t>
      </w:r>
      <w:r w:rsidRPr="00370D39">
        <w:t>neonatal ODI at the right subthalamic nucleus</w:t>
      </w:r>
      <w:r>
        <w:t xml:space="preserve"> </w:t>
      </w:r>
      <w:r>
        <w:sym w:font="Wingdings" w:char="F0E0"/>
      </w:r>
      <w:r>
        <w:t xml:space="preserve"> CBCL scores (</w:t>
      </w:r>
      <w:r w:rsidRPr="00370D39">
        <w:t>Child Behavior Checklist (CBCL)</w:t>
      </w:r>
      <w:r>
        <w:t xml:space="preserve">, </w:t>
      </w:r>
      <w:r w:rsidRPr="00370D39">
        <w:t>orientation dispersion index (ODI)</w:t>
      </w:r>
      <w:r w:rsidR="00943D07">
        <w:t>, n=62</w:t>
      </w:r>
      <w:r>
        <w:t>).</w:t>
      </w:r>
    </w:p>
    <w:sectPr w:rsidR="00370D39" w:rsidRPr="00AE3DE9" w:rsidSect="00115C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04623B" w14:textId="77777777" w:rsidR="00A43BCA" w:rsidRDefault="00A43BCA" w:rsidP="00BD1636">
      <w:pPr>
        <w:spacing w:after="0" w:line="240" w:lineRule="auto"/>
      </w:pPr>
      <w:r>
        <w:separator/>
      </w:r>
    </w:p>
  </w:endnote>
  <w:endnote w:type="continuationSeparator" w:id="0">
    <w:p w14:paraId="5856FF19" w14:textId="77777777" w:rsidR="00A43BCA" w:rsidRDefault="00A43BCA" w:rsidP="00BD16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AE7C1" w14:textId="77777777" w:rsidR="00C32700" w:rsidRDefault="00C327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566819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F12FD1" w14:textId="29EAFF6A" w:rsidR="00C32700" w:rsidRDefault="00C3270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E3921AE" w14:textId="77777777" w:rsidR="00D47482" w:rsidRDefault="00D4748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A715F" w14:textId="77777777" w:rsidR="00C32700" w:rsidRDefault="00C327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923844" w14:textId="77777777" w:rsidR="00A43BCA" w:rsidRDefault="00A43BCA" w:rsidP="00BD1636">
      <w:pPr>
        <w:spacing w:after="0" w:line="240" w:lineRule="auto"/>
      </w:pPr>
      <w:r>
        <w:separator/>
      </w:r>
    </w:p>
  </w:footnote>
  <w:footnote w:type="continuationSeparator" w:id="0">
    <w:p w14:paraId="61EC7C2C" w14:textId="77777777" w:rsidR="00A43BCA" w:rsidRDefault="00A43BCA" w:rsidP="00BD16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22998" w14:textId="77777777" w:rsidR="00C32700" w:rsidRDefault="00C327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E0596" w14:textId="77777777" w:rsidR="00C32700" w:rsidRDefault="00C3270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E03A4" w14:textId="77777777" w:rsidR="00C32700" w:rsidRDefault="00C327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YxMDA1NDMyt7QwMTRV0lEKTi0uzszPAykwtKgFAOZLz7ctAAAA"/>
  </w:docVars>
  <w:rsids>
    <w:rsidRoot w:val="00FB3B41"/>
    <w:rsid w:val="000465D0"/>
    <w:rsid w:val="00071B92"/>
    <w:rsid w:val="00094431"/>
    <w:rsid w:val="000A17E9"/>
    <w:rsid w:val="000D7E59"/>
    <w:rsid w:val="000F47CA"/>
    <w:rsid w:val="00115CDF"/>
    <w:rsid w:val="00165954"/>
    <w:rsid w:val="001E48BA"/>
    <w:rsid w:val="00255124"/>
    <w:rsid w:val="00257F5E"/>
    <w:rsid w:val="00297E3C"/>
    <w:rsid w:val="002B2F1F"/>
    <w:rsid w:val="002B393E"/>
    <w:rsid w:val="00331E4A"/>
    <w:rsid w:val="00370D39"/>
    <w:rsid w:val="003D3F32"/>
    <w:rsid w:val="00400373"/>
    <w:rsid w:val="004576E7"/>
    <w:rsid w:val="0050021F"/>
    <w:rsid w:val="00580757"/>
    <w:rsid w:val="005849C2"/>
    <w:rsid w:val="0059783B"/>
    <w:rsid w:val="005C723D"/>
    <w:rsid w:val="005D72AA"/>
    <w:rsid w:val="00675A33"/>
    <w:rsid w:val="00696399"/>
    <w:rsid w:val="006A0EF6"/>
    <w:rsid w:val="006B39FC"/>
    <w:rsid w:val="006E18BD"/>
    <w:rsid w:val="007073C4"/>
    <w:rsid w:val="007426C9"/>
    <w:rsid w:val="00771FE9"/>
    <w:rsid w:val="007A0653"/>
    <w:rsid w:val="007C6DED"/>
    <w:rsid w:val="007D10C8"/>
    <w:rsid w:val="007F5043"/>
    <w:rsid w:val="0081713B"/>
    <w:rsid w:val="008D301A"/>
    <w:rsid w:val="008D3965"/>
    <w:rsid w:val="008E61F8"/>
    <w:rsid w:val="008E7F1C"/>
    <w:rsid w:val="00903DBA"/>
    <w:rsid w:val="00931EE1"/>
    <w:rsid w:val="00943D07"/>
    <w:rsid w:val="00994414"/>
    <w:rsid w:val="00A10628"/>
    <w:rsid w:val="00A43BCA"/>
    <w:rsid w:val="00A85F68"/>
    <w:rsid w:val="00A9000C"/>
    <w:rsid w:val="00AB2AAD"/>
    <w:rsid w:val="00AC1B00"/>
    <w:rsid w:val="00AE3766"/>
    <w:rsid w:val="00AE3DE9"/>
    <w:rsid w:val="00B731A3"/>
    <w:rsid w:val="00B83BC1"/>
    <w:rsid w:val="00B92530"/>
    <w:rsid w:val="00BD1636"/>
    <w:rsid w:val="00BD2ABC"/>
    <w:rsid w:val="00BE0D93"/>
    <w:rsid w:val="00BE160F"/>
    <w:rsid w:val="00BF04DA"/>
    <w:rsid w:val="00C105EA"/>
    <w:rsid w:val="00C32700"/>
    <w:rsid w:val="00C35410"/>
    <w:rsid w:val="00C41885"/>
    <w:rsid w:val="00CC53B6"/>
    <w:rsid w:val="00CC5986"/>
    <w:rsid w:val="00D3326F"/>
    <w:rsid w:val="00D47482"/>
    <w:rsid w:val="00D845D8"/>
    <w:rsid w:val="00DA631A"/>
    <w:rsid w:val="00DD03B4"/>
    <w:rsid w:val="00DE49A1"/>
    <w:rsid w:val="00E21495"/>
    <w:rsid w:val="00E26957"/>
    <w:rsid w:val="00E70D48"/>
    <w:rsid w:val="00E8002A"/>
    <w:rsid w:val="00EC20A3"/>
    <w:rsid w:val="00EE564A"/>
    <w:rsid w:val="00F01C3F"/>
    <w:rsid w:val="00F20C04"/>
    <w:rsid w:val="00F37DD1"/>
    <w:rsid w:val="00F4085D"/>
    <w:rsid w:val="00FA460A"/>
    <w:rsid w:val="00FB3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0850FA5E"/>
  <w15:chartTrackingRefBased/>
  <w15:docId w15:val="{81A67EB5-75A7-4B4B-9215-0288AEBE5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1636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BD163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474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7482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D474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7482"/>
    <w:rPr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A85F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5F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5F68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5F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5F68"/>
    <w:rPr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2B393E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3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733997-B160-4F36-B88A-5A2230A8D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288</Words>
  <Characters>1741</Characters>
  <Application>Microsoft Office Word</Application>
  <DocSecurity>0</DocSecurity>
  <Lines>40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Huang Jian</dc:creator>
  <cp:keywords/>
  <dc:description/>
  <cp:lastModifiedBy>Huang Jian</cp:lastModifiedBy>
  <cp:revision>11</cp:revision>
  <dcterms:created xsi:type="dcterms:W3CDTF">2022-05-28T14:33:00Z</dcterms:created>
  <dcterms:modified xsi:type="dcterms:W3CDTF">2023-01-13T02:00:00Z</dcterms:modified>
</cp:coreProperties>
</file>