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79964" w14:textId="49346FF6" w:rsidR="00356846" w:rsidRDefault="00356846"/>
    <w:p w14:paraId="7BB81A03" w14:textId="60CAE9A3" w:rsidR="00356846" w:rsidRDefault="00356846"/>
    <w:tbl>
      <w:tblPr>
        <w:tblW w:w="5000" w:type="pct"/>
        <w:tblLook w:val="04A0" w:firstRow="1" w:lastRow="0" w:firstColumn="1" w:lastColumn="0" w:noHBand="0" w:noVBand="1"/>
      </w:tblPr>
      <w:tblGrid>
        <w:gridCol w:w="1723"/>
        <w:gridCol w:w="3678"/>
        <w:gridCol w:w="2200"/>
        <w:gridCol w:w="3193"/>
        <w:gridCol w:w="2156"/>
      </w:tblGrid>
      <w:tr w:rsidR="00356846" w:rsidRPr="00356846" w14:paraId="2B825905" w14:textId="77777777" w:rsidTr="00356846">
        <w:trPr>
          <w:trHeight w:val="3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5F419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Supplemental Table 1: Categorizations of depressive symptoms in the antenatal and postnatal periods</w:t>
            </w:r>
          </w:p>
        </w:tc>
      </w:tr>
      <w:tr w:rsidR="00356846" w:rsidRPr="00356846" w14:paraId="7BDF1B25" w14:textId="77777777" w:rsidTr="00356846">
        <w:trPr>
          <w:trHeight w:val="320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DEB0F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3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7AE9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Antenatal</w:t>
            </w:r>
          </w:p>
        </w:tc>
        <w:tc>
          <w:tcPr>
            <w:tcW w:w="20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1C07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Postpartum</w:t>
            </w:r>
          </w:p>
        </w:tc>
      </w:tr>
      <w:tr w:rsidR="00356846" w:rsidRPr="00356846" w14:paraId="24E096C5" w14:textId="77777777" w:rsidTr="00356846">
        <w:trPr>
          <w:trHeight w:val="320"/>
        </w:trPr>
        <w:tc>
          <w:tcPr>
            <w:tcW w:w="6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215C25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Assessments</w:t>
            </w:r>
          </w:p>
        </w:tc>
        <w:tc>
          <w:tcPr>
            <w:tcW w:w="23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8BB1A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28-32 </w:t>
            </w:r>
            <w:proofErr w:type="spellStart"/>
            <w:r w:rsidRPr="00356846">
              <w:rPr>
                <w:rFonts w:ascii="Times New Roman" w:eastAsia="Times New Roman" w:hAnsi="Times New Roman" w:cs="Times New Roman"/>
                <w:color w:val="000000"/>
              </w:rPr>
              <w:t>weeks</w:t>
            </w:r>
            <w:proofErr w:type="spellEnd"/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gestation (BDI-II and EPDS)</w:t>
            </w:r>
          </w:p>
        </w:tc>
        <w:tc>
          <w:tcPr>
            <w:tcW w:w="20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AF1C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6-10 weeks (EPDS only)</w:t>
            </w:r>
          </w:p>
        </w:tc>
      </w:tr>
      <w:tr w:rsidR="00356846" w:rsidRPr="00356846" w14:paraId="6C73CAB4" w14:textId="77777777" w:rsidTr="00356846">
        <w:trPr>
          <w:trHeight w:val="320"/>
        </w:trPr>
        <w:tc>
          <w:tcPr>
            <w:tcW w:w="6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04D5FD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21D41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9385B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6 months (EPDS only)</w:t>
            </w:r>
          </w:p>
        </w:tc>
      </w:tr>
      <w:tr w:rsidR="00356846" w:rsidRPr="00356846" w14:paraId="3C681212" w14:textId="77777777" w:rsidTr="00356846">
        <w:trPr>
          <w:trHeight w:val="320"/>
        </w:trPr>
        <w:tc>
          <w:tcPr>
            <w:tcW w:w="6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345ED1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6427B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13841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12 months (EPDS and BDI-II)</w:t>
            </w:r>
          </w:p>
        </w:tc>
      </w:tr>
      <w:tr w:rsidR="00356846" w:rsidRPr="00356846" w14:paraId="44977528" w14:textId="77777777" w:rsidTr="00356846">
        <w:trPr>
          <w:trHeight w:val="320"/>
        </w:trPr>
        <w:tc>
          <w:tcPr>
            <w:tcW w:w="6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8A0B23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A2C4E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07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B06F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18 months (EPDS and BDI-II)</w:t>
            </w:r>
          </w:p>
        </w:tc>
      </w:tr>
      <w:tr w:rsidR="00356846" w:rsidRPr="00356846" w14:paraId="61434919" w14:textId="77777777" w:rsidTr="00356846">
        <w:trPr>
          <w:trHeight w:val="320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496A" w14:textId="77777777" w:rsidR="00356846" w:rsidRPr="00356846" w:rsidRDefault="00356846" w:rsidP="0035684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Categorizations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1EBB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Depressive Symptoms (n= 38)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C0C1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Control (n=64)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82C5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Depressive Symptoms (n=44)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E88CF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Control (n=80)</w:t>
            </w:r>
          </w:p>
        </w:tc>
      </w:tr>
      <w:tr w:rsidR="00356846" w:rsidRPr="00356846" w14:paraId="6ABF1099" w14:textId="77777777" w:rsidTr="00356846">
        <w:trPr>
          <w:trHeight w:val="960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28BF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Included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15AE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≥ 20 on BDI-II </w:t>
            </w: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≥ 13 on EPDS at 28-32 </w:t>
            </w:r>
            <w:proofErr w:type="spellStart"/>
            <w:r w:rsidRPr="00356846">
              <w:rPr>
                <w:rFonts w:ascii="Times New Roman" w:eastAsia="Times New Roman" w:hAnsi="Times New Roman" w:cs="Times New Roman"/>
                <w:color w:val="000000"/>
              </w:rPr>
              <w:t>weeks</w:t>
            </w:r>
            <w:proofErr w:type="spellEnd"/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gestation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9C6F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&lt;20 on BDI-II </w:t>
            </w: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and</w:t>
            </w: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&lt;13 on EPDS at 28-32 </w:t>
            </w:r>
            <w:proofErr w:type="spellStart"/>
            <w:r w:rsidRPr="00356846">
              <w:rPr>
                <w:rFonts w:ascii="Times New Roman" w:eastAsia="Times New Roman" w:hAnsi="Times New Roman" w:cs="Times New Roman"/>
                <w:color w:val="000000"/>
              </w:rPr>
              <w:t>weeks</w:t>
            </w:r>
            <w:proofErr w:type="spellEnd"/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gestation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4190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≥ 20 on BDI-II </w:t>
            </w: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</w:t>
            </w: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≥ 13 on EPDS at </w:t>
            </w: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any</w:t>
            </w: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of the postpartum time points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193D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&lt;20 on BDI-II </w:t>
            </w: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and</w:t>
            </w: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&lt;13 on EPDS </w:t>
            </w:r>
            <w:r w:rsidRPr="0035684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all</w:t>
            </w: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postpartum time points</w:t>
            </w:r>
          </w:p>
        </w:tc>
      </w:tr>
      <w:tr w:rsidR="00356846" w:rsidRPr="00356846" w14:paraId="5456BE2C" w14:textId="77777777" w:rsidTr="00356846">
        <w:trPr>
          <w:trHeight w:val="2460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BCD0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Excluded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3B60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941C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Individuals who scored &lt;20 on BDI-II and &lt;13 on EPDS at 28-32 </w:t>
            </w:r>
            <w:proofErr w:type="spellStart"/>
            <w:r w:rsidRPr="00356846">
              <w:rPr>
                <w:rFonts w:ascii="Times New Roman" w:eastAsia="Times New Roman" w:hAnsi="Times New Roman" w:cs="Times New Roman"/>
                <w:color w:val="000000"/>
              </w:rPr>
              <w:t>weeks</w:t>
            </w:r>
            <w:proofErr w:type="spellEnd"/>
            <w:r w:rsidRPr="00356846">
              <w:rPr>
                <w:rFonts w:ascii="Times New Roman" w:eastAsia="Times New Roman" w:hAnsi="Times New Roman" w:cs="Times New Roman"/>
                <w:color w:val="000000"/>
              </w:rPr>
              <w:t xml:space="preserve"> gestation but who met threshold criteria during the postpartum period only (n=20)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E5E4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C2F12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Individuals who scored &lt;20 on BDI-II and &lt;13 on EPDS at all postpartum time points but who met threshold criteria during the antenatal period only (n=22)</w:t>
            </w:r>
          </w:p>
        </w:tc>
      </w:tr>
      <w:tr w:rsidR="00356846" w:rsidRPr="00356846" w14:paraId="7D7CE832" w14:textId="77777777" w:rsidTr="00356846">
        <w:trPr>
          <w:trHeight w:val="320"/>
        </w:trPr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88C2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Missing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4E18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E3D5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n=24</w:t>
            </w:r>
          </w:p>
        </w:tc>
        <w:tc>
          <w:tcPr>
            <w:tcW w:w="1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388C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285A" w14:textId="77777777" w:rsidR="00356846" w:rsidRPr="00356846" w:rsidRDefault="00356846" w:rsidP="0035684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6846">
              <w:rPr>
                <w:rFonts w:ascii="Times New Roman" w:eastAsia="Times New Roman" w:hAnsi="Times New Roman" w:cs="Times New Roman"/>
                <w:color w:val="000000"/>
              </w:rPr>
              <w:t>n=0</w:t>
            </w:r>
          </w:p>
        </w:tc>
      </w:tr>
    </w:tbl>
    <w:p w14:paraId="6371F87D" w14:textId="3BE4CEC2" w:rsidR="00356846" w:rsidRDefault="00356846"/>
    <w:p w14:paraId="53DCC769" w14:textId="2C6272B3" w:rsidR="00356846" w:rsidRDefault="00356846"/>
    <w:p w14:paraId="57D7009D" w14:textId="6E3F5ABA" w:rsidR="00AB58AE" w:rsidRDefault="00AB58AE"/>
    <w:p w14:paraId="0F888DA8" w14:textId="04AF11B8" w:rsidR="00AB58AE" w:rsidRDefault="00AB58AE"/>
    <w:p w14:paraId="4B476F59" w14:textId="0E878952" w:rsidR="00AB58AE" w:rsidRDefault="00AB58AE"/>
    <w:p w14:paraId="00ABB60E" w14:textId="5673F174" w:rsidR="00AB58AE" w:rsidRDefault="00AB58AE"/>
    <w:p w14:paraId="3902DC17" w14:textId="3DC22158" w:rsidR="00AB58AE" w:rsidRDefault="00AB58AE"/>
    <w:p w14:paraId="5B85EF47" w14:textId="3C396D7B" w:rsidR="00AB58AE" w:rsidRDefault="00AB58AE"/>
    <w:p w14:paraId="0229D6BD" w14:textId="77777777" w:rsidR="00AB58AE" w:rsidRDefault="00AB58AE"/>
    <w:tbl>
      <w:tblPr>
        <w:tblW w:w="7240" w:type="dxa"/>
        <w:tblLook w:val="04A0" w:firstRow="1" w:lastRow="0" w:firstColumn="1" w:lastColumn="0" w:noHBand="0" w:noVBand="1"/>
      </w:tblPr>
      <w:tblGrid>
        <w:gridCol w:w="2019"/>
        <w:gridCol w:w="1306"/>
        <w:gridCol w:w="1305"/>
        <w:gridCol w:w="1305"/>
        <w:gridCol w:w="1305"/>
      </w:tblGrid>
      <w:tr w:rsidR="00AB58AE" w:rsidRPr="00A34A86" w14:paraId="1CA229A7" w14:textId="77777777" w:rsidTr="005772A9">
        <w:trPr>
          <w:trHeight w:val="620"/>
        </w:trPr>
        <w:tc>
          <w:tcPr>
            <w:tcW w:w="7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7A783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Supplemental Table 2: Additional analyses for maternal postpartum depressive symptom associations with subcortical volumes (mm3)</w:t>
            </w:r>
          </w:p>
        </w:tc>
      </w:tr>
      <w:tr w:rsidR="00AB58AE" w:rsidRPr="00A34A86" w14:paraId="2FF01D5F" w14:textId="77777777" w:rsidTr="005772A9">
        <w:trPr>
          <w:trHeight w:val="820"/>
        </w:trPr>
        <w:tc>
          <w:tcPr>
            <w:tcW w:w="2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24B613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9B88A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Categorical Depressive Symptoms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96477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Continuous Depressive Symptoms</w:t>
            </w:r>
          </w:p>
        </w:tc>
      </w:tr>
      <w:tr w:rsidR="00AB58AE" w:rsidRPr="00A34A86" w14:paraId="0CE2F952" w14:textId="77777777" w:rsidTr="005772A9">
        <w:trPr>
          <w:trHeight w:val="760"/>
        </w:trPr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38DF8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8A2F60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Fully adjusted + in utero exposures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4825E8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Minimally Adjusted</w:t>
            </w:r>
          </w:p>
        </w:tc>
      </w:tr>
      <w:tr w:rsidR="00AB58AE" w:rsidRPr="00A34A86" w14:paraId="0ACC4358" w14:textId="77777777" w:rsidTr="005772A9">
        <w:trPr>
          <w:trHeight w:val="680"/>
        </w:trPr>
        <w:tc>
          <w:tcPr>
            <w:tcW w:w="2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3868F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0D59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B Coefficient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2C368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p-value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4FD5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B Coefficient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A388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p-value</w:t>
            </w:r>
          </w:p>
        </w:tc>
      </w:tr>
      <w:tr w:rsidR="00AB58AE" w:rsidRPr="00A34A86" w14:paraId="6C9A7FB5" w14:textId="77777777" w:rsidTr="005772A9">
        <w:trPr>
          <w:trHeight w:val="320"/>
        </w:trPr>
        <w:tc>
          <w:tcPr>
            <w:tcW w:w="2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3D84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Thalamus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4D3C9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44.12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8FE6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0.64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64824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A61E6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0.98</w:t>
            </w:r>
          </w:p>
        </w:tc>
      </w:tr>
      <w:tr w:rsidR="00AB58AE" w:rsidRPr="00A34A86" w14:paraId="14074AAB" w14:textId="77777777" w:rsidTr="005772A9">
        <w:trPr>
          <w:trHeight w:val="320"/>
        </w:trPr>
        <w:tc>
          <w:tcPr>
            <w:tcW w:w="2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223B5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Caudate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D8C0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78.58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843A6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0.44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8018F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-2.21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A503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</w:p>
        </w:tc>
      </w:tr>
      <w:tr w:rsidR="00AB58AE" w:rsidRPr="00A34A86" w14:paraId="04D9C8D8" w14:textId="77777777" w:rsidTr="005772A9">
        <w:trPr>
          <w:trHeight w:val="320"/>
        </w:trPr>
        <w:tc>
          <w:tcPr>
            <w:tcW w:w="2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4F25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Putamen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3426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-80.33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A3CB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0.45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A84AD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2.34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CA32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</w:tr>
      <w:tr w:rsidR="00AB58AE" w:rsidRPr="00A34A86" w14:paraId="09585495" w14:textId="77777777" w:rsidTr="005772A9">
        <w:trPr>
          <w:trHeight w:val="320"/>
        </w:trPr>
        <w:tc>
          <w:tcPr>
            <w:tcW w:w="2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AB06E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Pallidum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3B02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-11.77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ADC4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0.76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223BA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-0.75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6338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</w:tr>
      <w:tr w:rsidR="00AB58AE" w:rsidRPr="00A34A86" w14:paraId="59D4705D" w14:textId="77777777" w:rsidTr="005772A9">
        <w:trPr>
          <w:trHeight w:val="320"/>
        </w:trPr>
        <w:tc>
          <w:tcPr>
            <w:tcW w:w="2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87B6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Hippocampus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011B4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-36.76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1642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0.50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C315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1.27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E60D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0.80</w:t>
            </w:r>
          </w:p>
        </w:tc>
      </w:tr>
      <w:tr w:rsidR="00AB58AE" w:rsidRPr="00A34A86" w14:paraId="4157D311" w14:textId="77777777" w:rsidTr="005772A9">
        <w:trPr>
          <w:trHeight w:val="320"/>
        </w:trPr>
        <w:tc>
          <w:tcPr>
            <w:tcW w:w="20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9280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Amygdala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C15DC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-74.72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7F32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F9F0C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-4.31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48D4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</w:tr>
      <w:tr w:rsidR="00AB58AE" w:rsidRPr="00A34A86" w14:paraId="21C142A0" w14:textId="77777777" w:rsidTr="005772A9">
        <w:trPr>
          <w:trHeight w:val="320"/>
        </w:trPr>
        <w:tc>
          <w:tcPr>
            <w:tcW w:w="20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91C4C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 xml:space="preserve">Nucleus </w:t>
            </w:r>
            <w:proofErr w:type="spellStart"/>
            <w:r w:rsidRPr="00A34A86">
              <w:rPr>
                <w:rFonts w:ascii="Times New Roman" w:eastAsia="Times New Roman" w:hAnsi="Times New Roman" w:cs="Times New Roman"/>
                <w:color w:val="000000"/>
              </w:rPr>
              <w:t>Accumbens</w:t>
            </w:r>
            <w:proofErr w:type="spellEnd"/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F89BE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-18.42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1AB6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0.31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1860B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-0.20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2A3D" w14:textId="77777777" w:rsidR="00AB58AE" w:rsidRPr="00A34A86" w:rsidRDefault="00AB58AE" w:rsidP="005772A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</w:tr>
      <w:tr w:rsidR="00AB58AE" w:rsidRPr="00A34A86" w14:paraId="5670470C" w14:textId="77777777" w:rsidTr="005772A9">
        <w:trPr>
          <w:trHeight w:val="1260"/>
        </w:trPr>
        <w:tc>
          <w:tcPr>
            <w:tcW w:w="7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25AD26" w14:textId="77777777" w:rsidR="00AB58AE" w:rsidRPr="00A34A86" w:rsidRDefault="00AB58AE" w:rsidP="005772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34A86">
              <w:rPr>
                <w:rFonts w:ascii="Times New Roman" w:eastAsia="Times New Roman" w:hAnsi="Times New Roman" w:cs="Times New Roman"/>
                <w:color w:val="000000"/>
              </w:rPr>
              <w:t xml:space="preserve">Note: minimally adjusted models control for age, sex, and ICV; fully adjusted models control for age, sex, ICV, maternal age, maternal education, recruitment clinic, alcohol exposure in utero, smoking exposure in utero, and maternal HIV in pregnancy; </w:t>
            </w:r>
          </w:p>
        </w:tc>
      </w:tr>
    </w:tbl>
    <w:p w14:paraId="5F6C8470" w14:textId="77777777" w:rsidR="00356846" w:rsidRDefault="00356846"/>
    <w:sectPr w:rsidR="00356846" w:rsidSect="003568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6A"/>
    <w:rsid w:val="0012102D"/>
    <w:rsid w:val="00252FB1"/>
    <w:rsid w:val="00356846"/>
    <w:rsid w:val="00432410"/>
    <w:rsid w:val="005737DD"/>
    <w:rsid w:val="005F3A21"/>
    <w:rsid w:val="00892046"/>
    <w:rsid w:val="008D2968"/>
    <w:rsid w:val="00A34A86"/>
    <w:rsid w:val="00AB58AE"/>
    <w:rsid w:val="00E477B1"/>
    <w:rsid w:val="00E73731"/>
    <w:rsid w:val="00EE726D"/>
    <w:rsid w:val="00F7346A"/>
    <w:rsid w:val="00F85CD8"/>
    <w:rsid w:val="00F9718F"/>
    <w:rsid w:val="00FD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E5D81"/>
  <w15:chartTrackingRefBased/>
  <w15:docId w15:val="{ADB85AA2-0919-E444-8BE1-ECA07F70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Pellowski, Jennifer</dc:creator>
  <cp:keywords/>
  <dc:description/>
  <cp:lastModifiedBy>Pellowski, Jennifer</cp:lastModifiedBy>
  <cp:revision>3</cp:revision>
  <dcterms:created xsi:type="dcterms:W3CDTF">2023-02-24T15:48:00Z</dcterms:created>
  <dcterms:modified xsi:type="dcterms:W3CDTF">2023-02-24T15:48:00Z</dcterms:modified>
</cp:coreProperties>
</file>