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D7854" w14:textId="77777777" w:rsidR="00733D3F" w:rsidRDefault="00733D3F" w:rsidP="00733D3F">
      <w:pPr>
        <w:tabs>
          <w:tab w:val="left" w:pos="3255"/>
        </w:tabs>
        <w:spacing w:line="480" w:lineRule="auto"/>
        <w:jc w:val="center"/>
        <w:rPr>
          <w:rFonts w:ascii="Times New Roman" w:hAnsi="Times New Roman"/>
          <w:b/>
          <w:sz w:val="24"/>
          <w:szCs w:val="24"/>
        </w:rPr>
      </w:pPr>
      <w:r>
        <w:rPr>
          <w:rFonts w:ascii="Times New Roman" w:hAnsi="Times New Roman"/>
          <w:b/>
          <w:sz w:val="24"/>
          <w:szCs w:val="24"/>
        </w:rPr>
        <w:t>Sex difference in evolution of cognitive decline: Studies on mouse model and the Dominantly Inherited Alzheimer Network cohort</w:t>
      </w:r>
    </w:p>
    <w:p w14:paraId="6C4F5ADF" w14:textId="2938EA5A" w:rsidR="00ED07F1" w:rsidRDefault="00ED07F1" w:rsidP="00ED07F1">
      <w:pPr>
        <w:autoSpaceDE w:val="0"/>
        <w:autoSpaceDN w:val="0"/>
        <w:adjustRightInd w:val="0"/>
        <w:spacing w:line="480" w:lineRule="auto"/>
        <w:jc w:val="left"/>
        <w:rPr>
          <w:rFonts w:ascii="Times New Roman" w:hAnsi="Times New Roman"/>
          <w:color w:val="000000"/>
          <w:sz w:val="24"/>
          <w:szCs w:val="24"/>
          <w:vertAlign w:val="superscript"/>
        </w:rPr>
      </w:pPr>
      <w:r>
        <w:rPr>
          <w:rFonts w:ascii="Times New Roman" w:hAnsi="Times New Roman"/>
          <w:color w:val="000000"/>
          <w:sz w:val="24"/>
          <w:szCs w:val="24"/>
        </w:rPr>
        <w:t>Reddy Peera Kommaddi</w:t>
      </w:r>
      <w:r>
        <w:rPr>
          <w:rFonts w:ascii="Times New Roman" w:hAnsi="Times New Roman"/>
          <w:color w:val="000000"/>
          <w:sz w:val="24"/>
          <w:szCs w:val="24"/>
          <w:vertAlign w:val="superscript"/>
        </w:rPr>
        <w:t>1*</w:t>
      </w:r>
      <w:r>
        <w:rPr>
          <w:rFonts w:ascii="Times New Roman" w:hAnsi="Times New Roman"/>
          <w:color w:val="000000"/>
          <w:sz w:val="24"/>
          <w:szCs w:val="24"/>
        </w:rPr>
        <w:t>, Aditi Verma</w:t>
      </w:r>
      <w:r>
        <w:rPr>
          <w:rFonts w:ascii="Times New Roman" w:hAnsi="Times New Roman"/>
          <w:color w:val="000000"/>
          <w:sz w:val="24"/>
          <w:szCs w:val="24"/>
          <w:vertAlign w:val="superscript"/>
        </w:rPr>
        <w:t>2</w:t>
      </w:r>
      <w:r>
        <w:rPr>
          <w:rFonts w:ascii="Times New Roman" w:hAnsi="Times New Roman"/>
          <w:color w:val="000000"/>
          <w:sz w:val="24"/>
          <w:szCs w:val="24"/>
        </w:rPr>
        <w:t xml:space="preserve">, </w:t>
      </w:r>
      <w:r w:rsidR="00167D4E">
        <w:rPr>
          <w:rFonts w:ascii="Times New Roman" w:hAnsi="Times New Roman"/>
          <w:color w:val="000000"/>
          <w:sz w:val="24"/>
          <w:szCs w:val="24"/>
        </w:rPr>
        <w:t xml:space="preserve">Graciela </w:t>
      </w:r>
      <w:r>
        <w:rPr>
          <w:rFonts w:ascii="Times New Roman" w:hAnsi="Times New Roman"/>
          <w:color w:val="000000"/>
          <w:sz w:val="24"/>
          <w:szCs w:val="24"/>
        </w:rPr>
        <w:t>Muniz</w:t>
      </w:r>
      <w:r w:rsidR="00167D4E">
        <w:rPr>
          <w:rFonts w:ascii="Times New Roman" w:hAnsi="Times New Roman"/>
          <w:color w:val="000000"/>
          <w:sz w:val="24"/>
          <w:szCs w:val="24"/>
        </w:rPr>
        <w:t>-</w:t>
      </w:r>
      <w:r>
        <w:rPr>
          <w:rFonts w:ascii="Times New Roman" w:hAnsi="Times New Roman"/>
          <w:color w:val="000000"/>
          <w:sz w:val="24"/>
          <w:szCs w:val="24"/>
        </w:rPr>
        <w:t>Terrera</w:t>
      </w:r>
      <w:r>
        <w:rPr>
          <w:rFonts w:ascii="Times New Roman" w:hAnsi="Times New Roman"/>
          <w:color w:val="000000"/>
          <w:sz w:val="24"/>
          <w:szCs w:val="24"/>
          <w:vertAlign w:val="superscript"/>
        </w:rPr>
        <w:t>3,4</w:t>
      </w:r>
      <w:r>
        <w:rPr>
          <w:rFonts w:ascii="Times New Roman" w:hAnsi="Times New Roman"/>
          <w:color w:val="000000"/>
          <w:sz w:val="24"/>
          <w:szCs w:val="24"/>
        </w:rPr>
        <w:t>, Vivek Tiwari</w:t>
      </w:r>
      <w:r>
        <w:rPr>
          <w:rFonts w:ascii="Times New Roman" w:hAnsi="Times New Roman"/>
          <w:color w:val="000000"/>
          <w:sz w:val="24"/>
          <w:szCs w:val="24"/>
          <w:vertAlign w:val="superscript"/>
        </w:rPr>
        <w:t>1</w:t>
      </w:r>
      <w:r>
        <w:rPr>
          <w:rFonts w:ascii="Times New Roman" w:hAnsi="Times New Roman"/>
          <w:color w:val="000000"/>
          <w:sz w:val="24"/>
          <w:szCs w:val="24"/>
        </w:rPr>
        <w:t>, Keerthana Chithanathan</w:t>
      </w:r>
      <w:r>
        <w:rPr>
          <w:rFonts w:ascii="Times New Roman" w:hAnsi="Times New Roman"/>
          <w:color w:val="000000"/>
          <w:sz w:val="24"/>
          <w:szCs w:val="24"/>
          <w:vertAlign w:val="superscript"/>
        </w:rPr>
        <w:t>2</w:t>
      </w:r>
      <w:r>
        <w:rPr>
          <w:rFonts w:ascii="Times New Roman" w:hAnsi="Times New Roman"/>
          <w:color w:val="000000"/>
          <w:sz w:val="24"/>
          <w:szCs w:val="24"/>
        </w:rPr>
        <w:t>, Latha Diwakar</w:t>
      </w:r>
      <w:r>
        <w:rPr>
          <w:rFonts w:ascii="Times New Roman" w:hAnsi="Times New Roman"/>
          <w:color w:val="000000"/>
          <w:sz w:val="24"/>
          <w:szCs w:val="24"/>
          <w:vertAlign w:val="superscript"/>
        </w:rPr>
        <w:t>1</w:t>
      </w:r>
      <w:r>
        <w:rPr>
          <w:rFonts w:ascii="Times New Roman" w:hAnsi="Times New Roman"/>
          <w:color w:val="000000"/>
          <w:sz w:val="24"/>
          <w:szCs w:val="24"/>
        </w:rPr>
        <w:t>, Ruturaj Gowaikar</w:t>
      </w:r>
      <w:r>
        <w:rPr>
          <w:rFonts w:ascii="Times New Roman" w:hAnsi="Times New Roman"/>
          <w:color w:val="000000"/>
          <w:sz w:val="24"/>
          <w:szCs w:val="24"/>
          <w:vertAlign w:val="superscript"/>
        </w:rPr>
        <w:t>2</w:t>
      </w:r>
      <w:r>
        <w:rPr>
          <w:rFonts w:ascii="Times New Roman" w:hAnsi="Times New Roman"/>
          <w:color w:val="000000"/>
          <w:sz w:val="24"/>
          <w:szCs w:val="24"/>
        </w:rPr>
        <w:t>, Smitha Karunak</w:t>
      </w:r>
      <w:r w:rsidRPr="00ED07F1">
        <w:rPr>
          <w:rFonts w:ascii="Times New Roman" w:hAnsi="Times New Roman"/>
          <w:color w:val="000000"/>
          <w:sz w:val="24"/>
          <w:szCs w:val="24"/>
        </w:rPr>
        <w:t>aran</w:t>
      </w:r>
      <w:r w:rsidRPr="00ED07F1">
        <w:rPr>
          <w:rFonts w:ascii="Times New Roman" w:hAnsi="Times New Roman"/>
          <w:color w:val="000000"/>
          <w:sz w:val="24"/>
          <w:szCs w:val="24"/>
          <w:vertAlign w:val="superscript"/>
        </w:rPr>
        <w:t>2</w:t>
      </w:r>
      <w:r w:rsidRPr="00ED07F1">
        <w:rPr>
          <w:rFonts w:ascii="Times New Roman" w:hAnsi="Times New Roman"/>
          <w:color w:val="000000"/>
          <w:sz w:val="24"/>
          <w:szCs w:val="24"/>
        </w:rPr>
        <w:t>, Palash Kumar Malo</w:t>
      </w:r>
      <w:r w:rsidRPr="00ED07F1">
        <w:rPr>
          <w:rFonts w:ascii="Times New Roman" w:hAnsi="Times New Roman"/>
          <w:color w:val="000000"/>
          <w:sz w:val="24"/>
          <w:szCs w:val="24"/>
          <w:vertAlign w:val="superscript"/>
        </w:rPr>
        <w:t>1</w:t>
      </w:r>
      <w:r w:rsidRPr="00ED07F1">
        <w:rPr>
          <w:rFonts w:ascii="Times New Roman" w:hAnsi="Times New Roman"/>
          <w:color w:val="000000"/>
          <w:sz w:val="24"/>
          <w:szCs w:val="24"/>
        </w:rPr>
        <w:t>,</w:t>
      </w:r>
      <w:r>
        <w:rPr>
          <w:rFonts w:ascii="Times New Roman" w:hAnsi="Times New Roman"/>
          <w:color w:val="000000"/>
          <w:sz w:val="24"/>
          <w:szCs w:val="24"/>
        </w:rPr>
        <w:t xml:space="preserve"> Neill R Graff-Radford</w:t>
      </w:r>
      <w:r>
        <w:rPr>
          <w:rFonts w:ascii="Times New Roman" w:hAnsi="Times New Roman"/>
          <w:color w:val="000000"/>
          <w:sz w:val="24"/>
          <w:szCs w:val="24"/>
          <w:vertAlign w:val="superscript"/>
        </w:rPr>
        <w:t>5</w:t>
      </w:r>
      <w:r>
        <w:rPr>
          <w:rFonts w:ascii="Times New Roman" w:hAnsi="Times New Roman"/>
          <w:color w:val="000000"/>
          <w:sz w:val="24"/>
          <w:szCs w:val="24"/>
        </w:rPr>
        <w:t>, Gregory S Day</w:t>
      </w:r>
      <w:r>
        <w:rPr>
          <w:rFonts w:ascii="Times New Roman" w:hAnsi="Times New Roman"/>
          <w:color w:val="000000"/>
          <w:sz w:val="24"/>
          <w:szCs w:val="24"/>
          <w:vertAlign w:val="superscript"/>
        </w:rPr>
        <w:t>5</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Christoph Laske</w:t>
      </w:r>
      <w:r>
        <w:rPr>
          <w:rFonts w:ascii="Times New Roman" w:hAnsi="Times New Roman"/>
          <w:color w:val="000000"/>
          <w:sz w:val="24"/>
          <w:szCs w:val="24"/>
          <w:vertAlign w:val="superscript"/>
        </w:rPr>
        <w:t>6,7</w:t>
      </w:r>
      <w:r>
        <w:rPr>
          <w:rFonts w:ascii="Times New Roman" w:hAnsi="Times New Roman"/>
          <w:color w:val="000000"/>
          <w:sz w:val="24"/>
          <w:szCs w:val="24"/>
        </w:rPr>
        <w:t xml:space="preserve">, Jonathan </w:t>
      </w:r>
      <w:r>
        <w:rPr>
          <w:rFonts w:ascii="Times New Roman" w:hAnsi="Times New Roman"/>
          <w:bCs/>
          <w:color w:val="000000"/>
          <w:sz w:val="24"/>
          <w:szCs w:val="24"/>
          <w:lang w:val="en-IN"/>
        </w:rPr>
        <w:t>Vöglein</w:t>
      </w:r>
      <w:r>
        <w:rPr>
          <w:rFonts w:ascii="Times New Roman" w:hAnsi="Times New Roman"/>
          <w:bCs/>
          <w:color w:val="000000"/>
          <w:sz w:val="24"/>
          <w:szCs w:val="24"/>
          <w:vertAlign w:val="superscript"/>
          <w:lang w:val="en-IN"/>
        </w:rPr>
        <w:t>8, 9</w:t>
      </w:r>
      <w:r>
        <w:rPr>
          <w:rFonts w:ascii="Times New Roman" w:hAnsi="Times New Roman"/>
          <w:bCs/>
          <w:color w:val="000000"/>
          <w:sz w:val="24"/>
          <w:szCs w:val="24"/>
          <w:lang w:val="en-IN"/>
        </w:rPr>
        <w:t>,</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Georg Nübling</w:t>
      </w:r>
      <w:r>
        <w:rPr>
          <w:rFonts w:ascii="Times New Roman" w:hAnsi="Times New Roman"/>
          <w:color w:val="000000"/>
          <w:sz w:val="24"/>
          <w:szCs w:val="24"/>
          <w:shd w:val="clear" w:color="auto" w:fill="FFFFFF"/>
          <w:vertAlign w:val="superscript"/>
        </w:rPr>
        <w:t>8,9</w:t>
      </w:r>
      <w:r>
        <w:rPr>
          <w:rFonts w:ascii="Times New Roman" w:hAnsi="Times New Roman"/>
          <w:color w:val="000000"/>
          <w:sz w:val="24"/>
          <w:szCs w:val="24"/>
          <w:shd w:val="clear" w:color="auto" w:fill="FFFFFF"/>
        </w:rPr>
        <w:t xml:space="preserve">, </w:t>
      </w:r>
      <w:r>
        <w:rPr>
          <w:rFonts w:ascii="Times New Roman" w:hAnsi="Times New Roman"/>
          <w:color w:val="000000"/>
          <w:sz w:val="24"/>
          <w:szCs w:val="24"/>
        </w:rPr>
        <w:t>Takeshi Ikeuchi</w:t>
      </w:r>
      <w:r>
        <w:rPr>
          <w:rFonts w:ascii="Times New Roman" w:hAnsi="Times New Roman"/>
          <w:color w:val="000000"/>
          <w:sz w:val="24"/>
          <w:szCs w:val="24"/>
          <w:vertAlign w:val="superscript"/>
        </w:rPr>
        <w:t>10</w:t>
      </w:r>
      <w:r>
        <w:rPr>
          <w:rFonts w:ascii="Times New Roman" w:hAnsi="Times New Roman"/>
          <w:color w:val="000000"/>
          <w:sz w:val="24"/>
          <w:szCs w:val="24"/>
        </w:rPr>
        <w:t>, Kensaku Kasuga</w:t>
      </w:r>
      <w:r>
        <w:rPr>
          <w:rFonts w:ascii="Times New Roman" w:hAnsi="Times New Roman"/>
          <w:color w:val="000000"/>
          <w:sz w:val="24"/>
          <w:szCs w:val="24"/>
          <w:vertAlign w:val="superscript"/>
        </w:rPr>
        <w:t>10</w:t>
      </w:r>
      <w:r>
        <w:rPr>
          <w:rFonts w:ascii="Times New Roman" w:hAnsi="Times New Roman"/>
          <w:color w:val="000000"/>
          <w:sz w:val="24"/>
          <w:szCs w:val="24"/>
        </w:rPr>
        <w:t>, the Dominantly Inherited Alzheimer Network (DIAN)</w:t>
      </w:r>
      <w:r>
        <w:rPr>
          <w:rFonts w:ascii="Times New Roman" w:hAnsi="Times New Roman"/>
          <w:color w:val="000000"/>
          <w:sz w:val="24"/>
          <w:szCs w:val="24"/>
          <w:vertAlign w:val="superscript"/>
        </w:rPr>
        <w:t xml:space="preserve">11, # </w:t>
      </w:r>
      <w:r>
        <w:rPr>
          <w:rFonts w:ascii="Times New Roman" w:hAnsi="Times New Roman"/>
          <w:color w:val="000000"/>
          <w:sz w:val="24"/>
          <w:szCs w:val="24"/>
        </w:rPr>
        <w:t>and</w:t>
      </w:r>
      <w:r>
        <w:rPr>
          <w:rFonts w:ascii="Times New Roman" w:hAnsi="Times New Roman"/>
          <w:color w:val="000000"/>
          <w:sz w:val="24"/>
          <w:szCs w:val="24"/>
          <w:vertAlign w:val="superscript"/>
        </w:rPr>
        <w:t xml:space="preserve"> </w:t>
      </w:r>
      <w:r>
        <w:rPr>
          <w:rFonts w:ascii="Times New Roman" w:hAnsi="Times New Roman"/>
          <w:color w:val="000000"/>
          <w:sz w:val="24"/>
          <w:szCs w:val="24"/>
        </w:rPr>
        <w:t>Vijayalakshmi Ravindranath</w:t>
      </w:r>
      <w:r>
        <w:rPr>
          <w:rFonts w:ascii="Times New Roman" w:hAnsi="Times New Roman"/>
          <w:color w:val="000000"/>
          <w:sz w:val="24"/>
          <w:szCs w:val="24"/>
          <w:vertAlign w:val="superscript"/>
        </w:rPr>
        <w:t>1,2</w:t>
      </w:r>
    </w:p>
    <w:p w14:paraId="67074C6C" w14:textId="42803C47" w:rsidR="00C06BF2" w:rsidRDefault="00C06BF2" w:rsidP="00733D3F">
      <w:pPr>
        <w:autoSpaceDE w:val="0"/>
        <w:autoSpaceDN w:val="0"/>
        <w:adjustRightInd w:val="0"/>
        <w:spacing w:line="480" w:lineRule="auto"/>
        <w:jc w:val="left"/>
        <w:rPr>
          <w:rFonts w:ascii="Times New Roman" w:hAnsi="Times New Roman"/>
          <w:color w:val="000000" w:themeColor="text1"/>
          <w:sz w:val="24"/>
          <w:szCs w:val="24"/>
          <w:vertAlign w:val="superscript"/>
        </w:rPr>
      </w:pPr>
    </w:p>
    <w:p w14:paraId="4C954955" w14:textId="531DF8BB" w:rsidR="00C06BF2" w:rsidRDefault="00C06BF2" w:rsidP="00733D3F">
      <w:pPr>
        <w:autoSpaceDE w:val="0"/>
        <w:autoSpaceDN w:val="0"/>
        <w:adjustRightInd w:val="0"/>
        <w:spacing w:line="480" w:lineRule="auto"/>
        <w:jc w:val="left"/>
        <w:rPr>
          <w:rFonts w:ascii="Times New Roman" w:hAnsi="Times New Roman"/>
          <w:color w:val="000000" w:themeColor="text1"/>
          <w:sz w:val="24"/>
          <w:szCs w:val="24"/>
          <w:vertAlign w:val="superscript"/>
        </w:rPr>
      </w:pPr>
    </w:p>
    <w:p w14:paraId="3FDBF167" w14:textId="77777777" w:rsidR="00ED07F1" w:rsidRDefault="00ED07F1" w:rsidP="00733D3F">
      <w:pPr>
        <w:autoSpaceDE w:val="0"/>
        <w:autoSpaceDN w:val="0"/>
        <w:adjustRightInd w:val="0"/>
        <w:spacing w:line="480" w:lineRule="auto"/>
        <w:jc w:val="left"/>
        <w:rPr>
          <w:rFonts w:ascii="Times New Roman" w:hAnsi="Times New Roman"/>
          <w:color w:val="000000" w:themeColor="text1"/>
          <w:sz w:val="24"/>
          <w:szCs w:val="24"/>
          <w:vertAlign w:val="superscript"/>
        </w:rPr>
      </w:pPr>
    </w:p>
    <w:p w14:paraId="0F2C4F83" w14:textId="2B890D60" w:rsidR="00C06BF2" w:rsidRPr="00503A90" w:rsidRDefault="00C06BF2" w:rsidP="001B56C0">
      <w:pPr>
        <w:autoSpaceDE w:val="0"/>
        <w:autoSpaceDN w:val="0"/>
        <w:adjustRightInd w:val="0"/>
        <w:spacing w:line="480" w:lineRule="auto"/>
        <w:jc w:val="left"/>
        <w:rPr>
          <w:rFonts w:ascii="Times New Roman" w:hAnsi="Times New Roman"/>
          <w:b/>
          <w:bCs/>
          <w:color w:val="000000" w:themeColor="text1"/>
          <w:sz w:val="24"/>
          <w:szCs w:val="24"/>
        </w:rPr>
      </w:pPr>
      <w:r w:rsidRPr="00503A90">
        <w:rPr>
          <w:rFonts w:ascii="Times New Roman" w:hAnsi="Times New Roman"/>
          <w:b/>
          <w:bCs/>
          <w:color w:val="000000" w:themeColor="text1"/>
          <w:sz w:val="24"/>
          <w:szCs w:val="24"/>
        </w:rPr>
        <w:t>Supplementary methods:</w:t>
      </w:r>
    </w:p>
    <w:p w14:paraId="0C9CC804" w14:textId="77777777" w:rsidR="0091744C" w:rsidRPr="00503A90" w:rsidRDefault="0091744C" w:rsidP="001B56C0">
      <w:pPr>
        <w:autoSpaceDE w:val="0"/>
        <w:autoSpaceDN w:val="0"/>
        <w:adjustRightInd w:val="0"/>
        <w:spacing w:after="0" w:line="480" w:lineRule="auto"/>
        <w:jc w:val="left"/>
        <w:rPr>
          <w:rFonts w:ascii="Times New Roman" w:hAnsi="Times New Roman"/>
          <w:color w:val="000000"/>
          <w:sz w:val="24"/>
          <w:szCs w:val="24"/>
        </w:rPr>
      </w:pPr>
      <w:r w:rsidRPr="00503A90">
        <w:rPr>
          <w:rFonts w:ascii="Times New Roman" w:hAnsi="Times New Roman"/>
          <w:b/>
          <w:bCs/>
          <w:color w:val="000000"/>
          <w:sz w:val="24"/>
          <w:szCs w:val="24"/>
        </w:rPr>
        <w:t>Contextual fear conditioning.</w:t>
      </w:r>
      <w:r w:rsidRPr="00503A90">
        <w:rPr>
          <w:rFonts w:ascii="Times New Roman" w:hAnsi="Times New Roman"/>
          <w:bCs/>
          <w:i/>
          <w:color w:val="000000"/>
          <w:sz w:val="24"/>
          <w:szCs w:val="24"/>
        </w:rPr>
        <w:t xml:space="preserve"> </w:t>
      </w:r>
      <w:r w:rsidRPr="00503A90">
        <w:rPr>
          <w:rFonts w:ascii="Times New Roman" w:hAnsi="Times New Roman"/>
          <w:bCs/>
          <w:color w:val="000000"/>
          <w:sz w:val="24"/>
          <w:szCs w:val="24"/>
        </w:rPr>
        <w:t xml:space="preserve">Contextual fear conditioning (cFC) behavior was assessed as reported previously [51]. We utilized a </w:t>
      </w:r>
      <w:r w:rsidRPr="00503A90">
        <w:rPr>
          <w:rFonts w:ascii="Times New Roman" w:hAnsi="Times New Roman"/>
          <w:color w:val="000000"/>
          <w:sz w:val="24"/>
          <w:szCs w:val="24"/>
        </w:rPr>
        <w:t xml:space="preserve">fear conditioning chamber that could deliver a foot shock from a bottom steel grid floor (Coulbourn Instruments, Whitehall, PA, USA). </w:t>
      </w:r>
      <w:r w:rsidRPr="00503A90">
        <w:rPr>
          <w:rFonts w:ascii="Times New Roman" w:hAnsi="Times New Roman"/>
          <w:bCs/>
          <w:color w:val="000000"/>
          <w:sz w:val="24"/>
          <w:szCs w:val="24"/>
        </w:rPr>
        <w:t>The fear conditioning chamber and bottom grid floor were wiped with 70% ethanol before and after each experiment</w:t>
      </w:r>
      <w:r w:rsidRPr="00503A90">
        <w:rPr>
          <w:rFonts w:ascii="Times New Roman" w:hAnsi="Times New Roman"/>
          <w:color w:val="000000"/>
          <w:sz w:val="24"/>
          <w:szCs w:val="24"/>
        </w:rPr>
        <w:t xml:space="preserve">. The identity of the context was maintained with the presence of distinct odor (2% acetic acid [vol/vol]). Mice were group housed and were handled prior to conditioning for habituation for five min for three days. On the contextual fear conditioning day, mice were placed in the conditioning chamber and allowed to explore the training context for 1 min, and then given three foot shocks, (2 s and 0.6 mA each, inter-trial interval: 30 s) and allowed to stay in the camber for an additional 30 s. Following conditioning, all mice were returned to their home cages. Long-term fear memory for the </w:t>
      </w:r>
      <w:r w:rsidRPr="00503A90">
        <w:rPr>
          <w:rFonts w:ascii="Times New Roman" w:hAnsi="Times New Roman"/>
          <w:color w:val="000000"/>
          <w:sz w:val="24"/>
          <w:szCs w:val="24"/>
        </w:rPr>
        <w:lastRenderedPageBreak/>
        <w:t>context was evaluated the following day (day 2; ~24 hr following condition). To evaluate long term fear memory to the context, mice were again placed in the conditioning chamber and allowed to explore for 1 min, after which freezing to the context was assessed for further 90 s without any foot shock to evaluate contextual memory retrieval and freezing response was analyzed.</w:t>
      </w:r>
    </w:p>
    <w:p w14:paraId="75B1EB8F" w14:textId="77777777" w:rsidR="0091744C" w:rsidRPr="00503A90" w:rsidRDefault="0091744C" w:rsidP="001B56C0">
      <w:pPr>
        <w:autoSpaceDE w:val="0"/>
        <w:autoSpaceDN w:val="0"/>
        <w:adjustRightInd w:val="0"/>
        <w:spacing w:after="0" w:line="480" w:lineRule="auto"/>
        <w:jc w:val="left"/>
        <w:rPr>
          <w:rFonts w:ascii="Times New Roman" w:hAnsi="Times New Roman"/>
          <w:sz w:val="24"/>
          <w:szCs w:val="24"/>
        </w:rPr>
      </w:pPr>
      <w:r w:rsidRPr="00503A90">
        <w:rPr>
          <w:rFonts w:ascii="Times New Roman" w:hAnsi="Times New Roman"/>
          <w:b/>
          <w:bCs/>
          <w:sz w:val="24"/>
          <w:szCs w:val="24"/>
        </w:rPr>
        <w:t xml:space="preserve">Preparation of synaptosomes. </w:t>
      </w:r>
      <w:r w:rsidRPr="00503A90">
        <w:rPr>
          <w:rFonts w:ascii="Times New Roman" w:hAnsi="Times New Roman"/>
          <w:bCs/>
          <w:sz w:val="24"/>
          <w:szCs w:val="24"/>
        </w:rPr>
        <w:t xml:space="preserve">Synaptosomal fractions were isolated as described previously </w:t>
      </w:r>
      <w:r w:rsidRPr="00503A90">
        <w:rPr>
          <w:rFonts w:ascii="Times New Roman" w:hAnsi="Times New Roman"/>
          <w:bCs/>
          <w:color w:val="000000"/>
          <w:sz w:val="24"/>
          <w:szCs w:val="24"/>
        </w:rPr>
        <w:t>[47]</w:t>
      </w:r>
      <w:r w:rsidRPr="00503A90">
        <w:rPr>
          <w:rFonts w:ascii="Times New Roman" w:hAnsi="Times New Roman"/>
          <w:sz w:val="24"/>
          <w:szCs w:val="24"/>
        </w:rPr>
        <w:t xml:space="preserve">. Briefly, mouse cortical brain tissue was minced in a small volume of homogenization buffer (5mM HEPES buffer, pH 7.4, containing 0.32 M sucrose, 50 mM sodium fluoride, 1 mM sodium orthovanadate, 2 µg/ml aprotinin, 10 µg/ml leupeptin, 7 µg/ml pepstatin A, 100 µg/ml of phenylmethanesulfonyl fluoride [PMSF] and 10 µl/ml of protease inhibitor cocktail) and the minced tissue was transferred to a cold </w:t>
      </w:r>
      <w:r w:rsidRPr="00503A90">
        <w:rPr>
          <w:rStyle w:val="Emphasis"/>
          <w:rFonts w:ascii="Times New Roman" w:hAnsi="Times New Roman"/>
          <w:b w:val="0"/>
          <w:sz w:val="24"/>
          <w:szCs w:val="24"/>
        </w:rPr>
        <w:t>Potter</w:t>
      </w:r>
      <w:r w:rsidRPr="00503A90">
        <w:rPr>
          <w:rStyle w:val="st"/>
          <w:rFonts w:ascii="Times New Roman" w:hAnsi="Times New Roman"/>
          <w:b/>
          <w:sz w:val="24"/>
          <w:szCs w:val="24"/>
        </w:rPr>
        <w:t>-</w:t>
      </w:r>
      <w:r w:rsidRPr="00503A90">
        <w:rPr>
          <w:rStyle w:val="st"/>
          <w:rFonts w:ascii="Times New Roman" w:hAnsi="Times New Roman"/>
          <w:sz w:val="24"/>
          <w:szCs w:val="24"/>
        </w:rPr>
        <w:t>Elvehjem</w:t>
      </w:r>
      <w:r w:rsidRPr="00503A90">
        <w:rPr>
          <w:rFonts w:ascii="Times New Roman" w:hAnsi="Times New Roman"/>
          <w:sz w:val="24"/>
          <w:szCs w:val="24"/>
        </w:rPr>
        <w:t xml:space="preserve"> homogenizer and homogenized in 10 volumes of homogenization buffer using electronic motor controlled homogenizer (Glas-Col, Terre Haute, IN, USA). The homogenate was transferred to pre-cooled centrifuge tubes and centrifuged at 1000× g for 10 min at 4</w:t>
      </w:r>
      <w:r w:rsidRPr="00503A90">
        <w:rPr>
          <w:rFonts w:ascii="Times New Roman" w:hAnsi="Times New Roman"/>
          <w:sz w:val="24"/>
          <w:szCs w:val="24"/>
        </w:rPr>
        <w:sym w:font="Symbol" w:char="F0B0"/>
      </w:r>
      <w:r w:rsidRPr="00503A90">
        <w:rPr>
          <w:rFonts w:ascii="Times New Roman" w:hAnsi="Times New Roman"/>
          <w:sz w:val="24"/>
          <w:szCs w:val="24"/>
        </w:rPr>
        <w:t>C. The post-nuclear supernatant (PNS) was collected from each tube and transferred to new pre-cooled centrifuge tubes. PNS was centrifuged at 12000× g for 15 min at 4</w:t>
      </w:r>
      <w:r w:rsidRPr="00503A90">
        <w:rPr>
          <w:rFonts w:ascii="Times New Roman" w:hAnsi="Times New Roman"/>
          <w:sz w:val="24"/>
          <w:szCs w:val="24"/>
        </w:rPr>
        <w:sym w:font="Symbol" w:char="F0B0"/>
      </w:r>
      <w:r w:rsidRPr="00503A90">
        <w:rPr>
          <w:rFonts w:ascii="Times New Roman" w:hAnsi="Times New Roman"/>
          <w:sz w:val="24"/>
          <w:szCs w:val="24"/>
        </w:rPr>
        <w:t xml:space="preserve">C, and the obtained pellet was resuspended in 5 mM Tris (pH 8.1) containing 0.32 M sucrose supplemented with protease and phosphatase inhibitors. The discontinuous sucrose gradient tubes (0.85-1.0-1.2 M) were prepared and the resuspended pellet </w:t>
      </w:r>
      <w:r w:rsidRPr="00503A90">
        <w:rPr>
          <w:rFonts w:ascii="Times New Roman" w:hAnsi="Times New Roman"/>
          <w:sz w:val="24"/>
          <w:szCs w:val="24"/>
          <w:lang w:eastAsia="en-IN"/>
        </w:rPr>
        <w:t>(after centrifugation at 12000</w:t>
      </w:r>
      <w:r w:rsidRPr="00503A90">
        <w:rPr>
          <w:rFonts w:ascii="Times New Roman" w:hAnsi="Times New Roman"/>
          <w:sz w:val="24"/>
          <w:szCs w:val="24"/>
          <w:lang w:eastAsia="en-IN"/>
        </w:rPr>
        <w:sym w:font="Symbol" w:char="F0B4"/>
      </w:r>
      <w:r w:rsidRPr="00503A90">
        <w:rPr>
          <w:rFonts w:ascii="Times New Roman" w:hAnsi="Times New Roman"/>
          <w:sz w:val="24"/>
          <w:szCs w:val="24"/>
          <w:lang w:eastAsia="en-IN"/>
        </w:rPr>
        <w:t xml:space="preserve"> g)</w:t>
      </w:r>
      <w:r w:rsidRPr="00503A90">
        <w:rPr>
          <w:rFonts w:ascii="Times New Roman" w:hAnsi="Times New Roman"/>
          <w:sz w:val="24"/>
          <w:szCs w:val="24"/>
        </w:rPr>
        <w:t xml:space="preserve"> was layered on top of the 0.85M sucrose gradient. Discontinuous sucrose density gradient centrifugation was performed in a tabletop ultracentrifuge (Optima MAX-XP ultracentrifuge-Beckman-Coulter, USA) at 85,000× g for 2 hr at 4</w:t>
      </w:r>
      <w:r w:rsidRPr="00503A90">
        <w:rPr>
          <w:rFonts w:ascii="Times New Roman" w:hAnsi="Times New Roman"/>
          <w:sz w:val="24"/>
          <w:szCs w:val="24"/>
        </w:rPr>
        <w:sym w:font="Symbol" w:char="F0B0"/>
      </w:r>
      <w:r w:rsidRPr="00503A90">
        <w:rPr>
          <w:rFonts w:ascii="Times New Roman" w:hAnsi="Times New Roman"/>
          <w:sz w:val="24"/>
          <w:szCs w:val="24"/>
        </w:rPr>
        <w:t>C. Synaptosomal fraction obtained at the interface of 1M and 1.2 M sucrose gradient was collected and washed twice in 5 mM Tris (pH 8.1) and resuspended in homogenization buffer for further analysis.</w:t>
      </w:r>
    </w:p>
    <w:p w14:paraId="45A6D04C" w14:textId="77777777" w:rsidR="0091744C" w:rsidRPr="00503A90" w:rsidRDefault="0091744C" w:rsidP="001B56C0">
      <w:pPr>
        <w:autoSpaceDE w:val="0"/>
        <w:autoSpaceDN w:val="0"/>
        <w:adjustRightInd w:val="0"/>
        <w:spacing w:after="0" w:line="480" w:lineRule="auto"/>
        <w:jc w:val="left"/>
        <w:rPr>
          <w:rFonts w:ascii="Times New Roman" w:hAnsi="Times New Roman"/>
          <w:color w:val="000000"/>
          <w:sz w:val="24"/>
          <w:szCs w:val="24"/>
          <w:shd w:val="clear" w:color="auto" w:fill="FFFFFF"/>
        </w:rPr>
      </w:pPr>
      <w:r w:rsidRPr="00503A90">
        <w:rPr>
          <w:rFonts w:ascii="Times New Roman" w:hAnsi="Times New Roman"/>
          <w:b/>
          <w:sz w:val="24"/>
          <w:szCs w:val="24"/>
        </w:rPr>
        <w:lastRenderedPageBreak/>
        <w:t>Immunoblotting.</w:t>
      </w:r>
      <w:r w:rsidRPr="00503A90">
        <w:rPr>
          <w:rFonts w:ascii="Times New Roman" w:hAnsi="Times New Roman"/>
          <w:sz w:val="24"/>
          <w:szCs w:val="24"/>
        </w:rPr>
        <w:t xml:space="preserve"> Equal amounts of </w:t>
      </w:r>
      <w:r w:rsidRPr="00503A90">
        <w:rPr>
          <w:rFonts w:ascii="Times New Roman" w:hAnsi="Times New Roman"/>
          <w:bCs/>
          <w:sz w:val="24"/>
          <w:szCs w:val="24"/>
        </w:rPr>
        <w:t>synaptosomes</w:t>
      </w:r>
      <w:r w:rsidRPr="00503A90">
        <w:rPr>
          <w:rFonts w:ascii="Times New Roman" w:hAnsi="Times New Roman"/>
          <w:sz w:val="24"/>
          <w:szCs w:val="24"/>
        </w:rPr>
        <w:t xml:space="preserve"> were resolved on sodium dodecyl sulfate polyacrylamide gel electrophoresis and </w:t>
      </w:r>
      <w:r w:rsidRPr="00503A90">
        <w:rPr>
          <w:rFonts w:ascii="Times New Roman" w:hAnsi="Times New Roman"/>
          <w:color w:val="000000"/>
          <w:sz w:val="24"/>
          <w:szCs w:val="24"/>
          <w:shd w:val="clear" w:color="auto" w:fill="FFFFFF"/>
        </w:rPr>
        <w:t xml:space="preserve">transferred to a polyvinylidene difluoride membrane by </w:t>
      </w:r>
      <w:r w:rsidRPr="00503A90">
        <w:rPr>
          <w:rFonts w:ascii="Times New Roman" w:hAnsi="Times New Roman"/>
          <w:sz w:val="24"/>
          <w:szCs w:val="24"/>
        </w:rPr>
        <w:t xml:space="preserve">electroblotting. </w:t>
      </w:r>
      <w:r w:rsidRPr="00503A90">
        <w:rPr>
          <w:rFonts w:ascii="Times New Roman" w:hAnsi="Times New Roman"/>
          <w:color w:val="000000"/>
          <w:sz w:val="24"/>
          <w:szCs w:val="24"/>
          <w:shd w:val="clear" w:color="auto" w:fill="FFFFFF"/>
        </w:rPr>
        <w:t>Immunoblots were blocked in 5% bovine serum albumin for 1 hour at room temperature and immunoblotted with respective primary antibodies and incubated at 4</w:t>
      </w:r>
      <w:r w:rsidRPr="00503A90">
        <w:rPr>
          <w:rFonts w:ascii="Times New Roman" w:hAnsi="Times New Roman"/>
          <w:color w:val="000000"/>
          <w:sz w:val="24"/>
          <w:szCs w:val="24"/>
          <w:shd w:val="clear" w:color="auto" w:fill="FFFFFF"/>
        </w:rPr>
        <w:sym w:font="Symbol" w:char="F0B0"/>
      </w:r>
      <w:r w:rsidRPr="00503A90">
        <w:rPr>
          <w:rFonts w:ascii="Times New Roman" w:hAnsi="Times New Roman"/>
          <w:color w:val="000000"/>
          <w:sz w:val="24"/>
          <w:szCs w:val="24"/>
          <w:shd w:val="clear" w:color="auto" w:fill="FFFFFF"/>
        </w:rPr>
        <w:t>C overnight. The following day, all immunoblots were washed and incubated at room temperature in respective secondary antibodies. Immunoreactive bands were detected using enhanced chemiluminescence (Clarity Western ECL blotting substrate, Bio-Rad). Immunoreactive signals were acquired using the Bio-Rad Chemidoc-XRS and analysed with Imagelab software (Bio-Rad).</w:t>
      </w:r>
    </w:p>
    <w:p w14:paraId="43D2E4B5" w14:textId="2B91DD7C" w:rsidR="0091744C" w:rsidRPr="00503A90" w:rsidRDefault="0091744C" w:rsidP="001B56C0">
      <w:pPr>
        <w:autoSpaceDE w:val="0"/>
        <w:autoSpaceDN w:val="0"/>
        <w:adjustRightInd w:val="0"/>
        <w:spacing w:line="480" w:lineRule="auto"/>
        <w:jc w:val="left"/>
        <w:rPr>
          <w:rFonts w:ascii="Times New Roman" w:hAnsi="Times New Roman"/>
          <w:b/>
          <w:bCs/>
          <w:color w:val="000000" w:themeColor="text1"/>
          <w:sz w:val="24"/>
          <w:szCs w:val="24"/>
        </w:rPr>
      </w:pPr>
      <w:r w:rsidRPr="00503A90">
        <w:rPr>
          <w:rFonts w:ascii="Times New Roman" w:hAnsi="Times New Roman"/>
          <w:b/>
          <w:sz w:val="24"/>
          <w:szCs w:val="24"/>
        </w:rPr>
        <w:t>Isolation of synaptoneurosomes and L-[</w:t>
      </w:r>
      <w:r w:rsidRPr="00503A90">
        <w:rPr>
          <w:rFonts w:ascii="Times New Roman" w:hAnsi="Times New Roman"/>
          <w:b/>
          <w:sz w:val="24"/>
          <w:szCs w:val="24"/>
          <w:vertAlign w:val="superscript"/>
        </w:rPr>
        <w:t>35</w:t>
      </w:r>
      <w:r w:rsidRPr="00503A90">
        <w:rPr>
          <w:rFonts w:ascii="Times New Roman" w:hAnsi="Times New Roman"/>
          <w:b/>
          <w:sz w:val="24"/>
          <w:szCs w:val="24"/>
        </w:rPr>
        <w:t xml:space="preserve">S]-methionine incorporation assay. </w:t>
      </w:r>
      <w:r w:rsidRPr="00503A90">
        <w:rPr>
          <w:rFonts w:ascii="Times New Roman" w:hAnsi="Times New Roman"/>
          <w:sz w:val="24"/>
          <w:szCs w:val="24"/>
        </w:rPr>
        <w:t>Isolation of synaptoneurosomes from mouse hippocampal tissue and L-[</w:t>
      </w:r>
      <w:r w:rsidRPr="00503A90">
        <w:rPr>
          <w:rFonts w:ascii="Times New Roman" w:hAnsi="Times New Roman"/>
          <w:sz w:val="24"/>
          <w:szCs w:val="24"/>
          <w:vertAlign w:val="superscript"/>
        </w:rPr>
        <w:t>35</w:t>
      </w:r>
      <w:r w:rsidRPr="00503A90">
        <w:rPr>
          <w:rFonts w:ascii="Times New Roman" w:hAnsi="Times New Roman"/>
          <w:sz w:val="24"/>
          <w:szCs w:val="24"/>
        </w:rPr>
        <w:t xml:space="preserve">S]-methionine incorporation assay were performed as described previously </w:t>
      </w:r>
      <w:r w:rsidRPr="00503A90">
        <w:rPr>
          <w:rFonts w:ascii="Times New Roman" w:hAnsi="Times New Roman"/>
          <w:color w:val="000000"/>
          <w:sz w:val="24"/>
          <w:szCs w:val="24"/>
        </w:rPr>
        <w:t>[47]</w:t>
      </w:r>
      <w:r w:rsidRPr="00503A90">
        <w:rPr>
          <w:rFonts w:ascii="Times New Roman" w:hAnsi="Times New Roman"/>
          <w:sz w:val="24"/>
          <w:szCs w:val="24"/>
        </w:rPr>
        <w:t xml:space="preserve">. Briefly, </w:t>
      </w:r>
      <w:r w:rsidRPr="00503A90">
        <w:rPr>
          <w:rFonts w:ascii="Times New Roman" w:hAnsi="Times New Roman"/>
          <w:color w:val="000000"/>
          <w:sz w:val="24"/>
          <w:szCs w:val="24"/>
        </w:rPr>
        <w:t>hippocampal tissue was homogenized with 10 volumes of translation buffer (</w:t>
      </w:r>
      <w:r w:rsidRPr="00503A90">
        <w:rPr>
          <w:rFonts w:ascii="Times New Roman" w:hAnsi="Times New Roman"/>
          <w:sz w:val="24"/>
          <w:szCs w:val="24"/>
          <w:lang w:eastAsia="en-IN"/>
        </w:rPr>
        <w:t>118 mM NaCl, 4.7 mM KCl, 1.2 mM MgSO</w:t>
      </w:r>
      <w:r w:rsidRPr="00503A90">
        <w:rPr>
          <w:rFonts w:ascii="Times New Roman" w:hAnsi="Times New Roman"/>
          <w:sz w:val="24"/>
          <w:szCs w:val="24"/>
          <w:vertAlign w:val="subscript"/>
          <w:lang w:eastAsia="en-IN"/>
        </w:rPr>
        <w:t>4</w:t>
      </w:r>
      <w:r w:rsidRPr="00503A90">
        <w:rPr>
          <w:rFonts w:ascii="Times New Roman" w:hAnsi="Times New Roman"/>
          <w:sz w:val="24"/>
          <w:szCs w:val="24"/>
          <w:lang w:eastAsia="en-IN"/>
        </w:rPr>
        <w:t>, 2.5 mM CaCl</w:t>
      </w:r>
      <w:r w:rsidRPr="00503A90">
        <w:rPr>
          <w:rFonts w:ascii="Times New Roman" w:hAnsi="Times New Roman"/>
          <w:sz w:val="24"/>
          <w:szCs w:val="24"/>
          <w:vertAlign w:val="subscript"/>
          <w:lang w:eastAsia="en-IN"/>
        </w:rPr>
        <w:t>2</w:t>
      </w:r>
      <w:r w:rsidRPr="00503A90">
        <w:rPr>
          <w:rFonts w:ascii="Times New Roman" w:hAnsi="Times New Roman"/>
          <w:sz w:val="24"/>
          <w:szCs w:val="24"/>
          <w:lang w:eastAsia="en-IN"/>
        </w:rPr>
        <w:t>, 1.53 mM KH</w:t>
      </w:r>
      <w:r w:rsidRPr="00503A90">
        <w:rPr>
          <w:rFonts w:ascii="Times New Roman" w:hAnsi="Times New Roman"/>
          <w:sz w:val="24"/>
          <w:szCs w:val="24"/>
          <w:vertAlign w:val="subscript"/>
          <w:lang w:eastAsia="en-IN"/>
        </w:rPr>
        <w:t>2</w:t>
      </w:r>
      <w:r w:rsidRPr="00503A90">
        <w:rPr>
          <w:rFonts w:ascii="Times New Roman" w:hAnsi="Times New Roman"/>
          <w:sz w:val="24"/>
          <w:szCs w:val="24"/>
          <w:lang w:eastAsia="en-IN"/>
        </w:rPr>
        <w:t>PO</w:t>
      </w:r>
      <w:r w:rsidRPr="00503A90">
        <w:rPr>
          <w:rFonts w:ascii="Times New Roman" w:hAnsi="Times New Roman"/>
          <w:sz w:val="24"/>
          <w:szCs w:val="24"/>
          <w:vertAlign w:val="subscript"/>
          <w:lang w:eastAsia="en-IN"/>
        </w:rPr>
        <w:t>4</w:t>
      </w:r>
      <w:r w:rsidRPr="00503A90">
        <w:rPr>
          <w:rFonts w:ascii="Times New Roman" w:hAnsi="Times New Roman"/>
          <w:sz w:val="24"/>
          <w:szCs w:val="24"/>
          <w:lang w:eastAsia="en-IN"/>
        </w:rPr>
        <w:t xml:space="preserve">, 212.7 mM glucose, and 1 mM DTT), and supplemented with protease and phosphatase inhibitors, 200 μg/ml chloramphenicol and 30 U/ml RNAse inhibitor. The </w:t>
      </w:r>
      <w:r w:rsidRPr="00503A90">
        <w:rPr>
          <w:rFonts w:ascii="Times New Roman" w:hAnsi="Times New Roman"/>
          <w:sz w:val="24"/>
          <w:szCs w:val="24"/>
        </w:rPr>
        <w:t>homogenate was then passed sequentially through two 100 μm and one 10 μm nylon mesh filters (Millipore). The filtrate obtained was then centrifuged at 1500×g at 4</w:t>
      </w:r>
      <w:r w:rsidRPr="00503A90">
        <w:rPr>
          <w:rFonts w:ascii="Times New Roman" w:hAnsi="Times New Roman"/>
          <w:sz w:val="24"/>
          <w:szCs w:val="24"/>
        </w:rPr>
        <w:sym w:font="Symbol" w:char="F0B0"/>
      </w:r>
      <w:r w:rsidRPr="00503A90">
        <w:rPr>
          <w:rFonts w:ascii="Times New Roman" w:hAnsi="Times New Roman"/>
          <w:sz w:val="24"/>
          <w:szCs w:val="24"/>
        </w:rPr>
        <w:t>C for 10 min and the pellet containing synaptoneurosomes was re-suspended in translation buffer</w:t>
      </w:r>
      <w:r w:rsidRPr="00503A90">
        <w:rPr>
          <w:rFonts w:ascii="Times New Roman" w:hAnsi="Times New Roman"/>
          <w:sz w:val="24"/>
          <w:szCs w:val="24"/>
          <w:lang w:eastAsia="en-IN"/>
        </w:rPr>
        <w:t>. Stimulation of synaptoneurosomes was carried out by incubation with 50 mM KCl at 37</w:t>
      </w:r>
      <w:r w:rsidRPr="00503A90">
        <w:rPr>
          <w:rFonts w:ascii="Times New Roman" w:hAnsi="Times New Roman"/>
          <w:sz w:val="24"/>
          <w:szCs w:val="24"/>
          <w:lang w:eastAsia="en-IN"/>
        </w:rPr>
        <w:sym w:font="Symbol" w:char="F0B0"/>
      </w:r>
      <w:r w:rsidRPr="00503A90">
        <w:rPr>
          <w:rFonts w:ascii="Times New Roman" w:hAnsi="Times New Roman"/>
          <w:sz w:val="24"/>
          <w:szCs w:val="24"/>
          <w:lang w:eastAsia="en-IN"/>
        </w:rPr>
        <w:t>C for 15 min in presence of 50 μCi L-[</w:t>
      </w:r>
      <w:r w:rsidRPr="00503A90">
        <w:rPr>
          <w:rFonts w:ascii="Times New Roman" w:hAnsi="Times New Roman"/>
          <w:sz w:val="24"/>
          <w:szCs w:val="24"/>
          <w:vertAlign w:val="superscript"/>
          <w:lang w:eastAsia="en-IN"/>
        </w:rPr>
        <w:t>35</w:t>
      </w:r>
      <w:r w:rsidRPr="00503A90">
        <w:rPr>
          <w:rFonts w:ascii="Times New Roman" w:hAnsi="Times New Roman"/>
          <w:sz w:val="24"/>
          <w:szCs w:val="24"/>
        </w:rPr>
        <w:t>S]-methionine</w:t>
      </w:r>
      <w:r w:rsidRPr="00503A90">
        <w:rPr>
          <w:rFonts w:ascii="Times New Roman" w:hAnsi="Times New Roman"/>
          <w:sz w:val="24"/>
          <w:szCs w:val="24"/>
          <w:lang w:eastAsia="en-IN"/>
        </w:rPr>
        <w:t>. Unstimulated samples were incubated with 50 μCi L-[</w:t>
      </w:r>
      <w:r w:rsidRPr="00503A90">
        <w:rPr>
          <w:rFonts w:ascii="Times New Roman" w:hAnsi="Times New Roman"/>
          <w:sz w:val="24"/>
          <w:szCs w:val="24"/>
          <w:vertAlign w:val="superscript"/>
          <w:lang w:eastAsia="en-IN"/>
        </w:rPr>
        <w:t>35</w:t>
      </w:r>
      <w:r w:rsidRPr="00503A90">
        <w:rPr>
          <w:rFonts w:ascii="Times New Roman" w:hAnsi="Times New Roman"/>
          <w:sz w:val="24"/>
          <w:szCs w:val="24"/>
        </w:rPr>
        <w:t>S]-methionine alone. Samples were then precipitated with equal volume of ice cold 10% (w/v) trichloroacetic acid (TCA). Protein pellets were washed extensively with ice cold 5% (w/v) TCA followed by washes with ice-cold methanol until the washes showed no detectable radioactivity. The washed pellets were resuspended in 0.1 N NaOH and radioactivity was measured using liquid scintillation counter.</w:t>
      </w:r>
    </w:p>
    <w:p w14:paraId="5B6BAFCC" w14:textId="0A14E047" w:rsidR="00733D3F" w:rsidRPr="00503A90" w:rsidRDefault="00836C13" w:rsidP="001B56C0">
      <w:pPr>
        <w:spacing w:line="480" w:lineRule="auto"/>
        <w:jc w:val="left"/>
        <w:rPr>
          <w:rFonts w:ascii="Times New Roman" w:hAnsi="Times New Roman"/>
          <w:color w:val="000000"/>
          <w:sz w:val="24"/>
          <w:szCs w:val="24"/>
        </w:rPr>
      </w:pPr>
      <w:r w:rsidRPr="00503A90">
        <w:rPr>
          <w:rFonts w:ascii="Times New Roman" w:hAnsi="Times New Roman"/>
          <w:b/>
          <w:color w:val="000000"/>
          <w:sz w:val="24"/>
          <w:szCs w:val="24"/>
        </w:rPr>
        <w:lastRenderedPageBreak/>
        <w:t>Amytracker staining.</w:t>
      </w:r>
      <w:r w:rsidRPr="00503A90">
        <w:rPr>
          <w:rFonts w:ascii="Times New Roman" w:hAnsi="Times New Roman"/>
          <w:color w:val="000000"/>
          <w:sz w:val="24"/>
          <w:szCs w:val="24"/>
        </w:rPr>
        <w:t xml:space="preserve"> Wild type and APP/PS1 mouse brain sections (30 </w:t>
      </w:r>
      <w:r w:rsidRPr="00503A90">
        <w:rPr>
          <w:rFonts w:ascii="Times New Roman" w:hAnsi="Times New Roman"/>
          <w:color w:val="000000"/>
          <w:sz w:val="24"/>
          <w:szCs w:val="24"/>
        </w:rPr>
        <w:sym w:font="Symbol" w:char="F06D"/>
      </w:r>
      <w:r w:rsidRPr="00503A90">
        <w:rPr>
          <w:rFonts w:ascii="Times New Roman" w:hAnsi="Times New Roman"/>
          <w:color w:val="000000"/>
          <w:sz w:val="24"/>
          <w:szCs w:val="24"/>
        </w:rPr>
        <w:t>m thick) were cut</w:t>
      </w:r>
      <w:r w:rsidRPr="00503A90">
        <w:rPr>
          <w:rFonts w:ascii="Times New Roman" w:hAnsi="Times New Roman"/>
          <w:color w:val="000000"/>
          <w:sz w:val="24"/>
          <w:szCs w:val="24"/>
          <w:shd w:val="clear" w:color="auto" w:fill="FFFFFF"/>
        </w:rPr>
        <w:t xml:space="preserve"> using Cryotome </w:t>
      </w:r>
      <w:r w:rsidRPr="00503A90">
        <w:rPr>
          <w:rFonts w:ascii="Times New Roman" w:hAnsi="Times New Roman"/>
          <w:color w:val="000000"/>
          <w:sz w:val="24"/>
          <w:szCs w:val="24"/>
        </w:rPr>
        <w:t xml:space="preserve">(Leica Biosystems Inc., Buffalo Grove, IL, USA). Sections were fixed with ice-cold ethanol at room temperature for 5 min. Tissue sections were rehydrated for 5 min in a 1:1 mixure of ethanol and water. The sections were then washed with phosphate buffered saline (10 mM, pH 7.4, PBS) for 5 min. The sections were incubated for 30 min with amytracker (1:1000) in PBS. After incubation, the sections were washed with PBS and mounted with </w:t>
      </w:r>
      <w:r w:rsidRPr="00503A90">
        <w:rPr>
          <w:rFonts w:ascii="Times New Roman" w:hAnsi="Times New Roman"/>
          <w:sz w:val="24"/>
          <w:szCs w:val="24"/>
        </w:rPr>
        <w:t xml:space="preserve">Vectashield mounting medium </w:t>
      </w:r>
      <w:r w:rsidRPr="00503A90">
        <w:rPr>
          <w:rFonts w:ascii="Times New Roman" w:hAnsi="Times New Roman"/>
          <w:color w:val="000000"/>
          <w:sz w:val="24"/>
          <w:szCs w:val="24"/>
        </w:rPr>
        <w:t>without DAPI (H-1000). Image acquisition was performed using 10x/0.3 (plan neufluar), Zeiss Axio Imager.M2 (Carl Zeiss Microscopy, LLC, Thornwood, NY, USA).</w:t>
      </w:r>
    </w:p>
    <w:p w14:paraId="1792DACF" w14:textId="3A72E960" w:rsidR="003058D3" w:rsidRPr="00A8016D" w:rsidRDefault="003058D3" w:rsidP="001B56C0">
      <w:pPr>
        <w:shd w:val="clear" w:color="auto" w:fill="FFFFFF"/>
        <w:spacing w:after="0" w:line="480" w:lineRule="auto"/>
        <w:jc w:val="left"/>
        <w:textAlignment w:val="baseline"/>
        <w:rPr>
          <w:rFonts w:ascii="Times New Roman" w:hAnsi="Times New Roman"/>
          <w:sz w:val="24"/>
          <w:szCs w:val="24"/>
        </w:rPr>
      </w:pPr>
    </w:p>
    <w:p w14:paraId="5DECBE3C" w14:textId="77777777" w:rsidR="003058D3" w:rsidRDefault="003058D3" w:rsidP="00733D3F">
      <w:pPr>
        <w:spacing w:line="480" w:lineRule="auto"/>
        <w:rPr>
          <w:rFonts w:ascii="Times New Roman" w:hAnsi="Times New Roman"/>
          <w:b/>
          <w:color w:val="000000"/>
          <w:sz w:val="24"/>
          <w:szCs w:val="24"/>
          <w:shd w:val="clear" w:color="auto" w:fill="FFFFFF"/>
        </w:rPr>
      </w:pPr>
    </w:p>
    <w:sectPr w:rsidR="003058D3" w:rsidSect="00DC4FB6">
      <w:headerReference w:type="default" r:id="rId8"/>
      <w:pgSz w:w="12240" w:h="15840"/>
      <w:pgMar w:top="1440" w:right="108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A7962" w14:textId="77777777" w:rsidR="009776EF" w:rsidRDefault="009776EF">
      <w:pPr>
        <w:spacing w:line="240" w:lineRule="auto"/>
      </w:pPr>
      <w:r>
        <w:separator/>
      </w:r>
    </w:p>
  </w:endnote>
  <w:endnote w:type="continuationSeparator" w:id="0">
    <w:p w14:paraId="11BFB328" w14:textId="77777777" w:rsidR="009776EF" w:rsidRDefault="009776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4F82D" w14:textId="77777777" w:rsidR="009776EF" w:rsidRDefault="009776EF">
      <w:pPr>
        <w:spacing w:line="240" w:lineRule="auto"/>
      </w:pPr>
      <w:r>
        <w:separator/>
      </w:r>
    </w:p>
  </w:footnote>
  <w:footnote w:type="continuationSeparator" w:id="0">
    <w:p w14:paraId="388BB413" w14:textId="77777777" w:rsidR="009776EF" w:rsidRDefault="009776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76EB9" w14:textId="77777777" w:rsidR="003D2FD6" w:rsidRDefault="003D2FD6">
    <w:pPr>
      <w:pStyle w:val="YourName"/>
    </w:pPr>
    <w:r>
      <w:tab/>
      <w:t xml:space="preserve">Page </w:t>
    </w:r>
    <w:r w:rsidR="00851FA3">
      <w:fldChar w:fldCharType="begin"/>
    </w:r>
    <w:r>
      <w:instrText xml:space="preserve"> PAGE   \* MERGEFORMAT </w:instrText>
    </w:r>
    <w:r w:rsidR="00851FA3">
      <w:fldChar w:fldCharType="separate"/>
    </w:r>
    <w:r w:rsidR="00733D3F">
      <w:rPr>
        <w:noProof/>
      </w:rPr>
      <w:t>2</w:t>
    </w:r>
    <w:r w:rsidR="00851FA3">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EA8647C"/>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937A2F0A"/>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C19E5E36"/>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44107DA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3706BF"/>
    <w:multiLevelType w:val="hybridMultilevel"/>
    <w:tmpl w:val="39C8F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4924A2"/>
    <w:multiLevelType w:val="hybridMultilevel"/>
    <w:tmpl w:val="1BB2F5AE"/>
    <w:lvl w:ilvl="0" w:tplc="95C88670">
      <w:start w:val="1"/>
      <w:numFmt w:val="bullet"/>
      <w:lvlText w:val="•"/>
      <w:lvlJc w:val="left"/>
      <w:pPr>
        <w:tabs>
          <w:tab w:val="num" w:pos="720"/>
        </w:tabs>
        <w:ind w:left="720" w:hanging="360"/>
      </w:pPr>
      <w:rPr>
        <w:rFonts w:ascii="Arial" w:hAnsi="Arial" w:hint="default"/>
      </w:rPr>
    </w:lvl>
    <w:lvl w:ilvl="1" w:tplc="0E16CC7A" w:tentative="1">
      <w:start w:val="1"/>
      <w:numFmt w:val="bullet"/>
      <w:lvlText w:val="•"/>
      <w:lvlJc w:val="left"/>
      <w:pPr>
        <w:tabs>
          <w:tab w:val="num" w:pos="1440"/>
        </w:tabs>
        <w:ind w:left="1440" w:hanging="360"/>
      </w:pPr>
      <w:rPr>
        <w:rFonts w:ascii="Arial" w:hAnsi="Arial" w:hint="default"/>
      </w:rPr>
    </w:lvl>
    <w:lvl w:ilvl="2" w:tplc="E8301468" w:tentative="1">
      <w:start w:val="1"/>
      <w:numFmt w:val="bullet"/>
      <w:lvlText w:val="•"/>
      <w:lvlJc w:val="left"/>
      <w:pPr>
        <w:tabs>
          <w:tab w:val="num" w:pos="2160"/>
        </w:tabs>
        <w:ind w:left="2160" w:hanging="360"/>
      </w:pPr>
      <w:rPr>
        <w:rFonts w:ascii="Arial" w:hAnsi="Arial" w:hint="default"/>
      </w:rPr>
    </w:lvl>
    <w:lvl w:ilvl="3" w:tplc="429E3570" w:tentative="1">
      <w:start w:val="1"/>
      <w:numFmt w:val="bullet"/>
      <w:lvlText w:val="•"/>
      <w:lvlJc w:val="left"/>
      <w:pPr>
        <w:tabs>
          <w:tab w:val="num" w:pos="2880"/>
        </w:tabs>
        <w:ind w:left="2880" w:hanging="360"/>
      </w:pPr>
      <w:rPr>
        <w:rFonts w:ascii="Arial" w:hAnsi="Arial" w:hint="default"/>
      </w:rPr>
    </w:lvl>
    <w:lvl w:ilvl="4" w:tplc="67C20302" w:tentative="1">
      <w:start w:val="1"/>
      <w:numFmt w:val="bullet"/>
      <w:lvlText w:val="•"/>
      <w:lvlJc w:val="left"/>
      <w:pPr>
        <w:tabs>
          <w:tab w:val="num" w:pos="3600"/>
        </w:tabs>
        <w:ind w:left="3600" w:hanging="360"/>
      </w:pPr>
      <w:rPr>
        <w:rFonts w:ascii="Arial" w:hAnsi="Arial" w:hint="default"/>
      </w:rPr>
    </w:lvl>
    <w:lvl w:ilvl="5" w:tplc="DDA24D98" w:tentative="1">
      <w:start w:val="1"/>
      <w:numFmt w:val="bullet"/>
      <w:lvlText w:val="•"/>
      <w:lvlJc w:val="left"/>
      <w:pPr>
        <w:tabs>
          <w:tab w:val="num" w:pos="4320"/>
        </w:tabs>
        <w:ind w:left="4320" w:hanging="360"/>
      </w:pPr>
      <w:rPr>
        <w:rFonts w:ascii="Arial" w:hAnsi="Arial" w:hint="default"/>
      </w:rPr>
    </w:lvl>
    <w:lvl w:ilvl="6" w:tplc="280CABB8" w:tentative="1">
      <w:start w:val="1"/>
      <w:numFmt w:val="bullet"/>
      <w:lvlText w:val="•"/>
      <w:lvlJc w:val="left"/>
      <w:pPr>
        <w:tabs>
          <w:tab w:val="num" w:pos="5040"/>
        </w:tabs>
        <w:ind w:left="5040" w:hanging="360"/>
      </w:pPr>
      <w:rPr>
        <w:rFonts w:ascii="Arial" w:hAnsi="Arial" w:hint="default"/>
      </w:rPr>
    </w:lvl>
    <w:lvl w:ilvl="7" w:tplc="53B0F6BA" w:tentative="1">
      <w:start w:val="1"/>
      <w:numFmt w:val="bullet"/>
      <w:lvlText w:val="•"/>
      <w:lvlJc w:val="left"/>
      <w:pPr>
        <w:tabs>
          <w:tab w:val="num" w:pos="5760"/>
        </w:tabs>
        <w:ind w:left="5760" w:hanging="360"/>
      </w:pPr>
      <w:rPr>
        <w:rFonts w:ascii="Arial" w:hAnsi="Arial" w:hint="default"/>
      </w:rPr>
    </w:lvl>
    <w:lvl w:ilvl="8" w:tplc="DC48568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AAC0C83"/>
    <w:multiLevelType w:val="hybridMultilevel"/>
    <w:tmpl w:val="AD80A814"/>
    <w:lvl w:ilvl="0" w:tplc="882C8480">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23543">
    <w:abstractNumId w:val="3"/>
  </w:num>
  <w:num w:numId="2" w16cid:durableId="440153414">
    <w:abstractNumId w:val="2"/>
  </w:num>
  <w:num w:numId="3" w16cid:durableId="1976180759">
    <w:abstractNumId w:val="1"/>
  </w:num>
  <w:num w:numId="4" w16cid:durableId="836917756">
    <w:abstractNumId w:val="0"/>
  </w:num>
  <w:num w:numId="5" w16cid:durableId="2012222497">
    <w:abstractNumId w:val="6"/>
  </w:num>
  <w:num w:numId="6" w16cid:durableId="1760788469">
    <w:abstractNumId w:val="4"/>
  </w:num>
  <w:num w:numId="7" w16cid:durableId="4259974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8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325"/>
    <w:rsid w:val="00005A03"/>
    <w:rsid w:val="00013053"/>
    <w:rsid w:val="000139EB"/>
    <w:rsid w:val="00015F76"/>
    <w:rsid w:val="0001678F"/>
    <w:rsid w:val="00020FC6"/>
    <w:rsid w:val="0002130C"/>
    <w:rsid w:val="00022D17"/>
    <w:rsid w:val="00024A40"/>
    <w:rsid w:val="00025FA7"/>
    <w:rsid w:val="000363D4"/>
    <w:rsid w:val="00041032"/>
    <w:rsid w:val="0004247F"/>
    <w:rsid w:val="0004752C"/>
    <w:rsid w:val="00057493"/>
    <w:rsid w:val="00060984"/>
    <w:rsid w:val="00061EB5"/>
    <w:rsid w:val="00067F8A"/>
    <w:rsid w:val="0007082F"/>
    <w:rsid w:val="00071B72"/>
    <w:rsid w:val="00074865"/>
    <w:rsid w:val="00084B52"/>
    <w:rsid w:val="00092310"/>
    <w:rsid w:val="00093151"/>
    <w:rsid w:val="0009458F"/>
    <w:rsid w:val="000A3396"/>
    <w:rsid w:val="000B3F91"/>
    <w:rsid w:val="000C3EDF"/>
    <w:rsid w:val="000D04D8"/>
    <w:rsid w:val="000D0F73"/>
    <w:rsid w:val="000E0C6A"/>
    <w:rsid w:val="000E2410"/>
    <w:rsid w:val="000E4126"/>
    <w:rsid w:val="000E7ECE"/>
    <w:rsid w:val="000F233E"/>
    <w:rsid w:val="000F3AD3"/>
    <w:rsid w:val="000F5423"/>
    <w:rsid w:val="00105266"/>
    <w:rsid w:val="001056AA"/>
    <w:rsid w:val="0010636A"/>
    <w:rsid w:val="00106581"/>
    <w:rsid w:val="001071F6"/>
    <w:rsid w:val="00111E20"/>
    <w:rsid w:val="0011246C"/>
    <w:rsid w:val="001152E0"/>
    <w:rsid w:val="00115903"/>
    <w:rsid w:val="00121B32"/>
    <w:rsid w:val="00122C4A"/>
    <w:rsid w:val="0013106E"/>
    <w:rsid w:val="00145E31"/>
    <w:rsid w:val="00152616"/>
    <w:rsid w:val="00153325"/>
    <w:rsid w:val="00153D6A"/>
    <w:rsid w:val="00157178"/>
    <w:rsid w:val="00161BB1"/>
    <w:rsid w:val="00162682"/>
    <w:rsid w:val="001634BD"/>
    <w:rsid w:val="00163BD5"/>
    <w:rsid w:val="00163E8A"/>
    <w:rsid w:val="0016635A"/>
    <w:rsid w:val="00167D4E"/>
    <w:rsid w:val="001702AE"/>
    <w:rsid w:val="00172E1F"/>
    <w:rsid w:val="001734AD"/>
    <w:rsid w:val="001739A5"/>
    <w:rsid w:val="00184155"/>
    <w:rsid w:val="001A0399"/>
    <w:rsid w:val="001A5AFA"/>
    <w:rsid w:val="001A66E6"/>
    <w:rsid w:val="001B1677"/>
    <w:rsid w:val="001B2AF6"/>
    <w:rsid w:val="001B56C0"/>
    <w:rsid w:val="001B595F"/>
    <w:rsid w:val="001B5CC0"/>
    <w:rsid w:val="001B679A"/>
    <w:rsid w:val="001C1D03"/>
    <w:rsid w:val="001C7839"/>
    <w:rsid w:val="001C7F0F"/>
    <w:rsid w:val="001D21E9"/>
    <w:rsid w:val="001D2270"/>
    <w:rsid w:val="001D4BE5"/>
    <w:rsid w:val="001D696A"/>
    <w:rsid w:val="001E1E50"/>
    <w:rsid w:val="001E6E20"/>
    <w:rsid w:val="001E6F4C"/>
    <w:rsid w:val="001F137A"/>
    <w:rsid w:val="001F79D0"/>
    <w:rsid w:val="00205DCD"/>
    <w:rsid w:val="00212C34"/>
    <w:rsid w:val="0022280F"/>
    <w:rsid w:val="00231568"/>
    <w:rsid w:val="002342C0"/>
    <w:rsid w:val="002374A1"/>
    <w:rsid w:val="0023775F"/>
    <w:rsid w:val="00240013"/>
    <w:rsid w:val="0025107B"/>
    <w:rsid w:val="00251377"/>
    <w:rsid w:val="00252337"/>
    <w:rsid w:val="0025744D"/>
    <w:rsid w:val="00260F49"/>
    <w:rsid w:val="00260FE0"/>
    <w:rsid w:val="00261AB1"/>
    <w:rsid w:val="002639D9"/>
    <w:rsid w:val="002646F1"/>
    <w:rsid w:val="0027015D"/>
    <w:rsid w:val="00270F7E"/>
    <w:rsid w:val="00272AED"/>
    <w:rsid w:val="00273C08"/>
    <w:rsid w:val="002760B6"/>
    <w:rsid w:val="002835E8"/>
    <w:rsid w:val="00285617"/>
    <w:rsid w:val="002909C5"/>
    <w:rsid w:val="00296E88"/>
    <w:rsid w:val="002A0524"/>
    <w:rsid w:val="002A7016"/>
    <w:rsid w:val="002B489C"/>
    <w:rsid w:val="002B5111"/>
    <w:rsid w:val="002B5A04"/>
    <w:rsid w:val="002B6C27"/>
    <w:rsid w:val="002B74C0"/>
    <w:rsid w:val="002C3E19"/>
    <w:rsid w:val="002C5540"/>
    <w:rsid w:val="002D0601"/>
    <w:rsid w:val="002D072A"/>
    <w:rsid w:val="002D44F4"/>
    <w:rsid w:val="002E186D"/>
    <w:rsid w:val="002F00F6"/>
    <w:rsid w:val="002F0DDD"/>
    <w:rsid w:val="002F3FCB"/>
    <w:rsid w:val="003030AC"/>
    <w:rsid w:val="003058D3"/>
    <w:rsid w:val="00311A1F"/>
    <w:rsid w:val="00312BAD"/>
    <w:rsid w:val="00313BD2"/>
    <w:rsid w:val="00314D96"/>
    <w:rsid w:val="00317093"/>
    <w:rsid w:val="00332768"/>
    <w:rsid w:val="00333637"/>
    <w:rsid w:val="0033413B"/>
    <w:rsid w:val="00337D3E"/>
    <w:rsid w:val="00352F38"/>
    <w:rsid w:val="00355FC9"/>
    <w:rsid w:val="0036331F"/>
    <w:rsid w:val="00366987"/>
    <w:rsid w:val="003675BF"/>
    <w:rsid w:val="00371381"/>
    <w:rsid w:val="003713E1"/>
    <w:rsid w:val="00372B27"/>
    <w:rsid w:val="00373C39"/>
    <w:rsid w:val="00376A6B"/>
    <w:rsid w:val="00377562"/>
    <w:rsid w:val="00393C61"/>
    <w:rsid w:val="00394A10"/>
    <w:rsid w:val="0039751C"/>
    <w:rsid w:val="003A423D"/>
    <w:rsid w:val="003B2A32"/>
    <w:rsid w:val="003C19A8"/>
    <w:rsid w:val="003C36DF"/>
    <w:rsid w:val="003C430F"/>
    <w:rsid w:val="003C76DA"/>
    <w:rsid w:val="003D14B0"/>
    <w:rsid w:val="003D2FD6"/>
    <w:rsid w:val="003D397D"/>
    <w:rsid w:val="003D39BF"/>
    <w:rsid w:val="003F01D5"/>
    <w:rsid w:val="00404B5E"/>
    <w:rsid w:val="004105CF"/>
    <w:rsid w:val="00412BCF"/>
    <w:rsid w:val="004244B9"/>
    <w:rsid w:val="004479F2"/>
    <w:rsid w:val="004530A2"/>
    <w:rsid w:val="00462492"/>
    <w:rsid w:val="00462BA5"/>
    <w:rsid w:val="00472A85"/>
    <w:rsid w:val="004750B6"/>
    <w:rsid w:val="00485144"/>
    <w:rsid w:val="00485EF4"/>
    <w:rsid w:val="00486901"/>
    <w:rsid w:val="00492C4D"/>
    <w:rsid w:val="0049412F"/>
    <w:rsid w:val="004943C8"/>
    <w:rsid w:val="004945DD"/>
    <w:rsid w:val="0049522A"/>
    <w:rsid w:val="004B2F57"/>
    <w:rsid w:val="004B4FCC"/>
    <w:rsid w:val="004B57E3"/>
    <w:rsid w:val="004B6DCB"/>
    <w:rsid w:val="004C5629"/>
    <w:rsid w:val="004C7072"/>
    <w:rsid w:val="004D43D1"/>
    <w:rsid w:val="004D4EB6"/>
    <w:rsid w:val="004D5AFF"/>
    <w:rsid w:val="004E5292"/>
    <w:rsid w:val="004F0451"/>
    <w:rsid w:val="004F25E3"/>
    <w:rsid w:val="004F2925"/>
    <w:rsid w:val="004F2CF0"/>
    <w:rsid w:val="004F5AAC"/>
    <w:rsid w:val="005017EA"/>
    <w:rsid w:val="00503A90"/>
    <w:rsid w:val="00506BA2"/>
    <w:rsid w:val="00510C54"/>
    <w:rsid w:val="00512CC0"/>
    <w:rsid w:val="005130AF"/>
    <w:rsid w:val="00514A88"/>
    <w:rsid w:val="005173BE"/>
    <w:rsid w:val="00517D39"/>
    <w:rsid w:val="00525FD9"/>
    <w:rsid w:val="00532A96"/>
    <w:rsid w:val="00532B48"/>
    <w:rsid w:val="00535690"/>
    <w:rsid w:val="00540CAD"/>
    <w:rsid w:val="005449E5"/>
    <w:rsid w:val="005464F8"/>
    <w:rsid w:val="00546E75"/>
    <w:rsid w:val="0055187A"/>
    <w:rsid w:val="00552F86"/>
    <w:rsid w:val="00553361"/>
    <w:rsid w:val="00560B5B"/>
    <w:rsid w:val="005636B2"/>
    <w:rsid w:val="00572FA4"/>
    <w:rsid w:val="00573500"/>
    <w:rsid w:val="005755DB"/>
    <w:rsid w:val="00576173"/>
    <w:rsid w:val="00576B61"/>
    <w:rsid w:val="005811B5"/>
    <w:rsid w:val="00585C6D"/>
    <w:rsid w:val="005871BC"/>
    <w:rsid w:val="00587642"/>
    <w:rsid w:val="00593505"/>
    <w:rsid w:val="005A297E"/>
    <w:rsid w:val="005A3BBC"/>
    <w:rsid w:val="005A5ABF"/>
    <w:rsid w:val="005B6BD5"/>
    <w:rsid w:val="005C0D65"/>
    <w:rsid w:val="005C0EDD"/>
    <w:rsid w:val="005C2461"/>
    <w:rsid w:val="005C4295"/>
    <w:rsid w:val="005D5C04"/>
    <w:rsid w:val="005E4AAA"/>
    <w:rsid w:val="005F4752"/>
    <w:rsid w:val="0060536B"/>
    <w:rsid w:val="00605416"/>
    <w:rsid w:val="00610FC0"/>
    <w:rsid w:val="00612A11"/>
    <w:rsid w:val="00616DD3"/>
    <w:rsid w:val="00626423"/>
    <w:rsid w:val="0062683F"/>
    <w:rsid w:val="00626CE6"/>
    <w:rsid w:val="00626D66"/>
    <w:rsid w:val="00631979"/>
    <w:rsid w:val="00634190"/>
    <w:rsid w:val="00640475"/>
    <w:rsid w:val="00640EB8"/>
    <w:rsid w:val="00641105"/>
    <w:rsid w:val="006460C3"/>
    <w:rsid w:val="00646861"/>
    <w:rsid w:val="00650C71"/>
    <w:rsid w:val="006553F8"/>
    <w:rsid w:val="00660204"/>
    <w:rsid w:val="006614A1"/>
    <w:rsid w:val="00662E22"/>
    <w:rsid w:val="00675E60"/>
    <w:rsid w:val="00676123"/>
    <w:rsid w:val="006765A4"/>
    <w:rsid w:val="00687686"/>
    <w:rsid w:val="006940F5"/>
    <w:rsid w:val="006B1586"/>
    <w:rsid w:val="006B2976"/>
    <w:rsid w:val="006B3014"/>
    <w:rsid w:val="006B70F6"/>
    <w:rsid w:val="006C0B39"/>
    <w:rsid w:val="006C12BE"/>
    <w:rsid w:val="006C21E5"/>
    <w:rsid w:val="006C4F91"/>
    <w:rsid w:val="006C5986"/>
    <w:rsid w:val="006D02B8"/>
    <w:rsid w:val="006D1CEF"/>
    <w:rsid w:val="006D2F07"/>
    <w:rsid w:val="006D390C"/>
    <w:rsid w:val="006D516D"/>
    <w:rsid w:val="006D6F33"/>
    <w:rsid w:val="006E1A6E"/>
    <w:rsid w:val="006E2412"/>
    <w:rsid w:val="006E570B"/>
    <w:rsid w:val="006E5FFE"/>
    <w:rsid w:val="006E61ED"/>
    <w:rsid w:val="006E6BCD"/>
    <w:rsid w:val="006F66FC"/>
    <w:rsid w:val="006F7FBE"/>
    <w:rsid w:val="007002AA"/>
    <w:rsid w:val="00704A6D"/>
    <w:rsid w:val="0070715A"/>
    <w:rsid w:val="0071159E"/>
    <w:rsid w:val="00711939"/>
    <w:rsid w:val="0071226B"/>
    <w:rsid w:val="007129C2"/>
    <w:rsid w:val="00712C87"/>
    <w:rsid w:val="00715128"/>
    <w:rsid w:val="00720CA5"/>
    <w:rsid w:val="00723EEE"/>
    <w:rsid w:val="00724A9C"/>
    <w:rsid w:val="00726464"/>
    <w:rsid w:val="00731DE8"/>
    <w:rsid w:val="00733D3F"/>
    <w:rsid w:val="00737986"/>
    <w:rsid w:val="007407F8"/>
    <w:rsid w:val="00742E9D"/>
    <w:rsid w:val="007435B3"/>
    <w:rsid w:val="00755EA1"/>
    <w:rsid w:val="007603B2"/>
    <w:rsid w:val="00761383"/>
    <w:rsid w:val="00762DEF"/>
    <w:rsid w:val="007671EB"/>
    <w:rsid w:val="00767756"/>
    <w:rsid w:val="007679A7"/>
    <w:rsid w:val="0077571B"/>
    <w:rsid w:val="00776527"/>
    <w:rsid w:val="00777E12"/>
    <w:rsid w:val="0078048D"/>
    <w:rsid w:val="007875AC"/>
    <w:rsid w:val="007902C3"/>
    <w:rsid w:val="0079066C"/>
    <w:rsid w:val="007906B7"/>
    <w:rsid w:val="007A36BD"/>
    <w:rsid w:val="007A52C9"/>
    <w:rsid w:val="007A717C"/>
    <w:rsid w:val="007B5764"/>
    <w:rsid w:val="007B7205"/>
    <w:rsid w:val="007C0E99"/>
    <w:rsid w:val="007C6A10"/>
    <w:rsid w:val="007C713C"/>
    <w:rsid w:val="007D3B09"/>
    <w:rsid w:val="007D5793"/>
    <w:rsid w:val="007D6D3B"/>
    <w:rsid w:val="007D7AF4"/>
    <w:rsid w:val="007E4277"/>
    <w:rsid w:val="007E7667"/>
    <w:rsid w:val="007E7B02"/>
    <w:rsid w:val="007F4431"/>
    <w:rsid w:val="007F577F"/>
    <w:rsid w:val="007F6BBE"/>
    <w:rsid w:val="00817FA9"/>
    <w:rsid w:val="00821729"/>
    <w:rsid w:val="0082584D"/>
    <w:rsid w:val="00833D2C"/>
    <w:rsid w:val="00836C13"/>
    <w:rsid w:val="0083720A"/>
    <w:rsid w:val="00840641"/>
    <w:rsid w:val="00842301"/>
    <w:rsid w:val="0084279E"/>
    <w:rsid w:val="00846846"/>
    <w:rsid w:val="0084718E"/>
    <w:rsid w:val="0085096F"/>
    <w:rsid w:val="00850CF7"/>
    <w:rsid w:val="00851D94"/>
    <w:rsid w:val="00851FA3"/>
    <w:rsid w:val="00853354"/>
    <w:rsid w:val="00855FE5"/>
    <w:rsid w:val="0086007C"/>
    <w:rsid w:val="00860E6B"/>
    <w:rsid w:val="00861C93"/>
    <w:rsid w:val="00862911"/>
    <w:rsid w:val="00865D7F"/>
    <w:rsid w:val="00866BC8"/>
    <w:rsid w:val="00867F3A"/>
    <w:rsid w:val="00871942"/>
    <w:rsid w:val="00881F66"/>
    <w:rsid w:val="00882B63"/>
    <w:rsid w:val="008900BB"/>
    <w:rsid w:val="0089315A"/>
    <w:rsid w:val="00894C37"/>
    <w:rsid w:val="0089549B"/>
    <w:rsid w:val="008955B7"/>
    <w:rsid w:val="008958E8"/>
    <w:rsid w:val="008977E5"/>
    <w:rsid w:val="008A15B1"/>
    <w:rsid w:val="008A3344"/>
    <w:rsid w:val="008A7D26"/>
    <w:rsid w:val="008C129E"/>
    <w:rsid w:val="008C4A8F"/>
    <w:rsid w:val="008C63CD"/>
    <w:rsid w:val="008E1373"/>
    <w:rsid w:val="008E47EC"/>
    <w:rsid w:val="008E4B0F"/>
    <w:rsid w:val="008E6D1E"/>
    <w:rsid w:val="008F6E2E"/>
    <w:rsid w:val="0090312A"/>
    <w:rsid w:val="009076F4"/>
    <w:rsid w:val="00914014"/>
    <w:rsid w:val="00916801"/>
    <w:rsid w:val="0091744C"/>
    <w:rsid w:val="009177A5"/>
    <w:rsid w:val="00923A20"/>
    <w:rsid w:val="00925013"/>
    <w:rsid w:val="009306F7"/>
    <w:rsid w:val="00931D62"/>
    <w:rsid w:val="009320F1"/>
    <w:rsid w:val="00932739"/>
    <w:rsid w:val="009379B7"/>
    <w:rsid w:val="00942A27"/>
    <w:rsid w:val="00944E09"/>
    <w:rsid w:val="00947411"/>
    <w:rsid w:val="0095404B"/>
    <w:rsid w:val="00955717"/>
    <w:rsid w:val="0095794E"/>
    <w:rsid w:val="00962A6A"/>
    <w:rsid w:val="00965A2B"/>
    <w:rsid w:val="009676BA"/>
    <w:rsid w:val="00971C04"/>
    <w:rsid w:val="00972323"/>
    <w:rsid w:val="00972376"/>
    <w:rsid w:val="009739E8"/>
    <w:rsid w:val="009776EF"/>
    <w:rsid w:val="0098699D"/>
    <w:rsid w:val="00990EDD"/>
    <w:rsid w:val="00991A60"/>
    <w:rsid w:val="00995C2B"/>
    <w:rsid w:val="009973BC"/>
    <w:rsid w:val="00997748"/>
    <w:rsid w:val="00997959"/>
    <w:rsid w:val="009B721E"/>
    <w:rsid w:val="009C2058"/>
    <w:rsid w:val="009C3251"/>
    <w:rsid w:val="009C36F6"/>
    <w:rsid w:val="009C7A65"/>
    <w:rsid w:val="009D6F5F"/>
    <w:rsid w:val="009E43E4"/>
    <w:rsid w:val="009F10D6"/>
    <w:rsid w:val="009F486E"/>
    <w:rsid w:val="009F73EE"/>
    <w:rsid w:val="00A039D8"/>
    <w:rsid w:val="00A05C68"/>
    <w:rsid w:val="00A11C98"/>
    <w:rsid w:val="00A12936"/>
    <w:rsid w:val="00A15EEF"/>
    <w:rsid w:val="00A20059"/>
    <w:rsid w:val="00A2158A"/>
    <w:rsid w:val="00A32840"/>
    <w:rsid w:val="00A33E90"/>
    <w:rsid w:val="00A34431"/>
    <w:rsid w:val="00A414DB"/>
    <w:rsid w:val="00A4277A"/>
    <w:rsid w:val="00A4510B"/>
    <w:rsid w:val="00A472AF"/>
    <w:rsid w:val="00A5240C"/>
    <w:rsid w:val="00A75BA5"/>
    <w:rsid w:val="00A77A82"/>
    <w:rsid w:val="00A850F4"/>
    <w:rsid w:val="00AB0876"/>
    <w:rsid w:val="00AC084F"/>
    <w:rsid w:val="00AC191F"/>
    <w:rsid w:val="00AC3736"/>
    <w:rsid w:val="00AC41BD"/>
    <w:rsid w:val="00AC66F8"/>
    <w:rsid w:val="00AD6A84"/>
    <w:rsid w:val="00AD6DE5"/>
    <w:rsid w:val="00AD7B62"/>
    <w:rsid w:val="00AE0C46"/>
    <w:rsid w:val="00AE3892"/>
    <w:rsid w:val="00AE4E89"/>
    <w:rsid w:val="00AE5CC9"/>
    <w:rsid w:val="00AF59B4"/>
    <w:rsid w:val="00B020EF"/>
    <w:rsid w:val="00B02A16"/>
    <w:rsid w:val="00B03D3F"/>
    <w:rsid w:val="00B05E39"/>
    <w:rsid w:val="00B069B8"/>
    <w:rsid w:val="00B11D97"/>
    <w:rsid w:val="00B1251F"/>
    <w:rsid w:val="00B163F0"/>
    <w:rsid w:val="00B177DF"/>
    <w:rsid w:val="00B224AD"/>
    <w:rsid w:val="00B318C9"/>
    <w:rsid w:val="00B36058"/>
    <w:rsid w:val="00B36E07"/>
    <w:rsid w:val="00B447D5"/>
    <w:rsid w:val="00B50FC5"/>
    <w:rsid w:val="00B562AF"/>
    <w:rsid w:val="00B61ED8"/>
    <w:rsid w:val="00B6355F"/>
    <w:rsid w:val="00B6761B"/>
    <w:rsid w:val="00B70A45"/>
    <w:rsid w:val="00B73E1C"/>
    <w:rsid w:val="00B76181"/>
    <w:rsid w:val="00B832D2"/>
    <w:rsid w:val="00B83420"/>
    <w:rsid w:val="00B85205"/>
    <w:rsid w:val="00B901E7"/>
    <w:rsid w:val="00BA1322"/>
    <w:rsid w:val="00BA3735"/>
    <w:rsid w:val="00BA7C3F"/>
    <w:rsid w:val="00BB07F8"/>
    <w:rsid w:val="00BB0D55"/>
    <w:rsid w:val="00BB361E"/>
    <w:rsid w:val="00BB6F4B"/>
    <w:rsid w:val="00BC3183"/>
    <w:rsid w:val="00BC60BC"/>
    <w:rsid w:val="00BC7C23"/>
    <w:rsid w:val="00BD1399"/>
    <w:rsid w:val="00BD3640"/>
    <w:rsid w:val="00BD4179"/>
    <w:rsid w:val="00BD5C82"/>
    <w:rsid w:val="00BE06DD"/>
    <w:rsid w:val="00BE4FF6"/>
    <w:rsid w:val="00BE6AC9"/>
    <w:rsid w:val="00BF503D"/>
    <w:rsid w:val="00BF50C7"/>
    <w:rsid w:val="00BF53D1"/>
    <w:rsid w:val="00BF76BB"/>
    <w:rsid w:val="00C00A05"/>
    <w:rsid w:val="00C01C7E"/>
    <w:rsid w:val="00C06BF2"/>
    <w:rsid w:val="00C07537"/>
    <w:rsid w:val="00C07ABA"/>
    <w:rsid w:val="00C110A6"/>
    <w:rsid w:val="00C12D59"/>
    <w:rsid w:val="00C1385C"/>
    <w:rsid w:val="00C2420D"/>
    <w:rsid w:val="00C25042"/>
    <w:rsid w:val="00C25180"/>
    <w:rsid w:val="00C26538"/>
    <w:rsid w:val="00C26BD2"/>
    <w:rsid w:val="00C34D67"/>
    <w:rsid w:val="00C42BB8"/>
    <w:rsid w:val="00C44260"/>
    <w:rsid w:val="00C46A3A"/>
    <w:rsid w:val="00C46A97"/>
    <w:rsid w:val="00C50148"/>
    <w:rsid w:val="00C51387"/>
    <w:rsid w:val="00C55039"/>
    <w:rsid w:val="00C63B01"/>
    <w:rsid w:val="00C74DCD"/>
    <w:rsid w:val="00C76387"/>
    <w:rsid w:val="00C77574"/>
    <w:rsid w:val="00C77AD0"/>
    <w:rsid w:val="00C84CBC"/>
    <w:rsid w:val="00C858B0"/>
    <w:rsid w:val="00C8674B"/>
    <w:rsid w:val="00C92F35"/>
    <w:rsid w:val="00C9458C"/>
    <w:rsid w:val="00CA0CD8"/>
    <w:rsid w:val="00CA126D"/>
    <w:rsid w:val="00CA1C02"/>
    <w:rsid w:val="00CA275C"/>
    <w:rsid w:val="00CA46C7"/>
    <w:rsid w:val="00CA54F6"/>
    <w:rsid w:val="00CA73A7"/>
    <w:rsid w:val="00CB29E4"/>
    <w:rsid w:val="00CB5691"/>
    <w:rsid w:val="00CB58AF"/>
    <w:rsid w:val="00CC4A79"/>
    <w:rsid w:val="00CC5BA6"/>
    <w:rsid w:val="00CC5E2B"/>
    <w:rsid w:val="00CC709D"/>
    <w:rsid w:val="00CD15B3"/>
    <w:rsid w:val="00CD33D1"/>
    <w:rsid w:val="00CD74F9"/>
    <w:rsid w:val="00CF1871"/>
    <w:rsid w:val="00CF1A89"/>
    <w:rsid w:val="00CF796E"/>
    <w:rsid w:val="00D11856"/>
    <w:rsid w:val="00D1230F"/>
    <w:rsid w:val="00D24A05"/>
    <w:rsid w:val="00D2605D"/>
    <w:rsid w:val="00D27355"/>
    <w:rsid w:val="00D34901"/>
    <w:rsid w:val="00D42B6D"/>
    <w:rsid w:val="00D533B5"/>
    <w:rsid w:val="00D55029"/>
    <w:rsid w:val="00D55A0A"/>
    <w:rsid w:val="00D560DF"/>
    <w:rsid w:val="00D62DB6"/>
    <w:rsid w:val="00D70959"/>
    <w:rsid w:val="00D71A01"/>
    <w:rsid w:val="00D75006"/>
    <w:rsid w:val="00D765EF"/>
    <w:rsid w:val="00D81B6E"/>
    <w:rsid w:val="00D82DE9"/>
    <w:rsid w:val="00D83086"/>
    <w:rsid w:val="00D86277"/>
    <w:rsid w:val="00D90E11"/>
    <w:rsid w:val="00DA13D9"/>
    <w:rsid w:val="00DA2B87"/>
    <w:rsid w:val="00DA5B2B"/>
    <w:rsid w:val="00DA753B"/>
    <w:rsid w:val="00DB14D0"/>
    <w:rsid w:val="00DC2F65"/>
    <w:rsid w:val="00DC4FB6"/>
    <w:rsid w:val="00DD09A0"/>
    <w:rsid w:val="00DD4DFC"/>
    <w:rsid w:val="00DD75C9"/>
    <w:rsid w:val="00DD7E1D"/>
    <w:rsid w:val="00DE4563"/>
    <w:rsid w:val="00DE6217"/>
    <w:rsid w:val="00DF33DB"/>
    <w:rsid w:val="00DF56B1"/>
    <w:rsid w:val="00DF69F6"/>
    <w:rsid w:val="00E101CE"/>
    <w:rsid w:val="00E13DF8"/>
    <w:rsid w:val="00E14BAA"/>
    <w:rsid w:val="00E2029B"/>
    <w:rsid w:val="00E20B1A"/>
    <w:rsid w:val="00E213A6"/>
    <w:rsid w:val="00E323BD"/>
    <w:rsid w:val="00E41148"/>
    <w:rsid w:val="00E42022"/>
    <w:rsid w:val="00E61A52"/>
    <w:rsid w:val="00E62710"/>
    <w:rsid w:val="00E84F28"/>
    <w:rsid w:val="00E91EE7"/>
    <w:rsid w:val="00E96652"/>
    <w:rsid w:val="00E97774"/>
    <w:rsid w:val="00EA4830"/>
    <w:rsid w:val="00EB39BB"/>
    <w:rsid w:val="00EB3B40"/>
    <w:rsid w:val="00EB5190"/>
    <w:rsid w:val="00EB5B42"/>
    <w:rsid w:val="00EB7BD6"/>
    <w:rsid w:val="00EC71BF"/>
    <w:rsid w:val="00EC765D"/>
    <w:rsid w:val="00ED03C0"/>
    <w:rsid w:val="00ED07F1"/>
    <w:rsid w:val="00ED07F8"/>
    <w:rsid w:val="00ED5D5A"/>
    <w:rsid w:val="00EE759D"/>
    <w:rsid w:val="00EF5091"/>
    <w:rsid w:val="00F02817"/>
    <w:rsid w:val="00F02C76"/>
    <w:rsid w:val="00F056AD"/>
    <w:rsid w:val="00F07A1E"/>
    <w:rsid w:val="00F10ECD"/>
    <w:rsid w:val="00F13970"/>
    <w:rsid w:val="00F14409"/>
    <w:rsid w:val="00F14947"/>
    <w:rsid w:val="00F16330"/>
    <w:rsid w:val="00F17643"/>
    <w:rsid w:val="00F21763"/>
    <w:rsid w:val="00F22C11"/>
    <w:rsid w:val="00F2337E"/>
    <w:rsid w:val="00F25328"/>
    <w:rsid w:val="00F378BE"/>
    <w:rsid w:val="00F37995"/>
    <w:rsid w:val="00F379C3"/>
    <w:rsid w:val="00F4072B"/>
    <w:rsid w:val="00F43946"/>
    <w:rsid w:val="00F46668"/>
    <w:rsid w:val="00F528EC"/>
    <w:rsid w:val="00F572D0"/>
    <w:rsid w:val="00F600F1"/>
    <w:rsid w:val="00F64F17"/>
    <w:rsid w:val="00F722B5"/>
    <w:rsid w:val="00F74445"/>
    <w:rsid w:val="00F753DE"/>
    <w:rsid w:val="00F9141A"/>
    <w:rsid w:val="00FA301F"/>
    <w:rsid w:val="00FA5C35"/>
    <w:rsid w:val="00FB26AB"/>
    <w:rsid w:val="00FB6062"/>
    <w:rsid w:val="00FC211C"/>
    <w:rsid w:val="00FC5AF6"/>
    <w:rsid w:val="00FC66B7"/>
    <w:rsid w:val="00FC719C"/>
    <w:rsid w:val="00FD0975"/>
    <w:rsid w:val="00FD7C60"/>
    <w:rsid w:val="00FE452B"/>
    <w:rsid w:val="00FE4973"/>
    <w:rsid w:val="00FE78BD"/>
    <w:rsid w:val="00FF6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78759E2"/>
  <w15:docId w15:val="{6A6DD89C-7980-47F1-AD95-AAD86FDD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lsdException w:name="List Number" w:uiPriority="9"/>
    <w:lsdException w:name="List 2" w:semiHidden="1" w:unhideWhenUsed="1"/>
    <w:lsdException w:name="List 3" w:semiHidden="1" w:unhideWhenUsed="1"/>
    <w:lsdException w:name="List 4" w:semiHidden="1" w:unhideWhenUsed="1"/>
    <w:lsdException w:name="List 5" w:semiHidden="1" w:unhideWhenUsed="1"/>
    <w:lsdException w:name="List Bullet 2" w:uiPriority="10"/>
    <w:lsdException w:name="List Bullet 3" w:semiHidden="1" w:unhideWhenUsed="1"/>
    <w:lsdException w:name="List Bullet 4" w:semiHidden="1" w:unhideWhenUsed="1"/>
    <w:lsdException w:name="List Bullet 5" w:semiHidden="1" w:unhideWhenUsed="1"/>
    <w:lsdException w:name="List Number 2" w:uiPriority="10"/>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lsdException w:name="List Continue 2" w:uiPriority="1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2C9"/>
    <w:pPr>
      <w:spacing w:after="200" w:line="276" w:lineRule="auto"/>
      <w:jc w:val="both"/>
    </w:pPr>
    <w:rPr>
      <w:lang w:bidi="en-US"/>
    </w:rPr>
  </w:style>
  <w:style w:type="paragraph" w:styleId="Heading1">
    <w:name w:val="heading 1"/>
    <w:basedOn w:val="Normal"/>
    <w:next w:val="Normal"/>
    <w:link w:val="Heading1Char"/>
    <w:uiPriority w:val="9"/>
    <w:qFormat/>
    <w:rsid w:val="007A52C9"/>
    <w:pPr>
      <w:spacing w:before="300" w:after="40"/>
      <w:jc w:val="left"/>
      <w:outlineLvl w:val="0"/>
    </w:pPr>
    <w:rPr>
      <w:smallCaps/>
      <w:spacing w:val="5"/>
      <w:sz w:val="32"/>
      <w:szCs w:val="32"/>
    </w:rPr>
  </w:style>
  <w:style w:type="paragraph" w:styleId="Heading2">
    <w:name w:val="heading 2"/>
    <w:basedOn w:val="Normal"/>
    <w:next w:val="Normal"/>
    <w:link w:val="Heading2Char"/>
    <w:uiPriority w:val="9"/>
    <w:qFormat/>
    <w:rsid w:val="007A52C9"/>
    <w:pPr>
      <w:spacing w:before="240" w:after="80"/>
      <w:jc w:val="left"/>
      <w:outlineLvl w:val="1"/>
    </w:pPr>
    <w:rPr>
      <w:smallCaps/>
      <w:spacing w:val="5"/>
      <w:sz w:val="28"/>
      <w:szCs w:val="28"/>
    </w:rPr>
  </w:style>
  <w:style w:type="paragraph" w:styleId="Heading3">
    <w:name w:val="heading 3"/>
    <w:basedOn w:val="Normal"/>
    <w:next w:val="Normal"/>
    <w:link w:val="Heading3Char"/>
    <w:uiPriority w:val="9"/>
    <w:qFormat/>
    <w:rsid w:val="007A52C9"/>
    <w:pPr>
      <w:spacing w:after="0"/>
      <w:jc w:val="left"/>
      <w:outlineLvl w:val="2"/>
    </w:pPr>
    <w:rPr>
      <w:smallCaps/>
      <w:spacing w:val="5"/>
      <w:sz w:val="24"/>
      <w:szCs w:val="24"/>
    </w:rPr>
  </w:style>
  <w:style w:type="paragraph" w:styleId="Heading4">
    <w:name w:val="heading 4"/>
    <w:basedOn w:val="Normal"/>
    <w:next w:val="Normal"/>
    <w:link w:val="Heading4Char"/>
    <w:uiPriority w:val="9"/>
    <w:qFormat/>
    <w:rsid w:val="007A52C9"/>
    <w:pPr>
      <w:spacing w:before="240" w:after="0"/>
      <w:jc w:val="left"/>
      <w:outlineLvl w:val="3"/>
    </w:pPr>
    <w:rPr>
      <w:smallCaps/>
      <w:spacing w:val="10"/>
      <w:sz w:val="22"/>
      <w:szCs w:val="22"/>
    </w:rPr>
  </w:style>
  <w:style w:type="paragraph" w:styleId="Heading5">
    <w:name w:val="heading 5"/>
    <w:basedOn w:val="Normal"/>
    <w:next w:val="Normal"/>
    <w:link w:val="Heading5Char"/>
    <w:uiPriority w:val="9"/>
    <w:qFormat/>
    <w:rsid w:val="007A52C9"/>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qFormat/>
    <w:rsid w:val="007A52C9"/>
    <w:pPr>
      <w:spacing w:after="0"/>
      <w:jc w:val="left"/>
      <w:outlineLvl w:val="5"/>
    </w:pPr>
    <w:rPr>
      <w:smallCaps/>
      <w:color w:val="C0504D"/>
      <w:spacing w:val="5"/>
      <w:sz w:val="22"/>
    </w:rPr>
  </w:style>
  <w:style w:type="paragraph" w:styleId="Heading7">
    <w:name w:val="heading 7"/>
    <w:basedOn w:val="Normal"/>
    <w:next w:val="Normal"/>
    <w:link w:val="Heading7Char"/>
    <w:uiPriority w:val="9"/>
    <w:qFormat/>
    <w:rsid w:val="007A52C9"/>
    <w:pPr>
      <w:spacing w:after="0"/>
      <w:jc w:val="left"/>
      <w:outlineLvl w:val="6"/>
    </w:pPr>
    <w:rPr>
      <w:b/>
      <w:smallCaps/>
      <w:color w:val="C0504D"/>
      <w:spacing w:val="10"/>
    </w:rPr>
  </w:style>
  <w:style w:type="paragraph" w:styleId="Heading8">
    <w:name w:val="heading 8"/>
    <w:basedOn w:val="Normal"/>
    <w:next w:val="Normal"/>
    <w:link w:val="Heading8Char"/>
    <w:uiPriority w:val="9"/>
    <w:qFormat/>
    <w:rsid w:val="007A52C9"/>
    <w:pPr>
      <w:spacing w:after="0"/>
      <w:jc w:val="left"/>
      <w:outlineLvl w:val="7"/>
    </w:pPr>
    <w:rPr>
      <w:b/>
      <w:i/>
      <w:smallCaps/>
      <w:color w:val="943634"/>
    </w:rPr>
  </w:style>
  <w:style w:type="paragraph" w:styleId="Heading9">
    <w:name w:val="heading 9"/>
    <w:basedOn w:val="Normal"/>
    <w:next w:val="Normal"/>
    <w:link w:val="Heading9Char"/>
    <w:uiPriority w:val="9"/>
    <w:qFormat/>
    <w:rsid w:val="007A52C9"/>
    <w:pPr>
      <w:spacing w:after="0"/>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2C9"/>
    <w:rPr>
      <w:smallCaps/>
      <w:spacing w:val="5"/>
      <w:sz w:val="32"/>
      <w:szCs w:val="32"/>
    </w:rPr>
  </w:style>
  <w:style w:type="character" w:customStyle="1" w:styleId="Heading2Char">
    <w:name w:val="Heading 2 Char"/>
    <w:basedOn w:val="DefaultParagraphFont"/>
    <w:link w:val="Heading2"/>
    <w:uiPriority w:val="9"/>
    <w:semiHidden/>
    <w:rsid w:val="007A52C9"/>
    <w:rPr>
      <w:smallCaps/>
      <w:spacing w:val="5"/>
      <w:sz w:val="28"/>
      <w:szCs w:val="28"/>
    </w:rPr>
  </w:style>
  <w:style w:type="character" w:customStyle="1" w:styleId="Heading3Char">
    <w:name w:val="Heading 3 Char"/>
    <w:basedOn w:val="DefaultParagraphFont"/>
    <w:link w:val="Heading3"/>
    <w:uiPriority w:val="9"/>
    <w:semiHidden/>
    <w:rsid w:val="007A52C9"/>
    <w:rPr>
      <w:smallCaps/>
      <w:spacing w:val="5"/>
      <w:sz w:val="24"/>
      <w:szCs w:val="24"/>
    </w:rPr>
  </w:style>
  <w:style w:type="paragraph" w:customStyle="1" w:styleId="JobTitle">
    <w:name w:val="Job Title"/>
    <w:basedOn w:val="Normal"/>
    <w:link w:val="JobTitleChar"/>
    <w:rsid w:val="00DC4FB6"/>
    <w:pPr>
      <w:tabs>
        <w:tab w:val="left" w:pos="7560"/>
      </w:tabs>
      <w:ind w:left="288"/>
    </w:pPr>
    <w:rPr>
      <w:b/>
    </w:rPr>
  </w:style>
  <w:style w:type="character" w:customStyle="1" w:styleId="JobTitleChar">
    <w:name w:val="Job Title Char"/>
    <w:basedOn w:val="DefaultParagraphFont"/>
    <w:link w:val="JobTitle"/>
    <w:rsid w:val="00DC4FB6"/>
    <w:rPr>
      <w:b/>
      <w:sz w:val="16"/>
    </w:rPr>
  </w:style>
  <w:style w:type="paragraph" w:customStyle="1" w:styleId="ContactInformation">
    <w:name w:val="Contact Information"/>
    <w:basedOn w:val="Normal"/>
    <w:rsid w:val="00DC4FB6"/>
    <w:pPr>
      <w:spacing w:after="400"/>
      <w:ind w:left="288"/>
    </w:pPr>
  </w:style>
  <w:style w:type="paragraph" w:customStyle="1" w:styleId="NormalBodyText">
    <w:name w:val="Normal Body Text"/>
    <w:basedOn w:val="Normal"/>
    <w:rsid w:val="00DC4FB6"/>
    <w:pPr>
      <w:tabs>
        <w:tab w:val="left" w:pos="7560"/>
      </w:tabs>
      <w:ind w:left="288"/>
    </w:pPr>
  </w:style>
  <w:style w:type="paragraph" w:customStyle="1" w:styleId="AllCaps">
    <w:name w:val="All Caps"/>
    <w:basedOn w:val="Normal"/>
    <w:semiHidden/>
    <w:unhideWhenUsed/>
    <w:rsid w:val="00DC4FB6"/>
    <w:rPr>
      <w:caps/>
      <w:spacing w:val="20"/>
      <w:sz w:val="15"/>
    </w:rPr>
  </w:style>
  <w:style w:type="paragraph" w:customStyle="1" w:styleId="Location">
    <w:name w:val="Location"/>
    <w:basedOn w:val="Normal"/>
    <w:rsid w:val="00DC4FB6"/>
    <w:pPr>
      <w:ind w:left="288"/>
    </w:pPr>
  </w:style>
  <w:style w:type="paragraph" w:customStyle="1" w:styleId="SpaceAfter">
    <w:name w:val="Space After"/>
    <w:basedOn w:val="Normal"/>
    <w:rsid w:val="00DC4FB6"/>
    <w:pPr>
      <w:tabs>
        <w:tab w:val="left" w:pos="7560"/>
      </w:tabs>
      <w:spacing w:after="160"/>
      <w:ind w:left="288" w:right="2880"/>
    </w:pPr>
  </w:style>
  <w:style w:type="character" w:styleId="PlaceholderText">
    <w:name w:val="Placeholder Text"/>
    <w:basedOn w:val="DefaultParagraphFont"/>
    <w:uiPriority w:val="99"/>
    <w:semiHidden/>
    <w:rsid w:val="00DC4FB6"/>
    <w:rPr>
      <w:color w:val="808080"/>
    </w:rPr>
  </w:style>
  <w:style w:type="paragraph" w:styleId="BalloonText">
    <w:name w:val="Balloon Text"/>
    <w:basedOn w:val="Normal"/>
    <w:link w:val="BalloonTextChar"/>
    <w:uiPriority w:val="99"/>
    <w:semiHidden/>
    <w:unhideWhenUsed/>
    <w:rsid w:val="00DC4FB6"/>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DC4FB6"/>
    <w:rPr>
      <w:rFonts w:ascii="Tahoma" w:hAnsi="Tahoma" w:cs="Tahoma"/>
      <w:sz w:val="16"/>
      <w:szCs w:val="16"/>
    </w:rPr>
  </w:style>
  <w:style w:type="paragraph" w:customStyle="1" w:styleId="YourName">
    <w:name w:val="Your Name"/>
    <w:basedOn w:val="Normal"/>
    <w:rsid w:val="00DC4FB6"/>
    <w:pPr>
      <w:keepNext/>
      <w:keepLines/>
      <w:tabs>
        <w:tab w:val="left" w:pos="8640"/>
      </w:tabs>
      <w:spacing w:after="40"/>
      <w:outlineLvl w:val="0"/>
    </w:pPr>
    <w:rPr>
      <w:rFonts w:ascii="Cambria" w:hAnsi="Cambria"/>
      <w:b/>
      <w:bCs/>
      <w:caps/>
      <w:color w:val="000000"/>
      <w:spacing w:val="10"/>
      <w:szCs w:val="28"/>
    </w:rPr>
  </w:style>
  <w:style w:type="paragraph" w:customStyle="1" w:styleId="SpaceAfter1NoRightIndent">
    <w:name w:val="Space After 1 (No Right Indent)"/>
    <w:basedOn w:val="Normal"/>
    <w:rsid w:val="00DC4FB6"/>
    <w:pPr>
      <w:tabs>
        <w:tab w:val="left" w:pos="7560"/>
      </w:tabs>
      <w:spacing w:after="160"/>
      <w:ind w:left="288"/>
    </w:pPr>
  </w:style>
  <w:style w:type="paragraph" w:customStyle="1" w:styleId="SectionHeading">
    <w:name w:val="Section Heading"/>
    <w:basedOn w:val="Normal"/>
    <w:rsid w:val="00DC4FB6"/>
    <w:pPr>
      <w:spacing w:before="240" w:after="40"/>
      <w:outlineLvl w:val="1"/>
    </w:pPr>
    <w:rPr>
      <w:caps/>
      <w:color w:val="000000"/>
      <w:spacing w:val="10"/>
    </w:rPr>
  </w:style>
  <w:style w:type="paragraph" w:customStyle="1" w:styleId="ItalicHeading">
    <w:name w:val="Italic Heading"/>
    <w:basedOn w:val="Normal"/>
    <w:rsid w:val="00DC4FB6"/>
    <w:pPr>
      <w:ind w:left="288"/>
      <w:outlineLvl w:val="2"/>
    </w:pPr>
    <w:rPr>
      <w:i/>
    </w:rPr>
  </w:style>
  <w:style w:type="paragraph" w:styleId="Header">
    <w:name w:val="header"/>
    <w:basedOn w:val="Normal"/>
    <w:link w:val="HeaderChar"/>
    <w:uiPriority w:val="99"/>
    <w:semiHidden/>
    <w:unhideWhenUsed/>
    <w:rsid w:val="00DC4FB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C4FB6"/>
    <w:rPr>
      <w:sz w:val="16"/>
    </w:rPr>
  </w:style>
  <w:style w:type="paragraph" w:styleId="Footer">
    <w:name w:val="footer"/>
    <w:basedOn w:val="Normal"/>
    <w:link w:val="FooterChar"/>
    <w:uiPriority w:val="99"/>
    <w:semiHidden/>
    <w:unhideWhenUsed/>
    <w:rsid w:val="00DC4FB6"/>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DC4FB6"/>
    <w:rPr>
      <w:sz w:val="16"/>
    </w:rPr>
  </w:style>
  <w:style w:type="character" w:customStyle="1" w:styleId="Heading4Char">
    <w:name w:val="Heading 4 Char"/>
    <w:basedOn w:val="DefaultParagraphFont"/>
    <w:link w:val="Heading4"/>
    <w:uiPriority w:val="9"/>
    <w:semiHidden/>
    <w:rsid w:val="007A52C9"/>
    <w:rPr>
      <w:smallCaps/>
      <w:spacing w:val="10"/>
      <w:sz w:val="22"/>
      <w:szCs w:val="22"/>
    </w:rPr>
  </w:style>
  <w:style w:type="character" w:customStyle="1" w:styleId="Heading5Char">
    <w:name w:val="Heading 5 Char"/>
    <w:basedOn w:val="DefaultParagraphFont"/>
    <w:link w:val="Heading5"/>
    <w:uiPriority w:val="9"/>
    <w:semiHidden/>
    <w:rsid w:val="007A52C9"/>
    <w:rPr>
      <w:smallCaps/>
      <w:color w:val="943634"/>
      <w:spacing w:val="10"/>
      <w:sz w:val="22"/>
      <w:szCs w:val="26"/>
    </w:rPr>
  </w:style>
  <w:style w:type="character" w:customStyle="1" w:styleId="Heading6Char">
    <w:name w:val="Heading 6 Char"/>
    <w:basedOn w:val="DefaultParagraphFont"/>
    <w:link w:val="Heading6"/>
    <w:uiPriority w:val="9"/>
    <w:semiHidden/>
    <w:rsid w:val="007A52C9"/>
    <w:rPr>
      <w:smallCaps/>
      <w:color w:val="C0504D"/>
      <w:spacing w:val="5"/>
      <w:sz w:val="22"/>
    </w:rPr>
  </w:style>
  <w:style w:type="character" w:customStyle="1" w:styleId="Heading7Char">
    <w:name w:val="Heading 7 Char"/>
    <w:basedOn w:val="DefaultParagraphFont"/>
    <w:link w:val="Heading7"/>
    <w:uiPriority w:val="9"/>
    <w:semiHidden/>
    <w:rsid w:val="007A52C9"/>
    <w:rPr>
      <w:b/>
      <w:smallCaps/>
      <w:color w:val="C0504D"/>
      <w:spacing w:val="10"/>
    </w:rPr>
  </w:style>
  <w:style w:type="character" w:customStyle="1" w:styleId="Heading8Char">
    <w:name w:val="Heading 8 Char"/>
    <w:basedOn w:val="DefaultParagraphFont"/>
    <w:link w:val="Heading8"/>
    <w:uiPriority w:val="9"/>
    <w:semiHidden/>
    <w:rsid w:val="007A52C9"/>
    <w:rPr>
      <w:b/>
      <w:i/>
      <w:smallCaps/>
      <w:color w:val="943634"/>
    </w:rPr>
  </w:style>
  <w:style w:type="character" w:customStyle="1" w:styleId="Heading9Char">
    <w:name w:val="Heading 9 Char"/>
    <w:basedOn w:val="DefaultParagraphFont"/>
    <w:link w:val="Heading9"/>
    <w:uiPriority w:val="9"/>
    <w:semiHidden/>
    <w:rsid w:val="007A52C9"/>
    <w:rPr>
      <w:b/>
      <w:i/>
      <w:smallCaps/>
      <w:color w:val="622423"/>
    </w:rPr>
  </w:style>
  <w:style w:type="paragraph" w:styleId="Caption">
    <w:name w:val="caption"/>
    <w:basedOn w:val="Normal"/>
    <w:next w:val="Normal"/>
    <w:uiPriority w:val="35"/>
    <w:qFormat/>
    <w:rsid w:val="007A52C9"/>
    <w:rPr>
      <w:b/>
      <w:bCs/>
      <w:caps/>
      <w:sz w:val="16"/>
      <w:szCs w:val="18"/>
    </w:rPr>
  </w:style>
  <w:style w:type="paragraph" w:styleId="Title">
    <w:name w:val="Title"/>
    <w:basedOn w:val="Normal"/>
    <w:next w:val="Normal"/>
    <w:link w:val="TitleChar"/>
    <w:uiPriority w:val="10"/>
    <w:qFormat/>
    <w:rsid w:val="007A52C9"/>
    <w:pPr>
      <w:pBdr>
        <w:top w:val="single" w:sz="12" w:space="1" w:color="C0504D"/>
      </w:pBdr>
      <w:spacing w:line="240" w:lineRule="auto"/>
      <w:jc w:val="right"/>
    </w:pPr>
    <w:rPr>
      <w:smallCaps/>
      <w:sz w:val="48"/>
      <w:szCs w:val="48"/>
    </w:rPr>
  </w:style>
  <w:style w:type="character" w:customStyle="1" w:styleId="TitleChar">
    <w:name w:val="Title Char"/>
    <w:basedOn w:val="DefaultParagraphFont"/>
    <w:link w:val="Title"/>
    <w:uiPriority w:val="10"/>
    <w:rsid w:val="007A52C9"/>
    <w:rPr>
      <w:smallCaps/>
      <w:sz w:val="48"/>
      <w:szCs w:val="48"/>
    </w:rPr>
  </w:style>
  <w:style w:type="paragraph" w:styleId="Subtitle">
    <w:name w:val="Subtitle"/>
    <w:basedOn w:val="Normal"/>
    <w:next w:val="Normal"/>
    <w:link w:val="SubtitleChar"/>
    <w:uiPriority w:val="11"/>
    <w:qFormat/>
    <w:rsid w:val="007A52C9"/>
    <w:pPr>
      <w:spacing w:after="720" w:line="240" w:lineRule="auto"/>
      <w:jc w:val="right"/>
    </w:pPr>
    <w:rPr>
      <w:rFonts w:ascii="Cambria" w:hAnsi="Cambria"/>
      <w:szCs w:val="22"/>
    </w:rPr>
  </w:style>
  <w:style w:type="character" w:customStyle="1" w:styleId="SubtitleChar">
    <w:name w:val="Subtitle Char"/>
    <w:basedOn w:val="DefaultParagraphFont"/>
    <w:link w:val="Subtitle"/>
    <w:uiPriority w:val="11"/>
    <w:rsid w:val="007A52C9"/>
    <w:rPr>
      <w:rFonts w:ascii="Cambria" w:eastAsia="Times New Roman" w:hAnsi="Cambria" w:cs="Times New Roman"/>
      <w:szCs w:val="22"/>
    </w:rPr>
  </w:style>
  <w:style w:type="character" w:styleId="Strong">
    <w:name w:val="Strong"/>
    <w:uiPriority w:val="22"/>
    <w:qFormat/>
    <w:rsid w:val="007A52C9"/>
    <w:rPr>
      <w:b/>
      <w:color w:val="C0504D"/>
    </w:rPr>
  </w:style>
  <w:style w:type="character" w:styleId="Emphasis">
    <w:name w:val="Emphasis"/>
    <w:uiPriority w:val="20"/>
    <w:qFormat/>
    <w:rsid w:val="007A52C9"/>
    <w:rPr>
      <w:b/>
      <w:i/>
      <w:spacing w:val="10"/>
    </w:rPr>
  </w:style>
  <w:style w:type="paragraph" w:styleId="NoSpacing">
    <w:name w:val="No Spacing"/>
    <w:basedOn w:val="Normal"/>
    <w:link w:val="NoSpacingChar"/>
    <w:uiPriority w:val="1"/>
    <w:qFormat/>
    <w:rsid w:val="007A52C9"/>
    <w:pPr>
      <w:spacing w:after="0" w:line="240" w:lineRule="auto"/>
    </w:pPr>
  </w:style>
  <w:style w:type="character" w:customStyle="1" w:styleId="NoSpacingChar">
    <w:name w:val="No Spacing Char"/>
    <w:basedOn w:val="DefaultParagraphFont"/>
    <w:link w:val="NoSpacing"/>
    <w:uiPriority w:val="1"/>
    <w:rsid w:val="007A52C9"/>
  </w:style>
  <w:style w:type="paragraph" w:styleId="ListParagraph">
    <w:name w:val="List Paragraph"/>
    <w:basedOn w:val="Normal"/>
    <w:uiPriority w:val="34"/>
    <w:qFormat/>
    <w:rsid w:val="007A52C9"/>
    <w:pPr>
      <w:ind w:left="720"/>
      <w:contextualSpacing/>
    </w:pPr>
  </w:style>
  <w:style w:type="paragraph" w:styleId="Quote">
    <w:name w:val="Quote"/>
    <w:basedOn w:val="Normal"/>
    <w:next w:val="Normal"/>
    <w:link w:val="QuoteChar"/>
    <w:uiPriority w:val="29"/>
    <w:qFormat/>
    <w:rsid w:val="007A52C9"/>
    <w:rPr>
      <w:i/>
    </w:rPr>
  </w:style>
  <w:style w:type="character" w:customStyle="1" w:styleId="QuoteChar">
    <w:name w:val="Quote Char"/>
    <w:basedOn w:val="DefaultParagraphFont"/>
    <w:link w:val="Quote"/>
    <w:uiPriority w:val="29"/>
    <w:rsid w:val="007A52C9"/>
    <w:rPr>
      <w:i/>
    </w:rPr>
  </w:style>
  <w:style w:type="paragraph" w:styleId="IntenseQuote">
    <w:name w:val="Intense Quote"/>
    <w:basedOn w:val="Normal"/>
    <w:next w:val="Normal"/>
    <w:link w:val="IntenseQuoteChar"/>
    <w:uiPriority w:val="30"/>
    <w:qFormat/>
    <w:rsid w:val="007A52C9"/>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basedOn w:val="DefaultParagraphFont"/>
    <w:link w:val="IntenseQuote"/>
    <w:uiPriority w:val="30"/>
    <w:rsid w:val="007A52C9"/>
    <w:rPr>
      <w:b/>
      <w:i/>
      <w:color w:val="FFFFFF"/>
      <w:shd w:val="clear" w:color="auto" w:fill="C0504D"/>
    </w:rPr>
  </w:style>
  <w:style w:type="character" w:styleId="SubtleEmphasis">
    <w:name w:val="Subtle Emphasis"/>
    <w:uiPriority w:val="19"/>
    <w:qFormat/>
    <w:rsid w:val="007A52C9"/>
    <w:rPr>
      <w:i/>
    </w:rPr>
  </w:style>
  <w:style w:type="character" w:styleId="IntenseEmphasis">
    <w:name w:val="Intense Emphasis"/>
    <w:uiPriority w:val="21"/>
    <w:qFormat/>
    <w:rsid w:val="007A52C9"/>
    <w:rPr>
      <w:b/>
      <w:i/>
      <w:color w:val="C0504D"/>
      <w:spacing w:val="10"/>
    </w:rPr>
  </w:style>
  <w:style w:type="character" w:styleId="SubtleReference">
    <w:name w:val="Subtle Reference"/>
    <w:uiPriority w:val="31"/>
    <w:qFormat/>
    <w:rsid w:val="007A52C9"/>
    <w:rPr>
      <w:b/>
    </w:rPr>
  </w:style>
  <w:style w:type="character" w:styleId="IntenseReference">
    <w:name w:val="Intense Reference"/>
    <w:uiPriority w:val="32"/>
    <w:qFormat/>
    <w:rsid w:val="007A52C9"/>
    <w:rPr>
      <w:b/>
      <w:bCs/>
      <w:smallCaps/>
      <w:spacing w:val="5"/>
      <w:sz w:val="22"/>
      <w:szCs w:val="22"/>
      <w:u w:val="single"/>
    </w:rPr>
  </w:style>
  <w:style w:type="character" w:styleId="BookTitle">
    <w:name w:val="Book Title"/>
    <w:uiPriority w:val="33"/>
    <w:qFormat/>
    <w:rsid w:val="007A52C9"/>
    <w:rPr>
      <w:rFonts w:ascii="Cambria" w:eastAsia="Times New Roman" w:hAnsi="Cambria" w:cs="Times New Roman"/>
      <w:i/>
      <w:iCs/>
      <w:sz w:val="20"/>
      <w:szCs w:val="20"/>
    </w:rPr>
  </w:style>
  <w:style w:type="paragraph" w:styleId="TOCHeading">
    <w:name w:val="TOC Heading"/>
    <w:basedOn w:val="Heading1"/>
    <w:next w:val="Normal"/>
    <w:uiPriority w:val="39"/>
    <w:qFormat/>
    <w:rsid w:val="007A52C9"/>
    <w:pPr>
      <w:outlineLvl w:val="9"/>
    </w:pPr>
  </w:style>
  <w:style w:type="table" w:styleId="TableGrid">
    <w:name w:val="Table Grid"/>
    <w:basedOn w:val="TableNormal"/>
    <w:uiPriority w:val="1"/>
    <w:rsid w:val="00BA37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E186D"/>
    <w:rPr>
      <w:color w:val="0000FF"/>
      <w:u w:val="single"/>
    </w:rPr>
  </w:style>
  <w:style w:type="character" w:styleId="CommentReference">
    <w:name w:val="annotation reference"/>
    <w:basedOn w:val="DefaultParagraphFont"/>
    <w:uiPriority w:val="99"/>
    <w:semiHidden/>
    <w:unhideWhenUsed/>
    <w:rsid w:val="001734AD"/>
    <w:rPr>
      <w:sz w:val="16"/>
      <w:szCs w:val="16"/>
    </w:rPr>
  </w:style>
  <w:style w:type="paragraph" w:styleId="CommentText">
    <w:name w:val="annotation text"/>
    <w:basedOn w:val="Normal"/>
    <w:link w:val="CommentTextChar"/>
    <w:uiPriority w:val="99"/>
    <w:semiHidden/>
    <w:unhideWhenUsed/>
    <w:rsid w:val="001734AD"/>
    <w:pPr>
      <w:spacing w:line="240" w:lineRule="auto"/>
    </w:pPr>
  </w:style>
  <w:style w:type="character" w:customStyle="1" w:styleId="CommentTextChar">
    <w:name w:val="Comment Text Char"/>
    <w:basedOn w:val="DefaultParagraphFont"/>
    <w:link w:val="CommentText"/>
    <w:uiPriority w:val="99"/>
    <w:semiHidden/>
    <w:rsid w:val="001734AD"/>
    <w:rPr>
      <w:lang w:bidi="en-US"/>
    </w:rPr>
  </w:style>
  <w:style w:type="character" w:customStyle="1" w:styleId="cit">
    <w:name w:val="cit"/>
    <w:basedOn w:val="DefaultParagraphFont"/>
    <w:rsid w:val="001734AD"/>
  </w:style>
  <w:style w:type="paragraph" w:styleId="EndnoteText">
    <w:name w:val="endnote text"/>
    <w:basedOn w:val="Normal"/>
    <w:link w:val="EndnoteTextChar"/>
    <w:uiPriority w:val="99"/>
    <w:semiHidden/>
    <w:unhideWhenUsed/>
    <w:rsid w:val="00F753DE"/>
  </w:style>
  <w:style w:type="character" w:customStyle="1" w:styleId="EndnoteTextChar">
    <w:name w:val="Endnote Text Char"/>
    <w:basedOn w:val="DefaultParagraphFont"/>
    <w:link w:val="EndnoteText"/>
    <w:uiPriority w:val="99"/>
    <w:semiHidden/>
    <w:rsid w:val="00F753DE"/>
    <w:rPr>
      <w:lang w:bidi="en-US"/>
    </w:rPr>
  </w:style>
  <w:style w:type="character" w:styleId="EndnoteReference">
    <w:name w:val="endnote reference"/>
    <w:basedOn w:val="DefaultParagraphFont"/>
    <w:uiPriority w:val="99"/>
    <w:semiHidden/>
    <w:unhideWhenUsed/>
    <w:rsid w:val="00F753DE"/>
    <w:rPr>
      <w:vertAlign w:val="superscript"/>
    </w:rPr>
  </w:style>
  <w:style w:type="character" w:customStyle="1" w:styleId="st">
    <w:name w:val="st"/>
    <w:rsid w:val="006614A1"/>
  </w:style>
  <w:style w:type="character" w:customStyle="1" w:styleId="ref-title">
    <w:name w:val="ref-title"/>
    <w:basedOn w:val="DefaultParagraphFont"/>
    <w:rsid w:val="008A3344"/>
  </w:style>
  <w:style w:type="character" w:customStyle="1" w:styleId="ref-journal">
    <w:name w:val="ref-journal"/>
    <w:basedOn w:val="DefaultParagraphFont"/>
    <w:rsid w:val="008A3344"/>
  </w:style>
  <w:style w:type="character" w:customStyle="1" w:styleId="ref-vol">
    <w:name w:val="ref-vol"/>
    <w:basedOn w:val="DefaultParagraphFont"/>
    <w:rsid w:val="008A3344"/>
  </w:style>
  <w:style w:type="character" w:customStyle="1" w:styleId="ref-iss">
    <w:name w:val="ref-iss"/>
    <w:basedOn w:val="DefaultParagraphFont"/>
    <w:rsid w:val="008A3344"/>
  </w:style>
  <w:style w:type="paragraph" w:styleId="CommentSubject">
    <w:name w:val="annotation subject"/>
    <w:basedOn w:val="CommentText"/>
    <w:next w:val="CommentText"/>
    <w:link w:val="CommentSubjectChar"/>
    <w:uiPriority w:val="99"/>
    <w:semiHidden/>
    <w:unhideWhenUsed/>
    <w:rsid w:val="00F25328"/>
    <w:rPr>
      <w:b/>
      <w:bCs/>
    </w:rPr>
  </w:style>
  <w:style w:type="character" w:customStyle="1" w:styleId="CommentSubjectChar">
    <w:name w:val="Comment Subject Char"/>
    <w:basedOn w:val="CommentTextChar"/>
    <w:link w:val="CommentSubject"/>
    <w:uiPriority w:val="99"/>
    <w:semiHidden/>
    <w:rsid w:val="00F25328"/>
    <w:rPr>
      <w:b/>
      <w:bCs/>
      <w:lang w:bidi="en-US"/>
    </w:rPr>
  </w:style>
  <w:style w:type="paragraph" w:styleId="NormalWeb">
    <w:name w:val="Normal (Web)"/>
    <w:basedOn w:val="Normal"/>
    <w:uiPriority w:val="99"/>
    <w:unhideWhenUsed/>
    <w:rsid w:val="002B489C"/>
    <w:pPr>
      <w:spacing w:before="100" w:beforeAutospacing="1" w:after="100" w:afterAutospacing="1" w:line="240" w:lineRule="auto"/>
      <w:jc w:val="left"/>
    </w:pPr>
    <w:rPr>
      <w:rFonts w:ascii="Times New Roman" w:hAnsi="Times New Roman"/>
      <w:sz w:val="24"/>
      <w:szCs w:val="24"/>
      <w:lang w:bidi="ar-SA"/>
    </w:rPr>
  </w:style>
  <w:style w:type="paragraph" w:styleId="Revision">
    <w:name w:val="Revision"/>
    <w:hidden/>
    <w:uiPriority w:val="99"/>
    <w:semiHidden/>
    <w:rsid w:val="00540CAD"/>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13008">
      <w:bodyDiv w:val="1"/>
      <w:marLeft w:val="0"/>
      <w:marRight w:val="0"/>
      <w:marTop w:val="0"/>
      <w:marBottom w:val="0"/>
      <w:divBdr>
        <w:top w:val="none" w:sz="0" w:space="0" w:color="auto"/>
        <w:left w:val="none" w:sz="0" w:space="0" w:color="auto"/>
        <w:bottom w:val="none" w:sz="0" w:space="0" w:color="auto"/>
        <w:right w:val="none" w:sz="0" w:space="0" w:color="auto"/>
      </w:divBdr>
    </w:div>
    <w:div w:id="228998091">
      <w:bodyDiv w:val="1"/>
      <w:marLeft w:val="0"/>
      <w:marRight w:val="0"/>
      <w:marTop w:val="0"/>
      <w:marBottom w:val="0"/>
      <w:divBdr>
        <w:top w:val="none" w:sz="0" w:space="0" w:color="auto"/>
        <w:left w:val="none" w:sz="0" w:space="0" w:color="auto"/>
        <w:bottom w:val="none" w:sz="0" w:space="0" w:color="auto"/>
        <w:right w:val="none" w:sz="0" w:space="0" w:color="auto"/>
      </w:divBdr>
    </w:div>
    <w:div w:id="471336967">
      <w:bodyDiv w:val="1"/>
      <w:marLeft w:val="0"/>
      <w:marRight w:val="0"/>
      <w:marTop w:val="0"/>
      <w:marBottom w:val="0"/>
      <w:divBdr>
        <w:top w:val="none" w:sz="0" w:space="0" w:color="auto"/>
        <w:left w:val="none" w:sz="0" w:space="0" w:color="auto"/>
        <w:bottom w:val="none" w:sz="0" w:space="0" w:color="auto"/>
        <w:right w:val="none" w:sz="0" w:space="0" w:color="auto"/>
      </w:divBdr>
    </w:div>
    <w:div w:id="513425050">
      <w:bodyDiv w:val="1"/>
      <w:marLeft w:val="0"/>
      <w:marRight w:val="0"/>
      <w:marTop w:val="0"/>
      <w:marBottom w:val="0"/>
      <w:divBdr>
        <w:top w:val="none" w:sz="0" w:space="0" w:color="auto"/>
        <w:left w:val="none" w:sz="0" w:space="0" w:color="auto"/>
        <w:bottom w:val="none" w:sz="0" w:space="0" w:color="auto"/>
        <w:right w:val="none" w:sz="0" w:space="0" w:color="auto"/>
      </w:divBdr>
    </w:div>
    <w:div w:id="756944992">
      <w:bodyDiv w:val="1"/>
      <w:marLeft w:val="0"/>
      <w:marRight w:val="0"/>
      <w:marTop w:val="0"/>
      <w:marBottom w:val="0"/>
      <w:divBdr>
        <w:top w:val="none" w:sz="0" w:space="0" w:color="auto"/>
        <w:left w:val="none" w:sz="0" w:space="0" w:color="auto"/>
        <w:bottom w:val="none" w:sz="0" w:space="0" w:color="auto"/>
        <w:right w:val="none" w:sz="0" w:space="0" w:color="auto"/>
      </w:divBdr>
      <w:divsChild>
        <w:div w:id="1647976788">
          <w:marLeft w:val="0"/>
          <w:marRight w:val="0"/>
          <w:marTop w:val="0"/>
          <w:marBottom w:val="0"/>
          <w:divBdr>
            <w:top w:val="none" w:sz="0" w:space="0" w:color="auto"/>
            <w:left w:val="none" w:sz="0" w:space="0" w:color="auto"/>
            <w:bottom w:val="none" w:sz="0" w:space="0" w:color="auto"/>
            <w:right w:val="none" w:sz="0" w:space="0" w:color="auto"/>
          </w:divBdr>
          <w:divsChild>
            <w:div w:id="98766638">
              <w:marLeft w:val="0"/>
              <w:marRight w:val="0"/>
              <w:marTop w:val="0"/>
              <w:marBottom w:val="0"/>
              <w:divBdr>
                <w:top w:val="none" w:sz="0" w:space="0" w:color="auto"/>
                <w:left w:val="none" w:sz="0" w:space="0" w:color="auto"/>
                <w:bottom w:val="none" w:sz="0" w:space="0" w:color="auto"/>
                <w:right w:val="none" w:sz="0" w:space="0" w:color="auto"/>
              </w:divBdr>
              <w:divsChild>
                <w:div w:id="178743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09102">
      <w:bodyDiv w:val="1"/>
      <w:marLeft w:val="0"/>
      <w:marRight w:val="0"/>
      <w:marTop w:val="0"/>
      <w:marBottom w:val="0"/>
      <w:divBdr>
        <w:top w:val="none" w:sz="0" w:space="0" w:color="auto"/>
        <w:left w:val="none" w:sz="0" w:space="0" w:color="auto"/>
        <w:bottom w:val="none" w:sz="0" w:space="0" w:color="auto"/>
        <w:right w:val="none" w:sz="0" w:space="0" w:color="auto"/>
      </w:divBdr>
    </w:div>
    <w:div w:id="1468399644">
      <w:bodyDiv w:val="1"/>
      <w:marLeft w:val="0"/>
      <w:marRight w:val="0"/>
      <w:marTop w:val="0"/>
      <w:marBottom w:val="0"/>
      <w:divBdr>
        <w:top w:val="none" w:sz="0" w:space="0" w:color="auto"/>
        <w:left w:val="none" w:sz="0" w:space="0" w:color="auto"/>
        <w:bottom w:val="none" w:sz="0" w:space="0" w:color="auto"/>
        <w:right w:val="none" w:sz="0" w:space="0" w:color="auto"/>
      </w:divBdr>
      <w:divsChild>
        <w:div w:id="1240941903">
          <w:marLeft w:val="446"/>
          <w:marRight w:val="0"/>
          <w:marTop w:val="0"/>
          <w:marBottom w:val="0"/>
          <w:divBdr>
            <w:top w:val="none" w:sz="0" w:space="0" w:color="auto"/>
            <w:left w:val="none" w:sz="0" w:space="0" w:color="auto"/>
            <w:bottom w:val="none" w:sz="0" w:space="0" w:color="auto"/>
            <w:right w:val="none" w:sz="0" w:space="0" w:color="auto"/>
          </w:divBdr>
        </w:div>
        <w:div w:id="116341192">
          <w:marLeft w:val="446"/>
          <w:marRight w:val="0"/>
          <w:marTop w:val="0"/>
          <w:marBottom w:val="0"/>
          <w:divBdr>
            <w:top w:val="none" w:sz="0" w:space="0" w:color="auto"/>
            <w:left w:val="none" w:sz="0" w:space="0" w:color="auto"/>
            <w:bottom w:val="none" w:sz="0" w:space="0" w:color="auto"/>
            <w:right w:val="none" w:sz="0" w:space="0" w:color="auto"/>
          </w:divBdr>
        </w:div>
      </w:divsChild>
    </w:div>
    <w:div w:id="165317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ccaval\Local%20Settings\Temporary%20Internet%20Files\Content.Outlook\NFVKWL8C\Research%20Article%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15DD61FC-3EAC-4A19-AB51-E3F1440CB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Research Article Template</Template>
  <TotalTime>6</TotalTime>
  <Pages>4</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Links>
    <vt:vector size="12" baseType="variant">
      <vt:variant>
        <vt:i4>1179669</vt:i4>
      </vt:variant>
      <vt:variant>
        <vt:i4>3</vt:i4>
      </vt:variant>
      <vt:variant>
        <vt:i4>0</vt:i4>
      </vt:variant>
      <vt:variant>
        <vt:i4>5</vt:i4>
      </vt:variant>
      <vt:variant>
        <vt:lpwstr>https://www.jax.org/strain/005864</vt:lpwstr>
      </vt:variant>
      <vt:variant>
        <vt:lpwstr/>
      </vt:variant>
      <vt:variant>
        <vt:i4>1376372</vt:i4>
      </vt:variant>
      <vt:variant>
        <vt:i4>0</vt:i4>
      </vt:variant>
      <vt:variant>
        <vt:i4>0</vt:i4>
      </vt:variant>
      <vt:variant>
        <vt:i4>5</vt:i4>
      </vt:variant>
      <vt:variant>
        <vt:lpwstr>mailto:viji@iisc.ac.in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kaccaval</dc:creator>
  <cp:lastModifiedBy>Reddy Kommaddi</cp:lastModifiedBy>
  <cp:revision>17</cp:revision>
  <cp:lastPrinted>2006-08-01T05:17:00Z</cp:lastPrinted>
  <dcterms:created xsi:type="dcterms:W3CDTF">2022-11-16T07:13:00Z</dcterms:created>
  <dcterms:modified xsi:type="dcterms:W3CDTF">2023-03-18T05:41:00Z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TC101695591033</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http://www.zotero.org/styles/annals-of-neurology</vt:lpwstr>
  </property>
  <property fmtid="{D5CDD505-2E9C-101B-9397-08002B2CF9AE}" pid="10" name="Mendeley Recent Style Name 3_1">
    <vt:lpwstr>Annals of Neurology</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http://www.zotero.org/styles/chicago-fullnote-bibliography</vt:lpwstr>
  </property>
  <property fmtid="{D5CDD505-2E9C-101B-9397-08002B2CF9AE}" pid="14" name="Mendeley Recent Style Name 5_1">
    <vt:lpwstr>Chicago Manual of Style 17th edition (full note)</vt:lpwstr>
  </property>
  <property fmtid="{D5CDD505-2E9C-101B-9397-08002B2CF9AE}" pid="15" name="Mendeley Recent Style Id 6_1">
    <vt:lpwstr>http://www.zotero.org/styles/chicago-note-bibliography</vt:lpwstr>
  </property>
  <property fmtid="{D5CDD505-2E9C-101B-9397-08002B2CF9AE}" pid="16" name="Mendeley Recent Style Name 6_1">
    <vt:lpwstr>Chicago Manual of Style 17th edition (note)</vt:lpwstr>
  </property>
  <property fmtid="{D5CDD505-2E9C-101B-9397-08002B2CF9AE}" pid="17" name="Mendeley Recent Style Id 7_1">
    <vt:lpwstr>http://www.zotero.org/styles/harvard1</vt:lpwstr>
  </property>
  <property fmtid="{D5CDD505-2E9C-101B-9397-08002B2CF9AE}" pid="18" name="Mendeley Recent Style Name 7_1">
    <vt:lpwstr>Harvard reference format 1 (deprecated)</vt:lpwstr>
  </property>
  <property fmtid="{D5CDD505-2E9C-101B-9397-08002B2CF9AE}" pid="19" name="Mendeley Recent Style Id 8_1">
    <vt:lpwstr>http://www.zotero.org/styles/nature-communications</vt:lpwstr>
  </property>
  <property fmtid="{D5CDD505-2E9C-101B-9397-08002B2CF9AE}" pid="20" name="Mendeley Recent Style Name 8_1">
    <vt:lpwstr>Nature Communications</vt:lpwstr>
  </property>
  <property fmtid="{D5CDD505-2E9C-101B-9397-08002B2CF9AE}" pid="21" name="Mendeley Recent Style Id 9_1">
    <vt:lpwstr>http://www.zotero.org/styles/neurochemistry-international</vt:lpwstr>
  </property>
  <property fmtid="{D5CDD505-2E9C-101B-9397-08002B2CF9AE}" pid="22" name="Mendeley Recent Style Name 9_1">
    <vt:lpwstr>Neurochemistry International</vt:lpwstr>
  </property>
</Properties>
</file>