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CC291" w14:textId="77777777" w:rsidR="009A725B" w:rsidRPr="000F1B0A" w:rsidRDefault="009A725B" w:rsidP="009A725B">
      <w:pPr>
        <w:keepNext/>
        <w:tabs>
          <w:tab w:val="right" w:pos="8640"/>
        </w:tabs>
        <w:spacing w:line="360" w:lineRule="auto"/>
        <w:ind w:firstLine="720"/>
        <w:jc w:val="center"/>
        <w:rPr>
          <w:rFonts w:ascii="Arial" w:hAnsi="Arial" w:cs="Arial"/>
          <w:b/>
          <w:bCs/>
          <w:iCs/>
          <w:color w:val="000000"/>
          <w:sz w:val="28"/>
          <w:szCs w:val="20"/>
          <w:shd w:val="clear" w:color="auto" w:fill="FFFFFF"/>
          <w:lang w:val="en-US"/>
        </w:rPr>
      </w:pPr>
      <w:bookmarkStart w:id="0" w:name="_Hlk499218993"/>
      <w:r w:rsidRPr="000F1B0A">
        <w:rPr>
          <w:rFonts w:ascii="Arial" w:hAnsi="Arial" w:cs="Arial"/>
          <w:b/>
          <w:bCs/>
          <w:iCs/>
          <w:color w:val="000000"/>
          <w:sz w:val="28"/>
          <w:szCs w:val="20"/>
          <w:shd w:val="clear" w:color="auto" w:fill="FFFFFF"/>
          <w:lang w:val="en-US"/>
        </w:rPr>
        <w:t>Disrupted longitudinal restoration of brain connectivity during weight normalization in severe anorexia nervosa</w:t>
      </w:r>
      <w:bookmarkEnd w:id="0"/>
    </w:p>
    <w:p w14:paraId="596E6045" w14:textId="1D2B4F11" w:rsidR="002C6673" w:rsidRPr="000F1B0A" w:rsidRDefault="0017376E" w:rsidP="009A725B">
      <w:pPr>
        <w:keepNext/>
        <w:tabs>
          <w:tab w:val="right" w:pos="8640"/>
        </w:tabs>
        <w:spacing w:line="360" w:lineRule="auto"/>
        <w:ind w:firstLine="720"/>
        <w:jc w:val="center"/>
        <w:rPr>
          <w:rFonts w:ascii="Arial" w:hAnsi="Arial" w:cs="Arial"/>
          <w:b/>
          <w:bCs/>
          <w:i/>
          <w:color w:val="000000"/>
          <w:sz w:val="28"/>
          <w:szCs w:val="20"/>
          <w:shd w:val="clear" w:color="auto" w:fill="FFFFFF"/>
          <w:lang w:val="en-US"/>
        </w:rPr>
      </w:pPr>
      <w:r w:rsidRPr="000F1B0A">
        <w:rPr>
          <w:rFonts w:ascii="Arial" w:hAnsi="Arial" w:cs="Arial"/>
          <w:b/>
          <w:bCs/>
          <w:i/>
          <w:color w:val="000000"/>
          <w:sz w:val="28"/>
          <w:szCs w:val="20"/>
          <w:shd w:val="clear" w:color="auto" w:fill="FFFFFF"/>
          <w:lang w:val="en-US"/>
        </w:rPr>
        <w:t xml:space="preserve"> - </w:t>
      </w:r>
      <w:r w:rsidR="002C6673" w:rsidRPr="000F1B0A">
        <w:rPr>
          <w:rFonts w:ascii="Arial" w:hAnsi="Arial" w:cs="Arial"/>
          <w:b/>
          <w:bCs/>
          <w:i/>
          <w:color w:val="000000"/>
          <w:sz w:val="28"/>
          <w:szCs w:val="20"/>
          <w:shd w:val="clear" w:color="auto" w:fill="FFFFFF"/>
          <w:lang w:val="en-US"/>
        </w:rPr>
        <w:t>Supplemental Information</w:t>
      </w:r>
      <w:r w:rsidRPr="000F1B0A">
        <w:rPr>
          <w:rFonts w:ascii="Arial" w:hAnsi="Arial" w:cs="Arial"/>
          <w:b/>
          <w:bCs/>
          <w:i/>
          <w:color w:val="000000"/>
          <w:sz w:val="28"/>
          <w:szCs w:val="20"/>
          <w:shd w:val="clear" w:color="auto" w:fill="FFFFFF"/>
          <w:lang w:val="en-US"/>
        </w:rPr>
        <w:t xml:space="preserve"> -</w:t>
      </w:r>
    </w:p>
    <w:p w14:paraId="39796BCC" w14:textId="77777777" w:rsidR="001E414D" w:rsidRPr="000F1B0A" w:rsidRDefault="001E414D" w:rsidP="001E414D">
      <w:pPr>
        <w:rPr>
          <w:rFonts w:asciiTheme="minorHAnsi" w:hAnsiTheme="minorHAnsi" w:cstheme="minorHAnsi"/>
          <w:b/>
          <w:bCs/>
          <w:shd w:val="clear" w:color="auto" w:fill="FFFFFF"/>
          <w:lang w:val="en-US"/>
        </w:rPr>
      </w:pPr>
    </w:p>
    <w:p w14:paraId="0F7B29A7" w14:textId="3F0EE524" w:rsidR="009A725B" w:rsidRPr="000F1B0A" w:rsidRDefault="001E414D" w:rsidP="001E414D">
      <w:pPr>
        <w:rPr>
          <w:rFonts w:asciiTheme="minorHAnsi" w:hAnsiTheme="minorHAnsi" w:cstheme="minorHAnsi"/>
          <w:b/>
          <w:bCs/>
          <w:shd w:val="clear" w:color="auto" w:fill="FFFFFF"/>
          <w:lang w:val="en-US"/>
        </w:rPr>
      </w:pPr>
      <w:r w:rsidRPr="000F1B0A">
        <w:rPr>
          <w:rFonts w:asciiTheme="minorHAnsi" w:hAnsiTheme="minorHAnsi" w:cstheme="minorHAnsi"/>
          <w:b/>
          <w:bCs/>
          <w:shd w:val="clear" w:color="auto" w:fill="FFFFFF"/>
          <w:lang w:val="en-US"/>
        </w:rPr>
        <w:t>Contents</w:t>
      </w:r>
    </w:p>
    <w:p w14:paraId="05DB18D5" w14:textId="6BF50B1A" w:rsidR="004B1599" w:rsidRDefault="001E414D">
      <w:pPr>
        <w:pStyle w:val="TOC1"/>
        <w:rPr>
          <w:rFonts w:eastAsiaTheme="minorEastAsia" w:cstheme="minorBidi"/>
          <w:b w:val="0"/>
          <w:bCs w:val="0"/>
          <w:noProof/>
          <w:sz w:val="22"/>
          <w:szCs w:val="22"/>
          <w:lang w:val="en-US" w:eastAsia="en-US" w:bidi="he-IL"/>
        </w:rPr>
      </w:pPr>
      <w:r w:rsidRPr="000F1B0A">
        <w:rPr>
          <w:shd w:val="clear" w:color="auto" w:fill="FFFFFF"/>
          <w:lang w:val="en-US"/>
        </w:rPr>
        <w:fldChar w:fldCharType="begin"/>
      </w:r>
      <w:r w:rsidRPr="000F1B0A">
        <w:rPr>
          <w:shd w:val="clear" w:color="auto" w:fill="FFFFFF"/>
          <w:lang w:val="en-US"/>
        </w:rPr>
        <w:instrText xml:space="preserve"> TOC \o "1-2" \h \z \u </w:instrText>
      </w:r>
      <w:r w:rsidRPr="000F1B0A">
        <w:rPr>
          <w:shd w:val="clear" w:color="auto" w:fill="FFFFFF"/>
          <w:lang w:val="en-US"/>
        </w:rPr>
        <w:fldChar w:fldCharType="separate"/>
      </w:r>
      <w:hyperlink w:anchor="_Toc131425917" w:history="1">
        <w:r w:rsidR="004B1599" w:rsidRPr="00490CAB">
          <w:rPr>
            <w:rStyle w:val="Hyperlink"/>
            <w:noProof/>
          </w:rPr>
          <w:t>Supplemental Methods</w:t>
        </w:r>
        <w:r w:rsidR="004B1599">
          <w:rPr>
            <w:noProof/>
            <w:webHidden/>
          </w:rPr>
          <w:tab/>
        </w:r>
        <w:r w:rsidR="004B1599">
          <w:rPr>
            <w:noProof/>
            <w:webHidden/>
          </w:rPr>
          <w:fldChar w:fldCharType="begin"/>
        </w:r>
        <w:r w:rsidR="004B1599">
          <w:rPr>
            <w:noProof/>
            <w:webHidden/>
          </w:rPr>
          <w:instrText xml:space="preserve"> PAGEREF _Toc131425917 \h </w:instrText>
        </w:r>
        <w:r w:rsidR="004B1599">
          <w:rPr>
            <w:noProof/>
            <w:webHidden/>
          </w:rPr>
        </w:r>
        <w:r w:rsidR="004B1599">
          <w:rPr>
            <w:noProof/>
            <w:webHidden/>
          </w:rPr>
          <w:fldChar w:fldCharType="separate"/>
        </w:r>
        <w:r w:rsidR="004B1599">
          <w:rPr>
            <w:noProof/>
            <w:webHidden/>
          </w:rPr>
          <w:t>2</w:t>
        </w:r>
        <w:r w:rsidR="004B1599">
          <w:rPr>
            <w:noProof/>
            <w:webHidden/>
          </w:rPr>
          <w:fldChar w:fldCharType="end"/>
        </w:r>
      </w:hyperlink>
    </w:p>
    <w:p w14:paraId="415460BF" w14:textId="66586C5B" w:rsidR="004B1599" w:rsidRDefault="004B1599">
      <w:pPr>
        <w:pStyle w:val="TOC2"/>
        <w:tabs>
          <w:tab w:val="right" w:leader="dot" w:pos="9350"/>
        </w:tabs>
        <w:rPr>
          <w:rFonts w:eastAsiaTheme="minorEastAsia" w:cstheme="minorBidi"/>
          <w:i w:val="0"/>
          <w:iCs w:val="0"/>
          <w:noProof/>
          <w:sz w:val="22"/>
          <w:szCs w:val="22"/>
          <w:lang w:val="en-US" w:eastAsia="en-US" w:bidi="he-IL"/>
        </w:rPr>
      </w:pPr>
      <w:hyperlink w:anchor="_Toc131425918" w:history="1">
        <w:r w:rsidRPr="00490CAB">
          <w:rPr>
            <w:rStyle w:val="Hyperlink"/>
            <w:noProof/>
            <w:lang w:val="en-US"/>
          </w:rPr>
          <w:t>Participants</w:t>
        </w:r>
        <w:r>
          <w:rPr>
            <w:noProof/>
            <w:webHidden/>
          </w:rPr>
          <w:tab/>
        </w:r>
        <w:r>
          <w:rPr>
            <w:noProof/>
            <w:webHidden/>
          </w:rPr>
          <w:fldChar w:fldCharType="begin"/>
        </w:r>
        <w:r>
          <w:rPr>
            <w:noProof/>
            <w:webHidden/>
          </w:rPr>
          <w:instrText xml:space="preserve"> PAGEREF _Toc131425918 \h </w:instrText>
        </w:r>
        <w:r>
          <w:rPr>
            <w:noProof/>
            <w:webHidden/>
          </w:rPr>
        </w:r>
        <w:r>
          <w:rPr>
            <w:noProof/>
            <w:webHidden/>
          </w:rPr>
          <w:fldChar w:fldCharType="separate"/>
        </w:r>
        <w:r>
          <w:rPr>
            <w:noProof/>
            <w:webHidden/>
          </w:rPr>
          <w:t>2</w:t>
        </w:r>
        <w:r>
          <w:rPr>
            <w:noProof/>
            <w:webHidden/>
          </w:rPr>
          <w:fldChar w:fldCharType="end"/>
        </w:r>
      </w:hyperlink>
    </w:p>
    <w:p w14:paraId="5D105028" w14:textId="724FA94F" w:rsidR="004B1599" w:rsidRDefault="004B1599">
      <w:pPr>
        <w:pStyle w:val="TOC2"/>
        <w:tabs>
          <w:tab w:val="right" w:leader="dot" w:pos="9350"/>
        </w:tabs>
        <w:rPr>
          <w:rFonts w:eastAsiaTheme="minorEastAsia" w:cstheme="minorBidi"/>
          <w:i w:val="0"/>
          <w:iCs w:val="0"/>
          <w:noProof/>
          <w:sz w:val="22"/>
          <w:szCs w:val="22"/>
          <w:lang w:val="en-US" w:eastAsia="en-US" w:bidi="he-IL"/>
        </w:rPr>
      </w:pPr>
      <w:hyperlink w:anchor="_Toc131425919" w:history="1">
        <w:r w:rsidRPr="00490CAB">
          <w:rPr>
            <w:rStyle w:val="Hyperlink"/>
            <w:noProof/>
            <w:lang w:val="en-US"/>
          </w:rPr>
          <w:t>Procedure</w:t>
        </w:r>
        <w:r>
          <w:rPr>
            <w:noProof/>
            <w:webHidden/>
          </w:rPr>
          <w:tab/>
        </w:r>
        <w:r>
          <w:rPr>
            <w:noProof/>
            <w:webHidden/>
          </w:rPr>
          <w:fldChar w:fldCharType="begin"/>
        </w:r>
        <w:r>
          <w:rPr>
            <w:noProof/>
            <w:webHidden/>
          </w:rPr>
          <w:instrText xml:space="preserve"> PAGEREF _Toc131425919 \h </w:instrText>
        </w:r>
        <w:r>
          <w:rPr>
            <w:noProof/>
            <w:webHidden/>
          </w:rPr>
        </w:r>
        <w:r>
          <w:rPr>
            <w:noProof/>
            <w:webHidden/>
          </w:rPr>
          <w:fldChar w:fldCharType="separate"/>
        </w:r>
        <w:r>
          <w:rPr>
            <w:noProof/>
            <w:webHidden/>
          </w:rPr>
          <w:t>2</w:t>
        </w:r>
        <w:r>
          <w:rPr>
            <w:noProof/>
            <w:webHidden/>
          </w:rPr>
          <w:fldChar w:fldCharType="end"/>
        </w:r>
      </w:hyperlink>
    </w:p>
    <w:p w14:paraId="55E00764" w14:textId="4F56C26D" w:rsidR="004B1599" w:rsidRDefault="004B1599">
      <w:pPr>
        <w:pStyle w:val="TOC2"/>
        <w:tabs>
          <w:tab w:val="right" w:leader="dot" w:pos="9350"/>
        </w:tabs>
        <w:rPr>
          <w:rFonts w:eastAsiaTheme="minorEastAsia" w:cstheme="minorBidi"/>
          <w:i w:val="0"/>
          <w:iCs w:val="0"/>
          <w:noProof/>
          <w:sz w:val="22"/>
          <w:szCs w:val="22"/>
          <w:lang w:val="en-US" w:eastAsia="en-US" w:bidi="he-IL"/>
        </w:rPr>
      </w:pPr>
      <w:hyperlink w:anchor="_Toc131425920" w:history="1">
        <w:r w:rsidRPr="00490CAB">
          <w:rPr>
            <w:rStyle w:val="Hyperlink"/>
            <w:noProof/>
            <w:lang w:val="en-US"/>
          </w:rPr>
          <w:t>MRI data acquisition</w:t>
        </w:r>
        <w:r>
          <w:rPr>
            <w:noProof/>
            <w:webHidden/>
          </w:rPr>
          <w:tab/>
        </w:r>
        <w:r>
          <w:rPr>
            <w:noProof/>
            <w:webHidden/>
          </w:rPr>
          <w:fldChar w:fldCharType="begin"/>
        </w:r>
        <w:r>
          <w:rPr>
            <w:noProof/>
            <w:webHidden/>
          </w:rPr>
          <w:instrText xml:space="preserve"> PAGEREF _Toc131425920 \h </w:instrText>
        </w:r>
        <w:r>
          <w:rPr>
            <w:noProof/>
            <w:webHidden/>
          </w:rPr>
        </w:r>
        <w:r>
          <w:rPr>
            <w:noProof/>
            <w:webHidden/>
          </w:rPr>
          <w:fldChar w:fldCharType="separate"/>
        </w:r>
        <w:r>
          <w:rPr>
            <w:noProof/>
            <w:webHidden/>
          </w:rPr>
          <w:t>2</w:t>
        </w:r>
        <w:r>
          <w:rPr>
            <w:noProof/>
            <w:webHidden/>
          </w:rPr>
          <w:fldChar w:fldCharType="end"/>
        </w:r>
      </w:hyperlink>
    </w:p>
    <w:p w14:paraId="0E8860A5" w14:textId="25147990" w:rsidR="004B1599" w:rsidRDefault="004B1599">
      <w:pPr>
        <w:pStyle w:val="TOC2"/>
        <w:tabs>
          <w:tab w:val="right" w:leader="dot" w:pos="9350"/>
        </w:tabs>
        <w:rPr>
          <w:rFonts w:eastAsiaTheme="minorEastAsia" w:cstheme="minorBidi"/>
          <w:i w:val="0"/>
          <w:iCs w:val="0"/>
          <w:noProof/>
          <w:sz w:val="22"/>
          <w:szCs w:val="22"/>
          <w:lang w:val="en-US" w:eastAsia="en-US" w:bidi="he-IL"/>
        </w:rPr>
      </w:pPr>
      <w:hyperlink w:anchor="_Toc131425921" w:history="1">
        <w:r w:rsidRPr="00490CAB">
          <w:rPr>
            <w:rStyle w:val="Hyperlink"/>
            <w:noProof/>
            <w:lang w:val="en-US"/>
          </w:rPr>
          <w:t>MRI data preprocessing</w:t>
        </w:r>
        <w:r>
          <w:rPr>
            <w:noProof/>
            <w:webHidden/>
          </w:rPr>
          <w:tab/>
        </w:r>
        <w:r>
          <w:rPr>
            <w:noProof/>
            <w:webHidden/>
          </w:rPr>
          <w:fldChar w:fldCharType="begin"/>
        </w:r>
        <w:r>
          <w:rPr>
            <w:noProof/>
            <w:webHidden/>
          </w:rPr>
          <w:instrText xml:space="preserve"> PAGEREF _Toc131425921 \h </w:instrText>
        </w:r>
        <w:r>
          <w:rPr>
            <w:noProof/>
            <w:webHidden/>
          </w:rPr>
        </w:r>
        <w:r>
          <w:rPr>
            <w:noProof/>
            <w:webHidden/>
          </w:rPr>
          <w:fldChar w:fldCharType="separate"/>
        </w:r>
        <w:r>
          <w:rPr>
            <w:noProof/>
            <w:webHidden/>
          </w:rPr>
          <w:t>3</w:t>
        </w:r>
        <w:r>
          <w:rPr>
            <w:noProof/>
            <w:webHidden/>
          </w:rPr>
          <w:fldChar w:fldCharType="end"/>
        </w:r>
      </w:hyperlink>
    </w:p>
    <w:p w14:paraId="20F06133" w14:textId="5ED3C92A" w:rsidR="004B1599" w:rsidRDefault="004B1599">
      <w:pPr>
        <w:pStyle w:val="TOC2"/>
        <w:tabs>
          <w:tab w:val="right" w:leader="dot" w:pos="9350"/>
        </w:tabs>
        <w:rPr>
          <w:rFonts w:eastAsiaTheme="minorEastAsia" w:cstheme="minorBidi"/>
          <w:i w:val="0"/>
          <w:iCs w:val="0"/>
          <w:noProof/>
          <w:sz w:val="22"/>
          <w:szCs w:val="22"/>
          <w:lang w:val="en-US" w:eastAsia="en-US" w:bidi="he-IL"/>
        </w:rPr>
      </w:pPr>
      <w:hyperlink w:anchor="_Toc131425922" w:history="1">
        <w:r w:rsidRPr="00490CAB">
          <w:rPr>
            <w:rStyle w:val="Hyperlink"/>
            <w:noProof/>
            <w:lang w:val="en-US"/>
          </w:rPr>
          <w:t>Correlation analyses</w:t>
        </w:r>
        <w:r>
          <w:rPr>
            <w:noProof/>
            <w:webHidden/>
          </w:rPr>
          <w:tab/>
        </w:r>
        <w:r>
          <w:rPr>
            <w:noProof/>
            <w:webHidden/>
          </w:rPr>
          <w:fldChar w:fldCharType="begin"/>
        </w:r>
        <w:r>
          <w:rPr>
            <w:noProof/>
            <w:webHidden/>
          </w:rPr>
          <w:instrText xml:space="preserve"> PAGEREF _Toc131425922 \h </w:instrText>
        </w:r>
        <w:r>
          <w:rPr>
            <w:noProof/>
            <w:webHidden/>
          </w:rPr>
        </w:r>
        <w:r>
          <w:rPr>
            <w:noProof/>
            <w:webHidden/>
          </w:rPr>
          <w:fldChar w:fldCharType="separate"/>
        </w:r>
        <w:r>
          <w:rPr>
            <w:noProof/>
            <w:webHidden/>
          </w:rPr>
          <w:t>4</w:t>
        </w:r>
        <w:r>
          <w:rPr>
            <w:noProof/>
            <w:webHidden/>
          </w:rPr>
          <w:fldChar w:fldCharType="end"/>
        </w:r>
      </w:hyperlink>
    </w:p>
    <w:p w14:paraId="40CDB167" w14:textId="7C5F273B" w:rsidR="004B1599" w:rsidRDefault="004B1599">
      <w:pPr>
        <w:pStyle w:val="TOC2"/>
        <w:tabs>
          <w:tab w:val="right" w:leader="dot" w:pos="9350"/>
        </w:tabs>
        <w:rPr>
          <w:rFonts w:eastAsiaTheme="minorEastAsia" w:cstheme="minorBidi"/>
          <w:i w:val="0"/>
          <w:iCs w:val="0"/>
          <w:noProof/>
          <w:sz w:val="22"/>
          <w:szCs w:val="22"/>
          <w:lang w:val="en-US" w:eastAsia="en-US" w:bidi="he-IL"/>
        </w:rPr>
      </w:pPr>
      <w:hyperlink w:anchor="_Toc131425923" w:history="1">
        <w:r w:rsidRPr="00490CAB">
          <w:rPr>
            <w:rStyle w:val="Hyperlink"/>
            <w:noProof/>
            <w:lang w:val="en-US" w:eastAsia="en-US"/>
          </w:rPr>
          <w:t>Software</w:t>
        </w:r>
        <w:r>
          <w:rPr>
            <w:noProof/>
            <w:webHidden/>
          </w:rPr>
          <w:tab/>
        </w:r>
        <w:r>
          <w:rPr>
            <w:noProof/>
            <w:webHidden/>
          </w:rPr>
          <w:fldChar w:fldCharType="begin"/>
        </w:r>
        <w:r>
          <w:rPr>
            <w:noProof/>
            <w:webHidden/>
          </w:rPr>
          <w:instrText xml:space="preserve"> PAGEREF _Toc131425923 \h </w:instrText>
        </w:r>
        <w:r>
          <w:rPr>
            <w:noProof/>
            <w:webHidden/>
          </w:rPr>
        </w:r>
        <w:r>
          <w:rPr>
            <w:noProof/>
            <w:webHidden/>
          </w:rPr>
          <w:fldChar w:fldCharType="separate"/>
        </w:r>
        <w:r>
          <w:rPr>
            <w:noProof/>
            <w:webHidden/>
          </w:rPr>
          <w:t>4</w:t>
        </w:r>
        <w:r>
          <w:rPr>
            <w:noProof/>
            <w:webHidden/>
          </w:rPr>
          <w:fldChar w:fldCharType="end"/>
        </w:r>
      </w:hyperlink>
    </w:p>
    <w:p w14:paraId="2E1B8806" w14:textId="7616A1F6" w:rsidR="004B1599" w:rsidRDefault="004B1599">
      <w:pPr>
        <w:pStyle w:val="TOC1"/>
        <w:rPr>
          <w:rFonts w:eastAsiaTheme="minorEastAsia" w:cstheme="minorBidi"/>
          <w:b w:val="0"/>
          <w:bCs w:val="0"/>
          <w:noProof/>
          <w:sz w:val="22"/>
          <w:szCs w:val="22"/>
          <w:lang w:val="en-US" w:eastAsia="en-US" w:bidi="he-IL"/>
        </w:rPr>
      </w:pPr>
      <w:hyperlink w:anchor="_Toc131425924" w:history="1">
        <w:r w:rsidRPr="00490CAB">
          <w:rPr>
            <w:rStyle w:val="Hyperlink"/>
            <w:noProof/>
          </w:rPr>
          <w:t>Supplemental Results</w:t>
        </w:r>
        <w:r>
          <w:rPr>
            <w:noProof/>
            <w:webHidden/>
          </w:rPr>
          <w:tab/>
        </w:r>
        <w:r>
          <w:rPr>
            <w:noProof/>
            <w:webHidden/>
          </w:rPr>
          <w:fldChar w:fldCharType="begin"/>
        </w:r>
        <w:r>
          <w:rPr>
            <w:noProof/>
            <w:webHidden/>
          </w:rPr>
          <w:instrText xml:space="preserve"> PAGEREF _Toc131425924 \h </w:instrText>
        </w:r>
        <w:r>
          <w:rPr>
            <w:noProof/>
            <w:webHidden/>
          </w:rPr>
        </w:r>
        <w:r>
          <w:rPr>
            <w:noProof/>
            <w:webHidden/>
          </w:rPr>
          <w:fldChar w:fldCharType="separate"/>
        </w:r>
        <w:r>
          <w:rPr>
            <w:noProof/>
            <w:webHidden/>
          </w:rPr>
          <w:t>8</w:t>
        </w:r>
        <w:r>
          <w:rPr>
            <w:noProof/>
            <w:webHidden/>
          </w:rPr>
          <w:fldChar w:fldCharType="end"/>
        </w:r>
      </w:hyperlink>
    </w:p>
    <w:p w14:paraId="713E0C38" w14:textId="0D56021F" w:rsidR="004B1599" w:rsidRDefault="004B1599">
      <w:pPr>
        <w:pStyle w:val="TOC2"/>
        <w:tabs>
          <w:tab w:val="right" w:leader="dot" w:pos="9350"/>
        </w:tabs>
        <w:rPr>
          <w:rFonts w:eastAsiaTheme="minorEastAsia" w:cstheme="minorBidi"/>
          <w:i w:val="0"/>
          <w:iCs w:val="0"/>
          <w:noProof/>
          <w:sz w:val="22"/>
          <w:szCs w:val="22"/>
          <w:lang w:val="en-US" w:eastAsia="en-US" w:bidi="he-IL"/>
        </w:rPr>
      </w:pPr>
      <w:hyperlink w:anchor="_Toc131425925" w:history="1">
        <w:r w:rsidRPr="00490CAB">
          <w:rPr>
            <w:rStyle w:val="Hyperlink"/>
            <w:noProof/>
            <w:lang w:val="en-US"/>
          </w:rPr>
          <w:t>Subnetwork analyses</w:t>
        </w:r>
        <w:r>
          <w:rPr>
            <w:noProof/>
            <w:webHidden/>
          </w:rPr>
          <w:tab/>
        </w:r>
        <w:r>
          <w:rPr>
            <w:noProof/>
            <w:webHidden/>
          </w:rPr>
          <w:fldChar w:fldCharType="begin"/>
        </w:r>
        <w:r>
          <w:rPr>
            <w:noProof/>
            <w:webHidden/>
          </w:rPr>
          <w:instrText xml:space="preserve"> PAGEREF _Toc131425925 \h </w:instrText>
        </w:r>
        <w:r>
          <w:rPr>
            <w:noProof/>
            <w:webHidden/>
          </w:rPr>
        </w:r>
        <w:r>
          <w:rPr>
            <w:noProof/>
            <w:webHidden/>
          </w:rPr>
          <w:fldChar w:fldCharType="separate"/>
        </w:r>
        <w:r>
          <w:rPr>
            <w:noProof/>
            <w:webHidden/>
          </w:rPr>
          <w:t>8</w:t>
        </w:r>
        <w:r>
          <w:rPr>
            <w:noProof/>
            <w:webHidden/>
          </w:rPr>
          <w:fldChar w:fldCharType="end"/>
        </w:r>
      </w:hyperlink>
    </w:p>
    <w:p w14:paraId="7467A977" w14:textId="25785CFE" w:rsidR="004B1599" w:rsidRDefault="004B1599">
      <w:pPr>
        <w:pStyle w:val="TOC2"/>
        <w:tabs>
          <w:tab w:val="right" w:leader="dot" w:pos="9350"/>
        </w:tabs>
        <w:rPr>
          <w:rFonts w:eastAsiaTheme="minorEastAsia" w:cstheme="minorBidi"/>
          <w:i w:val="0"/>
          <w:iCs w:val="0"/>
          <w:noProof/>
          <w:sz w:val="22"/>
          <w:szCs w:val="22"/>
          <w:lang w:val="en-US" w:eastAsia="en-US" w:bidi="he-IL"/>
        </w:rPr>
      </w:pPr>
      <w:hyperlink w:anchor="_Toc131425926" w:history="1">
        <w:r w:rsidRPr="00490CAB">
          <w:rPr>
            <w:rStyle w:val="Hyperlink"/>
            <w:noProof/>
            <w:lang w:val="en-US"/>
          </w:rPr>
          <w:t>Regional homogeneity</w:t>
        </w:r>
        <w:r>
          <w:rPr>
            <w:noProof/>
            <w:webHidden/>
          </w:rPr>
          <w:tab/>
        </w:r>
        <w:r>
          <w:rPr>
            <w:noProof/>
            <w:webHidden/>
          </w:rPr>
          <w:fldChar w:fldCharType="begin"/>
        </w:r>
        <w:r>
          <w:rPr>
            <w:noProof/>
            <w:webHidden/>
          </w:rPr>
          <w:instrText xml:space="preserve"> PAGEREF _Toc131425926 \h </w:instrText>
        </w:r>
        <w:r>
          <w:rPr>
            <w:noProof/>
            <w:webHidden/>
          </w:rPr>
        </w:r>
        <w:r>
          <w:rPr>
            <w:noProof/>
            <w:webHidden/>
          </w:rPr>
          <w:fldChar w:fldCharType="separate"/>
        </w:r>
        <w:r>
          <w:rPr>
            <w:noProof/>
            <w:webHidden/>
          </w:rPr>
          <w:t>12</w:t>
        </w:r>
        <w:r>
          <w:rPr>
            <w:noProof/>
            <w:webHidden/>
          </w:rPr>
          <w:fldChar w:fldCharType="end"/>
        </w:r>
      </w:hyperlink>
    </w:p>
    <w:p w14:paraId="47DD3470" w14:textId="3D2ECD83" w:rsidR="004B1599" w:rsidRDefault="004B1599">
      <w:pPr>
        <w:pStyle w:val="TOC2"/>
        <w:tabs>
          <w:tab w:val="right" w:leader="dot" w:pos="9350"/>
        </w:tabs>
        <w:rPr>
          <w:rFonts w:eastAsiaTheme="minorEastAsia" w:cstheme="minorBidi"/>
          <w:i w:val="0"/>
          <w:iCs w:val="0"/>
          <w:noProof/>
          <w:sz w:val="22"/>
          <w:szCs w:val="22"/>
          <w:lang w:val="en-US" w:eastAsia="en-US" w:bidi="he-IL"/>
        </w:rPr>
      </w:pPr>
      <w:hyperlink w:anchor="_Toc131425927" w:history="1">
        <w:r w:rsidRPr="00490CAB">
          <w:rPr>
            <w:rStyle w:val="Hyperlink"/>
            <w:noProof/>
            <w:lang w:val="en-US"/>
          </w:rPr>
          <w:t>Global network topology</w:t>
        </w:r>
        <w:r>
          <w:rPr>
            <w:noProof/>
            <w:webHidden/>
          </w:rPr>
          <w:tab/>
        </w:r>
        <w:r>
          <w:rPr>
            <w:noProof/>
            <w:webHidden/>
          </w:rPr>
          <w:fldChar w:fldCharType="begin"/>
        </w:r>
        <w:r>
          <w:rPr>
            <w:noProof/>
            <w:webHidden/>
          </w:rPr>
          <w:instrText xml:space="preserve"> PAGEREF _Toc131425927 \h </w:instrText>
        </w:r>
        <w:r>
          <w:rPr>
            <w:noProof/>
            <w:webHidden/>
          </w:rPr>
        </w:r>
        <w:r>
          <w:rPr>
            <w:noProof/>
            <w:webHidden/>
          </w:rPr>
          <w:fldChar w:fldCharType="separate"/>
        </w:r>
        <w:r>
          <w:rPr>
            <w:noProof/>
            <w:webHidden/>
          </w:rPr>
          <w:t>14</w:t>
        </w:r>
        <w:r>
          <w:rPr>
            <w:noProof/>
            <w:webHidden/>
          </w:rPr>
          <w:fldChar w:fldCharType="end"/>
        </w:r>
      </w:hyperlink>
    </w:p>
    <w:p w14:paraId="0C31906C" w14:textId="77EAA81A" w:rsidR="004B1599" w:rsidRDefault="004B1599">
      <w:pPr>
        <w:pStyle w:val="TOC2"/>
        <w:tabs>
          <w:tab w:val="right" w:leader="dot" w:pos="9350"/>
        </w:tabs>
        <w:rPr>
          <w:rFonts w:eastAsiaTheme="minorEastAsia" w:cstheme="minorBidi"/>
          <w:i w:val="0"/>
          <w:iCs w:val="0"/>
          <w:noProof/>
          <w:sz w:val="22"/>
          <w:szCs w:val="22"/>
          <w:lang w:val="en-US" w:eastAsia="en-US" w:bidi="he-IL"/>
        </w:rPr>
      </w:pPr>
      <w:hyperlink w:anchor="_Toc131425928" w:history="1">
        <w:r w:rsidRPr="00490CAB">
          <w:rPr>
            <w:rStyle w:val="Hyperlink"/>
            <w:noProof/>
            <w:lang w:val="en-US"/>
          </w:rPr>
          <w:t>Alternative motion correction</w:t>
        </w:r>
        <w:r>
          <w:rPr>
            <w:noProof/>
            <w:webHidden/>
          </w:rPr>
          <w:tab/>
        </w:r>
        <w:r>
          <w:rPr>
            <w:noProof/>
            <w:webHidden/>
          </w:rPr>
          <w:fldChar w:fldCharType="begin"/>
        </w:r>
        <w:r>
          <w:rPr>
            <w:noProof/>
            <w:webHidden/>
          </w:rPr>
          <w:instrText xml:space="preserve"> PAGEREF _Toc131425928 \h </w:instrText>
        </w:r>
        <w:r>
          <w:rPr>
            <w:noProof/>
            <w:webHidden/>
          </w:rPr>
        </w:r>
        <w:r>
          <w:rPr>
            <w:noProof/>
            <w:webHidden/>
          </w:rPr>
          <w:fldChar w:fldCharType="separate"/>
        </w:r>
        <w:r>
          <w:rPr>
            <w:noProof/>
            <w:webHidden/>
          </w:rPr>
          <w:t>14</w:t>
        </w:r>
        <w:r>
          <w:rPr>
            <w:noProof/>
            <w:webHidden/>
          </w:rPr>
          <w:fldChar w:fldCharType="end"/>
        </w:r>
      </w:hyperlink>
    </w:p>
    <w:p w14:paraId="647E29A4" w14:textId="6F837A0C" w:rsidR="004B1599" w:rsidRDefault="004B1599">
      <w:pPr>
        <w:pStyle w:val="TOC2"/>
        <w:tabs>
          <w:tab w:val="right" w:leader="dot" w:pos="9350"/>
        </w:tabs>
        <w:rPr>
          <w:rFonts w:eastAsiaTheme="minorEastAsia" w:cstheme="minorBidi"/>
          <w:i w:val="0"/>
          <w:iCs w:val="0"/>
          <w:noProof/>
          <w:sz w:val="22"/>
          <w:szCs w:val="22"/>
          <w:lang w:val="en-US" w:eastAsia="en-US" w:bidi="he-IL"/>
        </w:rPr>
      </w:pPr>
      <w:hyperlink w:anchor="_Toc131425929" w:history="1">
        <w:r w:rsidRPr="00490CAB">
          <w:rPr>
            <w:rStyle w:val="Hyperlink"/>
            <w:noProof/>
            <w:lang w:val="en-US"/>
          </w:rPr>
          <w:t>Correlation analyses</w:t>
        </w:r>
        <w:r>
          <w:rPr>
            <w:noProof/>
            <w:webHidden/>
          </w:rPr>
          <w:tab/>
        </w:r>
        <w:r>
          <w:rPr>
            <w:noProof/>
            <w:webHidden/>
          </w:rPr>
          <w:fldChar w:fldCharType="begin"/>
        </w:r>
        <w:r>
          <w:rPr>
            <w:noProof/>
            <w:webHidden/>
          </w:rPr>
          <w:instrText xml:space="preserve"> PAGEREF _Toc131425929 \h </w:instrText>
        </w:r>
        <w:r>
          <w:rPr>
            <w:noProof/>
            <w:webHidden/>
          </w:rPr>
        </w:r>
        <w:r>
          <w:rPr>
            <w:noProof/>
            <w:webHidden/>
          </w:rPr>
          <w:fldChar w:fldCharType="separate"/>
        </w:r>
        <w:r>
          <w:rPr>
            <w:noProof/>
            <w:webHidden/>
          </w:rPr>
          <w:t>15</w:t>
        </w:r>
        <w:r>
          <w:rPr>
            <w:noProof/>
            <w:webHidden/>
          </w:rPr>
          <w:fldChar w:fldCharType="end"/>
        </w:r>
      </w:hyperlink>
    </w:p>
    <w:p w14:paraId="57107170" w14:textId="6893D23E" w:rsidR="004B1599" w:rsidRDefault="004B1599">
      <w:pPr>
        <w:pStyle w:val="TOC2"/>
        <w:tabs>
          <w:tab w:val="right" w:leader="dot" w:pos="9350"/>
        </w:tabs>
        <w:rPr>
          <w:rFonts w:eastAsiaTheme="minorEastAsia" w:cstheme="minorBidi"/>
          <w:i w:val="0"/>
          <w:iCs w:val="0"/>
          <w:noProof/>
          <w:sz w:val="22"/>
          <w:szCs w:val="22"/>
          <w:lang w:val="en-US" w:eastAsia="en-US" w:bidi="he-IL"/>
        </w:rPr>
      </w:pPr>
      <w:hyperlink w:anchor="_Toc131425930" w:history="1">
        <w:r w:rsidRPr="00490CAB">
          <w:rPr>
            <w:rStyle w:val="Hyperlink"/>
            <w:noProof/>
            <w:lang w:val="en-US"/>
          </w:rPr>
          <w:t>Medication effects</w:t>
        </w:r>
        <w:r>
          <w:rPr>
            <w:noProof/>
            <w:webHidden/>
          </w:rPr>
          <w:tab/>
        </w:r>
        <w:r>
          <w:rPr>
            <w:noProof/>
            <w:webHidden/>
          </w:rPr>
          <w:fldChar w:fldCharType="begin"/>
        </w:r>
        <w:r>
          <w:rPr>
            <w:noProof/>
            <w:webHidden/>
          </w:rPr>
          <w:instrText xml:space="preserve"> PAGEREF _Toc131425930 \h </w:instrText>
        </w:r>
        <w:r>
          <w:rPr>
            <w:noProof/>
            <w:webHidden/>
          </w:rPr>
        </w:r>
        <w:r>
          <w:rPr>
            <w:noProof/>
            <w:webHidden/>
          </w:rPr>
          <w:fldChar w:fldCharType="separate"/>
        </w:r>
        <w:r>
          <w:rPr>
            <w:noProof/>
            <w:webHidden/>
          </w:rPr>
          <w:t>20</w:t>
        </w:r>
        <w:r>
          <w:rPr>
            <w:noProof/>
            <w:webHidden/>
          </w:rPr>
          <w:fldChar w:fldCharType="end"/>
        </w:r>
      </w:hyperlink>
    </w:p>
    <w:p w14:paraId="2CDCAF01" w14:textId="446E1127" w:rsidR="004B1599" w:rsidRDefault="004B1599">
      <w:pPr>
        <w:pStyle w:val="TOC1"/>
        <w:rPr>
          <w:rFonts w:eastAsiaTheme="minorEastAsia" w:cstheme="minorBidi"/>
          <w:b w:val="0"/>
          <w:bCs w:val="0"/>
          <w:noProof/>
          <w:sz w:val="22"/>
          <w:szCs w:val="22"/>
          <w:lang w:val="en-US" w:eastAsia="en-US" w:bidi="he-IL"/>
        </w:rPr>
      </w:pPr>
      <w:hyperlink w:anchor="_Toc131425931" w:history="1">
        <w:r w:rsidRPr="00490CAB">
          <w:rPr>
            <w:rStyle w:val="Hyperlink"/>
            <w:noProof/>
          </w:rPr>
          <w:t>References</w:t>
        </w:r>
        <w:r>
          <w:rPr>
            <w:noProof/>
            <w:webHidden/>
          </w:rPr>
          <w:tab/>
        </w:r>
        <w:r>
          <w:rPr>
            <w:noProof/>
            <w:webHidden/>
          </w:rPr>
          <w:fldChar w:fldCharType="begin"/>
        </w:r>
        <w:r>
          <w:rPr>
            <w:noProof/>
            <w:webHidden/>
          </w:rPr>
          <w:instrText xml:space="preserve"> PAGEREF _Toc131425931 \h </w:instrText>
        </w:r>
        <w:r>
          <w:rPr>
            <w:noProof/>
            <w:webHidden/>
          </w:rPr>
        </w:r>
        <w:r>
          <w:rPr>
            <w:noProof/>
            <w:webHidden/>
          </w:rPr>
          <w:fldChar w:fldCharType="separate"/>
        </w:r>
        <w:r>
          <w:rPr>
            <w:noProof/>
            <w:webHidden/>
          </w:rPr>
          <w:t>21</w:t>
        </w:r>
        <w:r>
          <w:rPr>
            <w:noProof/>
            <w:webHidden/>
          </w:rPr>
          <w:fldChar w:fldCharType="end"/>
        </w:r>
      </w:hyperlink>
    </w:p>
    <w:p w14:paraId="7D150C16" w14:textId="2932809F" w:rsidR="001E414D" w:rsidRPr="000F1B0A" w:rsidRDefault="001E414D" w:rsidP="001E414D">
      <w:pPr>
        <w:rPr>
          <w:rFonts w:asciiTheme="minorHAnsi" w:hAnsiTheme="minorHAnsi" w:cstheme="minorHAnsi"/>
          <w:shd w:val="clear" w:color="auto" w:fill="FFFFFF"/>
          <w:lang w:val="en-US"/>
        </w:rPr>
      </w:pPr>
      <w:r w:rsidRPr="000F1B0A">
        <w:rPr>
          <w:rFonts w:asciiTheme="minorHAnsi" w:hAnsiTheme="minorHAnsi" w:cstheme="minorHAnsi"/>
          <w:sz w:val="20"/>
          <w:shd w:val="clear" w:color="auto" w:fill="FFFFFF"/>
          <w:lang w:val="en-US"/>
        </w:rPr>
        <w:fldChar w:fldCharType="end"/>
      </w:r>
    </w:p>
    <w:p w14:paraId="039A7930" w14:textId="5A0C0399" w:rsidR="001E414D" w:rsidRPr="000F1B0A" w:rsidRDefault="001E414D">
      <w:pPr>
        <w:rPr>
          <w:rFonts w:asciiTheme="minorHAnsi" w:hAnsiTheme="minorHAnsi" w:cstheme="minorHAnsi"/>
          <w:shd w:val="clear" w:color="auto" w:fill="FFFFFF"/>
          <w:lang w:val="en-US"/>
        </w:rPr>
      </w:pPr>
      <w:r w:rsidRPr="000F1B0A">
        <w:rPr>
          <w:rFonts w:asciiTheme="minorHAnsi" w:hAnsiTheme="minorHAnsi" w:cstheme="minorHAnsi"/>
          <w:shd w:val="clear" w:color="auto" w:fill="FFFFFF"/>
          <w:lang w:val="en-US"/>
        </w:rPr>
        <w:br w:type="page"/>
      </w:r>
    </w:p>
    <w:p w14:paraId="68EBCBF8" w14:textId="77777777" w:rsidR="009550A5" w:rsidRPr="000F1B0A" w:rsidRDefault="003B1B56" w:rsidP="002C6673">
      <w:pPr>
        <w:pStyle w:val="Heading1"/>
        <w:rPr>
          <w:rFonts w:cstheme="minorHAnsi"/>
        </w:rPr>
      </w:pPr>
      <w:bookmarkStart w:id="1" w:name="_Toc131425917"/>
      <w:r w:rsidRPr="000F1B0A">
        <w:rPr>
          <w:rFonts w:cstheme="minorHAnsi"/>
        </w:rPr>
        <w:lastRenderedPageBreak/>
        <w:t>Supplemental Methods</w:t>
      </w:r>
      <w:bookmarkEnd w:id="1"/>
    </w:p>
    <w:p w14:paraId="3FBEE38D" w14:textId="37DFD090" w:rsidR="00DB139A" w:rsidRPr="000F1B0A" w:rsidRDefault="00DB139A" w:rsidP="002C6673">
      <w:pPr>
        <w:pStyle w:val="Heading2"/>
        <w:rPr>
          <w:lang w:val="en-US"/>
        </w:rPr>
      </w:pPr>
      <w:bookmarkStart w:id="2" w:name="_Toc131425918"/>
      <w:r w:rsidRPr="000F1B0A">
        <w:rPr>
          <w:lang w:val="en-US"/>
        </w:rPr>
        <w:t>Participants</w:t>
      </w:r>
      <w:bookmarkEnd w:id="2"/>
    </w:p>
    <w:p w14:paraId="09C40F5F" w14:textId="4D4DC545" w:rsidR="00DE0D37" w:rsidRPr="00B0253F" w:rsidRDefault="00DB139A" w:rsidP="00F15523">
      <w:pPr>
        <w:pStyle w:val="BodyText"/>
        <w:rPr>
          <w:rFonts w:cstheme="minorHAnsi"/>
          <w:lang w:val="en-US"/>
        </w:rPr>
      </w:pPr>
      <w:r w:rsidRPr="000F1B0A">
        <w:rPr>
          <w:rFonts w:cstheme="minorHAnsi"/>
          <w:lang w:val="en-US"/>
        </w:rPr>
        <w:t>Patients</w:t>
      </w:r>
      <w:r w:rsidR="00931630" w:rsidRPr="000F1B0A">
        <w:rPr>
          <w:rFonts w:cstheme="minorHAnsi"/>
          <w:lang w:val="en-US"/>
        </w:rPr>
        <w:t xml:space="preserve"> with anorexia nervosa (AN)</w:t>
      </w:r>
      <w:r w:rsidRPr="000F1B0A">
        <w:rPr>
          <w:rFonts w:cstheme="minorHAnsi"/>
          <w:lang w:val="en-US"/>
        </w:rPr>
        <w:t xml:space="preserve"> receiving medication were instructed to continue them as prescribed to avoid treatment disturbances. Six</w:t>
      </w:r>
      <w:r w:rsidR="00B234C1" w:rsidRPr="000F1B0A">
        <w:rPr>
          <w:rFonts w:cstheme="minorHAnsi"/>
          <w:lang w:val="en-US"/>
        </w:rPr>
        <w:t>teen</w:t>
      </w:r>
      <w:r w:rsidRPr="000F1B0A">
        <w:rPr>
          <w:rFonts w:cstheme="minorHAnsi"/>
          <w:lang w:val="en-US"/>
        </w:rPr>
        <w:t xml:space="preserve"> patients (</w:t>
      </w:r>
      <w:r w:rsidR="00B234C1" w:rsidRPr="000F1B0A">
        <w:rPr>
          <w:rFonts w:cstheme="minorHAnsi"/>
          <w:lang w:val="en-US"/>
        </w:rPr>
        <w:t>59.2</w:t>
      </w:r>
      <w:r w:rsidR="00BD1566" w:rsidRPr="000F1B0A">
        <w:rPr>
          <w:rFonts w:cstheme="minorHAnsi"/>
          <w:lang w:val="en-US"/>
        </w:rPr>
        <w:t>6</w:t>
      </w:r>
      <w:r w:rsidRPr="000F1B0A">
        <w:rPr>
          <w:rFonts w:cstheme="minorHAnsi"/>
          <w:lang w:val="en-US"/>
        </w:rPr>
        <w:t xml:space="preserve">%) were taking psychotropic medication: </w:t>
      </w:r>
      <w:r w:rsidR="00BD1566" w:rsidRPr="000F1B0A">
        <w:rPr>
          <w:rFonts w:cstheme="minorHAnsi"/>
          <w:lang w:val="en-US"/>
        </w:rPr>
        <w:t>antidepressants</w:t>
      </w:r>
      <w:r w:rsidRPr="000F1B0A">
        <w:rPr>
          <w:rFonts w:cstheme="minorHAnsi"/>
          <w:lang w:val="en-US"/>
        </w:rPr>
        <w:t xml:space="preserve"> (</w:t>
      </w:r>
      <w:r w:rsidR="00BD1566" w:rsidRPr="000F1B0A">
        <w:rPr>
          <w:rFonts w:cstheme="minorHAnsi"/>
          <w:lang w:val="en-US"/>
        </w:rPr>
        <w:t>8</w:t>
      </w:r>
      <w:r w:rsidRPr="000F1B0A">
        <w:rPr>
          <w:rFonts w:cstheme="minorHAnsi"/>
          <w:lang w:val="en-US"/>
        </w:rPr>
        <w:t>),</w:t>
      </w:r>
      <w:r w:rsidR="00BD1566" w:rsidRPr="000F1B0A">
        <w:rPr>
          <w:rFonts w:cstheme="minorHAnsi"/>
          <w:lang w:val="en-US"/>
        </w:rPr>
        <w:t xml:space="preserve"> </w:t>
      </w:r>
      <w:r w:rsidR="00C32147" w:rsidRPr="000F1B0A">
        <w:rPr>
          <w:rFonts w:cstheme="minorHAnsi"/>
          <w:lang w:val="en-US"/>
        </w:rPr>
        <w:t xml:space="preserve">atypical </w:t>
      </w:r>
      <w:r w:rsidR="00BD1566" w:rsidRPr="000F1B0A">
        <w:rPr>
          <w:rFonts w:cstheme="minorHAnsi"/>
          <w:lang w:val="en-US"/>
        </w:rPr>
        <w:t>antipsychotics (</w:t>
      </w:r>
      <w:r w:rsidR="00C32147" w:rsidRPr="000F1B0A">
        <w:rPr>
          <w:rFonts w:cstheme="minorHAnsi"/>
          <w:lang w:val="en-US"/>
        </w:rPr>
        <w:t>1</w:t>
      </w:r>
      <w:r w:rsidR="00BD1566" w:rsidRPr="000F1B0A">
        <w:rPr>
          <w:rFonts w:cstheme="minorHAnsi"/>
          <w:lang w:val="en-US"/>
        </w:rPr>
        <w:t>),</w:t>
      </w:r>
      <w:r w:rsidRPr="000F1B0A">
        <w:rPr>
          <w:rFonts w:cstheme="minorHAnsi"/>
          <w:lang w:val="en-US"/>
        </w:rPr>
        <w:t xml:space="preserve"> </w:t>
      </w:r>
      <w:r w:rsidR="00BD1566" w:rsidRPr="000F1B0A">
        <w:rPr>
          <w:rFonts w:cstheme="minorHAnsi"/>
          <w:lang w:val="en-US"/>
        </w:rPr>
        <w:t>antidepressants</w:t>
      </w:r>
      <w:r w:rsidRPr="000F1B0A">
        <w:rPr>
          <w:rFonts w:cstheme="minorHAnsi"/>
          <w:lang w:val="en-US"/>
        </w:rPr>
        <w:t xml:space="preserve"> and atypical antipsychotics (3)</w:t>
      </w:r>
      <w:r w:rsidR="00C32147" w:rsidRPr="000F1B0A">
        <w:rPr>
          <w:rFonts w:cstheme="minorHAnsi"/>
          <w:lang w:val="en-US"/>
        </w:rPr>
        <w:t>, antidepressants and anxiolytics (</w:t>
      </w:r>
      <w:r w:rsidR="000C21D8" w:rsidRPr="000F1B0A">
        <w:rPr>
          <w:rFonts w:cstheme="minorHAnsi"/>
          <w:lang w:val="en-US"/>
        </w:rPr>
        <w:t>1</w:t>
      </w:r>
      <w:r w:rsidR="00C32147" w:rsidRPr="000F1B0A">
        <w:rPr>
          <w:rFonts w:cstheme="minorHAnsi"/>
          <w:lang w:val="en-US"/>
        </w:rPr>
        <w:t>), atypical antipsychotics and anxiolytics (1)</w:t>
      </w:r>
      <w:r w:rsidR="000C21D8" w:rsidRPr="000F1B0A">
        <w:rPr>
          <w:rFonts w:cstheme="minorHAnsi"/>
          <w:lang w:val="en-US"/>
        </w:rPr>
        <w:t>, antidepressants and atypical antipsychotics and anxiolytics (2)</w:t>
      </w:r>
      <w:r w:rsidR="00C32147" w:rsidRPr="000F1B0A">
        <w:rPr>
          <w:rFonts w:cstheme="minorHAnsi"/>
          <w:lang w:val="en-US"/>
        </w:rPr>
        <w:t>.</w:t>
      </w:r>
      <w:r w:rsidRPr="000F1B0A">
        <w:rPr>
          <w:rFonts w:cstheme="minorHAnsi"/>
          <w:lang w:val="en-US"/>
        </w:rPr>
        <w:t xml:space="preserve"> The Structured Clinical Interview for DSM-IV-TR </w:t>
      </w:r>
      <w:r w:rsidRPr="000F1B0A">
        <w:rPr>
          <w:rFonts w:cstheme="minorHAnsi"/>
          <w:lang w:val="en-US"/>
        </w:rPr>
        <w:fldChar w:fldCharType="begin" w:fldLock="1"/>
      </w:r>
      <w:r w:rsidR="00F15523">
        <w:rPr>
          <w:rFonts w:cstheme="minorHAnsi"/>
          <w:lang w:val="en-US"/>
        </w:rPr>
        <w:instrText xml:space="preserve"> ADDIN ZOTERO_ITEM CSL_CITATION {"citationID":"aKObG0E9","properties":{"formattedCitation":"[SCID-I, 1]","plainCitation":"[SCID-I, 1]","noteIndex":0},"citationItems":[{"id":"viBpEi2J/QKLvkZGk","uris":["http://www.mendeley.com/documents/?uuid=2b01d2f4-d45d-4660-b99f-3c41826fd108"],"itemData":{"author":[{"dropping-particle":"","family":"First","given":"Michael B","non-dropping-particle":"","parse-names":false,"suffix":""},{"dropping-particle":"","family":"Spitzer","given":"Robert L","non-dropping-particle":"","parse-names":false,"suffix":""},{"dropping-particle":"","family":"Gibbon","given":"Miriam","non-dropping-particle":"","parse-names":false,"suffix":""},{"dropping-particle":"","family":"Williams","given":"Janet B W","non-dropping-particle":"","parse-names":false,"suffix":""}],"id":"ITEM-1","issued":{"date-parts":[["2002"]]},"publisher":"New York State Psychiatric Institute","publisher-place":"New York, NY","title":"Structured Clinical Interview for DSM-IV-TR Axis I Disorders, Research Version, Patient Edition (SCID-I/P)","type":"book"},"prefix":"SCID-I, "}],"schema":"https://github.com/citation-style-language/schema/raw/master/csl-citation.json"} </w:instrText>
      </w:r>
      <w:r w:rsidRPr="000F1B0A">
        <w:rPr>
          <w:rFonts w:cstheme="minorHAnsi"/>
          <w:lang w:val="en-US"/>
        </w:rPr>
        <w:fldChar w:fldCharType="separate"/>
      </w:r>
      <w:r w:rsidR="00F15523" w:rsidRPr="00F15523">
        <w:rPr>
          <w:rFonts w:ascii="Calibri" w:hAnsi="Calibri" w:cs="Calibri"/>
        </w:rPr>
        <w:t>[SCID-I, 1]</w:t>
      </w:r>
      <w:r w:rsidRPr="000F1B0A">
        <w:rPr>
          <w:rFonts w:cstheme="minorHAnsi"/>
          <w:lang w:val="en-US"/>
        </w:rPr>
        <w:fldChar w:fldCharType="end"/>
      </w:r>
      <w:r w:rsidRPr="000F1B0A">
        <w:rPr>
          <w:rFonts w:cstheme="minorHAnsi"/>
          <w:lang w:val="en-US"/>
        </w:rPr>
        <w:t xml:space="preserve"> was used to assess axis-I psychiatric disorders according to the DSM-IV-TR </w:t>
      </w:r>
      <w:r w:rsidRPr="000F1B0A">
        <w:rPr>
          <w:rFonts w:cstheme="minorHAnsi"/>
          <w:lang w:val="en-US"/>
        </w:rPr>
        <w:fldChar w:fldCharType="begin" w:fldLock="1"/>
      </w:r>
      <w:r w:rsidR="00F15523">
        <w:rPr>
          <w:rFonts w:cstheme="minorHAnsi"/>
          <w:lang w:val="en-US"/>
        </w:rPr>
        <w:instrText xml:space="preserve"> ADDIN ZOTERO_ITEM CSL_CITATION {"citationID":"HENjrIbx","properties":{"formattedCitation":"[2]","plainCitation":"[2]","noteIndex":0},"citationItems":[{"id":"viBpEi2J/9P06XWsm","uris":["http://www.mendeley.com/documents/?uuid=bf7190b6-8c06-47bf-9919-625e001b600a"],"itemData":{"DOI":"10.1176/appi.books.9780890423349","ISBN":"0-89042-334-2","author":[{"dropping-particle":"","family":"American Psychiatric Association","given":"","non-dropping-particle":"","parse-names":false,"suffix":""}],"container-title":"American Psychiatric Association","id":"ITEM-1","issued":{"date-parts":[["2000"]]},"publisher":"American Psychiatric Association","publisher-place":"Washington, DC","title":"Diagnostic and Statistical Manual of Mental Disorders, Fourth Edition, Text Revision (DSM-IV-TR)","type":"book"}}],"schema":"https://github.com/citation-style-language/schema/raw/master/csl-citation.json"} </w:instrText>
      </w:r>
      <w:r w:rsidRPr="000F1B0A">
        <w:rPr>
          <w:rFonts w:cstheme="minorHAnsi"/>
          <w:lang w:val="en-US"/>
        </w:rPr>
        <w:fldChar w:fldCharType="separate"/>
      </w:r>
      <w:r w:rsidR="00F15523" w:rsidRPr="00F15523">
        <w:rPr>
          <w:rFonts w:ascii="Calibri" w:hAnsi="Calibri" w:cs="Calibri"/>
        </w:rPr>
        <w:t>[2]</w:t>
      </w:r>
      <w:r w:rsidRPr="000F1B0A">
        <w:rPr>
          <w:rFonts w:cstheme="minorHAnsi"/>
          <w:lang w:val="en-US"/>
        </w:rPr>
        <w:fldChar w:fldCharType="end"/>
      </w:r>
      <w:r w:rsidRPr="000F1B0A">
        <w:rPr>
          <w:rFonts w:cstheme="minorHAnsi"/>
          <w:lang w:val="en-US"/>
        </w:rPr>
        <w:t xml:space="preserve">. Comorbid diagnoses included major depressive </w:t>
      </w:r>
      <w:r w:rsidR="00D55BAF" w:rsidRPr="000F1B0A">
        <w:rPr>
          <w:rFonts w:cstheme="minorHAnsi"/>
          <w:lang w:val="en-US"/>
        </w:rPr>
        <w:t>disorder</w:t>
      </w:r>
      <w:r w:rsidRPr="000F1B0A">
        <w:rPr>
          <w:rFonts w:cstheme="minorHAnsi"/>
          <w:lang w:val="en-US"/>
        </w:rPr>
        <w:t xml:space="preserve"> (</w:t>
      </w:r>
      <w:r w:rsidR="00D55BAF" w:rsidRPr="000F1B0A">
        <w:rPr>
          <w:rFonts w:cstheme="minorHAnsi"/>
          <w:lang w:val="en-US"/>
        </w:rPr>
        <w:t>11</w:t>
      </w:r>
      <w:r w:rsidRPr="000F1B0A">
        <w:rPr>
          <w:rFonts w:cstheme="minorHAnsi"/>
          <w:lang w:val="en-US"/>
        </w:rPr>
        <w:t>)</w:t>
      </w:r>
      <w:r w:rsidR="005378CC" w:rsidRPr="000F1B0A">
        <w:rPr>
          <w:rFonts w:cstheme="minorHAnsi"/>
          <w:lang w:val="en-US"/>
        </w:rPr>
        <w:t xml:space="preserve">, </w:t>
      </w:r>
      <w:r w:rsidR="00D55BAF" w:rsidRPr="000F1B0A">
        <w:rPr>
          <w:rFonts w:cstheme="minorHAnsi"/>
          <w:lang w:val="en-US"/>
        </w:rPr>
        <w:t>major depressive disorder and</w:t>
      </w:r>
      <w:r w:rsidRPr="000F1B0A">
        <w:rPr>
          <w:rFonts w:cstheme="minorHAnsi"/>
          <w:lang w:val="en-US"/>
        </w:rPr>
        <w:t xml:space="preserve"> </w:t>
      </w:r>
      <w:r w:rsidR="00D55BAF" w:rsidRPr="000F1B0A">
        <w:rPr>
          <w:rFonts w:cstheme="minorHAnsi"/>
          <w:lang w:val="en-US"/>
        </w:rPr>
        <w:t>social phobia</w:t>
      </w:r>
      <w:r w:rsidRPr="000F1B0A">
        <w:rPr>
          <w:rFonts w:cstheme="minorHAnsi"/>
          <w:lang w:val="en-US"/>
        </w:rPr>
        <w:t xml:space="preserve"> (</w:t>
      </w:r>
      <w:r w:rsidR="005378CC" w:rsidRPr="000F1B0A">
        <w:rPr>
          <w:rFonts w:cstheme="minorHAnsi"/>
          <w:lang w:val="en-US"/>
        </w:rPr>
        <w:t>2</w:t>
      </w:r>
      <w:r w:rsidRPr="000F1B0A">
        <w:rPr>
          <w:rFonts w:cstheme="minorHAnsi"/>
          <w:lang w:val="en-US"/>
        </w:rPr>
        <w:t>)</w:t>
      </w:r>
      <w:r w:rsidR="005378CC" w:rsidRPr="000F1B0A">
        <w:rPr>
          <w:rFonts w:cstheme="minorHAnsi"/>
          <w:lang w:val="en-US"/>
        </w:rPr>
        <w:t xml:space="preserve">, </w:t>
      </w:r>
      <w:r w:rsidR="00D55BAF" w:rsidRPr="000F1B0A">
        <w:rPr>
          <w:rFonts w:cstheme="minorHAnsi"/>
          <w:lang w:val="en-US"/>
        </w:rPr>
        <w:t xml:space="preserve">and </w:t>
      </w:r>
      <w:r w:rsidR="005378CC" w:rsidRPr="000F1B0A">
        <w:rPr>
          <w:rFonts w:cstheme="minorHAnsi"/>
          <w:lang w:val="en-US"/>
        </w:rPr>
        <w:t>obsessive-compulsive disorder (1)</w:t>
      </w:r>
      <w:r w:rsidRPr="000F1B0A">
        <w:rPr>
          <w:rFonts w:cstheme="minorHAnsi"/>
          <w:lang w:val="en-US"/>
        </w:rPr>
        <w:t>.</w:t>
      </w:r>
      <w:r w:rsidR="00DE0D37" w:rsidRPr="000F1B0A">
        <w:rPr>
          <w:rFonts w:cstheme="minorHAnsi"/>
          <w:lang w:val="en-US"/>
        </w:rPr>
        <w:t xml:space="preserve"> </w:t>
      </w:r>
      <w:bookmarkStart w:id="3" w:name="_Hlk107909472"/>
      <w:r w:rsidR="00DE0D37" w:rsidRPr="000F1B0A">
        <w:rPr>
          <w:rFonts w:cstheme="minorHAnsi"/>
          <w:lang w:val="en-US"/>
        </w:rPr>
        <w:t>The majority of patients where amenorrhoeic (24, 85%), those with a cycle were part of the small subgroup taking hormonal contraceptives (</w:t>
      </w:r>
      <w:r w:rsidR="009F6789" w:rsidRPr="000F1B0A">
        <w:rPr>
          <w:rFonts w:cstheme="minorHAnsi"/>
          <w:lang w:val="en-US"/>
        </w:rPr>
        <w:t xml:space="preserve">8, </w:t>
      </w:r>
      <w:r w:rsidR="00DE0D37" w:rsidRPr="000F1B0A">
        <w:rPr>
          <w:rFonts w:cstheme="minorHAnsi"/>
          <w:lang w:val="en-US"/>
        </w:rPr>
        <w:t>30%).</w:t>
      </w:r>
      <w:bookmarkEnd w:id="3"/>
      <w:r w:rsidR="00B0253F">
        <w:rPr>
          <w:rFonts w:cstheme="minorHAnsi"/>
          <w:lang w:val="en-NL"/>
        </w:rPr>
        <w:t xml:space="preserve"> </w:t>
      </w:r>
      <w:r w:rsidR="00B0253F" w:rsidRPr="00B0253F">
        <w:rPr>
          <w:rFonts w:cstheme="minorHAnsi"/>
          <w:lang w:val="en-NL"/>
        </w:rPr>
        <w:t xml:space="preserve">All patients were examined </w:t>
      </w:r>
      <w:r w:rsidR="00B0253F">
        <w:rPr>
          <w:rFonts w:cstheme="minorHAnsi"/>
          <w:lang w:val="en-NL"/>
        </w:rPr>
        <w:t>at</w:t>
      </w:r>
      <w:r w:rsidR="00B0253F" w:rsidRPr="00B0253F">
        <w:rPr>
          <w:rFonts w:cstheme="minorHAnsi"/>
          <w:lang w:val="en-NL"/>
        </w:rPr>
        <w:t xml:space="preserve"> the Department of Internal Medicine and were hemodynamically stable.</w:t>
      </w:r>
    </w:p>
    <w:p w14:paraId="59EC099E" w14:textId="77777777" w:rsidR="009C3974" w:rsidRPr="000F1B0A" w:rsidRDefault="009C3974" w:rsidP="009C3974">
      <w:pPr>
        <w:pStyle w:val="Heading2"/>
        <w:rPr>
          <w:lang w:val="en-US"/>
        </w:rPr>
      </w:pPr>
      <w:bookmarkStart w:id="4" w:name="_Toc131425919"/>
      <w:r w:rsidRPr="000F1B0A">
        <w:rPr>
          <w:lang w:val="en-US"/>
        </w:rPr>
        <w:t>Procedure</w:t>
      </w:r>
      <w:bookmarkEnd w:id="4"/>
      <w:r w:rsidRPr="000F1B0A" w:rsidDel="004B7E77">
        <w:rPr>
          <w:lang w:val="en-US"/>
        </w:rPr>
        <w:t xml:space="preserve"> </w:t>
      </w:r>
    </w:p>
    <w:p w14:paraId="6F8845D6" w14:textId="0B350D18" w:rsidR="009C3974" w:rsidRPr="000F1B0A" w:rsidRDefault="009771C9" w:rsidP="009771C9">
      <w:pPr>
        <w:pStyle w:val="BodyText"/>
        <w:rPr>
          <w:rFonts w:cstheme="minorHAnsi"/>
          <w:lang w:val="en-US"/>
        </w:rPr>
      </w:pPr>
      <w:bookmarkStart w:id="5" w:name="_Hlk107915243"/>
      <w:bookmarkStart w:id="6" w:name="_Hlk107914493"/>
      <w:bookmarkStart w:id="7" w:name="_Hlk107915351"/>
      <w:r w:rsidRPr="000F1B0A">
        <w:rPr>
          <w:lang w:val="en-US"/>
        </w:rPr>
        <w:t>Both groups underwent t</w:t>
      </w:r>
      <w:r w:rsidR="009C3974" w:rsidRPr="000F1B0A">
        <w:rPr>
          <w:lang w:val="en-US"/>
        </w:rPr>
        <w:t>he</w:t>
      </w:r>
      <w:r w:rsidRPr="000F1B0A">
        <w:rPr>
          <w:lang w:val="en-US"/>
        </w:rPr>
        <w:t xml:space="preserve"> same standardized</w:t>
      </w:r>
      <w:r w:rsidR="009C3974" w:rsidRPr="000F1B0A">
        <w:rPr>
          <w:lang w:val="en-US"/>
        </w:rPr>
        <w:t xml:space="preserve"> intake procedure</w:t>
      </w:r>
      <w:bookmarkEnd w:id="5"/>
      <w:r w:rsidR="009C3974" w:rsidRPr="000F1B0A">
        <w:rPr>
          <w:lang w:val="en-US"/>
        </w:rPr>
        <w:t xml:space="preserve">. Healthy controls were instructed to follow the same meal schedule as </w:t>
      </w:r>
      <w:r w:rsidRPr="000F1B0A">
        <w:rPr>
          <w:lang w:val="en-US"/>
        </w:rPr>
        <w:t xml:space="preserve">the </w:t>
      </w:r>
      <w:r w:rsidR="009C3974" w:rsidRPr="000F1B0A">
        <w:rPr>
          <w:lang w:val="en-US"/>
        </w:rPr>
        <w:t>patients</w:t>
      </w:r>
      <w:r w:rsidRPr="000F1B0A">
        <w:rPr>
          <w:lang w:val="en-US"/>
        </w:rPr>
        <w:t xml:space="preserve"> on the day of scanning</w:t>
      </w:r>
      <w:r w:rsidR="009C3974" w:rsidRPr="000F1B0A">
        <w:rPr>
          <w:lang w:val="en-US"/>
        </w:rPr>
        <w:t>,</w:t>
      </w:r>
      <w:r w:rsidRPr="000F1B0A">
        <w:rPr>
          <w:lang w:val="en-US"/>
        </w:rPr>
        <w:t xml:space="preserve"> i.e.,</w:t>
      </w:r>
      <w:r w:rsidR="009C3974" w:rsidRPr="000F1B0A">
        <w:rPr>
          <w:lang w:val="en-US"/>
        </w:rPr>
        <w:t xml:space="preserve"> </w:t>
      </w:r>
      <w:r w:rsidRPr="000F1B0A">
        <w:rPr>
          <w:lang w:val="en-US"/>
        </w:rPr>
        <w:t xml:space="preserve">have </w:t>
      </w:r>
      <w:r w:rsidR="009C3974" w:rsidRPr="000F1B0A">
        <w:rPr>
          <w:lang w:val="en-US"/>
        </w:rPr>
        <w:t>a regular lunch 2 hours before</w:t>
      </w:r>
      <w:r w:rsidRPr="000F1B0A">
        <w:rPr>
          <w:lang w:val="en-US"/>
        </w:rPr>
        <w:t xml:space="preserve"> the appointment</w:t>
      </w:r>
      <w:r w:rsidR="009C3974" w:rsidRPr="000F1B0A">
        <w:rPr>
          <w:lang w:val="en-US"/>
        </w:rPr>
        <w:t xml:space="preserve">, no alcohol for 24 hours, </w:t>
      </w:r>
      <w:r w:rsidRPr="000F1B0A">
        <w:rPr>
          <w:lang w:val="en-US"/>
        </w:rPr>
        <w:t xml:space="preserve">and </w:t>
      </w:r>
      <w:r w:rsidR="009C3974" w:rsidRPr="000F1B0A">
        <w:rPr>
          <w:lang w:val="en-US"/>
        </w:rPr>
        <w:t>no caffeine prior to scanning</w:t>
      </w:r>
      <w:bookmarkEnd w:id="6"/>
      <w:r w:rsidRPr="000F1B0A">
        <w:rPr>
          <w:lang w:val="en-US"/>
        </w:rPr>
        <w:t>.</w:t>
      </w:r>
    </w:p>
    <w:p w14:paraId="6717C8A3" w14:textId="74FEC459" w:rsidR="00471256" w:rsidRPr="000F1B0A" w:rsidRDefault="00471256" w:rsidP="00471256">
      <w:pPr>
        <w:pStyle w:val="Heading2"/>
        <w:rPr>
          <w:lang w:val="en-US"/>
        </w:rPr>
      </w:pPr>
      <w:bookmarkStart w:id="8" w:name="_Toc131425920"/>
      <w:bookmarkEnd w:id="7"/>
      <w:r w:rsidRPr="000F1B0A">
        <w:rPr>
          <w:lang w:val="en-US"/>
        </w:rPr>
        <w:t>MRI data acquisitio</w:t>
      </w:r>
      <w:r w:rsidR="00A10648">
        <w:rPr>
          <w:lang w:val="en-US"/>
        </w:rPr>
        <w:t>n</w:t>
      </w:r>
      <w:bookmarkEnd w:id="8"/>
      <w:r w:rsidRPr="000F1B0A">
        <w:rPr>
          <w:lang w:val="en-US"/>
        </w:rPr>
        <w:t xml:space="preserve"> </w:t>
      </w:r>
    </w:p>
    <w:p w14:paraId="3B679A7B" w14:textId="3664BF30" w:rsidR="00B56AB5" w:rsidRPr="000F1B0A" w:rsidRDefault="00471256" w:rsidP="00471256">
      <w:pPr>
        <w:pStyle w:val="BodyText"/>
        <w:rPr>
          <w:lang w:val="en-US"/>
        </w:rPr>
      </w:pPr>
      <w:r w:rsidRPr="000F1B0A">
        <w:rPr>
          <w:lang w:val="en-US"/>
        </w:rPr>
        <w:t>A 3.0 Tesla whole-body magnetic resonance imaging (MRI) system (</w:t>
      </w:r>
      <w:proofErr w:type="spellStart"/>
      <w:r w:rsidRPr="000F1B0A">
        <w:rPr>
          <w:lang w:val="en-US"/>
        </w:rPr>
        <w:t>Ingenia</w:t>
      </w:r>
      <w:proofErr w:type="spellEnd"/>
      <w:r w:rsidRPr="000F1B0A">
        <w:rPr>
          <w:lang w:val="en-US"/>
        </w:rPr>
        <w:t xml:space="preserve">, Philips Healthcare, Best, The Netherlands) equipped with a 32-channels receive phased array head coil was used for data acquisition. 3D T1-weighted structural images were acquired using a three-dimensional turbo field echo (TFE) sequence with echo time (TE)=3.8 </w:t>
      </w:r>
      <w:proofErr w:type="spellStart"/>
      <w:r w:rsidRPr="000F1B0A">
        <w:rPr>
          <w:lang w:val="en-US"/>
        </w:rPr>
        <w:t>ms</w:t>
      </w:r>
      <w:proofErr w:type="spellEnd"/>
      <w:r w:rsidRPr="000F1B0A">
        <w:rPr>
          <w:lang w:val="en-US"/>
        </w:rPr>
        <w:t xml:space="preserve">, repetition time (TR)=8.3 </w:t>
      </w:r>
      <w:proofErr w:type="spellStart"/>
      <w:r w:rsidRPr="000F1B0A">
        <w:rPr>
          <w:lang w:val="en-US"/>
        </w:rPr>
        <w:t>ms</w:t>
      </w:r>
      <w:proofErr w:type="spellEnd"/>
      <w:r w:rsidRPr="000F1B0A">
        <w:rPr>
          <w:lang w:val="en-US"/>
        </w:rPr>
        <w:t>, inversion time=1.0 s, field of view (FOV)=240×240 mm</w:t>
      </w:r>
      <w:r w:rsidRPr="000F1B0A">
        <w:rPr>
          <w:vertAlign w:val="superscript"/>
          <w:lang w:val="en-US"/>
        </w:rPr>
        <w:t>2</w:t>
      </w:r>
      <w:r w:rsidRPr="000F1B0A">
        <w:rPr>
          <w:lang w:val="en-US"/>
        </w:rPr>
        <w:t>, acquisition matrix=240×240, 160 sagittal slices, isotropic voxel size=1 mm</w:t>
      </w:r>
      <w:r w:rsidRPr="000F1B0A">
        <w:rPr>
          <w:vertAlign w:val="superscript"/>
          <w:lang w:val="en-US"/>
        </w:rPr>
        <w:t>3</w:t>
      </w:r>
      <w:r w:rsidRPr="000F1B0A">
        <w:rPr>
          <w:lang w:val="en-US"/>
        </w:rPr>
        <w:t xml:space="preserve">, flip angle=8°, and TFE factor=240 within 4.5 min. Resting-state functional images were acquired with eyes closed using a gradient-echo T2*-weighted echo planar imaging (EPI) sequence with TE=30 </w:t>
      </w:r>
      <w:proofErr w:type="spellStart"/>
      <w:r w:rsidRPr="000F1B0A">
        <w:rPr>
          <w:lang w:val="en-US"/>
        </w:rPr>
        <w:t>ms</w:t>
      </w:r>
      <w:proofErr w:type="spellEnd"/>
      <w:r w:rsidRPr="000F1B0A">
        <w:rPr>
          <w:lang w:val="en-US"/>
        </w:rPr>
        <w:t>, TR=2.3 s, flip angle=78°, FOV=220×220×143 mm</w:t>
      </w:r>
      <w:r w:rsidRPr="000F1B0A">
        <w:rPr>
          <w:vertAlign w:val="superscript"/>
          <w:lang w:val="en-US"/>
        </w:rPr>
        <w:t>3</w:t>
      </w:r>
      <w:r w:rsidRPr="000F1B0A">
        <w:rPr>
          <w:lang w:val="en-US"/>
        </w:rPr>
        <w:t>, isotropic voxel size=3×3×3 mm</w:t>
      </w:r>
      <w:r w:rsidRPr="000F1B0A">
        <w:rPr>
          <w:vertAlign w:val="superscript"/>
          <w:lang w:val="en-US"/>
        </w:rPr>
        <w:t>3</w:t>
      </w:r>
      <w:r w:rsidRPr="000F1B0A">
        <w:rPr>
          <w:lang w:val="en-US"/>
        </w:rPr>
        <w:t xml:space="preserve">, 40 axial slices, EPI factor=41, and 210 volumes with a scan duration of ~8 min. For all subjects, </w:t>
      </w:r>
      <w:r w:rsidRPr="000F1B0A">
        <w:rPr>
          <w:lang w:val="en-US"/>
        </w:rPr>
        <w:lastRenderedPageBreak/>
        <w:t>T1-weighted and</w:t>
      </w:r>
      <w:r w:rsidR="00B56AB5" w:rsidRPr="000F1B0A">
        <w:rPr>
          <w:lang w:val="en-US"/>
        </w:rPr>
        <w:t xml:space="preserve"> </w:t>
      </w:r>
      <w:r w:rsidRPr="000F1B0A">
        <w:rPr>
          <w:lang w:val="en-US"/>
        </w:rPr>
        <w:t>resting-state images were acquired and inspected by a trained neuroradiologist for any relevant pathology.</w:t>
      </w:r>
    </w:p>
    <w:p w14:paraId="38FCD36B" w14:textId="625A8231" w:rsidR="003B1B56" w:rsidRPr="000F1B0A" w:rsidRDefault="003B1B56" w:rsidP="002C6673">
      <w:pPr>
        <w:pStyle w:val="Heading2"/>
        <w:rPr>
          <w:lang w:val="en-US"/>
        </w:rPr>
      </w:pPr>
      <w:bookmarkStart w:id="9" w:name="_Toc131425921"/>
      <w:r w:rsidRPr="000F1B0A">
        <w:rPr>
          <w:lang w:val="en-US"/>
        </w:rPr>
        <w:t>MRI data preprocessing</w:t>
      </w:r>
      <w:bookmarkEnd w:id="9"/>
    </w:p>
    <w:p w14:paraId="5901975E" w14:textId="2CF79802" w:rsidR="00D862C6" w:rsidRDefault="00882907" w:rsidP="00F15523">
      <w:pPr>
        <w:pStyle w:val="BodyText"/>
        <w:rPr>
          <w:lang w:val="en-US"/>
        </w:rPr>
      </w:pPr>
      <w:r w:rsidRPr="000F1B0A">
        <w:rPr>
          <w:lang w:val="en-US"/>
        </w:rPr>
        <w:t>Functional MRI data were processed with the DPARSFA toolbox (version 4.5</w:t>
      </w:r>
      <w:r w:rsidR="00D61253">
        <w:rPr>
          <w:lang w:val="en-US"/>
        </w:rPr>
        <w:t xml:space="preserve">, </w:t>
      </w:r>
      <w:r w:rsidR="00D61253" w:rsidRPr="00A5354C">
        <w:rPr>
          <w:lang w:val="en-US"/>
        </w:rPr>
        <w:t>RRID:SCR_002372</w:t>
      </w:r>
      <w:r w:rsidRPr="000F1B0A">
        <w:rPr>
          <w:lang w:val="en-US"/>
        </w:rPr>
        <w:t xml:space="preserve">) as part of DPABI (version 4.2, </w:t>
      </w:r>
      <w:r w:rsidR="00D61253" w:rsidRPr="00D61253">
        <w:rPr>
          <w:lang w:val="en-US"/>
        </w:rPr>
        <w:t>RRID:SCR_010501</w:t>
      </w:r>
      <w:r w:rsidRPr="000F1B0A">
        <w:rPr>
          <w:lang w:val="en-US"/>
        </w:rPr>
        <w:t xml:space="preserve">) </w:t>
      </w:r>
      <w:r w:rsidRPr="000F1B0A">
        <w:rPr>
          <w:lang w:val="en-US"/>
        </w:rPr>
        <w:fldChar w:fldCharType="begin" w:fldLock="1"/>
      </w:r>
      <w:r w:rsidR="00F15523">
        <w:rPr>
          <w:lang w:val="en-US"/>
        </w:rPr>
        <w:instrText xml:space="preserve"> ADDIN ZOTERO_ITEM CSL_CITATION {"citationID":"bvrxMrl1","properties":{"formattedCitation":"[3]","plainCitation":"[3]","noteIndex":0},"citationItems":[{"id":"viBpEi2J/wvcWGgdl","uris":["http://www.mendeley.com/documents/?uuid=dafb40a9-9b23-477b-92ac-b2d1910142bd"],"itemData":{"DOI":"10.1007/s12021-016-9299-4","ISBN":"8610641015","ISSN":"1559-0089","PMID":"27075850","abstract":"Brain imaging efforts are being increasingly devoted to decode the functioning of the human brain. Among neuroimaging techniques, resting-state fMRI (R-fMRI) is currently expanding exponentially. Beyond the general neuroimaging analysis packages (e.g., SPM, AFNI and FSL), REST and DPARSF were developed to meet the increasing need of user-friendly toolboxes for R-fMRI data processing. To address recently identified methodological challenges of R-fMRI, we introduce the newly developed toolbox, DPABI, which was evolved from REST and DPARSF. DPABI incorporates recent research advances on head motion control and measurement standardization, thus allowing users to evaluate results using stringent control strategies. DPABI also emphasizes test-retest reliability and quality control of data processing. Furthermore, DPABI provides a user-friendly pipeline analysis toolkit for rat/monkey R-fMRI data analysis to reflect the rapid advances in animal imaging. In addition, DPABI includes preprocessing modules for task-based fMRI, voxel-based morphometry analysis, statistical analysis and results viewing. DPABI is designed to make data analysis require fewer manual operations, be less time-consuming, have a lower skill requirement, a smaller risk of inadvertent mistakes, and be more comparable across studies. We anticipate this open-source toolbox will assist novices and expert users alike and continue to support advancing R-fMRI methodology and its application to clinical translational studies.","author":[{"dropping-particle":"","family":"Yan","given":"Chao-Gan","non-dropping-particle":"","parse-names":false,"suffix":""},{"dropping-particle":"","family":"Wang","given":"Xin-Di","non-dropping-particle":"","parse-names":false,"suffix":""},{"dropping-particle":"","family":"Zuo","given":"Xi-Nian","non-dropping-particle":"","parse-names":false,"suffix":""},{"dropping-particle":"","family":"Zang","given":"Yu-Feng","non-dropping-particle":"","parse-names":false,"suffix":""}],"container-title":"Neuroinformatics","id":"ITEM-1","issue":"3","issued":{"date-parts":[["2016","7"]]},"page":"339-51","title":"DPABI: Data Processing &amp; Analysis for (Resting-State) Brain Imaging.","type":"article-journal","volume":"14"}}],"schema":"https://github.com/citation-style-language/schema/raw/master/csl-citation.json"} </w:instrText>
      </w:r>
      <w:r w:rsidRPr="000F1B0A">
        <w:rPr>
          <w:lang w:val="en-US"/>
        </w:rPr>
        <w:fldChar w:fldCharType="separate"/>
      </w:r>
      <w:r w:rsidR="00F15523" w:rsidRPr="00F15523">
        <w:rPr>
          <w:rFonts w:ascii="Calibri" w:hAnsi="Calibri" w:cs="Calibri"/>
        </w:rPr>
        <w:t>[3]</w:t>
      </w:r>
      <w:r w:rsidRPr="000F1B0A">
        <w:rPr>
          <w:lang w:val="en-US"/>
        </w:rPr>
        <w:fldChar w:fldCharType="end"/>
      </w:r>
      <w:r w:rsidRPr="000F1B0A">
        <w:rPr>
          <w:lang w:val="en-US"/>
        </w:rPr>
        <w:t xml:space="preserve">. </w:t>
      </w:r>
      <w:r w:rsidR="00A9146F" w:rsidRPr="000F1B0A">
        <w:rPr>
          <w:lang w:val="en-US"/>
        </w:rPr>
        <w:t xml:space="preserve">The first 5 volumes were discarded to allow for signal stabilization. The remaining 205 volumes were preprocessed using the following steps: 1) slice time correction, 2) realignment and extraction of mean frame-wise displacement values </w:t>
      </w:r>
      <w:r w:rsidR="00A9146F" w:rsidRPr="000F1B0A">
        <w:rPr>
          <w:lang w:val="en-US"/>
        </w:rPr>
        <w:fldChar w:fldCharType="begin" w:fldLock="1"/>
      </w:r>
      <w:r w:rsidR="00F15523">
        <w:rPr>
          <w:lang w:val="en-US"/>
        </w:rPr>
        <w:instrText xml:space="preserve"> ADDIN ZOTERO_ITEM CSL_CITATION {"citationID":"GvvvSWaQ","properties":{"formattedCitation":"[4]","plainCitation":"[4]","noteIndex":0},"citationItems":[{"id":"viBpEi2J/c3AI0WGE","uris":["http://www.mendeley.com/documents/?uuid=7d1ebd8e-3029-431c-ab59-28257e1350ae"],"itemData":{"DOI":"10.1006/nimg.2002.1132","ISSN":"10538119","abstract":"We study a family of \"classical\" orthogonal polynomials which satisfy (apart from a 3-term recurrence relation) an eigenvalue problem with a differential operator of Dunkl-type. These polynomials can be obtained from the little $q$-Jacobi polynomials in the limit $q=-1$. We also show that these polynomials provide a nontrivial realization of the Askey-Wilson algebra for $q=-1$.","author":[{"dropping-particle":"","family":"Jenkinson","given":"Mark","non-dropping-particle":"","parse-names":false,"suffix":""},{"dropping-particle":"","family":"Bannister","given":"Peter","non-dropping-particle":"","parse-names":false,"suffix":""},{"dropping-particle":"","family":"Brady","given":"Michael","non-dropping-particle":"","parse-names":false,"suffix":""},{"dropping-particle":"","family":"Smith","given":"Stephen","non-dropping-particle":"","parse-names":false,"suffix":""}],"container-title":"NeuroImage","id":"ITEM-1","issue":"2","issued":{"date-parts":[["2002","10","7"]]},"note":"From Duplicate 1 (A &amp;quot;missing&amp;quot; family of classical orthogonal polynomials - Vinet, Luc; Zhedanov, Alexei)\n\ndoi: 10.1177/136346159002700301","page":"825-841","title":"Improved Optimization for the Robust and Accurate Linear Registration and Motion Correction of Brain Images","type":"article-journal","volume":"17"}}],"schema":"https://github.com/citation-style-language/schema/raw/master/csl-citation.json"} </w:instrText>
      </w:r>
      <w:r w:rsidR="00A9146F" w:rsidRPr="000F1B0A">
        <w:rPr>
          <w:lang w:val="en-US"/>
        </w:rPr>
        <w:fldChar w:fldCharType="separate"/>
      </w:r>
      <w:r w:rsidR="00F15523" w:rsidRPr="00F15523">
        <w:rPr>
          <w:rFonts w:ascii="Calibri" w:hAnsi="Calibri" w:cs="Calibri"/>
        </w:rPr>
        <w:t>[4]</w:t>
      </w:r>
      <w:r w:rsidR="00A9146F" w:rsidRPr="000F1B0A">
        <w:rPr>
          <w:lang w:val="en-US"/>
        </w:rPr>
        <w:fldChar w:fldCharType="end"/>
      </w:r>
      <w:r w:rsidR="00A9146F" w:rsidRPr="000F1B0A">
        <w:rPr>
          <w:lang w:val="en-US"/>
        </w:rPr>
        <w:t xml:space="preserve">, 3) </w:t>
      </w:r>
      <w:proofErr w:type="spellStart"/>
      <w:r w:rsidR="00A9146F" w:rsidRPr="000F1B0A">
        <w:rPr>
          <w:lang w:val="en-US"/>
        </w:rPr>
        <w:t>coregistration</w:t>
      </w:r>
      <w:proofErr w:type="spellEnd"/>
      <w:r w:rsidR="00A9146F" w:rsidRPr="000F1B0A">
        <w:rPr>
          <w:lang w:val="en-US"/>
        </w:rPr>
        <w:t xml:space="preserve"> of the mean resting-state functional MRI</w:t>
      </w:r>
      <w:r w:rsidR="00A9146F" w:rsidRPr="000F1B0A" w:rsidDel="00801BF1">
        <w:rPr>
          <w:lang w:val="en-US"/>
        </w:rPr>
        <w:t xml:space="preserve"> </w:t>
      </w:r>
      <w:r w:rsidR="00A9146F" w:rsidRPr="000F1B0A">
        <w:rPr>
          <w:lang w:val="en-US"/>
        </w:rPr>
        <w:t>with the T1-weighted image, 4) segmentation and normalization of the T1-weighted image to MNI152 structural space using linear and non-linear transformation, and storing the transformations, 5) application of the transformations from step 3 to the resting-state functional MRI</w:t>
      </w:r>
      <w:r w:rsidR="00A9146F" w:rsidRPr="000F1B0A" w:rsidDel="00801BF1">
        <w:rPr>
          <w:lang w:val="en-US"/>
        </w:rPr>
        <w:t xml:space="preserve"> </w:t>
      </w:r>
      <w:r w:rsidR="00A9146F" w:rsidRPr="000F1B0A">
        <w:rPr>
          <w:lang w:val="en-US"/>
        </w:rPr>
        <w:t>data and voxel re-sampling to 2×2×2 mm</w:t>
      </w:r>
      <w:r w:rsidR="00A9146F" w:rsidRPr="000F1B0A">
        <w:rPr>
          <w:vertAlign w:val="superscript"/>
          <w:lang w:val="en-US"/>
        </w:rPr>
        <w:t>3</w:t>
      </w:r>
      <w:r w:rsidR="00A9146F" w:rsidRPr="000F1B0A">
        <w:rPr>
          <w:lang w:val="en-US"/>
        </w:rPr>
        <w:t>, 6) smoothing with an isotropic Gaussian kernel of 4 mm full width at half maximum</w:t>
      </w:r>
      <w:r w:rsidR="00993FFC" w:rsidRPr="000F1B0A">
        <w:rPr>
          <w:lang w:val="en-US"/>
        </w:rPr>
        <w:t xml:space="preserve"> (except for the regional homogeneity calculation)</w:t>
      </w:r>
      <w:r w:rsidR="00A9146F" w:rsidRPr="000F1B0A">
        <w:rPr>
          <w:lang w:val="en-US"/>
        </w:rPr>
        <w:t xml:space="preserve">, 7) detrending, 8) band-pass filtering between 0.01-0.08 Hz, </w:t>
      </w:r>
      <w:bookmarkStart w:id="10" w:name="_Hlk109226557"/>
      <w:r w:rsidR="00A9146F" w:rsidRPr="000F1B0A">
        <w:rPr>
          <w:lang w:val="en-US"/>
        </w:rPr>
        <w:t xml:space="preserve">and 9) regressing out the variance of head motion (24-parameter model) </w:t>
      </w:r>
      <w:r w:rsidR="00A9146F" w:rsidRPr="000F1B0A">
        <w:rPr>
          <w:lang w:val="en-US"/>
        </w:rPr>
        <w:fldChar w:fldCharType="begin" w:fldLock="1"/>
      </w:r>
      <w:r w:rsidR="00F15523">
        <w:rPr>
          <w:lang w:val="en-US"/>
        </w:rPr>
        <w:instrText xml:space="preserve"> ADDIN ZOTERO_ITEM CSL_CITATION {"citationID":"DLLlLj0R","properties":{"formattedCitation":"[5]","plainCitation":"[5]","noteIndex":0},"citationItems":[{"id":"viBpEi2J/Brtg9wKc","uris":["http://www.mendeley.com/documents/?uuid=635102a0-c1a1-420c-a774-f40e0194dbd3"],"itemData":{"DOI":"10.1002/mrm.1910350312","ISBN":"0740-3194","ISSN":"07403194","PMID":"8699946","abstract":"This paper concerns the spatial and intensity transformations that are required to adjust for the confounding effects of subject movement during functional MRI (fMRI) activation studies. An approach is presented that models, and removes, movement-related artifacts from fMRI time-series. This approach is predicated on the observation that movement-related effects are extant even after perfect realignment. Movement-related effects can be divided into those that are a function of position of the object in the frame of reference of the scanner and those that are due to movement in previous scans. This second component depends on the history of excitation experienced by spins in a small volume and consequent differences in local saturation. The spin excitation history thus will itself be a function of previous positions, suggesting an autoregression-moving average model for the effects of previous displacements on the current signal. A model is described as well as the adjustments for movement-related components that ensue. The empirical analyses suggest that (in extreme situations) over 90% of fMRI signal can be attributed to movement, and that this artifactual component can be successfully removed.","author":[{"dropping-particle":"","family":"Friston","given":"Karl J","non-dropping-particle":"","parse-names":false,"suffix":""},{"dropping-particle":"","family":"Williams","given":"Steven","non-dropping-particle":"","parse-names":false,"suffix":""},{"dropping-particle":"","family":"Howard","given":"Robert","non-dropping-particle":"","parse-names":false,"suffix":""},{"dropping-particle":"","family":"Frackowiak","given":"Richard S. J.","non-dropping-particle":"","parse-names":false,"suffix":""},{"dropping-particle":"","family":"Turner","given":"Robert","non-dropping-particle":"","parse-names":false,"suffix":""}],"container-title":"Magnetic Resonance in Medicine","id":"ITEM-1","issue":"3","issued":{"date-parts":[["1996","3"]]},"page":"346-355","title":"Movement-Related effects in fMRI time-series","type":"article-journal","volume":"35"}}],"schema":"https://github.com/citation-style-language/schema/raw/master/csl-citation.json"} </w:instrText>
      </w:r>
      <w:r w:rsidR="00A9146F" w:rsidRPr="000F1B0A">
        <w:rPr>
          <w:lang w:val="en-US"/>
        </w:rPr>
        <w:fldChar w:fldCharType="separate"/>
      </w:r>
      <w:r w:rsidR="00F15523" w:rsidRPr="00F15523">
        <w:rPr>
          <w:rFonts w:ascii="Calibri" w:hAnsi="Calibri" w:cs="Calibri"/>
        </w:rPr>
        <w:t>[5]</w:t>
      </w:r>
      <w:r w:rsidR="00A9146F" w:rsidRPr="000F1B0A">
        <w:rPr>
          <w:lang w:val="en-US"/>
        </w:rPr>
        <w:fldChar w:fldCharType="end"/>
      </w:r>
      <w:r w:rsidR="00A9146F" w:rsidRPr="000F1B0A">
        <w:rPr>
          <w:lang w:val="en-US"/>
        </w:rPr>
        <w:t>, the mean signals of cerebrospinal fluid and white matter, as well as framewise displacement (FD</w:t>
      </w:r>
      <w:r w:rsidR="00F545E1" w:rsidRPr="000F1B0A">
        <w:rPr>
          <w:lang w:val="en-US"/>
        </w:rPr>
        <w:t>, defined as the root mean squared volume-to-volume displacement of all brain voxels measured from the six head motion parameters</w:t>
      </w:r>
      <w:r w:rsidR="00A9146F" w:rsidRPr="000F1B0A">
        <w:rPr>
          <w:lang w:val="en-US"/>
        </w:rPr>
        <w:t>)</w:t>
      </w:r>
      <w:r w:rsidR="00A9146F" w:rsidRPr="000F1B0A" w:rsidDel="004E4592">
        <w:rPr>
          <w:lang w:val="en-US"/>
        </w:rPr>
        <w:t xml:space="preserve"> </w:t>
      </w:r>
      <w:r w:rsidR="00A9146F" w:rsidRPr="000F1B0A">
        <w:rPr>
          <w:lang w:val="en-US"/>
        </w:rPr>
        <w:fldChar w:fldCharType="begin" w:fldLock="1"/>
      </w:r>
      <w:r w:rsidR="00F15523">
        <w:rPr>
          <w:lang w:val="en-US"/>
        </w:rPr>
        <w:instrText xml:space="preserve"> ADDIN ZOTERO_ITEM CSL_CITATION {"citationID":"ZgYxzp5c","properties":{"formattedCitation":"[4]","plainCitation":"[4]","noteIndex":0},"citationItems":[{"id":"viBpEi2J/c3AI0WGE","uris":["http://www.mendeley.com/documents/?uuid=7d1ebd8e-3029-431c-ab59-28257e1350ae"],"itemData":{"DOI":"10.1006/nimg.2002.1132","ISSN":"10538119","abstract":"We study a family of \"classical\" orthogonal polynomials which satisfy (apart from a 3-term recurrence relation) an eigenvalue problem with a differential operator of Dunkl-type. These polynomials can be obtained from the little $q$-Jacobi polynomials in the limit $q=-1$. We also show that these polynomials provide a nontrivial realization of the Askey-Wilson algebra for $q=-1$.","author":[{"dropping-particle":"","family":"Jenkinson","given":"Mark","non-dropping-particle":"","parse-names":false,"suffix":""},{"dropping-particle":"","family":"Bannister","given":"Peter","non-dropping-particle":"","parse-names":false,"suffix":""},{"dropping-particle":"","family":"Brady","given":"Michael","non-dropping-particle":"","parse-names":false,"suffix":""},{"dropping-particle":"","family":"Smith","given":"Stephen","non-dropping-particle":"","parse-names":false,"suffix":""}],"container-title":"NeuroImage","id":"ITEM-1","issue":"2","issued":{"date-parts":[["2002","10","7"]]},"note":"From Duplicate 1 (A &amp;quot;missing&amp;quot; family of classical orthogonal polynomials - Vinet, Luc; Zhedanov, Alexei)\n\ndoi: 10.1177/136346159002700301","page":"825-841","title":"Improved Optimization for the Robust and Accurate Linear Registration and Motion Correction of Brain Images","type":"article-journal","volume":"17"}}],"schema":"https://github.com/citation-style-language/schema/raw/master/csl-citation.json"} </w:instrText>
      </w:r>
      <w:r w:rsidR="00A9146F" w:rsidRPr="000F1B0A">
        <w:rPr>
          <w:lang w:val="en-US"/>
        </w:rPr>
        <w:fldChar w:fldCharType="separate"/>
      </w:r>
      <w:r w:rsidR="00F15523" w:rsidRPr="00F15523">
        <w:rPr>
          <w:rFonts w:ascii="Calibri" w:hAnsi="Calibri" w:cs="Calibri"/>
        </w:rPr>
        <w:t>[4]</w:t>
      </w:r>
      <w:r w:rsidR="00A9146F" w:rsidRPr="000F1B0A">
        <w:rPr>
          <w:lang w:val="en-US"/>
        </w:rPr>
        <w:fldChar w:fldCharType="end"/>
      </w:r>
      <w:r w:rsidR="00A9146F" w:rsidRPr="000F1B0A">
        <w:rPr>
          <w:lang w:val="en-US"/>
        </w:rPr>
        <w:t xml:space="preserve"> greater 0.5</w:t>
      </w:r>
      <w:r w:rsidR="00EB65CF" w:rsidRPr="000F1B0A">
        <w:rPr>
          <w:lang w:val="en-US"/>
        </w:rPr>
        <w:t xml:space="preserve"> </w:t>
      </w:r>
      <w:r w:rsidR="00A9146F" w:rsidRPr="000F1B0A">
        <w:rPr>
          <w:lang w:val="en-US"/>
        </w:rPr>
        <w:t xml:space="preserve">mm, including the preceding and the two subsequent volumes, as recommended by Yan et al. </w:t>
      </w:r>
      <w:r w:rsidR="00A9146F" w:rsidRPr="000F1B0A">
        <w:rPr>
          <w:lang w:val="en-US"/>
        </w:rPr>
        <w:fldChar w:fldCharType="begin" w:fldLock="1"/>
      </w:r>
      <w:r w:rsidR="00F15523">
        <w:rPr>
          <w:lang w:val="en-US"/>
        </w:rPr>
        <w:instrText xml:space="preserve"> ADDIN ZOTERO_ITEM CSL_CITATION {"citationID":"id1LicTP","properties":{"formattedCitation":"[6]","plainCitation":"[6]","noteIndex":0},"citationItems":[{"id":"viBpEi2J/LoYepsuU","uris":["http://www.mendeley.com/documents/?uuid=f00064ac-1e17-438c-b280-6deb89f385df"],"itemData":{"DOI":"10.1016/j.neuroimage.2013.03.004","ISBN":"1095-9572 (Electronic)\\n1053-8119 (Linking)","ISSN":"10538119","PMID":"23499792","abstract":"Functional connectomics is one of the most rapidly expanding areas of neuroimaging research. Yet, concerns remain regarding the use of resting-state fMRI (R-fMRI) to characterize inter-individual variation in the functional connectome. In particular, recent findings that \"micro\" head movements can introduce artifactual inter-individual and group-related differences in R-fMRI metrics have raised concerns. Here, we first build on prior demonstrations of regional variation in the magnitude of framewise displacements associated with a given head movement, by providing a comprehensive voxel-based examination of the impact of motion on the BOLD signal (i.e., motion-BOLD relationships). Positive motion-BOLD relationships were detected in primary and supplementary motor areas, particularly in low motion datasets. Negative motion-BOLD relationships were most prominent in prefrontal regions, and expanded throughout the brain in high motion datasets (e.g., children). Scrubbing of volumes with FD. &gt;0.2 effectively removed negative but not positive correlations; these findings suggest that positive relationships may reflect neural origins of motion while negative relationships are likely to originate from motion artifact. We also examined the ability of motion correction strategies to eliminate artifactual differences related to motion among individuals and between groups for a broad array of voxel-wise R-fMRI metrics. Residual relationships between motion and the examined R-fMRI metrics remained for all correction approaches, underscoring the need to covary motion effects at the group-level. Notably, global signal regression reduced relationships between motion and inter-individual differences in correlation-based R-fMRI metrics; Z-standardization (mean-centering and variance normalization) of subject-level maps for R-fMRI metrics prior to group-level analyses demonstrated similar advantages. Finally, our test-retest (TRT) analyses revealed significant motion effects on TRT reliability for R-fMRI metrics. Generally, motion compromised reliability of R-fMRI metrics, with the exception of those based on frequency characteristics - particularly, amplitude of low frequency fluctuations (ALFF). The implications of our findings for decision-making regarding the assessment and correction of motion are discussed, as are insights into potential differences among volume-based metrics of motion. © 2013 Elsevier Inc.","author":[{"dropping-particle":"","family":"Yan","given":"Chao-Gan","non-dropping-particle":"","parse-names":false,"suffix":""},{"dropping-particle":"","family":"Cheung","given":"Brian","non-dropping-particle":"","parse-names":false,"suffix":""},{"dropping-particle":"","family":"Kelly","given":"Clare","non-dropping-particle":"","parse-names":false,"suffix":""},{"dropping-particle":"","family":"Colcombe","given":"Stan","non-dropping-particle":"","parse-names":false,"suffix":""},{"dropping-particle":"","family":"Craddock","given":"R. Cameron","non-dropping-particle":"","parse-names":false,"suffix":""},{"dropping-particle":"","family":"Martino","given":"Adriana","non-dropping-particle":"Di","parse-names":false,"suffix":""},{"dropping-particle":"","family":"Li","given":"Qingyang","non-dropping-particle":"","parse-names":false,"suffix":""},{"dropping-particle":"","family":"Zuo","given":"Xi-Nian Nian","non-dropping-particle":"","parse-names":false,"suffix":""},{"dropping-particle":"","family":"Castellanos","given":"F. Xavier","non-dropping-particle":"","parse-names":false,"suffix":""},{"dropping-particle":"","family":"Milham","given":"Michael P.","non-dropping-particle":"","parse-names":false,"suffix":""}],"container-title":"NeuroImage","id":"ITEM-1","issued":{"date-parts":[["2013","8","1"]]},"page":"183-201","publisher":"Elsevier Inc.","title":"A comprehensive assessment of regional variation in the impact of head micromovements on functional connectomics","type":"article-journal","volume":"76"}}],"schema":"https://github.com/citation-style-language/schema/raw/master/csl-citation.json"} </w:instrText>
      </w:r>
      <w:r w:rsidR="00A9146F" w:rsidRPr="000F1B0A">
        <w:rPr>
          <w:lang w:val="en-US"/>
        </w:rPr>
        <w:fldChar w:fldCharType="separate"/>
      </w:r>
      <w:r w:rsidR="00F15523" w:rsidRPr="00F15523">
        <w:rPr>
          <w:rFonts w:ascii="Calibri" w:hAnsi="Calibri" w:cs="Calibri"/>
        </w:rPr>
        <w:t>[6]</w:t>
      </w:r>
      <w:r w:rsidR="00A9146F" w:rsidRPr="000F1B0A">
        <w:rPr>
          <w:lang w:val="en-US"/>
        </w:rPr>
        <w:fldChar w:fldCharType="end"/>
      </w:r>
      <w:r w:rsidR="00A9146F" w:rsidRPr="000F1B0A">
        <w:rPr>
          <w:lang w:val="en-US"/>
        </w:rPr>
        <w:t xml:space="preserve">. </w:t>
      </w:r>
      <w:r w:rsidR="007A1F3C" w:rsidRPr="000F1B0A">
        <w:rPr>
          <w:lang w:val="en-US"/>
        </w:rPr>
        <w:t>This</w:t>
      </w:r>
      <w:r w:rsidR="00B9145E" w:rsidRPr="000F1B0A">
        <w:rPr>
          <w:lang w:val="en-US"/>
        </w:rPr>
        <w:t xml:space="preserve"> scrubbing </w:t>
      </w:r>
      <w:r w:rsidR="00F545E1" w:rsidRPr="000F1B0A">
        <w:rPr>
          <w:lang w:val="en-US"/>
        </w:rPr>
        <w:t xml:space="preserve">approach </w:t>
      </w:r>
      <w:r w:rsidR="00B9145E" w:rsidRPr="000F1B0A">
        <w:rPr>
          <w:lang w:val="en-US"/>
        </w:rPr>
        <w:t xml:space="preserve">within regression (i.e., </w:t>
      </w:r>
      <w:r w:rsidR="007A1F3C" w:rsidRPr="000F1B0A">
        <w:rPr>
          <w:lang w:val="en-US"/>
        </w:rPr>
        <w:t>spike</w:t>
      </w:r>
      <w:r w:rsidR="00B9145E" w:rsidRPr="000F1B0A">
        <w:rPr>
          <w:lang w:val="en-US"/>
        </w:rPr>
        <w:t xml:space="preserve"> </w:t>
      </w:r>
      <w:r w:rsidR="007A1F3C" w:rsidRPr="000F1B0A">
        <w:rPr>
          <w:lang w:val="en-US"/>
        </w:rPr>
        <w:t>regression</w:t>
      </w:r>
      <w:r w:rsidR="00F545E1" w:rsidRPr="000F1B0A">
        <w:rPr>
          <w:lang w:val="en-US"/>
        </w:rPr>
        <w:t xml:space="preserve"> </w:t>
      </w:r>
      <w:r w:rsidR="00F545E1" w:rsidRPr="000F1B0A">
        <w:rPr>
          <w:lang w:val="en-US"/>
        </w:rPr>
        <w:fldChar w:fldCharType="begin" w:fldLock="1"/>
      </w:r>
      <w:r w:rsidR="00F15523">
        <w:rPr>
          <w:lang w:val="en-US"/>
        </w:rPr>
        <w:instrText xml:space="preserve"> ADDIN ZOTERO_ITEM CSL_CITATION {"citationID":"z7jdP072","properties":{"formattedCitation":"[7]","plainCitation":"[7]","noteIndex":0},"citationItems":[{"id":"viBpEi2J/GkvGoY3d","uris":["http://www.mendeley.com/documents/?uuid=2577dac3-0b82-4808-a9ff-1ef7c5b14190"],"itemData":{"DOI":"10.1016/j.neuroimage.2012.08.052","ISBN":"1095-9572 (Electronic)\\n1053-8119 (Linking)","ISSN":"10538119","PMID":"22926292","abstract":"Several recent reports in large, independent samples have demonstrated the influence of motion artifact on resting-state functional connectivity MRI (rsfc-MRI). Standard rsfc-MRI preprocessing typically includes regression of confounding signals and band-pass filtering. However, substantial heterogeneity exists in how these techniques are implemented across studies, and no prior study has examined the effect of differing approaches for the control of motion-induced artifacts. To better understand how in-scanner head motion affects rsfc-MRI data, we describe the spatial, temporal, and spectral characteristics of motion artifacts in a sample of 348 adolescents. Analyses utilize a novel approach for describing head motion on a voxelwise basis. Next, we systematically evaluate the efficacy of a range of confound regression and filtering techniques for the control of motion-induced artifacts. Results reveal that the effectiveness of preprocessing procedures on the control of motion is heterogeneous, and that improved preprocessing provides a substantial benefit beyond typical procedures. These results demonstrate that the effect of motion on rsfc-MRI can be substantially attenuated through improved preprocessing procedures, but not completely removed. © 2012 Elsevier Inc.","author":[{"dropping-particle":"","family":"Satterthwaite","given":"Theodore D.","non-dropping-particle":"","parse-names":false,"suffix":""},{"dropping-particle":"","family":"Elliott","given":"Mark A.","non-dropping-particle":"","parse-names":false,"suffix":""},{"dropping-particle":"","family":"Gerraty","given":"Raphael T.","non-dropping-particle":"","parse-names":false,"suffix":""},{"dropping-particle":"","family":"Ruparel","given":"Kosha","non-dropping-particle":"","parse-names":false,"suffix":""},{"dropping-particle":"","family":"Loughead","given":"James","non-dropping-particle":"","parse-names":false,"suffix":""},{"dropping-particle":"","family":"Calkins","given":"Monica E.","non-dropping-particle":"","parse-names":false,"suffix":""},{"dropping-particle":"","family":"Eickhoff","given":"Simon B","non-dropping-particle":"","parse-names":false,"suffix":""},{"dropping-particle":"","family":"Hakonarson","given":"Hakon","non-dropping-particle":"","parse-names":false,"suffix":""},{"dropping-particle":"","family":"Gur","given":"Ruben C.","non-dropping-particle":"","parse-names":false,"suffix":""},{"dropping-particle":"","family":"Gur","given":"Raquel E.","non-dropping-particle":"","parse-names":false,"suffix":""},{"dropping-particle":"","family":"Wolf","given":"Daniel H.","non-dropping-particle":"","parse-names":false,"suffix":""}],"container-title":"NeuroImage","id":"ITEM-1","issue":"1","issued":{"date-parts":[["2013"]]},"page":"240-256","publisher":"Elsevier Inc.","title":"An improved framework for confound regression and filtering for control of motion artifact in the preprocessing of resting-state functional connectivity data","type":"article-journal","volume":"64"}}],"schema":"https://github.com/citation-style-language/schema/raw/master/csl-citation.json"} </w:instrText>
      </w:r>
      <w:r w:rsidR="00F545E1" w:rsidRPr="000F1B0A">
        <w:rPr>
          <w:lang w:val="en-US"/>
        </w:rPr>
        <w:fldChar w:fldCharType="separate"/>
      </w:r>
      <w:r w:rsidR="00F15523" w:rsidRPr="00F15523">
        <w:rPr>
          <w:rFonts w:ascii="Calibri" w:hAnsi="Calibri" w:cs="Calibri"/>
        </w:rPr>
        <w:t>[7]</w:t>
      </w:r>
      <w:r w:rsidR="00F545E1" w:rsidRPr="000F1B0A">
        <w:rPr>
          <w:lang w:val="en-US"/>
        </w:rPr>
        <w:fldChar w:fldCharType="end"/>
      </w:r>
      <w:r w:rsidR="00B9145E" w:rsidRPr="000F1B0A">
        <w:rPr>
          <w:lang w:val="en-US"/>
        </w:rPr>
        <w:t xml:space="preserve">) </w:t>
      </w:r>
      <w:r w:rsidR="007A1F3C" w:rsidRPr="000F1B0A">
        <w:rPr>
          <w:lang w:val="en-US"/>
        </w:rPr>
        <w:t xml:space="preserve">was </w:t>
      </w:r>
      <w:r w:rsidR="00F545E1" w:rsidRPr="000F1B0A">
        <w:rPr>
          <w:lang w:val="en-US"/>
        </w:rPr>
        <w:t>preferred</w:t>
      </w:r>
      <w:r w:rsidR="00B9145E" w:rsidRPr="000F1B0A">
        <w:rPr>
          <w:lang w:val="en-US"/>
        </w:rPr>
        <w:t xml:space="preserve"> to </w:t>
      </w:r>
      <w:r w:rsidR="00F545E1" w:rsidRPr="000F1B0A">
        <w:rPr>
          <w:lang w:val="en-US"/>
        </w:rPr>
        <w:t xml:space="preserve">post-regression </w:t>
      </w:r>
      <w:r w:rsidR="00B9145E" w:rsidRPr="000F1B0A">
        <w:rPr>
          <w:lang w:val="en-US"/>
        </w:rPr>
        <w:t>scrubbing (i.e., volume remov</w:t>
      </w:r>
      <w:r w:rsidR="0018284C" w:rsidRPr="000F1B0A">
        <w:rPr>
          <w:lang w:val="en-US"/>
        </w:rPr>
        <w:t>al</w:t>
      </w:r>
      <w:r w:rsidR="00B9145E" w:rsidRPr="000F1B0A">
        <w:rPr>
          <w:lang w:val="en-US"/>
        </w:rPr>
        <w:t>)</w:t>
      </w:r>
      <w:r w:rsidR="007A1F3C" w:rsidRPr="000F1B0A">
        <w:rPr>
          <w:lang w:val="en-US"/>
        </w:rPr>
        <w:t xml:space="preserve"> since it has been </w:t>
      </w:r>
      <w:r w:rsidR="00B9145E" w:rsidRPr="000F1B0A">
        <w:rPr>
          <w:lang w:val="en-US"/>
        </w:rPr>
        <w:t>shown</w:t>
      </w:r>
      <w:r w:rsidR="007A1F3C" w:rsidRPr="000F1B0A">
        <w:rPr>
          <w:lang w:val="en-US"/>
        </w:rPr>
        <w:t xml:space="preserve"> to be</w:t>
      </w:r>
      <w:r w:rsidR="009C211A" w:rsidRPr="000F1B0A">
        <w:rPr>
          <w:lang w:val="en-US"/>
        </w:rPr>
        <w:t>tter</w:t>
      </w:r>
      <w:r w:rsidR="007A1F3C" w:rsidRPr="000F1B0A">
        <w:rPr>
          <w:lang w:val="en-US"/>
        </w:rPr>
        <w:t xml:space="preserve"> account for motion-</w:t>
      </w:r>
      <w:r w:rsidR="00B9145E" w:rsidRPr="000F1B0A">
        <w:rPr>
          <w:lang w:val="en-US"/>
        </w:rPr>
        <w:t>induced</w:t>
      </w:r>
      <w:r w:rsidR="007A1F3C" w:rsidRPr="000F1B0A">
        <w:rPr>
          <w:lang w:val="en-US"/>
        </w:rPr>
        <w:t xml:space="preserve"> </w:t>
      </w:r>
      <w:r w:rsidR="00B9145E" w:rsidRPr="000F1B0A">
        <w:rPr>
          <w:lang w:val="en-US"/>
        </w:rPr>
        <w:t>fluctuations</w:t>
      </w:r>
      <w:r w:rsidR="007A1F3C" w:rsidRPr="000F1B0A">
        <w:rPr>
          <w:lang w:val="en-US"/>
        </w:rPr>
        <w:t xml:space="preserve"> in the BOLD signal</w:t>
      </w:r>
      <w:r w:rsidR="0018284C" w:rsidRPr="000F1B0A">
        <w:rPr>
          <w:lang w:val="en-US"/>
        </w:rPr>
        <w:t xml:space="preserve"> </w:t>
      </w:r>
      <w:r w:rsidR="007A1F3C" w:rsidRPr="000F1B0A">
        <w:rPr>
          <w:lang w:val="en-US"/>
        </w:rPr>
        <w:fldChar w:fldCharType="begin" w:fldLock="1"/>
      </w:r>
      <w:r w:rsidR="00F15523">
        <w:rPr>
          <w:lang w:val="en-US"/>
        </w:rPr>
        <w:instrText xml:space="preserve"> ADDIN ZOTERO_ITEM CSL_CITATION {"citationID":"08bL5LTq","properties":{"formattedCitation":"[6]","plainCitation":"[6]","noteIndex":0},"citationItems":[{"id":"viBpEi2J/LoYepsuU","uris":["http://www.mendeley.com/documents/?uuid=f00064ac-1e17-438c-b280-6deb89f385df"],"itemData":{"DOI":"10.1016/j.neuroimage.2013.03.004","ISBN":"1095-9572 (Electronic)\\n1053-8119 (Linking)","ISSN":"10538119","PMID":"23499792","abstract":"Functional connectomics is one of the most rapidly expanding areas of neuroimaging research. Yet, concerns remain regarding the use of resting-state fMRI (R-fMRI) to characterize inter-individual variation in the functional connectome. In particular, recent findings that \"micro\" head movements can introduce artifactual inter-individual and group-related differences in R-fMRI metrics have raised concerns. Here, we first build on prior demonstrations of regional variation in the magnitude of framewise displacements associated with a given head movement, by providing a comprehensive voxel-based examination of the impact of motion on the BOLD signal (i.e., motion-BOLD relationships). Positive motion-BOLD relationships were detected in primary and supplementary motor areas, particularly in low motion datasets. Negative motion-BOLD relationships were most prominent in prefrontal regions, and expanded throughout the brain in high motion datasets (e.g., children). Scrubbing of volumes with FD. &gt;0.2 effectively removed negative but not positive correlations; these findings suggest that positive relationships may reflect neural origins of motion while negative relationships are likely to originate from motion artifact. We also examined the ability of motion correction strategies to eliminate artifactual differences related to motion among individuals and between groups for a broad array of voxel-wise R-fMRI metrics. Residual relationships between motion and the examined R-fMRI metrics remained for all correction approaches, underscoring the need to covary motion effects at the group-level. Notably, global signal regression reduced relationships between motion and inter-individual differences in correlation-based R-fMRI metrics; Z-standardization (mean-centering and variance normalization) of subject-level maps for R-fMRI metrics prior to group-level analyses demonstrated similar advantages. Finally, our test-retest (TRT) analyses revealed significant motion effects on TRT reliability for R-fMRI metrics. Generally, motion compromised reliability of R-fMRI metrics, with the exception of those based on frequency characteristics - particularly, amplitude of low frequency fluctuations (ALFF). The implications of our findings for decision-making regarding the assessment and correction of motion are discussed, as are insights into potential differences among volume-based metrics of motion. © 2013 Elsevier Inc.","author":[{"dropping-particle":"","family":"Yan","given":"Chao-Gan","non-dropping-particle":"","parse-names":false,"suffix":""},{"dropping-particle":"","family":"Cheung","given":"Brian","non-dropping-particle":"","parse-names":false,"suffix":""},{"dropping-particle":"","family":"Kelly","given":"Clare","non-dropping-particle":"","parse-names":false,"suffix":""},{"dropping-particle":"","family":"Colcombe","given":"Stan","non-dropping-particle":"","parse-names":false,"suffix":""},{"dropping-particle":"","family":"Craddock","given":"R. Cameron","non-dropping-particle":"","parse-names":false,"suffix":""},{"dropping-particle":"","family":"Martino","given":"Adriana","non-dropping-particle":"Di","parse-names":false,"suffix":""},{"dropping-particle":"","family":"Li","given":"Qingyang","non-dropping-particle":"","parse-names":false,"suffix":""},{"dropping-particle":"","family":"Zuo","given":"Xi-Nian Nian","non-dropping-particle":"","parse-names":false,"suffix":""},{"dropping-particle":"","family":"Castellanos","given":"F. Xavier","non-dropping-particle":"","parse-names":false,"suffix":""},{"dropping-particle":"","family":"Milham","given":"Michael P.","non-dropping-particle":"","parse-names":false,"suffix":""}],"container-title":"NeuroImage","id":"ITEM-1","issued":{"date-parts":[["2013","8","1"]]},"page":"183-201","publisher":"Elsevier Inc.","title":"A comprehensive assessment of regional variation in the impact of head micromovements on functional connectomics","type":"article-journal","volume":"76"}}],"schema":"https://github.com/citation-style-language/schema/raw/master/csl-citation.json"} </w:instrText>
      </w:r>
      <w:r w:rsidR="007A1F3C" w:rsidRPr="000F1B0A">
        <w:rPr>
          <w:lang w:val="en-US"/>
        </w:rPr>
        <w:fldChar w:fldCharType="separate"/>
      </w:r>
      <w:r w:rsidR="00F15523" w:rsidRPr="00F15523">
        <w:rPr>
          <w:rFonts w:ascii="Calibri" w:hAnsi="Calibri" w:cs="Calibri"/>
        </w:rPr>
        <w:t>[6]</w:t>
      </w:r>
      <w:r w:rsidR="007A1F3C" w:rsidRPr="000F1B0A">
        <w:rPr>
          <w:lang w:val="en-US"/>
        </w:rPr>
        <w:fldChar w:fldCharType="end"/>
      </w:r>
      <w:r w:rsidR="007A1F3C" w:rsidRPr="000F1B0A">
        <w:rPr>
          <w:lang w:val="en-US"/>
        </w:rPr>
        <w:t>.</w:t>
      </w:r>
    </w:p>
    <w:p w14:paraId="3CF6B7E2" w14:textId="7EFE35BA" w:rsidR="0050612C" w:rsidRPr="000F1B0A" w:rsidRDefault="0050612C" w:rsidP="0050612C">
      <w:pPr>
        <w:pStyle w:val="Heading3"/>
        <w:rPr>
          <w:lang w:val="en-US"/>
        </w:rPr>
      </w:pPr>
      <w:r>
        <w:rPr>
          <w:lang w:val="en-US"/>
        </w:rPr>
        <w:t>Head motion and quality control</w:t>
      </w:r>
    </w:p>
    <w:p w14:paraId="66651D61" w14:textId="6DAB346E" w:rsidR="00B81148" w:rsidRPr="000F1B0A" w:rsidRDefault="00A9146F" w:rsidP="00DC15AF">
      <w:pPr>
        <w:pStyle w:val="BodyText"/>
        <w:rPr>
          <w:lang w:val="en-US"/>
        </w:rPr>
      </w:pPr>
      <w:bookmarkStart w:id="11" w:name="_Hlk109376005"/>
      <w:bookmarkEnd w:id="10"/>
      <w:r w:rsidRPr="000F1B0A">
        <w:rPr>
          <w:lang w:val="en-US"/>
        </w:rPr>
        <w:t xml:space="preserve">There was no evidence for group differences </w:t>
      </w:r>
      <w:r w:rsidR="00F862B8" w:rsidRPr="000F1B0A">
        <w:rPr>
          <w:lang w:val="en-US"/>
        </w:rPr>
        <w:t xml:space="preserve">in </w:t>
      </w:r>
      <w:r w:rsidRPr="000F1B0A">
        <w:rPr>
          <w:lang w:val="en-US"/>
        </w:rPr>
        <w:t>head motion (TP1: AN: mean FD = 0.12</w:t>
      </w:r>
      <w:r w:rsidR="007A78DF" w:rsidRPr="000F1B0A">
        <w:rPr>
          <w:lang w:val="en-US"/>
        </w:rPr>
        <w:t xml:space="preserve"> </w:t>
      </w:r>
      <w:r w:rsidRPr="000F1B0A">
        <w:rPr>
          <w:lang w:val="en-US"/>
        </w:rPr>
        <w:t>mm ± 0.04</w:t>
      </w:r>
      <w:r w:rsidR="007A78DF" w:rsidRPr="000F1B0A">
        <w:rPr>
          <w:lang w:val="en-US"/>
        </w:rPr>
        <w:t xml:space="preserve"> </w:t>
      </w:r>
      <w:r w:rsidRPr="000F1B0A">
        <w:rPr>
          <w:lang w:val="en-US"/>
        </w:rPr>
        <w:t>mm, HC: mean FD = 0.13</w:t>
      </w:r>
      <w:r w:rsidR="007A78DF" w:rsidRPr="000F1B0A">
        <w:rPr>
          <w:lang w:val="en-US"/>
        </w:rPr>
        <w:t xml:space="preserve"> </w:t>
      </w:r>
      <w:r w:rsidRPr="000F1B0A">
        <w:rPr>
          <w:lang w:val="en-US"/>
        </w:rPr>
        <w:t>mm ± 0.07</w:t>
      </w:r>
      <w:r w:rsidR="007A78DF" w:rsidRPr="000F1B0A">
        <w:rPr>
          <w:lang w:val="en-US"/>
        </w:rPr>
        <w:t xml:space="preserve"> </w:t>
      </w:r>
      <w:r w:rsidRPr="000F1B0A">
        <w:rPr>
          <w:lang w:val="en-US"/>
        </w:rPr>
        <w:t xml:space="preserve">mm, </w:t>
      </w:r>
      <w:r w:rsidRPr="000F1B0A">
        <w:rPr>
          <w:i/>
          <w:lang w:val="en-US"/>
        </w:rPr>
        <w:t>p = .</w:t>
      </w:r>
      <w:r w:rsidRPr="000F1B0A">
        <w:rPr>
          <w:lang w:val="en-US"/>
        </w:rPr>
        <w:t>59; TP3: AN: mean FD = 0.12</w:t>
      </w:r>
      <w:r w:rsidR="007A78DF" w:rsidRPr="000F1B0A">
        <w:rPr>
          <w:lang w:val="en-US"/>
        </w:rPr>
        <w:t xml:space="preserve"> </w:t>
      </w:r>
      <w:r w:rsidRPr="000F1B0A">
        <w:rPr>
          <w:lang w:val="en-US"/>
        </w:rPr>
        <w:t>mm ± 0.04 mm, HC: mean FD = 0.13</w:t>
      </w:r>
      <w:r w:rsidR="007A78DF" w:rsidRPr="000F1B0A">
        <w:rPr>
          <w:lang w:val="en-US"/>
        </w:rPr>
        <w:t xml:space="preserve"> </w:t>
      </w:r>
      <w:r w:rsidRPr="000F1B0A">
        <w:rPr>
          <w:lang w:val="en-US"/>
        </w:rPr>
        <w:t>mm ± 0.06</w:t>
      </w:r>
      <w:r w:rsidR="007A78DF" w:rsidRPr="000F1B0A">
        <w:rPr>
          <w:lang w:val="en-US"/>
        </w:rPr>
        <w:t xml:space="preserve"> </w:t>
      </w:r>
      <w:r w:rsidRPr="000F1B0A">
        <w:rPr>
          <w:lang w:val="en-US"/>
        </w:rPr>
        <w:t xml:space="preserve">mm, </w:t>
      </w:r>
      <w:r w:rsidRPr="000F1B0A">
        <w:rPr>
          <w:i/>
          <w:lang w:val="en-US"/>
        </w:rPr>
        <w:t>p = .</w:t>
      </w:r>
      <w:r w:rsidRPr="000F1B0A">
        <w:rPr>
          <w:lang w:val="en-US"/>
        </w:rPr>
        <w:t>74)</w:t>
      </w:r>
      <w:r w:rsidR="00F862B8" w:rsidRPr="000F1B0A">
        <w:rPr>
          <w:lang w:val="en-US"/>
        </w:rPr>
        <w:t xml:space="preserve"> or number of suprathreshold frames considered for spike regression (TP1: AN: mean number of suprathreshold frames = </w:t>
      </w:r>
      <w:r w:rsidR="007154CB" w:rsidRPr="000F1B0A">
        <w:rPr>
          <w:lang w:val="en-US"/>
        </w:rPr>
        <w:t>1.41</w:t>
      </w:r>
      <w:r w:rsidR="00F862B8" w:rsidRPr="000F1B0A">
        <w:rPr>
          <w:lang w:val="en-US"/>
        </w:rPr>
        <w:t xml:space="preserve"> ± </w:t>
      </w:r>
      <w:r w:rsidR="007154CB" w:rsidRPr="000F1B0A">
        <w:rPr>
          <w:lang w:val="en-US"/>
        </w:rPr>
        <w:t>2.89</w:t>
      </w:r>
      <w:r w:rsidR="00F862B8" w:rsidRPr="000F1B0A">
        <w:rPr>
          <w:lang w:val="en-US"/>
        </w:rPr>
        <w:t xml:space="preserve">, HC: mean number of suprathreshold frames = </w:t>
      </w:r>
      <w:r w:rsidR="007154CB" w:rsidRPr="000F1B0A">
        <w:rPr>
          <w:lang w:val="en-US"/>
        </w:rPr>
        <w:t>3.93</w:t>
      </w:r>
      <w:r w:rsidR="00F862B8" w:rsidRPr="000F1B0A">
        <w:rPr>
          <w:lang w:val="en-US"/>
        </w:rPr>
        <w:t xml:space="preserve"> ± </w:t>
      </w:r>
      <w:r w:rsidR="007154CB" w:rsidRPr="000F1B0A">
        <w:rPr>
          <w:lang w:val="en-US"/>
        </w:rPr>
        <w:t>9.24</w:t>
      </w:r>
      <w:r w:rsidR="00F862B8" w:rsidRPr="000F1B0A">
        <w:rPr>
          <w:lang w:val="en-US"/>
        </w:rPr>
        <w:t xml:space="preserve">, </w:t>
      </w:r>
      <w:r w:rsidR="00F862B8" w:rsidRPr="000F1B0A">
        <w:rPr>
          <w:i/>
          <w:lang w:val="en-US"/>
        </w:rPr>
        <w:t>p = .</w:t>
      </w:r>
      <w:r w:rsidR="007154CB" w:rsidRPr="000F1B0A">
        <w:rPr>
          <w:iCs/>
          <w:lang w:val="en-US"/>
        </w:rPr>
        <w:t>11</w:t>
      </w:r>
      <w:r w:rsidR="00F862B8" w:rsidRPr="000F1B0A">
        <w:rPr>
          <w:lang w:val="en-US"/>
        </w:rPr>
        <w:t xml:space="preserve">; TP3: AN: mean number of suprathreshold frames = </w:t>
      </w:r>
      <w:r w:rsidR="007154CB" w:rsidRPr="000F1B0A">
        <w:rPr>
          <w:lang w:val="en-US"/>
        </w:rPr>
        <w:t>2.04</w:t>
      </w:r>
      <w:r w:rsidR="00F862B8" w:rsidRPr="000F1B0A">
        <w:rPr>
          <w:lang w:val="en-US"/>
        </w:rPr>
        <w:t xml:space="preserve"> ± </w:t>
      </w:r>
      <w:r w:rsidR="007154CB" w:rsidRPr="000F1B0A">
        <w:rPr>
          <w:lang w:val="en-US"/>
        </w:rPr>
        <w:t>3.01</w:t>
      </w:r>
      <w:r w:rsidR="00F862B8" w:rsidRPr="000F1B0A">
        <w:rPr>
          <w:lang w:val="en-US"/>
        </w:rPr>
        <w:t xml:space="preserve">, HC: mean number of suprathreshold frames = </w:t>
      </w:r>
      <w:r w:rsidR="007154CB" w:rsidRPr="000F1B0A">
        <w:rPr>
          <w:lang w:val="en-US"/>
        </w:rPr>
        <w:t>2.75</w:t>
      </w:r>
      <w:r w:rsidR="00F862B8" w:rsidRPr="000F1B0A">
        <w:rPr>
          <w:lang w:val="en-US"/>
        </w:rPr>
        <w:t xml:space="preserve"> ± </w:t>
      </w:r>
      <w:r w:rsidR="007154CB" w:rsidRPr="000F1B0A">
        <w:rPr>
          <w:lang w:val="en-US"/>
        </w:rPr>
        <w:t>8.86</w:t>
      </w:r>
      <w:r w:rsidR="00F862B8" w:rsidRPr="000F1B0A">
        <w:rPr>
          <w:lang w:val="en-US"/>
        </w:rPr>
        <w:t xml:space="preserve">, </w:t>
      </w:r>
      <w:r w:rsidR="00F862B8" w:rsidRPr="000F1B0A">
        <w:rPr>
          <w:i/>
          <w:lang w:val="en-US"/>
        </w:rPr>
        <w:t>p = .</w:t>
      </w:r>
      <w:r w:rsidR="007154CB" w:rsidRPr="000F1B0A">
        <w:rPr>
          <w:lang w:val="en-US"/>
        </w:rPr>
        <w:t>64</w:t>
      </w:r>
      <w:r w:rsidR="00F862B8" w:rsidRPr="000F1B0A">
        <w:rPr>
          <w:lang w:val="en-US"/>
        </w:rPr>
        <w:t>)</w:t>
      </w:r>
      <w:r w:rsidRPr="000F1B0A">
        <w:rPr>
          <w:lang w:val="en-US"/>
        </w:rPr>
        <w:t>.</w:t>
      </w:r>
      <w:r w:rsidR="00387731">
        <w:rPr>
          <w:lang w:val="en-US"/>
        </w:rPr>
        <w:t xml:space="preserve"> </w:t>
      </w:r>
      <w:r w:rsidR="0050612C">
        <w:rPr>
          <w:lang w:val="en-US"/>
        </w:rPr>
        <w:t xml:space="preserve">Additionally, there was no evidence of a relationship between the connectivity measures </w:t>
      </w:r>
      <w:r w:rsidR="00926076">
        <w:rPr>
          <w:lang w:val="en-US"/>
        </w:rPr>
        <w:t xml:space="preserve">(mean global </w:t>
      </w:r>
      <w:r w:rsidR="00926076">
        <w:rPr>
          <w:lang w:val="en-US"/>
        </w:rPr>
        <w:lastRenderedPageBreak/>
        <w:t xml:space="preserve">strength, mean subnetwork connectivity, mean characteristic path length, mean clustering coefficient, </w:t>
      </w:r>
      <w:bookmarkStart w:id="12" w:name="_Hlk126596349"/>
      <w:r w:rsidR="00DC15AF">
        <w:rPr>
          <w:lang w:val="en-US"/>
        </w:rPr>
        <w:t xml:space="preserve">and </w:t>
      </w:r>
      <w:r w:rsidR="00926076">
        <w:rPr>
          <w:lang w:val="en-US"/>
        </w:rPr>
        <w:t>mean modularity</w:t>
      </w:r>
      <w:bookmarkEnd w:id="12"/>
      <w:r w:rsidR="00926076">
        <w:rPr>
          <w:lang w:val="en-US"/>
        </w:rPr>
        <w:t xml:space="preserve">) </w:t>
      </w:r>
      <w:r w:rsidR="0050612C">
        <w:rPr>
          <w:lang w:val="en-US"/>
        </w:rPr>
        <w:t xml:space="preserve">and measures of motion (mean FD, </w:t>
      </w:r>
      <w:r w:rsidR="0050612C" w:rsidRPr="000F1B0A">
        <w:rPr>
          <w:lang w:val="en-US"/>
        </w:rPr>
        <w:t>number of suprathreshold frames</w:t>
      </w:r>
      <w:r w:rsidR="0050612C">
        <w:rPr>
          <w:lang w:val="en-US"/>
        </w:rPr>
        <w:t>)</w:t>
      </w:r>
      <w:r w:rsidR="00384CA6">
        <w:rPr>
          <w:lang w:val="en-US"/>
        </w:rPr>
        <w:t xml:space="preserve"> (</w:t>
      </w:r>
      <w:r w:rsidR="007C2328">
        <w:rPr>
          <w:lang w:val="en-US"/>
        </w:rPr>
        <w:t xml:space="preserve">all </w:t>
      </w:r>
      <w:r w:rsidR="00384CA6" w:rsidRPr="00384CA6">
        <w:rPr>
          <w:i/>
          <w:iCs/>
          <w:lang w:val="en-US"/>
        </w:rPr>
        <w:t>p</w:t>
      </w:r>
      <w:r w:rsidR="00384CA6">
        <w:rPr>
          <w:lang w:val="en-US"/>
        </w:rPr>
        <w:t xml:space="preserve"> </w:t>
      </w:r>
      <w:r w:rsidR="007C2328">
        <w:rPr>
          <w:rFonts w:cstheme="minorHAnsi"/>
          <w:lang w:val="en-US"/>
        </w:rPr>
        <w:t>&gt;</w:t>
      </w:r>
      <w:r w:rsidR="00384CA6">
        <w:rPr>
          <w:lang w:val="en-US"/>
        </w:rPr>
        <w:t xml:space="preserve"> </w:t>
      </w:r>
      <w:r w:rsidR="00384CA6" w:rsidRPr="00384CA6">
        <w:rPr>
          <w:lang w:val="en-US"/>
        </w:rPr>
        <w:t>0.0</w:t>
      </w:r>
      <w:r w:rsidR="007C2328">
        <w:rPr>
          <w:lang w:val="en-US"/>
        </w:rPr>
        <w:t>5</w:t>
      </w:r>
      <w:r w:rsidR="00384CA6">
        <w:rPr>
          <w:lang w:val="en-US"/>
        </w:rPr>
        <w:t>)</w:t>
      </w:r>
      <w:r w:rsidR="000167C9">
        <w:rPr>
          <w:lang w:val="en-US"/>
        </w:rPr>
        <w:t>.</w:t>
      </w:r>
    </w:p>
    <w:bookmarkEnd w:id="11"/>
    <w:p w14:paraId="5647800B" w14:textId="457C4C4C" w:rsidR="00791044" w:rsidRPr="000F1B0A" w:rsidRDefault="00344D4F" w:rsidP="00791044">
      <w:pPr>
        <w:pStyle w:val="Heading3"/>
        <w:rPr>
          <w:rFonts w:cstheme="minorHAnsi"/>
          <w:lang w:val="en-US"/>
        </w:rPr>
      </w:pPr>
      <w:r w:rsidRPr="000F1B0A">
        <w:rPr>
          <w:rFonts w:cstheme="minorHAnsi"/>
          <w:lang w:val="en-US"/>
        </w:rPr>
        <w:t xml:space="preserve">Global signal regression </w:t>
      </w:r>
    </w:p>
    <w:p w14:paraId="10080D7A" w14:textId="02A21BA7" w:rsidR="00344D4F" w:rsidRPr="000F1B0A" w:rsidRDefault="00344D4F" w:rsidP="00F15523">
      <w:pPr>
        <w:pStyle w:val="BodyText"/>
        <w:rPr>
          <w:rFonts w:cstheme="minorHAnsi"/>
          <w:lang w:val="en-US"/>
        </w:rPr>
      </w:pPr>
      <w:r w:rsidRPr="000F1B0A">
        <w:rPr>
          <w:rFonts w:cstheme="minorHAnsi"/>
          <w:lang w:val="en-US"/>
        </w:rPr>
        <w:t xml:space="preserve">Global signal was not regressed out during preprocessing, as this step has been shown to lower test-retest reliability </w:t>
      </w:r>
      <w:r w:rsidR="00107FA3" w:rsidRPr="000F1B0A">
        <w:rPr>
          <w:rFonts w:cstheme="minorHAnsi"/>
          <w:lang w:val="en-US"/>
        </w:rPr>
        <w:fldChar w:fldCharType="begin" w:fldLock="1"/>
      </w:r>
      <w:r w:rsidR="00F15523">
        <w:rPr>
          <w:rFonts w:cstheme="minorHAnsi"/>
          <w:lang w:val="en-US"/>
        </w:rPr>
        <w:instrText xml:space="preserve"> ADDIN ZOTERO_ITEM CSL_CITATION {"citationID":"MCWGjLKw","properties":{"formattedCitation":"[6]","plainCitation":"[6]","noteIndex":0},"citationItems":[{"id":"viBpEi2J/LoYepsuU","uris":["http://www.mendeley.com/documents/?uuid=f00064ac-1e17-438c-b280-6deb89f385df"],"itemData":{"DOI":"10.1016/j.neuroimage.2013.03.004","ISBN":"1095-9572 (Electronic)\\n1053-8119 (Linking)","ISSN":"10538119","PMID":"23499792","abstract":"Functional connectomics is one of the most rapidly expanding areas of neuroimaging research. Yet, concerns remain regarding the use of resting-state fMRI (R-fMRI) to characterize inter-individual variation in the functional connectome. In particular, recent findings that \"micro\" head movements can introduce artifactual inter-individual and group-related differences in R-fMRI metrics have raised concerns. Here, we first build on prior demonstrations of regional variation in the magnitude of framewise displacements associated with a given head movement, by providing a comprehensive voxel-based examination of the impact of motion on the BOLD signal (i.e., motion-BOLD relationships). Positive motion-BOLD relationships were detected in primary and supplementary motor areas, particularly in low motion datasets. Negative motion-BOLD relationships were most prominent in prefrontal regions, and expanded throughout the brain in high motion datasets (e.g., children). Scrubbing of volumes with FD. &gt;0.2 effectively removed negative but not positive correlations; these findings suggest that positive relationships may reflect neural origins of motion while negative relationships are likely to originate from motion artifact. We also examined the ability of motion correction strategies to eliminate artifactual differences related to motion among individuals and between groups for a broad array of voxel-wise R-fMRI metrics. Residual relationships between motion and the examined R-fMRI metrics remained for all correction approaches, underscoring the need to covary motion effects at the group-level. Notably, global signal regression reduced relationships between motion and inter-individual differences in correlation-based R-fMRI metrics; Z-standardization (mean-centering and variance normalization) of subject-level maps for R-fMRI metrics prior to group-level analyses demonstrated similar advantages. Finally, our test-retest (TRT) analyses revealed significant motion effects on TRT reliability for R-fMRI metrics. Generally, motion compromised reliability of R-fMRI metrics, with the exception of those based on frequency characteristics - particularly, amplitude of low frequency fluctuations (ALFF). The implications of our findings for decision-making regarding the assessment and correction of motion are discussed, as are insights into potential differences among volume-based metrics of motion. © 2013 Elsevier Inc.","author":[{"dropping-particle":"","family":"Yan","given":"Chao-Gan","non-dropping-particle":"","parse-names":false,"suffix":""},{"dropping-particle":"","family":"Cheung","given":"Brian","non-dropping-particle":"","parse-names":false,"suffix":""},{"dropping-particle":"","family":"Kelly","given":"Clare","non-dropping-particle":"","parse-names":false,"suffix":""},{"dropping-particle":"","family":"Colcombe","given":"Stan","non-dropping-particle":"","parse-names":false,"suffix":""},{"dropping-particle":"","family":"Craddock","given":"R. Cameron","non-dropping-particle":"","parse-names":false,"suffix":""},{"dropping-particle":"","family":"Martino","given":"Adriana","non-dropping-particle":"Di","parse-names":false,"suffix":""},{"dropping-particle":"","family":"Li","given":"Qingyang","non-dropping-particle":"","parse-names":false,"suffix":""},{"dropping-particle":"","family":"Zuo","given":"Xi-Nian Nian","non-dropping-particle":"","parse-names":false,"suffix":""},{"dropping-particle":"","family":"Castellanos","given":"F. Xavier","non-dropping-particle":"","parse-names":false,"suffix":""},{"dropping-particle":"","family":"Milham","given":"Michael P.","non-dropping-particle":"","parse-names":false,"suffix":""}],"container-title":"NeuroImage","id":"ITEM-1","issued":{"date-parts":[["2013","8","1"]]},"page":"183-201","publisher":"Elsevier Inc.","title":"A comprehensive assessment of regional variation in the impact of head micromovements on functional connectomics","type":"article-journal","volume":"76"}}],"schema":"https://github.com/citation-style-language/schema/raw/master/csl-citation.json"} </w:instrText>
      </w:r>
      <w:r w:rsidR="00107FA3" w:rsidRPr="000F1B0A">
        <w:rPr>
          <w:rFonts w:cstheme="minorHAnsi"/>
          <w:lang w:val="en-US"/>
        </w:rPr>
        <w:fldChar w:fldCharType="separate"/>
      </w:r>
      <w:r w:rsidR="00F15523" w:rsidRPr="00F15523">
        <w:rPr>
          <w:rFonts w:ascii="Calibri" w:hAnsi="Calibri" w:cs="Calibri"/>
        </w:rPr>
        <w:t>[6]</w:t>
      </w:r>
      <w:r w:rsidR="00107FA3" w:rsidRPr="000F1B0A">
        <w:rPr>
          <w:rFonts w:cstheme="minorHAnsi"/>
          <w:lang w:val="en-US"/>
        </w:rPr>
        <w:fldChar w:fldCharType="end"/>
      </w:r>
      <w:r w:rsidRPr="000F1B0A">
        <w:rPr>
          <w:rFonts w:cstheme="minorHAnsi"/>
          <w:lang w:val="en-US"/>
        </w:rPr>
        <w:t xml:space="preserve"> and is known to increase anti-correlations and distance-dependent artefacts </w:t>
      </w:r>
      <w:r w:rsidR="00107FA3" w:rsidRPr="000F1B0A">
        <w:rPr>
          <w:rFonts w:cstheme="minorHAnsi"/>
          <w:lang w:val="en-US"/>
        </w:rPr>
        <w:fldChar w:fldCharType="begin" w:fldLock="1"/>
      </w:r>
      <w:r w:rsidR="00F15523">
        <w:rPr>
          <w:rFonts w:cstheme="minorHAnsi"/>
          <w:lang w:val="en-US"/>
        </w:rPr>
        <w:instrText xml:space="preserve"> ADDIN ZOTERO_ITEM CSL_CITATION {"citationID":"mgZdAr3h","properties":{"formattedCitation":"[8]","plainCitation":"[8]","noteIndex":0},"citationItems":[{"id":"viBpEi2J/53F9HRUS","uris":["http://www.mendeley.com/documents/?uuid=c2d503c3-2206-40f1-a179-3967db9009ce"],"itemData":{"DOI":"10.1155/2013/935154","ISBN":"1110-757X (Print)\\r1110-757X (Linking)","ISSN":"1110-757X","PMID":"24415902","abstract":"Artifactual sources of resting-state (RS) FMRI can originate from head motion, physiology, and hardware. Of these sources, motion has received considerable attention and was found to induce corrupting effects by differentially biasing correlations between regions depending on their distance. Numerous corrective approaches have relied on the identification and censoring of high-motion time points and the use of the brain-wide average time series as a nuisance regressor to which the data are orthogonalized (Global Signal Regression, GSReg). We replicate the previously reported head-motion bias on correlation coefficients and then show that while motion can be the source of artifact in correlations, the distance-dependent bias is exacerbated by GSReg. Put differently, correlation estimates obtained after GSReg are more susceptible to the presence of motion and by extension to the levels of censoring. More generally, the effect of motion on correlation estimates depends on the preprocessing steps leading to the correlation estimate, with certain approaches performing markedly worse than others. For this purpose, we consider various models for RS FMRI preprocessing and show that the local white matter regressor (WMe LOCAL ), a subset of ANATICOR, results in minimal sensitivity to motion and reduces by extension the dependence of correlation results on censoring.","author":[{"dropping-particle":"","family":"Jo","given":"Hang Joon","non-dropping-particle":"","parse-names":false,"suffix":""},{"dropping-particle":"","family":"Gotts","given":"Stephen J.","non-dropping-particle":"","parse-names":false,"suffix":""},{"dropping-particle":"","family":"Reynolds","given":"Richard C.","non-dropping-particle":"","parse-names":false,"suffix":""},{"dropping-particle":"","family":"Bandettini","given":"Peter A.","non-dropping-particle":"","parse-names":false,"suffix":""},{"dropping-particle":"","family":"Martin","given":"Alex","non-dropping-particle":"","parse-names":false,"suffix":""},{"dropping-particle":"","family":"Cox","given":"Robert W.","non-dropping-particle":"","parse-names":false,"suffix":""},{"dropping-particle":"","family":"Saad","given":"Ziad S.","non-dropping-particle":"","parse-names":false,"suffix":""}],"container-title":"Journal of Applied Mathematics","id":"ITEM-1","issued":{"date-parts":[["2013","5","21"]]},"page":"1-9","title":"Effective Preprocessing Procedures Virtually Eliminate Distance-Dependent Motion Artifacts in Resting State FMRI","type":"article-journal","volume":"2013"}}],"schema":"https://github.com/citation-style-language/schema/raw/master/csl-citation.json"} </w:instrText>
      </w:r>
      <w:r w:rsidR="00107FA3" w:rsidRPr="000F1B0A">
        <w:rPr>
          <w:rFonts w:cstheme="minorHAnsi"/>
          <w:lang w:val="en-US"/>
        </w:rPr>
        <w:fldChar w:fldCharType="separate"/>
      </w:r>
      <w:r w:rsidR="00F15523" w:rsidRPr="00F15523">
        <w:rPr>
          <w:rFonts w:ascii="Calibri" w:hAnsi="Calibri" w:cs="Calibri"/>
        </w:rPr>
        <w:t>[8]</w:t>
      </w:r>
      <w:r w:rsidR="00107FA3" w:rsidRPr="000F1B0A">
        <w:rPr>
          <w:rFonts w:cstheme="minorHAnsi"/>
          <w:lang w:val="en-US"/>
        </w:rPr>
        <w:fldChar w:fldCharType="end"/>
      </w:r>
      <w:r w:rsidRPr="000F1B0A">
        <w:rPr>
          <w:rFonts w:cstheme="minorHAnsi"/>
          <w:lang w:val="en-US"/>
        </w:rPr>
        <w:t>, which are problematic for network-based analyses.</w:t>
      </w:r>
    </w:p>
    <w:p w14:paraId="48B6B1FF" w14:textId="77777777" w:rsidR="00344D4F" w:rsidRPr="000F1B0A" w:rsidRDefault="00344D4F" w:rsidP="00791044">
      <w:pPr>
        <w:pStyle w:val="Heading3"/>
        <w:rPr>
          <w:rFonts w:cstheme="minorHAnsi"/>
          <w:lang w:val="en-US"/>
        </w:rPr>
      </w:pPr>
      <w:r w:rsidRPr="000F1B0A">
        <w:rPr>
          <w:rFonts w:cstheme="minorHAnsi"/>
          <w:lang w:val="en-US"/>
        </w:rPr>
        <w:t>Parcellation scheme</w:t>
      </w:r>
    </w:p>
    <w:p w14:paraId="2A6FDE35" w14:textId="031A0A43" w:rsidR="00DF5743" w:rsidRPr="000F1B0A" w:rsidRDefault="000D55C4" w:rsidP="00F15523">
      <w:pPr>
        <w:pStyle w:val="BodyText"/>
        <w:rPr>
          <w:rFonts w:cstheme="minorHAnsi"/>
          <w:lang w:val="en-US"/>
        </w:rPr>
      </w:pPr>
      <w:r w:rsidRPr="000F1B0A">
        <w:rPr>
          <w:rFonts w:cstheme="minorHAnsi"/>
          <w:lang w:val="en-US"/>
        </w:rPr>
        <w:t>Ninety</w:t>
      </w:r>
      <w:r w:rsidR="00344D4F" w:rsidRPr="000F1B0A">
        <w:rPr>
          <w:rFonts w:cstheme="minorHAnsi"/>
          <w:lang w:val="en-US"/>
        </w:rPr>
        <w:t xml:space="preserve"> regions of the automated anatomical labelling (AAL) atlas </w:t>
      </w:r>
      <w:r w:rsidR="000D6690" w:rsidRPr="000F1B0A">
        <w:rPr>
          <w:rFonts w:cstheme="minorHAnsi"/>
          <w:lang w:val="en-US"/>
        </w:rPr>
        <w:t>were</w:t>
      </w:r>
      <w:r w:rsidR="00344D4F" w:rsidRPr="000F1B0A">
        <w:rPr>
          <w:rFonts w:cstheme="minorHAnsi"/>
          <w:lang w:val="en-US"/>
        </w:rPr>
        <w:t xml:space="preserve"> used </w:t>
      </w:r>
      <w:r w:rsidRPr="000F1B0A">
        <w:rPr>
          <w:rFonts w:cstheme="minorHAnsi"/>
          <w:lang w:val="en-US"/>
        </w:rPr>
        <w:t>t</w:t>
      </w:r>
      <w:r w:rsidR="00344D4F" w:rsidRPr="000F1B0A">
        <w:rPr>
          <w:rFonts w:cstheme="minorHAnsi"/>
          <w:lang w:val="en-US"/>
        </w:rPr>
        <w:t xml:space="preserve">o </w:t>
      </w:r>
      <w:r w:rsidRPr="000F1B0A">
        <w:rPr>
          <w:rFonts w:cstheme="minorHAnsi"/>
          <w:lang w:val="en-US"/>
        </w:rPr>
        <w:t>delineate</w:t>
      </w:r>
      <w:r w:rsidR="00344D4F" w:rsidRPr="000F1B0A">
        <w:rPr>
          <w:rFonts w:cstheme="minorHAnsi"/>
          <w:lang w:val="en-US"/>
        </w:rPr>
        <w:t xml:space="preserve"> the network nodes </w:t>
      </w:r>
      <w:r w:rsidR="00107FA3" w:rsidRPr="000F1B0A">
        <w:rPr>
          <w:rFonts w:cstheme="minorHAnsi"/>
          <w:lang w:val="en-US"/>
        </w:rPr>
        <w:fldChar w:fldCharType="begin" w:fldLock="1"/>
      </w:r>
      <w:r w:rsidR="00F15523">
        <w:rPr>
          <w:rFonts w:cstheme="minorHAnsi"/>
          <w:lang w:val="en-US"/>
        </w:rPr>
        <w:instrText xml:space="preserve"> ADDIN ZOTERO_ITEM CSL_CITATION {"citationID":"0MNqipol","properties":{"formattedCitation":"[9]","plainCitation":"[9]","noteIndex":0},"citationItems":[{"id":"viBpEi2J/jDxF61YJ","uris":["http://www.mendeley.com/documents/?uuid=15976f63-eb50-4841-8f25-02827d07ac5d"],"itemData":{"DOI":"10.1006/nimg.2001.0978","ISBN":"1053-8119 (Print)\\n1053-8119 (Linking)","ISSN":"1053-8119","PMID":"11771995","abstract":"An anatomical parcellation of the spatially normalized single-subject high-resolution T1 volume provided by the Montreal Neurological Institute (MNI) (D. L. Collins et al., 1998, Trans. Med. Imag. 17, 463-468) was performed. The MNI single-subject main sulci were first delineated and further used as landmarks for the 3D definition of 45 anatomical volumes of interest (AVOI) in each hemisphere. This procedure was performed using a dedicated software which allowed a 3D following of the sulci course on the edited brain. Regions of interest were then drawn manually with the same software every 2 mm on the axial slices of the high-resolution MNI single subject. The 90 AVOI were reconstructed and assigned a label. Using this parcellation method, three procedures to perform the automated anatomical labeling of functional studies are proposed: (1) labeling of an extremum defined by a set of coordinates, (2) percentage of voxels belonging to each of the AVOI intersected by a sphere centered by a set of coordinates, and (3) percentage of voxels belonging to each of the AVOI intersected by an activated cluster. An interface with the Statistical Parametric Mapping package (SPM, J. Ashburner and K. J. Friston, 1999, Hum. Brain Mapp. 7, 254-266) is provided as a freeware to researchers of the neuroimaging community. We believe that this tool is an improvement for the macroscopical labeling of activated area compared to labeling assessed using the Talairach atlas brain in which deformations are well known. However, this tool does not alleviate the need for more sophisticated labeling strategies based on anatomical or cytoarchitectonic probabilistic maps.","author":[{"dropping-particle":"","family":"Tzourio-Mazoyer","given":"N","non-dropping-particle":"","parse-names":false,"suffix":""},{"dropping-particle":"","family":"Landeau","given":"B","non-dropping-particle":"","parse-names":false,"suffix":""},{"dropping-particle":"","family":"Papathanassiou","given":"D","non-dropping-particle":"","parse-names":false,"suffix":""},{"dropping-particle":"","family":"Crivello","given":"F","non-dropping-particle":"","parse-names":false,"suffix":""},{"dropping-particle":"","family":"Etard","given":"O","non-dropping-particle":"","parse-names":false,"suffix":""},{"dropping-particle":"","family":"Delcroix","given":"N","non-dropping-particle":"","parse-names":false,"suffix":""},{"dropping-particle":"","family":"Mazoyer","given":"B","non-dropping-particle":"","parse-names":false,"suffix":""},{"dropping-particle":"","family":"Joliot","given":"M","non-dropping-particle":"","parse-names":false,"suffix":""}],"container-title":"NeuroImage","id":"ITEM-1","issue":"1","issued":{"date-parts":[["2002","1"]]},"page":"273-89","title":"Automated anatomical labeling of activations in SPM using a macroscopic anatomical parcellation of the MNI MRI single-subject brain","type":"article-journal","volume":"15"}}],"schema":"https://github.com/citation-style-language/schema/raw/master/csl-citation.json"} </w:instrText>
      </w:r>
      <w:r w:rsidR="00107FA3" w:rsidRPr="000F1B0A">
        <w:rPr>
          <w:rFonts w:cstheme="minorHAnsi"/>
          <w:lang w:val="en-US"/>
        </w:rPr>
        <w:fldChar w:fldCharType="separate"/>
      </w:r>
      <w:r w:rsidR="00F15523" w:rsidRPr="00F15523">
        <w:rPr>
          <w:rFonts w:ascii="Calibri" w:hAnsi="Calibri" w:cs="Calibri"/>
        </w:rPr>
        <w:t>[9]</w:t>
      </w:r>
      <w:r w:rsidR="00107FA3" w:rsidRPr="000F1B0A">
        <w:rPr>
          <w:rFonts w:cstheme="minorHAnsi"/>
          <w:lang w:val="en-US"/>
        </w:rPr>
        <w:fldChar w:fldCharType="end"/>
      </w:r>
      <w:r w:rsidR="00344D4F" w:rsidRPr="000F1B0A">
        <w:rPr>
          <w:rFonts w:cstheme="minorHAnsi"/>
          <w:lang w:val="en-US"/>
        </w:rPr>
        <w:t xml:space="preserve">. </w:t>
      </w:r>
      <w:r w:rsidRPr="000F1B0A">
        <w:rPr>
          <w:rFonts w:cstheme="minorHAnsi"/>
          <w:lang w:val="en-US"/>
        </w:rPr>
        <w:t xml:space="preserve">The insular cortex of both hemispheres was divided into its anterior and posterior parts, as it has been shown that the two regions are associated with distinct brain functions and are involved in dissociable resting-state networks. The functional segmentation of the insula in its anterior and posterior parts based on </w:t>
      </w:r>
      <w:r w:rsidR="0054282C" w:rsidRPr="000F1B0A">
        <w:rPr>
          <w:rFonts w:cstheme="minorHAnsi"/>
          <w:lang w:val="en-US"/>
        </w:rPr>
        <w:t>resting-state fMRI</w:t>
      </w:r>
      <w:r w:rsidRPr="000F1B0A">
        <w:rPr>
          <w:rFonts w:cstheme="minorHAnsi"/>
          <w:lang w:val="en-US"/>
        </w:rPr>
        <w:t xml:space="preserve"> data of an independent sample was performed in a previous study of our group and is described in detail elsewhere </w:t>
      </w:r>
      <w:r w:rsidR="00A6785D" w:rsidRPr="000F1B0A">
        <w:rPr>
          <w:rFonts w:cstheme="minorHAnsi"/>
          <w:lang w:val="en-US"/>
        </w:rPr>
        <w:fldChar w:fldCharType="begin" w:fldLock="1"/>
      </w:r>
      <w:r w:rsidR="00F15523">
        <w:rPr>
          <w:rFonts w:cstheme="minorHAnsi"/>
          <w:lang w:val="en-US"/>
        </w:rPr>
        <w:instrText xml:space="preserve"> ADDIN ZOTERO_ITEM CSL_CITATION {"citationID":"EGv2wOhA","properties":{"formattedCitation":"[10]","plainCitation":"[10]","noteIndex":0},"citationItems":[{"id":"viBpEi2J/89PExzOk","uris":["http://www.mendeley.com/documents/?uuid=55b94a9c-e966-4b2f-8809-f64d00562fa1"],"itemData":{"DOI":"10.1016/j.biopsych.2012.06.003","ISSN":"1873-2402","PMID":"22770651","abstract":"BACKGROUND: Conjoint activity of the insula and amygdala has frequently been reported during emotional stimulation in general and in anxiety-related contexts in particular. However, direct connectivity between the insula and amygdala in this framework has received little attention so far. Studying whether inter-individual differences in anxiety reflect variation in insula-amygdala connectivity is a way to push forward the understanding of network-related aspects underlying anxious behavior. METHODS: To investigate functional and structural connectivity, we applied resting-state functional magnetic resonance imaging and diffusion tensor imaging in a group of 32 healthy subjects. Specific measures of connectivity between subregions of the insula and amygdala were related to subjects' anxiety levels. RESULTS: Resting-state functional connectivity between the anterior insula and the basolateral amygdala was strongly related to state anxiety, explaining 40% of behavioral variance across subjects. This was substantiated by applying tractography, yielding a relationship between trait anxiety and axial diffusivity for a direct pathway between anterior insula and basolateral amygdala. CONCLUSIONS: Our results indicate that anterior insula and basolateral amygdala constitute a network part that is prominently linked to anxiety. Within this route, state and trait behavioral impacts seem to be specifically linked to dynamic functional and more static structural neural aspects, respectively. Insula-amygdala resting-state functional connectivity can be assessed in an easy and straightforward way and has high potential to serve as a biomarker for anxiety.","author":[{"dropping-particle":"","family":"Baur","given":"Volker","non-dropping-particle":"","parse-names":false,"suffix":""},{"dropping-particle":"","family":"Hänggi","given":"Jürgen","non-dropping-particle":"","parse-names":false,"suffix":""},{"dropping-particle":"","family":"Langer","given":"Nicolas","non-dropping-particle":"","parse-names":false,"suffix":""},{"dropping-particle":"","family":"Jäncke","given":"Lutz","non-dropping-particle":"","parse-names":false,"suffix":""}],"container-title":"Biological Psychiatry","id":"ITEM-1","issue":"1","issued":{"date-parts":[["2013"]]},"page":"85-92","title":"Resting-state functional and structural connectivity within an insula-amygdala route specifically index state and trait anxiety","type":"article-journal","volume":"73"}}],"schema":"https://github.com/citation-style-language/schema/raw/master/csl-citation.json"} </w:instrText>
      </w:r>
      <w:r w:rsidR="00A6785D" w:rsidRPr="000F1B0A">
        <w:rPr>
          <w:rFonts w:cstheme="minorHAnsi"/>
          <w:lang w:val="en-US"/>
        </w:rPr>
        <w:fldChar w:fldCharType="separate"/>
      </w:r>
      <w:r w:rsidR="00F15523" w:rsidRPr="00F15523">
        <w:rPr>
          <w:rFonts w:ascii="Calibri" w:hAnsi="Calibri" w:cs="Calibri"/>
        </w:rPr>
        <w:t>[10]</w:t>
      </w:r>
      <w:r w:rsidR="00A6785D" w:rsidRPr="000F1B0A">
        <w:rPr>
          <w:rFonts w:cstheme="minorHAnsi"/>
          <w:lang w:val="en-US"/>
        </w:rPr>
        <w:fldChar w:fldCharType="end"/>
      </w:r>
      <w:r w:rsidR="00A6785D" w:rsidRPr="000F1B0A">
        <w:rPr>
          <w:rFonts w:cstheme="minorHAnsi"/>
          <w:lang w:val="en-US"/>
        </w:rPr>
        <w:t>.</w:t>
      </w:r>
      <w:r w:rsidRPr="000F1B0A">
        <w:rPr>
          <w:rFonts w:cstheme="minorHAnsi"/>
          <w:lang w:val="en-US"/>
        </w:rPr>
        <w:t xml:space="preserve"> Additionally, t</w:t>
      </w:r>
      <w:r w:rsidR="000D6690" w:rsidRPr="000F1B0A">
        <w:rPr>
          <w:rFonts w:cstheme="minorHAnsi"/>
          <w:lang w:val="en-US"/>
        </w:rPr>
        <w:t xml:space="preserve">he nucleus </w:t>
      </w:r>
      <w:proofErr w:type="spellStart"/>
      <w:r w:rsidR="007B76FC" w:rsidRPr="000F1B0A">
        <w:rPr>
          <w:rFonts w:cstheme="minorHAnsi"/>
          <w:lang w:val="en-US"/>
        </w:rPr>
        <w:t>accumbens</w:t>
      </w:r>
      <w:proofErr w:type="spellEnd"/>
      <w:r w:rsidR="007B76FC" w:rsidRPr="000F1B0A">
        <w:rPr>
          <w:rFonts w:cstheme="minorHAnsi"/>
          <w:lang w:val="en-US"/>
        </w:rPr>
        <w:t xml:space="preserve"> </w:t>
      </w:r>
      <w:r w:rsidR="000D6690" w:rsidRPr="000F1B0A">
        <w:rPr>
          <w:rFonts w:cstheme="minorHAnsi"/>
          <w:lang w:val="en-US"/>
        </w:rPr>
        <w:t>(derived from the Harvard-Oxford subcortical atlas</w:t>
      </w:r>
      <w:r w:rsidR="00A6785D" w:rsidRPr="000F1B0A">
        <w:rPr>
          <w:lang w:val="en-US"/>
        </w:rPr>
        <w:t xml:space="preserve">, </w:t>
      </w:r>
      <w:r w:rsidR="00A6785D" w:rsidRPr="000F1B0A">
        <w:rPr>
          <w:lang w:val="en-US"/>
        </w:rPr>
        <w:fldChar w:fldCharType="begin" w:fldLock="1"/>
      </w:r>
      <w:r w:rsidR="00F15523">
        <w:rPr>
          <w:lang w:val="en-US"/>
        </w:rPr>
        <w:instrText xml:space="preserve"> ADDIN ZOTERO_ITEM CSL_CITATION {"citationID":"pymnw6uL","properties":{"formattedCitation":"[11]","plainCitation":"[11]","noteIndex":0},"citationItems":[{"id":"viBpEi2J/CcIUxY6T","uris":["http://www.mendeley.com/documents/?uuid=10796713-5f0b-4fc9-a06c-6ac56aa2c1f2"],"itemData":{"DOI":"10.1016/j.neuroimage.2006.01.021","ISBN":"1053-8119 (Print)\\r1053-8119 (Linking)","ISSN":"1053-8119","PMID":"16530430","abstract":"In this study, we have assessed the validity and reliability of an automated labeling system that we have developed for subdividing the human cerebral cortex on magnetic resonance images into gyral based regions of interest (ROIs). Using a dataset of 40 MRI scans we manually identified 34 cortical ROIs in each of the individual hemispheres. This information was then encoded in the form of an atlas that was utilized to automatically label ROIs. To examine the validity, as well as the intra- and inter-rater reliability of the automated system, we used both intraclass correlation coefficients (ICC), and a new method known as mean distance maps, to assess the degree of mismatch between the manual and the automated sets of ROIs. When compared with the manual ROIs, the automated ROIs were highly accurate, with an average ICC of 0.835 across all of the ROIs, and a mean distance error of less than 1 mm. Intra- and inter-rater comparisons yielded little to no difference between the sets of ROIs. These findings suggest that the automated method we have developed for subdividing the human cerebral cortex into standard gyral-based neuroanatomical regions is both anatomically valid and reliable. This method may be useful for both morphometric and functional studies of the cerebral cortex as well as for clinical investigations aimed at tracking the evolution of disease-induced changes over time, including clinical trials in which MRI-based measures are used to examine response to treatment.","author":[{"dropping-particle":"","family":"Desikan","given":"Rahul S.","non-dropping-particle":"","parse-names":false,"suffix":""},{"dropping-particle":"","family":"Ségonne","given":"Florent","non-dropping-particle":"","parse-names":false,"suffix":""},{"dropping-particle":"","family":"Fischl","given":"Bruce","non-dropping-particle":"","parse-names":false,"suffix":""},{"dropping-particle":"","family":"Quinn","given":"Brian T.","non-dropping-particle":"","parse-names":false,"suffix":""},{"dropping-particle":"","family":"Dickerson","given":"Bradford C.","non-dropping-particle":"","parse-names":false,"suffix":""},{"dropping-particle":"","family":"Blacker","given":"Deborah","non-dropping-particle":"","parse-names":false,"suffix":""},{"dropping-particle":"","family":"Buckner","given":"Randy L.","non-dropping-particle":"","parse-names":false,"suffix":""},{"dropping-particle":"","family":"Dale","given":"Anders M.","non-dropping-particle":"","parse-names":false,"suffix":""},{"dropping-particle":"","family":"Maguire","given":"R. Paul","non-dropping-particle":"","parse-names":false,"suffix":""},{"dropping-particle":"","family":"Hyman","given":"Bradley T.","non-dropping-particle":"","parse-names":false,"suffix":""},{"dropping-particle":"","family":"Albert","given":"Marilyn S.","non-dropping-particle":"","parse-names":false,"suffix":""},{"dropping-particle":"","family":"Killiany","given":"Ronald J.","non-dropping-particle":"","parse-names":false,"suffix":""}],"container-title":"NeuroImage","id":"ITEM-1","issue":"3","issued":{"date-parts":[["2006","7","1"]]},"page":"968-80","title":"An automated labeling system for subdividing the human cerebral cortex on MRI scans into gyral based regions of interest","type":"article-journal","volume":"31"}}],"schema":"https://github.com/citation-style-language/schema/raw/master/csl-citation.json"} </w:instrText>
      </w:r>
      <w:r w:rsidR="00A6785D" w:rsidRPr="000F1B0A">
        <w:rPr>
          <w:lang w:val="en-US"/>
        </w:rPr>
        <w:fldChar w:fldCharType="separate"/>
      </w:r>
      <w:r w:rsidR="00F15523" w:rsidRPr="00F15523">
        <w:rPr>
          <w:rFonts w:ascii="Calibri" w:hAnsi="Calibri" w:cs="Calibri"/>
        </w:rPr>
        <w:t>[11]</w:t>
      </w:r>
      <w:r w:rsidR="00A6785D" w:rsidRPr="000F1B0A">
        <w:rPr>
          <w:lang w:val="en-US"/>
        </w:rPr>
        <w:fldChar w:fldCharType="end"/>
      </w:r>
      <w:r w:rsidR="000D6690" w:rsidRPr="000F1B0A">
        <w:rPr>
          <w:rFonts w:cstheme="minorHAnsi"/>
          <w:lang w:val="en-US"/>
        </w:rPr>
        <w:t xml:space="preserve">) was added for both hemispheres, as this structure is of interest in AN research due to its involvement in reward processes </w:t>
      </w:r>
      <w:r w:rsidR="00A6785D" w:rsidRPr="000F1B0A">
        <w:rPr>
          <w:rFonts w:cstheme="minorHAnsi"/>
          <w:lang w:val="en-US"/>
        </w:rPr>
        <w:fldChar w:fldCharType="begin" w:fldLock="1"/>
      </w:r>
      <w:r w:rsidR="00F15523">
        <w:rPr>
          <w:rFonts w:cstheme="minorHAnsi"/>
          <w:lang w:val="en-US"/>
        </w:rPr>
        <w:instrText xml:space="preserve"> ADDIN ZOTERO_ITEM CSL_CITATION {"citationID":"nVP19VSr","properties":{"formattedCitation":"[12]","plainCitation":"[12]","noteIndex":0},"citationItems":[{"id":"viBpEi2J/PvJT0GEy","uris":["http://www.mendeley.com/documents/?uuid=feedd94d-acb4-4964-a23f-fc864ecae604"],"itemData":{"DOI":"10.1038/npp.2009.93","ISBN":"0893-133X","ISSN":"0893-133X","PMID":"19675534","abstract":"Many of the brain's reward systems converge on the nucleus accumbens, a region richly innervated by excitatory, inhibitory, and modulatory afferents representing the circuitry necessary for selecting adaptive motivated behaviors. The ventral subiculum of the hippocampus provides contextual and spatial information, the basolateral amygdala conveys affective influence, and the prefrontal cortex provides an integrative impact on goal-directed behavior. The balance of these afferents is under the modulatory influence of dopamine neurons in the ventral tegmental area. This midbrain region receives its own complex mix of excitatory and inhibitory inputs, some of which have only recently been identified. Such afferent regulation positions the dopamine system to bias goal-directed behavior based on internal drives and environmental contingencies. Conditions that result in reward promote phasic dopamine release, which serves to maintain ongoing behavior by selectively potentiating ventral subicular drive to the accumbens. Behaviors that fail to produce an expected reward decrease dopamine transmission, which favors prefrontal cortical-driven switching to new behavioral strategies. As such, the limbic reward system is designed to optimize action plans for maximizing reward outcomes. This system can be commandeered by drugs of abuse or psychiatric disorders, resulting in inappropriate behaviors that sustain failed reward strategies. A fuller appreciation of the circuitry interconnecting the nucleus accumbens and ventral tegmental area should serve to advance discovery of new treatment options for these conditions.","author":[{"dropping-particle":"","family":"Sesack","given":"Susan R","non-dropping-particle":"","parse-names":false,"suffix":""},{"dropping-particle":"","family":"Grace","given":"Anthony A","non-dropping-particle":"","parse-names":false,"suffix":""}],"container-title":"Neuropsychopharmacology","id":"ITEM-1","issue":"1","issued":{"date-parts":[["2010"]]},"page":"27-47","title":"Cortico-Basal Ganglia Reward Network: Microcircuitry","type":"article-journal","volume":"35"}}],"schema":"https://github.com/citation-style-language/schema/raw/master/csl-citation.json"} </w:instrText>
      </w:r>
      <w:r w:rsidR="00A6785D" w:rsidRPr="000F1B0A">
        <w:rPr>
          <w:rFonts w:cstheme="minorHAnsi"/>
          <w:lang w:val="en-US"/>
        </w:rPr>
        <w:fldChar w:fldCharType="separate"/>
      </w:r>
      <w:r w:rsidR="00F15523" w:rsidRPr="00F15523">
        <w:rPr>
          <w:rFonts w:ascii="Calibri" w:hAnsi="Calibri" w:cs="Calibri"/>
        </w:rPr>
        <w:t>[12]</w:t>
      </w:r>
      <w:r w:rsidR="00A6785D" w:rsidRPr="000F1B0A">
        <w:rPr>
          <w:rFonts w:cstheme="minorHAnsi"/>
          <w:lang w:val="en-US"/>
        </w:rPr>
        <w:fldChar w:fldCharType="end"/>
      </w:r>
      <w:r w:rsidRPr="000F1B0A">
        <w:rPr>
          <w:rFonts w:cstheme="minorHAnsi"/>
          <w:lang w:val="en-US"/>
        </w:rPr>
        <w:t xml:space="preserve">, adding up to a total number of 94 regions used for the </w:t>
      </w:r>
      <w:r w:rsidR="00E91F0B" w:rsidRPr="000F1B0A">
        <w:rPr>
          <w:rFonts w:cstheme="minorHAnsi"/>
          <w:lang w:val="en-US"/>
        </w:rPr>
        <w:t xml:space="preserve">brain </w:t>
      </w:r>
      <w:r w:rsidRPr="000F1B0A">
        <w:rPr>
          <w:rFonts w:cstheme="minorHAnsi"/>
          <w:lang w:val="en-US"/>
        </w:rPr>
        <w:t>parcellation</w:t>
      </w:r>
      <w:r w:rsidR="00E91F0B" w:rsidRPr="000F1B0A">
        <w:rPr>
          <w:rFonts w:cstheme="minorHAnsi"/>
          <w:lang w:val="en-US"/>
        </w:rPr>
        <w:t xml:space="preserve"> during preprocessing</w:t>
      </w:r>
      <w:r w:rsidR="002E5256" w:rsidRPr="000F1B0A">
        <w:rPr>
          <w:rFonts w:cstheme="minorHAnsi"/>
          <w:lang w:val="en-US"/>
        </w:rPr>
        <w:t xml:space="preserve"> (see </w:t>
      </w:r>
      <w:r w:rsidR="002E5256" w:rsidRPr="000F1B0A">
        <w:rPr>
          <w:rFonts w:cstheme="minorHAnsi"/>
          <w:b/>
          <w:bCs/>
          <w:lang w:val="en-US"/>
        </w:rPr>
        <w:t>Table S1</w:t>
      </w:r>
      <w:r w:rsidR="002E5256" w:rsidRPr="000F1B0A">
        <w:rPr>
          <w:rFonts w:cstheme="minorHAnsi"/>
          <w:lang w:val="en-US"/>
        </w:rPr>
        <w:t>)</w:t>
      </w:r>
      <w:r w:rsidR="000D6690" w:rsidRPr="000F1B0A">
        <w:rPr>
          <w:rFonts w:cstheme="minorHAnsi"/>
          <w:lang w:val="en-US"/>
        </w:rPr>
        <w:t>.</w:t>
      </w:r>
    </w:p>
    <w:p w14:paraId="6F0C4F99" w14:textId="77777777" w:rsidR="000333EC" w:rsidRPr="000F1B0A" w:rsidRDefault="000333EC" w:rsidP="000333EC">
      <w:pPr>
        <w:pStyle w:val="Heading2"/>
        <w:rPr>
          <w:lang w:val="en-US"/>
        </w:rPr>
      </w:pPr>
      <w:bookmarkStart w:id="13" w:name="_Hlk107931312"/>
      <w:bookmarkStart w:id="14" w:name="_Toc131425922"/>
      <w:r w:rsidRPr="000F1B0A">
        <w:rPr>
          <w:lang w:val="en-US"/>
        </w:rPr>
        <w:t>Correlation analyses</w:t>
      </w:r>
      <w:bookmarkEnd w:id="14"/>
    </w:p>
    <w:p w14:paraId="46568B34" w14:textId="73FB5694" w:rsidR="000333EC" w:rsidRPr="000F1B0A" w:rsidRDefault="000333EC" w:rsidP="00F15523">
      <w:pPr>
        <w:pStyle w:val="BodyText"/>
        <w:rPr>
          <w:rFonts w:cstheme="minorHAnsi"/>
          <w:i/>
          <w:lang w:val="en-US"/>
        </w:rPr>
      </w:pPr>
      <w:r w:rsidRPr="000F1B0A">
        <w:rPr>
          <w:lang w:val="en-US"/>
        </w:rPr>
        <w:t>Pearson correlations were calculated to test for associations between measures of functional connectivity and clinical (BMI, age, age of onset, illness duration) or psychometric parameters (EDE-Q, BDI), using</w:t>
      </w:r>
      <w:r w:rsidRPr="000F1B0A">
        <w:rPr>
          <w:szCs w:val="18"/>
          <w:lang w:val="en-US"/>
        </w:rPr>
        <w:t xml:space="preserve"> R </w:t>
      </w:r>
      <w:r w:rsidR="00D61253">
        <w:rPr>
          <w:szCs w:val="18"/>
          <w:lang w:val="en-US"/>
        </w:rPr>
        <w:t>(</w:t>
      </w:r>
      <w:r w:rsidRPr="000F1B0A">
        <w:rPr>
          <w:szCs w:val="18"/>
          <w:lang w:val="en-US"/>
        </w:rPr>
        <w:t>version 4.</w:t>
      </w:r>
      <w:r w:rsidR="00D61040" w:rsidRPr="000F1B0A">
        <w:rPr>
          <w:szCs w:val="18"/>
          <w:lang w:val="en-US"/>
        </w:rPr>
        <w:t>2.</w:t>
      </w:r>
      <w:r w:rsidR="001073C5">
        <w:rPr>
          <w:szCs w:val="18"/>
          <w:lang w:val="en-US"/>
        </w:rPr>
        <w:t>2</w:t>
      </w:r>
      <w:r w:rsidR="00D61253">
        <w:rPr>
          <w:szCs w:val="18"/>
          <w:lang w:val="en-US"/>
        </w:rPr>
        <w:t xml:space="preserve">, </w:t>
      </w:r>
      <w:r w:rsidR="00D61253" w:rsidRPr="00D61253">
        <w:rPr>
          <w:szCs w:val="18"/>
          <w:lang w:val="en-US"/>
        </w:rPr>
        <w:t>RRID:SCR_001905</w:t>
      </w:r>
      <w:r w:rsidR="00D61253">
        <w:rPr>
          <w:szCs w:val="18"/>
          <w:lang w:val="en-US"/>
        </w:rPr>
        <w:t>)</w:t>
      </w:r>
      <w:r w:rsidRPr="000F1B0A">
        <w:rPr>
          <w:szCs w:val="18"/>
          <w:lang w:val="en-US"/>
        </w:rPr>
        <w:t xml:space="preserve"> </w:t>
      </w:r>
      <w:r w:rsidRPr="000F1B0A">
        <w:rPr>
          <w:szCs w:val="18"/>
          <w:lang w:val="en-US"/>
        </w:rPr>
        <w:fldChar w:fldCharType="begin" w:fldLock="1"/>
      </w:r>
      <w:r w:rsidR="002A384A">
        <w:rPr>
          <w:szCs w:val="18"/>
          <w:lang w:val="en-US"/>
        </w:rPr>
        <w:instrText xml:space="preserve"> ADDIN ZOTERO_ITEM CSL_CITATION {"citationID":"pnoOiavD","properties":{"formattedCitation":"[13]","plainCitation":"[13]","noteIndex":0},"citationItems":[{"id":2762,"uris":["http://zotero.org/users/9223505/items/RBJBZKVF"],"itemData":{"id":2762,"type":"software","event-place":"Vienna, Austria","note":"Citation Key: RCoreTeam","publisher":"R Foundation for Statistical Computing","publisher-place":"Vienna, Austria","title":"R: A Language and Environment for Statistical Computing","URL":"https://www.r-project.org/","author":[{"literal":"R Core Team"}],"issued":{"date-parts":[["2022"]]}}}],"schema":"https://github.com/citation-style-language/schema/raw/master/csl-citation.json"} </w:instrText>
      </w:r>
      <w:r w:rsidRPr="000F1B0A">
        <w:rPr>
          <w:szCs w:val="18"/>
          <w:lang w:val="en-US"/>
        </w:rPr>
        <w:fldChar w:fldCharType="separate"/>
      </w:r>
      <w:r w:rsidR="00F15523" w:rsidRPr="00F15523">
        <w:rPr>
          <w:rFonts w:ascii="Calibri" w:hAnsi="Calibri" w:cs="Calibri"/>
        </w:rPr>
        <w:t>[13]</w:t>
      </w:r>
      <w:r w:rsidRPr="000F1B0A">
        <w:rPr>
          <w:szCs w:val="18"/>
          <w:lang w:val="en-US"/>
        </w:rPr>
        <w:fldChar w:fldCharType="end"/>
      </w:r>
      <w:r w:rsidRPr="000F1B0A">
        <w:rPr>
          <w:szCs w:val="18"/>
          <w:lang w:val="en-US"/>
        </w:rPr>
        <w:t xml:space="preserve">. </w:t>
      </w:r>
      <w:r w:rsidRPr="000F1B0A">
        <w:rPr>
          <w:lang w:val="en-US"/>
        </w:rPr>
        <w:t xml:space="preserve">Reported </w:t>
      </w:r>
      <w:r w:rsidRPr="000F1B0A">
        <w:rPr>
          <w:i/>
          <w:iCs/>
          <w:lang w:val="en-US"/>
        </w:rPr>
        <w:t>p-</w:t>
      </w:r>
      <w:r w:rsidRPr="000F1B0A">
        <w:rPr>
          <w:lang w:val="en-US"/>
        </w:rPr>
        <w:t xml:space="preserve">values are </w:t>
      </w:r>
      <w:bookmarkStart w:id="15" w:name="_Hlk107936660"/>
      <w:r w:rsidRPr="000F1B0A">
        <w:rPr>
          <w:lang w:val="en-US"/>
        </w:rPr>
        <w:t xml:space="preserve">adjusted for multiple comparisons using the Holm−Bonferroni procedure </w:t>
      </w:r>
      <w:r w:rsidRPr="000F1B0A">
        <w:rPr>
          <w:lang w:val="en-US"/>
        </w:rPr>
        <w:fldChar w:fldCharType="begin" w:fldLock="1"/>
      </w:r>
      <w:r w:rsidR="00F15523">
        <w:rPr>
          <w:lang w:val="en-US"/>
        </w:rPr>
        <w:instrText xml:space="preserve"> ADDIN ZOTERO_ITEM CSL_CITATION {"citationID":"T8FZWvnL","properties":{"formattedCitation":"[14]","plainCitation":"[14]","noteIndex":0},"citationItems":[{"id":"viBpEi2J/bZw6Jc4h","uris":["http://www.mendeley.com/documents/?uuid=a93ff58d-b54a-45f7-b530-c672b80bdfd9"],"itemData":{"DOI":"10.2307/4615733","ISBN":"03036898","ISSN":"03036898","PMID":"442","abstract":"ABSTRACT. This paper presents a simple and widely ap-plicable multiple test procedure of the sequentially rejective type, i.e. hypotheses are rejected one at a tine until no further rejections can be done. It is shown that the test has a prescribed level of significance protection against error of the first kind for any combination of true hypotheses. The power properties of the test and a number of possible applications are also discussed.","author":[{"dropping-particle":"","family":"Holm","given":"Sture","non-dropping-particle":"","parse-names":false,"suffix":""}],"container-title":"Scandinavian Journal of Statistics","id":"ITEM-1","issue":"2","issued":{"date-parts":[["1979"]]},"page":"65-70","title":"A Simple Sequentially Rejective Multiple Test Procedure","type":"article-journal","volume":"6"}}],"schema":"https://github.com/citation-style-language/schema/raw/master/csl-citation.json"} </w:instrText>
      </w:r>
      <w:r w:rsidRPr="000F1B0A">
        <w:rPr>
          <w:lang w:val="en-US"/>
        </w:rPr>
        <w:fldChar w:fldCharType="separate"/>
      </w:r>
      <w:r w:rsidR="00F15523" w:rsidRPr="00F15523">
        <w:rPr>
          <w:rFonts w:ascii="Calibri" w:hAnsi="Calibri" w:cs="Calibri"/>
        </w:rPr>
        <w:t>[14]</w:t>
      </w:r>
      <w:r w:rsidRPr="000F1B0A">
        <w:rPr>
          <w:lang w:val="en-US"/>
        </w:rPr>
        <w:fldChar w:fldCharType="end"/>
      </w:r>
      <w:bookmarkEnd w:id="15"/>
      <w:r w:rsidRPr="000F1B0A">
        <w:rPr>
          <w:lang w:val="en-US"/>
        </w:rPr>
        <w:t>.</w:t>
      </w:r>
    </w:p>
    <w:p w14:paraId="02864CBA" w14:textId="040A037D" w:rsidR="00DF5743" w:rsidRPr="000F1B0A" w:rsidRDefault="00776B38" w:rsidP="00776B38">
      <w:pPr>
        <w:pStyle w:val="Heading2"/>
        <w:rPr>
          <w:lang w:val="en-US" w:eastAsia="en-US"/>
        </w:rPr>
      </w:pPr>
      <w:bookmarkStart w:id="16" w:name="_Toc131425923"/>
      <w:bookmarkEnd w:id="13"/>
      <w:r w:rsidRPr="000F1B0A">
        <w:rPr>
          <w:lang w:val="en-US" w:eastAsia="en-US"/>
        </w:rPr>
        <w:t>Software</w:t>
      </w:r>
      <w:bookmarkEnd w:id="16"/>
    </w:p>
    <w:p w14:paraId="72BC1970" w14:textId="3435BD40" w:rsidR="00927A0C" w:rsidRPr="000F1B0A" w:rsidRDefault="00776B38" w:rsidP="00F15523">
      <w:pPr>
        <w:pStyle w:val="BodyText"/>
        <w:rPr>
          <w:rFonts w:cstheme="minorHAnsi"/>
          <w:lang w:val="en-US" w:eastAsia="en-US"/>
        </w:rPr>
      </w:pPr>
      <w:r w:rsidRPr="000F1B0A">
        <w:rPr>
          <w:lang w:val="en-US" w:eastAsia="en-US"/>
        </w:rPr>
        <w:t>The following R-packages were used</w:t>
      </w:r>
      <w:r w:rsidR="00E25DD9" w:rsidRPr="000F1B0A">
        <w:rPr>
          <w:lang w:val="en-US" w:eastAsia="en-US"/>
        </w:rPr>
        <w:t xml:space="preserve"> </w:t>
      </w:r>
      <w:r w:rsidR="00927A0C" w:rsidRPr="000F1B0A">
        <w:rPr>
          <w:lang w:val="en-US" w:eastAsia="en-US"/>
        </w:rPr>
        <w:t xml:space="preserve">for data wrangling, </w:t>
      </w:r>
      <w:r w:rsidRPr="000F1B0A">
        <w:rPr>
          <w:lang w:val="en-US" w:eastAsia="en-US"/>
        </w:rPr>
        <w:t>analyses</w:t>
      </w:r>
      <w:r w:rsidR="00927A0C" w:rsidRPr="000F1B0A">
        <w:rPr>
          <w:lang w:val="en-US" w:eastAsia="en-US"/>
        </w:rPr>
        <w:t xml:space="preserve">, </w:t>
      </w:r>
      <w:r w:rsidRPr="000F1B0A">
        <w:rPr>
          <w:lang w:val="en-US" w:eastAsia="en-US"/>
        </w:rPr>
        <w:t>and visualizations</w:t>
      </w:r>
      <w:r w:rsidR="00E25DD9" w:rsidRPr="000F1B0A">
        <w:rPr>
          <w:lang w:val="en-US" w:eastAsia="en-US"/>
        </w:rPr>
        <w:t xml:space="preserve"> within </w:t>
      </w:r>
      <w:r w:rsidR="00E25DD9" w:rsidRPr="000F1B0A">
        <w:rPr>
          <w:szCs w:val="18"/>
          <w:lang w:val="en-US"/>
        </w:rPr>
        <w:t xml:space="preserve">R </w:t>
      </w:r>
      <w:r w:rsidR="00F560D8">
        <w:rPr>
          <w:szCs w:val="18"/>
          <w:lang w:val="en-US"/>
        </w:rPr>
        <w:t>(</w:t>
      </w:r>
      <w:r w:rsidR="00E25DD9" w:rsidRPr="000F1B0A">
        <w:rPr>
          <w:szCs w:val="18"/>
          <w:lang w:val="en-US"/>
        </w:rPr>
        <w:t>version 4.</w:t>
      </w:r>
      <w:r w:rsidR="005B6E37" w:rsidRPr="000F1B0A">
        <w:rPr>
          <w:szCs w:val="18"/>
          <w:lang w:val="en-US"/>
        </w:rPr>
        <w:t>2.</w:t>
      </w:r>
      <w:r w:rsidR="001073C5">
        <w:rPr>
          <w:szCs w:val="18"/>
          <w:lang w:val="en-US"/>
        </w:rPr>
        <w:t>2</w:t>
      </w:r>
      <w:r w:rsidR="00F560D8">
        <w:rPr>
          <w:szCs w:val="18"/>
          <w:lang w:val="en-US"/>
        </w:rPr>
        <w:t xml:space="preserve">, </w:t>
      </w:r>
      <w:r w:rsidR="00F560D8" w:rsidRPr="00F560D8">
        <w:rPr>
          <w:szCs w:val="18"/>
          <w:lang w:val="en-US"/>
        </w:rPr>
        <w:t>RRID:SCR_001905</w:t>
      </w:r>
      <w:r w:rsidR="00F560D8">
        <w:rPr>
          <w:szCs w:val="18"/>
          <w:lang w:val="en-US"/>
        </w:rPr>
        <w:t>)</w:t>
      </w:r>
      <w:r w:rsidR="00E25DD9" w:rsidRPr="000F1B0A">
        <w:rPr>
          <w:szCs w:val="18"/>
          <w:lang w:val="en-US"/>
        </w:rPr>
        <w:t xml:space="preserve"> </w:t>
      </w:r>
      <w:r w:rsidR="00E25DD9" w:rsidRPr="000F1B0A">
        <w:rPr>
          <w:szCs w:val="18"/>
          <w:lang w:val="en-US"/>
        </w:rPr>
        <w:fldChar w:fldCharType="begin" w:fldLock="1"/>
      </w:r>
      <w:r w:rsidR="002A384A">
        <w:rPr>
          <w:szCs w:val="18"/>
          <w:lang w:val="en-US"/>
        </w:rPr>
        <w:instrText xml:space="preserve"> ADDIN ZOTERO_ITEM CSL_CITATION {"citationID":"vTB5AcGt","properties":{"formattedCitation":"[13]","plainCitation":"[13]","noteIndex":0},"citationItems":[{"id":2762,"uris":["http://zotero.org/users/9223505/items/RBJBZKVF"],"itemData":{"id":2762,"type":"software","event-place":"Vienna, Austria","note":"Citation Key: RCoreTeam","publisher":"R Foundation for Statistical Computing","publisher-place":"Vienna, Austria","title":"R: A Language and Environment for Statistical Computing","URL":"https://www.r-project.org/","author":[{"literal":"R Core Team"}],"issued":{"date-parts":[["2022"]]}}}],"schema":"https://github.com/citation-style-language/schema/raw/master/csl-citation.json"} </w:instrText>
      </w:r>
      <w:r w:rsidR="00E25DD9" w:rsidRPr="000F1B0A">
        <w:rPr>
          <w:szCs w:val="18"/>
          <w:lang w:val="en-US"/>
        </w:rPr>
        <w:fldChar w:fldCharType="separate"/>
      </w:r>
      <w:r w:rsidR="00F15523" w:rsidRPr="00F15523">
        <w:rPr>
          <w:rFonts w:ascii="Calibri" w:hAnsi="Calibri" w:cs="Calibri"/>
        </w:rPr>
        <w:t>[13]</w:t>
      </w:r>
      <w:r w:rsidR="00E25DD9" w:rsidRPr="000F1B0A">
        <w:rPr>
          <w:szCs w:val="18"/>
          <w:lang w:val="en-US"/>
        </w:rPr>
        <w:fldChar w:fldCharType="end"/>
      </w:r>
      <w:r w:rsidRPr="000F1B0A">
        <w:rPr>
          <w:lang w:val="en-US" w:eastAsia="en-US"/>
        </w:rPr>
        <w:t>:</w:t>
      </w:r>
      <w:r w:rsidR="00602FF1" w:rsidRPr="000F1B0A">
        <w:rPr>
          <w:lang w:val="en-US" w:eastAsia="en-US"/>
        </w:rPr>
        <w:t xml:space="preserve"> </w:t>
      </w:r>
      <w:r w:rsidR="00927A0C" w:rsidRPr="000F1B0A">
        <w:rPr>
          <w:i/>
          <w:iCs/>
          <w:lang w:val="en-US" w:eastAsia="en-US"/>
        </w:rPr>
        <w:t xml:space="preserve">broom </w:t>
      </w:r>
      <w:r w:rsidR="00461FDB" w:rsidRPr="000F1B0A">
        <w:rPr>
          <w:lang w:val="en-US" w:eastAsia="en-US"/>
        </w:rPr>
        <w:fldChar w:fldCharType="begin" w:fldLock="1"/>
      </w:r>
      <w:r w:rsidR="00F15523">
        <w:rPr>
          <w:lang w:val="en-US" w:eastAsia="en-US"/>
        </w:rPr>
        <w:instrText xml:space="preserve"> ADDIN ZOTERO_ITEM CSL_CITATION {"citationID":"1bYNTQ9A","properties":{"formattedCitation":"[15]","plainCitation":"[15]","noteIndex":0},"citationItems":[{"id":"viBpEi2J/DSYWe3JN","uris":["http://www.mendeley.com/documents/?uuid=3c69bf2b-44fe-4f3f-856c-eb26c77d831c"],"itemData":{"author":[{"dropping-particle":"","family":"Robinson","given":"David","non-dropping-particle":"","parse-names":false,"suffix":""},{"dropping-particle":"","family":"Hayes","given":"Alex","non-dropping-particle":"","parse-names":false,"suffix":""},{"dropping-particle":"","family":"Couch","given":"Simon","non-dropping-particle":"","parse-names":false,"suffix":""}],"id":"ITEM-1","issued":{"date-parts":[["2021"]]},"note":"R package version 0.7.9","title":"broom: Convert Statistical Objects into Tidy Tibbles","type":"article"}}],"schema":"https://github.com/citation-style-language/schema/raw/master/csl-citation.json"}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[15]</w:t>
      </w:r>
      <w:r w:rsidR="00461FDB" w:rsidRPr="000F1B0A">
        <w:rPr>
          <w:lang w:val="en-US" w:eastAsia="en-US"/>
        </w:rPr>
        <w:fldChar w:fldCharType="end"/>
      </w:r>
      <w:r w:rsidR="00461FDB" w:rsidRPr="000F1B0A">
        <w:rPr>
          <w:lang w:val="en-US" w:eastAsia="en-US"/>
        </w:rPr>
        <w:t xml:space="preserve">, </w:t>
      </w:r>
      <w:proofErr w:type="spellStart"/>
      <w:r w:rsidR="00927A0C" w:rsidRPr="000F1B0A">
        <w:rPr>
          <w:i/>
          <w:iCs/>
          <w:lang w:val="en-US" w:eastAsia="en-US"/>
        </w:rPr>
        <w:t>corrplot</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kZN0zdcG","properties":{"formattedCitation":"[16]","plainCitation":"[16]","noteIndex":0},"citationItems":[{"id":"viBpEi2J/SERVO1ry","uris":["http://www.mendeley.com/documents/?uuid=98351334-86a8-48a8-987a-b053fa5efb4b"],"itemData":{"author":[{"dropping-particle":"","family":"Wei","given":"Taiyun","non-dropping-particle":"","parse-names":false,"suffix":""},{"dropping-particle":"","family":"Simko","given":"Viliam","non-dropping-particle":"","parse-names":false,"suffix":""}],"id":"ITEM-1","issued":{"date-parts":[["2021"]]},"note":"R package version 0.90","title":"corrplot: Visualization of a Correlation Matrix","type":"article"}}],"schema":"https://github.com/citation-style-language/schema/raw/master/csl-citation.json"}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[16]</w:t>
      </w:r>
      <w:r w:rsidR="00461FDB" w:rsidRPr="000F1B0A">
        <w:rPr>
          <w:lang w:val="en-US" w:eastAsia="en-US"/>
        </w:rPr>
        <w:fldChar w:fldCharType="end"/>
      </w:r>
      <w:r w:rsidR="00461FDB" w:rsidRPr="000F1B0A">
        <w:rPr>
          <w:lang w:val="en-US" w:eastAsia="en-US"/>
        </w:rPr>
        <w:t xml:space="preserve">, </w:t>
      </w:r>
      <w:proofErr w:type="spellStart"/>
      <w:r w:rsidR="00461FDB" w:rsidRPr="000F1B0A">
        <w:rPr>
          <w:i/>
          <w:iCs/>
          <w:lang w:val="en-US" w:eastAsia="en-US"/>
        </w:rPr>
        <w:t>cowplot</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WB0c9fk9","properties":{"formattedCitation":"[17]","plainCitation":"[17]","noteIndex":0},"citationItems":[{"id":"viBpEi2J/51b6c22M","uris":["http://www.mendeley.com/documents/?uuid=6fac4e2a-eae5-458a-925d-d8cfe915a989"],"itemData":{"author":[{"dropping-particle":"","family":"Wilke","given":"Claus O","non-dropping-particle":"","parse-names":false,"suffix":""}],"id":"ITEM-1","issued":{"date-parts":[["2020"]]},"note":"R package version 1.1.1","title":"cowplot: Streamlined Plot Theme and Plot Annotations for ggplot2","type":"article"}}],"schema":"https://github.com/citation-style-language/schema/raw/master/csl-citation.json"}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[17]</w:t>
      </w:r>
      <w:r w:rsidR="00461FDB" w:rsidRPr="000F1B0A">
        <w:rPr>
          <w:lang w:val="en-US" w:eastAsia="en-US"/>
        </w:rPr>
        <w:fldChar w:fldCharType="end"/>
      </w:r>
      <w:r w:rsidR="00461FDB" w:rsidRPr="000F1B0A">
        <w:rPr>
          <w:lang w:val="en-US" w:eastAsia="en-US"/>
        </w:rPr>
        <w:t xml:space="preserve">, </w:t>
      </w:r>
      <w:proofErr w:type="spellStart"/>
      <w:r w:rsidR="00927A0C" w:rsidRPr="000F1B0A">
        <w:rPr>
          <w:i/>
          <w:iCs/>
          <w:lang w:val="en-US" w:eastAsia="en-US"/>
        </w:rPr>
        <w:t>dplyr</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olLJJeeP","properties":{"formattedCitation":"[18]","plainCitation":"[18]","noteIndex":0},"citationItems":[{"id":"viBpEi2J/795NYSXD","uris":["http://www.mendeley.com/documents/?uuid=12ffe864-2a44-475d-9a64-130863ef7691"],"itemData":{"author":[{"dropping-particle":"","family":"Wickham","given":"Hadley","non-dropping-particle":"","parse-names":false,"suffix":""},{"dropping-particle":"","family":"François","given":"Romain","non-dropping-particle":"","parse-names":false,"suffix":""},{"dropping-particle":"","family":"Henry","given":"Lionel","non-dropping-particle":"","parse-names":false,"suffix":""},{"dropping-particle":"","family":"Müller","given":"Kirill","non-dropping-particle":"","parse-names":false,"suffix":""}],"id":"ITEM-1","issued":{"date-parts":[["2021"]]},"note":"R package version 1.0.7","title":"dplyr: A Grammar of Data Manipulation","type":"article"}}],"schema":"https://github.com/citation-style-language/schema/raw/master/csl-citation.json"}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[18]</w:t>
      </w:r>
      <w:r w:rsidR="00461FDB" w:rsidRPr="000F1B0A">
        <w:rPr>
          <w:lang w:val="en-US" w:eastAsia="en-US"/>
        </w:rPr>
        <w:fldChar w:fldCharType="end"/>
      </w:r>
      <w:r w:rsidR="00461FDB" w:rsidRPr="000F1B0A">
        <w:rPr>
          <w:lang w:val="en-US" w:eastAsia="en-US"/>
        </w:rPr>
        <w:t xml:space="preserve">, </w:t>
      </w:r>
      <w:proofErr w:type="spellStart"/>
      <w:r w:rsidR="00927A0C" w:rsidRPr="000F1B0A">
        <w:rPr>
          <w:i/>
          <w:iCs/>
          <w:lang w:val="en-US" w:eastAsia="en-US"/>
        </w:rPr>
        <w:t>forcats</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DdDxLFiF","properties":{"formattedCitation":"[19]","plainCitation":"[19]","noteIndex":0},"citationItems":[{"id":"viBpEi2J/RJRXwMNN","uris":["http://www.mendeley.com/documents/?uuid=e71cc7f0-9360-43a9-8a1a-f7be9605bb76"],"itemData":{"author":[{"dropping-particle":"","family":"Wickham","given":"Hadley","non-dropping-particle":"","parse-names":false,"suffix":""}],"id":"ITEM-1","issued":{"date-parts":[["2021"]]},"note":"R package version 0.5.1","title":"forcats: Tools for Working with Categorical Variables (Factors)","type":"article"}}],"schema":"https://github.com/citation-style-language/schema/raw/master/csl-citation.json"}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[19]</w:t>
      </w:r>
      <w:r w:rsidR="00461FDB" w:rsidRPr="000F1B0A">
        <w:rPr>
          <w:lang w:val="en-US" w:eastAsia="en-US"/>
        </w:rPr>
        <w:fldChar w:fldCharType="end"/>
      </w:r>
      <w:r w:rsidR="00461FDB" w:rsidRPr="000F1B0A">
        <w:rPr>
          <w:lang w:val="en-US" w:eastAsia="en-US"/>
        </w:rPr>
        <w:t xml:space="preserve">, </w:t>
      </w:r>
      <w:proofErr w:type="spellStart"/>
      <w:r w:rsidR="00927A0C" w:rsidRPr="000F1B0A">
        <w:rPr>
          <w:i/>
          <w:iCs/>
          <w:lang w:val="en-US" w:eastAsia="en-US"/>
        </w:rPr>
        <w:t>GGally</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r2G0nj0Q","properties":{"formattedCitation":"[20]","plainCitation":"[20]","noteIndex":0},"citationItems":[{"id":"viBpEi2J/SJM06IHH","uris":["http://www.mendeley.com/documents/?uuid=f3518a21-b79d-4fd1-bb43-a63960b98068"],"itemData":{"author":[{"dropping-particle":"","family":"Schloerke","given":"Barret","non-dropping-particle":"","parse-names":false,"suffix":""},{"dropping-particle":"","family":"Cook","given":"Di","non-dropping-particle":"","parse-names":false,"suffix":""},{"dropping-particle":"","family":"Larmarange","given":"Joseph","non-dropping-particle":"","parse-names":false,"suffix":""},{"dropping-particle":"","family":"Briatte","given":"Francois","non-dropping-particle":"","parse-names":false,"suffix":""},{"dropping-particle":"","family":"Marbach","given":"Moritz","non-dropping-particle":"","parse-names":false,"suffix":""},{"dropping-particle":"","family":"Thoen","given":"Edwin","non-dropping-particle":"","parse-names":false,"suffix":""},{"dropping-particle":"","family":"Elberg","given":"Amos","non-dropping-particle":"","parse-names":false,"suffix":""},{"dropping-particle":"","family":"Crowley","given":"Jason","non-dropping-particle":"","parse-names":false,"suffix":""}],"id":"ITEM-1","issued":{"date-parts":[["2021"]]},"note":"R package version 2.1.2","title":"GGally: Extension to ggplot2","type":"article"}}],"schema":"https://github.com/citation-style-language/schema/raw/master/csl-citation.json"}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[20]</w:t>
      </w:r>
      <w:r w:rsidR="00461FDB" w:rsidRPr="000F1B0A">
        <w:rPr>
          <w:lang w:val="en-US" w:eastAsia="en-US"/>
        </w:rPr>
        <w:fldChar w:fldCharType="end"/>
      </w:r>
      <w:r w:rsidR="00461FDB" w:rsidRPr="000F1B0A">
        <w:rPr>
          <w:lang w:val="en-US" w:eastAsia="en-US"/>
        </w:rPr>
        <w:t xml:space="preserve">, </w:t>
      </w:r>
      <w:r w:rsidR="00927A0C" w:rsidRPr="000F1B0A">
        <w:rPr>
          <w:i/>
          <w:iCs/>
          <w:lang w:val="en-US" w:eastAsia="en-US"/>
        </w:rPr>
        <w:t>ggplot2</w:t>
      </w:r>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iSEnQi2r","properties":{"formattedCitation":"[21]","plainCitation":"[21]","noteIndex":0},"citationItems":[{"id":"viBpEi2J/ezrPWjJi","uris":["http://www.mendeley.com/documents/?uuid=55f1b46f-ea30-4ac0-9bc4-675f72123857"],"itemData":{"author":[{"dropping-particle":"","family":"Wickham","given":"Hadley","non-dropping-particle":"","parse-names":false,"suffix":""},{"dropping-particle":"","family":"Chang","given":"Winston","non-dropping-particle":"","parse-names":false,"suffix":""},{"dropping-particle":"","family":"Henry","given":"Lionel","non-dropping-particle":"","parse-names":false,"suffix":""},{"dropping-particle":"","family":"Pedersen","given":"Thomas Lin","non-dropping-particle":"","parse-names":false,"suffix":""},{"dropping-particle":"","family":"Takahashi","given":"Kohske","non-dropping-particle":"","parse-names":false,"suffix":""},{"dropping-particle":"","family":"Wilke","given":"Claus","non-dropping-particle":"","parse-names":false,"suffix":""},{"dropping-particle":"","family":"Woo","given":"Kara","non-dropping-particle":"","parse-names":false,"suffix":""},{"dropping-particle":"","family":"Yutani","given":"Hiroaki","non-dropping-particle":"","parse-names":false,"suffix":""},{"dropping-particle":"","family":"Dunnington","given":"Dewey","non-dropping-particle":"","parse-names":false,"suffix":""}],"id":"ITEM-1","issued":{"date-parts":[["2021"]]},"note":"R package version 3.3.5","title":"ggplot2: Create Elegant Data Visualisations Using the Grammar of Graphics","type":"article"}}],"schema":"https://github.com/citation-style-language/schema/raw/master/csl-citation.json"}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[21]</w:t>
      </w:r>
      <w:r w:rsidR="00461FDB" w:rsidRPr="000F1B0A">
        <w:rPr>
          <w:lang w:val="en-US" w:eastAsia="en-US"/>
        </w:rPr>
        <w:fldChar w:fldCharType="end"/>
      </w:r>
      <w:r w:rsidR="00461FDB" w:rsidRPr="000F1B0A">
        <w:rPr>
          <w:lang w:val="en-US" w:eastAsia="en-US"/>
        </w:rPr>
        <w:t xml:space="preserve">, </w:t>
      </w:r>
      <w:proofErr w:type="spellStart"/>
      <w:r w:rsidR="00C445A3" w:rsidRPr="000F1B0A">
        <w:rPr>
          <w:i/>
          <w:iCs/>
          <w:lang w:val="en-US" w:eastAsia="en-US"/>
        </w:rPr>
        <w:t>ggraph</w:t>
      </w:r>
      <w:proofErr w:type="spellEnd"/>
      <w:r w:rsidR="00C445A3" w:rsidRPr="000F1B0A">
        <w:rPr>
          <w:lang w:val="en-US" w:eastAsia="en-US"/>
        </w:rPr>
        <w:t xml:space="preserve"> </w:t>
      </w:r>
      <w:r w:rsidR="00C445A3" w:rsidRPr="000F1B0A">
        <w:rPr>
          <w:lang w:val="en-US" w:eastAsia="en-US"/>
        </w:rPr>
        <w:fldChar w:fldCharType="begin" w:fldLock="1"/>
      </w:r>
      <w:r w:rsidR="00F15523">
        <w:rPr>
          <w:lang w:val="en-US" w:eastAsia="en-US"/>
        </w:rPr>
        <w:instrText xml:space="preserve"> ADDIN ZOTERO_ITEM CSL_CITATION {"citationID":"ZLpBrPif","properties":{"formattedCitation":"[22]","plainCitation":"[22]","noteIndex":0},"citationItems":[{"id":"viBpEi2J/VkCn9dim","uris":["http://www.mendeley.com/documents/?uuid=c6113513-77bf-4076-a611-4a7c24e9e3ef"],"itemData":{"author":[{"dropping-particle":"","family":"Pedersen","given":"Thomas Lin","non-dropping-particle":"","parse-names":false,"suffix":""}],"id":"ITEM-1","issued":{"date-parts":[["2021"]]},"note":"R package version 2.0.5","title":"ggraph: An Implementation of Grammar of Graphics for Graphs and Networks","type":"article"}}],"schema":"https://github.com/citation-style-language/schema/raw/master/csl-citation.json"} </w:instrText>
      </w:r>
      <w:r w:rsidR="00C445A3" w:rsidRPr="000F1B0A">
        <w:rPr>
          <w:lang w:val="en-US" w:eastAsia="en-US"/>
        </w:rPr>
        <w:fldChar w:fldCharType="separate"/>
      </w:r>
      <w:r w:rsidR="00F15523" w:rsidRPr="00F15523">
        <w:rPr>
          <w:rFonts w:ascii="Calibri" w:hAnsi="Calibri" w:cs="Calibri"/>
        </w:rPr>
        <w:t>[22]</w:t>
      </w:r>
      <w:r w:rsidR="00C445A3" w:rsidRPr="000F1B0A">
        <w:rPr>
          <w:lang w:val="en-US" w:eastAsia="en-US"/>
        </w:rPr>
        <w:fldChar w:fldCharType="end"/>
      </w:r>
      <w:r w:rsidR="00C445A3" w:rsidRPr="000F1B0A">
        <w:rPr>
          <w:lang w:val="en-US" w:eastAsia="en-US"/>
        </w:rPr>
        <w:t>,</w:t>
      </w:r>
      <w:r w:rsidR="008A6731" w:rsidRPr="000F1B0A">
        <w:rPr>
          <w:lang w:val="en-US" w:eastAsia="en-US"/>
        </w:rPr>
        <w:t xml:space="preserve"> </w:t>
      </w:r>
      <w:proofErr w:type="spellStart"/>
      <w:r w:rsidR="00927A0C" w:rsidRPr="000F1B0A">
        <w:rPr>
          <w:i/>
          <w:iCs/>
          <w:lang w:val="en-US" w:eastAsia="en-US"/>
        </w:rPr>
        <w:t>gridExtra</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Ab4BS7Qg","properties":{"formattedCitation":"[23]","plainCitation":"[23]","noteIndex":0},"citationItems":[{"id":"viBpEi2J/gh9rmGwS","uris":["http://www.mendeley.com/documents/?uuid=f697b477-415d-4401-8890-1f30dfc5d55e"],"itemData":{"author":[{"dropping-particle":"","family":"Auguie","given":"Baptiste","non-dropping-particle":"","parse-names":false,"suffix":""}],"id":"ITEM-1","issued":{"date-parts":[["2017"]]},"note":"R package version 2.3","title":"gridExtra: Miscellaneous Functions for \"Grid\" Graphics","type":"article"}}],"schema":"https://github.com/citation-style-language/schema/raw/master/csl-citation.json"}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[23]</w:t>
      </w:r>
      <w:r w:rsidR="00461FDB" w:rsidRPr="000F1B0A">
        <w:rPr>
          <w:lang w:val="en-US" w:eastAsia="en-US"/>
        </w:rPr>
        <w:fldChar w:fldCharType="end"/>
      </w:r>
      <w:r w:rsidR="008A6731" w:rsidRPr="000F1B0A">
        <w:rPr>
          <w:lang w:val="en-US" w:eastAsia="en-US"/>
        </w:rPr>
        <w:t xml:space="preserve">, </w:t>
      </w:r>
      <w:proofErr w:type="spellStart"/>
      <w:r w:rsidR="00927A0C" w:rsidRPr="000F1B0A">
        <w:rPr>
          <w:i/>
          <w:iCs/>
          <w:lang w:val="en-US" w:eastAsia="en-US"/>
        </w:rPr>
        <w:t>gtsummary</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foNwShhJ","properties":{"formattedCitation":"[24]","plainCitation":"[24]","noteIndex":0},"citationItems":[{"id":"viBpEi2J/bvh08QlF","uris":["http://www.mendeley.com/documents/?uuid=7c93c248-cc56-44d1-bd92-ebe97a43cd15"],"itemData":{"author":[{"dropping-particle":"","family":"Sjoberg","given":"Daniel D","non-dropping-particle":"","parse-names":false,"suffix":""},{"dropping-particle":"","family":"Curry","given":"Michael","non-dropping-particle":"","parse-names":false,"suffix":""},{"dropping-particle":"","family":"Larmarange","given":"Joseph","non-dropping-particle":"","parse-names":false,"suffix":""},{"dropping-particle":"","family":"Lavery","given":"Jessica","non-dropping-particle":"","parse-names":false,"suffix":""},{"dropping-particle":"","family":"Whiting","given":"Karissa","non-dropping-particle":"","parse-names":false,"suffix":""},{"dropping-particle":"","family":"Zabor","given":"Emily C","non-dropping-particle":"","parse-names":false,"suffix":""}],"id":"ITEM-1","issued":{"date-parts":[["2021"]]},"note":"R package version 1.5.0","title":"gtsummary: Presentation-Ready Data Summary and Analytic Result Tables","type":"article"}}],"schema":"https://github.com/citation-style-language/schema/raw/master/csl-citation.json"}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[24]</w:t>
      </w:r>
      <w:r w:rsidR="00461FDB" w:rsidRPr="000F1B0A">
        <w:rPr>
          <w:lang w:val="en-US" w:eastAsia="en-US"/>
        </w:rPr>
        <w:fldChar w:fldCharType="end"/>
      </w:r>
      <w:r w:rsidR="008A6731" w:rsidRPr="000F1B0A">
        <w:rPr>
          <w:lang w:val="en-US" w:eastAsia="en-US"/>
        </w:rPr>
        <w:t xml:space="preserve">, </w:t>
      </w:r>
      <w:proofErr w:type="spellStart"/>
      <w:r w:rsidR="00927A0C" w:rsidRPr="000F1B0A">
        <w:rPr>
          <w:i/>
          <w:iCs/>
          <w:lang w:val="en-US" w:eastAsia="en-US"/>
        </w:rPr>
        <w:t>igraph</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QYrvOBC0","properties":{"formattedCitation":"[25]","plainCitation":"[25]","noteIndex":0},"citationItems":[{"id":"viBpEi2J/7BKes7cI","uris":["http://www.mendeley.com/documents/?uuid=c5d1bf12-5c25-4cea-ac0f-06ab2e367812"],"itemData":{"author":[{"dropping-particle":"","family":"file.","given":"See AUTHORS","non-dropping-particle":"","parse-names":false,"suffix":""}],"id":"ITEM-1","issued":{"date-parts":[["2020"]]},"note":"R package version 1.2.6","title":"igraph: Network Analysis and Visualization","type":"article"}}],"schema":"https://github.com/citation-style-language/schema/raw/master/csl-citation.json"}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[25]</w:t>
      </w:r>
      <w:r w:rsidR="00461FDB" w:rsidRPr="000F1B0A">
        <w:rPr>
          <w:lang w:val="en-US" w:eastAsia="en-US"/>
        </w:rPr>
        <w:fldChar w:fldCharType="end"/>
      </w:r>
      <w:r w:rsidR="008A6731" w:rsidRPr="000F1B0A">
        <w:rPr>
          <w:lang w:val="en-US" w:eastAsia="en-US"/>
        </w:rPr>
        <w:t xml:space="preserve">, </w:t>
      </w:r>
      <w:proofErr w:type="spellStart"/>
      <w:r w:rsidR="00927A0C" w:rsidRPr="000F1B0A">
        <w:rPr>
          <w:i/>
          <w:iCs/>
          <w:lang w:val="en-US" w:eastAsia="en-US"/>
        </w:rPr>
        <w:t>lubridate</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eKN7Q5TO","properties":{"formattedCitation":"[26]","plainCitation":"[26]","noteIndex":0},"citationItems":[{"id":"viBpEi2J/RJP2FGgf","uris":["http://www.mendeley.com/documents/?uuid=e6c28622-0f71-439b-ae97-a188f8b9b560"],"itemData":{"author":[{"dropping-particle":"","family":"Spinu","given":"Vitalie","non-dropping-particle":"","parse-names":false,"suffix":""},{"dropping-particle":"","family":"Grolemund","given":"Garrett","non-dropping-particle":"","parse-names":false,"suffix":""},{"dropping-particle":"","family":"Wickham","given":"Hadley","non-dropping-particle":"","parse-names":false,"suffix":""}],"id":"ITEM-1","issued":{"date-parts":[["2021"]]},"note":"R package version 1.7.10","title":"lubridate: Make Dealing with Dates a Little Easier","type":"article"}}],"schema":"https://github.com/citation-style-language/schema/raw/master/csl-citation.json"}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[26]</w:t>
      </w:r>
      <w:r w:rsidR="00461FDB" w:rsidRPr="000F1B0A">
        <w:rPr>
          <w:lang w:val="en-US" w:eastAsia="en-US"/>
        </w:rPr>
        <w:fldChar w:fldCharType="end"/>
      </w:r>
      <w:r w:rsidR="008A6731" w:rsidRPr="000F1B0A">
        <w:rPr>
          <w:lang w:val="en-US" w:eastAsia="en-US"/>
        </w:rPr>
        <w:t xml:space="preserve">, </w:t>
      </w:r>
      <w:proofErr w:type="spellStart"/>
      <w:r w:rsidR="00927A0C" w:rsidRPr="000F1B0A">
        <w:rPr>
          <w:i/>
          <w:iCs/>
          <w:lang w:val="en-US" w:eastAsia="en-US"/>
        </w:rPr>
        <w:t>NetworkToolbox</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Zy9tcAU3","properties":{"formattedCitation":"[27]","plainCitation":"[27]","noteIndex":0},"citationItems":[{"id":"viBpEi2J/AUJXQF44","uris":["http://www.mendeley.com/documents/?uuid=77966f31-7b36-45c3-8662-e6b26b28f1a5"],"itemData":{"DOI":"10.32614/RJ-2018-065","ISSN":"2073-4859","abstract":"This article introduces the NetworkToolbox package for R. Network analysis offers an intuitive perspective on complex phenomena via models depicted by nodes (variables) and edges (correlations). The ability of networks to model complexity has made them the standard approach for modeling the intricate interactions in the brain. Similarly, networks have become an increasingly attractive model for studying the complexity of psychological and psychopathological phenomena. NetworkToolbox aims to provide researchers with state-of-the-art methods and measures for estimating and analyzing brain, cognitive, and psychometric networks. In this article, I introduce NetworkToolbox and provide a tutorial for applying some the package's functions to personality data.","author":[{"dropping-particle":"","family":"Alexander","given":"P. Christensen","non-dropping-particle":"","parse-names":false,"suffix":""}],"container-title":"The R Journal","id":"ITEM-1","issue":"2","issued":{"date-parts":[["2018"]]},"page":"422","title":"NetworkToolbox: Methods and Measures for Brain, Cognitive, and Psychometric Network Analysis in R","type":"article-journal","volume":"10"}}],"schema":"https://github.com/citation-style-language/schema/raw/master/csl-citation.json"}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[27]</w:t>
      </w:r>
      <w:r w:rsidR="00461FDB" w:rsidRPr="000F1B0A">
        <w:rPr>
          <w:lang w:val="en-US" w:eastAsia="en-US"/>
        </w:rPr>
        <w:fldChar w:fldCharType="end"/>
      </w:r>
      <w:r w:rsidR="008A6731" w:rsidRPr="000F1B0A">
        <w:rPr>
          <w:lang w:val="en-US" w:eastAsia="en-US"/>
        </w:rPr>
        <w:t xml:space="preserve">, </w:t>
      </w:r>
      <w:r w:rsidR="00461FDB" w:rsidRPr="000F1B0A">
        <w:rPr>
          <w:i/>
          <w:iCs/>
          <w:lang w:val="en-US" w:eastAsia="en-US"/>
        </w:rPr>
        <w:t>p</w:t>
      </w:r>
      <w:r w:rsidR="00927A0C" w:rsidRPr="000F1B0A">
        <w:rPr>
          <w:i/>
          <w:iCs/>
          <w:lang w:val="en-US" w:eastAsia="en-US"/>
        </w:rPr>
        <w:t>atchwork</w:t>
      </w:r>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lo9LRxXI","properties":{"formattedCitation":"[28]","plainCitation":"[28]","noteIndex":0},"citationItems":[{"id":"viBpEi2J/oa4phQM5","uris":["http://www.mendeley.com/documents/?uuid=bdba8a56-4da1-48e0-b67c-81af13c3421f"],"itemData":{"author":[{"dropping-particle":"","family":"Pedersen","given":"Thomas Lin","non-dropping-particle":"","parse-names":false,"suffix":""}],"id":"ITEM-1","issued":{"date-parts":[["2020"]]},"note":"R package version 1.1.1","title":"patchwork: The Composer of Plots","type":"article"}}],"schema":"https://github.com/citation-style-language/schema/raw/master/csl-citation.json"}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[28]</w:t>
      </w:r>
      <w:r w:rsidR="00461FDB" w:rsidRPr="000F1B0A">
        <w:rPr>
          <w:lang w:val="en-US" w:eastAsia="en-US"/>
        </w:rPr>
        <w:fldChar w:fldCharType="end"/>
      </w:r>
      <w:r w:rsidR="008A6731" w:rsidRPr="000F1B0A">
        <w:rPr>
          <w:lang w:val="en-US" w:eastAsia="en-US"/>
        </w:rPr>
        <w:t xml:space="preserve">, </w:t>
      </w:r>
      <w:r w:rsidR="00461FDB" w:rsidRPr="000F1B0A">
        <w:rPr>
          <w:i/>
          <w:iCs/>
          <w:lang w:val="en-US" w:eastAsia="en-US"/>
        </w:rPr>
        <w:lastRenderedPageBreak/>
        <w:t>p</w:t>
      </w:r>
      <w:r w:rsidR="00927A0C" w:rsidRPr="000F1B0A">
        <w:rPr>
          <w:i/>
          <w:iCs/>
          <w:lang w:val="en-US" w:eastAsia="en-US"/>
        </w:rPr>
        <w:t>sych</w:t>
      </w:r>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vovTNm1k","properties":{"formattedCitation":"[29]","plainCitation":"[29]","noteIndex":0},"citationItems":[{"id":"viBpEi2J/t12fDRYx","uris":["http://www.mendeley.com/documents/?uuid=d9a305c7-4502-4f30-a868-58e7cb408401"],"itemData":{"author":[{"dropping-particle":"","family":"Revelle","given":"William","non-dropping-particle":"","parse-names":false,"suffix":""}],"id":"ITEM-1","issued":{"date-parts":[["2021"]]},"note":"R package version 2.1.6","title":"psych: Procedures for Psychological, Psychometric, and Personality Research","type":"article"}}],"schema":"https://github.com/citation-style-language/schema/raw/master/csl-citation.json"}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[29]</w:t>
      </w:r>
      <w:r w:rsidR="00461FDB" w:rsidRPr="000F1B0A">
        <w:rPr>
          <w:lang w:val="en-US" w:eastAsia="en-US"/>
        </w:rPr>
        <w:fldChar w:fldCharType="end"/>
      </w:r>
      <w:r w:rsidR="008A6731" w:rsidRPr="000F1B0A">
        <w:rPr>
          <w:lang w:val="en-US" w:eastAsia="en-US"/>
        </w:rPr>
        <w:t xml:space="preserve">, </w:t>
      </w:r>
      <w:proofErr w:type="spellStart"/>
      <w:r w:rsidR="00461FDB" w:rsidRPr="000F1B0A">
        <w:rPr>
          <w:i/>
          <w:iCs/>
          <w:lang w:val="en-US" w:eastAsia="en-US"/>
        </w:rPr>
        <w:t>pu</w:t>
      </w:r>
      <w:r w:rsidR="00602FF1" w:rsidRPr="000F1B0A">
        <w:rPr>
          <w:i/>
          <w:iCs/>
          <w:lang w:val="en-US" w:eastAsia="en-US"/>
        </w:rPr>
        <w:t>r</w:t>
      </w:r>
      <w:r w:rsidR="00461FDB" w:rsidRPr="000F1B0A">
        <w:rPr>
          <w:i/>
          <w:iCs/>
          <w:lang w:val="en-US" w:eastAsia="en-US"/>
        </w:rPr>
        <w:t>rr</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U1UDY17Y","properties":{"formattedCitation":"[30]","plainCitation":"[30]","noteIndex":0},"citationItems":[{"id":"viBpEi2J/0di4vCy4","uris":["http://www.mendeley.com/documents/?uuid=9f04c092-2162-4e18-b971-4cb43465f255"],"itemData":{"author":[{"dropping-particle":"","family":"Henry","given":"Lionel","non-dropping-particle":"","parse-names":false,"suffix":""},{"dropping-particle":"","family":"Wickham","given":"Hadley","non-dropping-particle":"","parse-names":false,"suffix":""}],"id":"ITEM-1","issued":{"date-parts":[["2020"]]},"note":"R package version 0.3.4","title":"purrr: Functional Programming Tools","type":"article"}}],"schema":"https://github.com/citation-style-language/schema/raw/master/csl-citation.json"}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[30]</w:t>
      </w:r>
      <w:r w:rsidR="00461FDB" w:rsidRPr="000F1B0A">
        <w:rPr>
          <w:lang w:val="en-US" w:eastAsia="en-US"/>
        </w:rPr>
        <w:fldChar w:fldCharType="end"/>
      </w:r>
      <w:r w:rsidR="008A6731" w:rsidRPr="000F1B0A">
        <w:rPr>
          <w:lang w:val="en-US" w:eastAsia="en-US"/>
        </w:rPr>
        <w:t xml:space="preserve">, </w:t>
      </w:r>
      <w:proofErr w:type="spellStart"/>
      <w:r w:rsidR="00927A0C" w:rsidRPr="000F1B0A">
        <w:rPr>
          <w:i/>
          <w:iCs/>
          <w:lang w:val="en-US" w:eastAsia="en-US"/>
        </w:rPr>
        <w:t>RColorBrewer</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2dyNCueU","properties":{"formattedCitation":"[31]","plainCitation":"[31]","noteIndex":0},"citationItems":[{"id":"viBpEi2J/LUsPXvpe","uris":["http://www.mendeley.com/documents/?uuid=aec63865-a597-41f1-9337-19fa335ebfe1"],"itemData":{"author":[{"dropping-particle":"","family":"Neuwirth","given":"Erich","non-dropping-particle":"","parse-names":false,"suffix":""}],"id":"ITEM-1","issued":{"date-parts":[["2014"]]},"note":"R package version 1.1-2","title":"RColorBrewer: ColorBrewer Palettes","type":"article"}}],"schema":"https://github.com/citation-style-language/schema/raw/master/csl-citation.json"}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[31]</w:t>
      </w:r>
      <w:r w:rsidR="00461FDB" w:rsidRPr="000F1B0A">
        <w:rPr>
          <w:lang w:val="en-US" w:eastAsia="en-US"/>
        </w:rPr>
        <w:fldChar w:fldCharType="end"/>
      </w:r>
      <w:r w:rsidR="008A6731" w:rsidRPr="000F1B0A">
        <w:rPr>
          <w:lang w:val="en-US" w:eastAsia="en-US"/>
        </w:rPr>
        <w:t xml:space="preserve">, </w:t>
      </w:r>
      <w:proofErr w:type="spellStart"/>
      <w:r w:rsidR="00461FDB" w:rsidRPr="000F1B0A">
        <w:rPr>
          <w:i/>
          <w:iCs/>
          <w:lang w:val="en-US" w:eastAsia="en-US"/>
        </w:rPr>
        <w:t>r</w:t>
      </w:r>
      <w:r w:rsidR="00927A0C" w:rsidRPr="000F1B0A">
        <w:rPr>
          <w:i/>
          <w:iCs/>
          <w:lang w:val="en-US" w:eastAsia="en-US"/>
        </w:rPr>
        <w:t>eadr</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6owcmYnA","properties":{"formattedCitation":"[32]","plainCitation":"[32]","noteIndex":0},"citationItems":[{"id":"viBpEi2J/NoDfJgOk","uris":["http://www.mendeley.com/documents/?uuid=7271b3ed-195d-4274-a3a5-a8d7045d1f13"],"itemData":{"author":[{"dropping-particle":"","family":"Wickham","given":"Hadley","non-dropping-particle":"","parse-names":false,"suffix":""},{"dropping-particle":"","family":"Hester","given":"Jim","non-dropping-particle":"","parse-names":false,"suffix":""}],"id":"ITEM-1","issued":{"date-parts":[["2021"]]},"note":"R package version 2.0.0","title":"readr: Read Rectangular Text Data","type":"article"}}],"schema":"https://github.com/citation-style-language/schema/raw/master/csl-citation.json"}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[32]</w:t>
      </w:r>
      <w:r w:rsidR="00461FDB" w:rsidRPr="000F1B0A">
        <w:rPr>
          <w:lang w:val="en-US" w:eastAsia="en-US"/>
        </w:rPr>
        <w:fldChar w:fldCharType="end"/>
      </w:r>
      <w:r w:rsidR="008A6731" w:rsidRPr="000F1B0A">
        <w:rPr>
          <w:lang w:val="en-US" w:eastAsia="en-US"/>
        </w:rPr>
        <w:t xml:space="preserve">, </w:t>
      </w:r>
      <w:proofErr w:type="spellStart"/>
      <w:r w:rsidR="00461FDB" w:rsidRPr="000F1B0A">
        <w:rPr>
          <w:i/>
          <w:iCs/>
          <w:lang w:val="en-US" w:eastAsia="en-US"/>
        </w:rPr>
        <w:t>r</w:t>
      </w:r>
      <w:r w:rsidR="00927A0C" w:rsidRPr="000F1B0A">
        <w:rPr>
          <w:i/>
          <w:iCs/>
          <w:lang w:val="en-US" w:eastAsia="en-US"/>
        </w:rPr>
        <w:t>eadxl</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Zshr6MhW","properties":{"formattedCitation":"[33]","plainCitation":"[33]","noteIndex":0},"citationItems":[{"id":"viBpEi2J/neq6pP1W","uris":["http://www.mendeley.com/documents/?uuid=211e5ebb-cbdc-4591-81ce-549915827874"],"itemData":{"author":[{"dropping-particle":"","family":"Wickham","given":"Hadley","non-dropping-particle":"","parse-names":false,"suffix":""},{"dropping-particle":"","family":"Bryan","given":"Jennifer","non-dropping-particle":"","parse-names":false,"suffix":""}],"id":"ITEM-1","issued":{"date-parts":[["2019"]]},"note":"R package version 1.3.1","title":"readxl: Read Excel Files","type":"article"}}],"schema":"https://github.com/citation-style-language/schema/raw/master/csl-citation.json"}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[33]</w:t>
      </w:r>
      <w:r w:rsidR="00461FDB" w:rsidRPr="000F1B0A">
        <w:rPr>
          <w:lang w:val="en-US" w:eastAsia="en-US"/>
        </w:rPr>
        <w:fldChar w:fldCharType="end"/>
      </w:r>
      <w:r w:rsidR="008A6731" w:rsidRPr="000F1B0A">
        <w:rPr>
          <w:lang w:val="en-US" w:eastAsia="en-US"/>
        </w:rPr>
        <w:t xml:space="preserve">, </w:t>
      </w:r>
      <w:proofErr w:type="spellStart"/>
      <w:r w:rsidR="00927A0C" w:rsidRPr="000F1B0A">
        <w:rPr>
          <w:i/>
          <w:iCs/>
          <w:lang w:val="en-US" w:eastAsia="en-US"/>
        </w:rPr>
        <w:t>rlang</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uVpKL7ai","properties":{"formattedCitation":"[34]","plainCitation":"[34]","noteIndex":0},"citationItems":[{"id":"viBpEi2J/WbAGpKSp","uris":["http://www.mendeley.com/documents/?uuid=a7b54476-cbba-440e-b910-1ed7c03077eb"],"itemData":{"author":[{"dropping-particle":"","family":"Henry","given":"Lionel","non-dropping-particle":"","parse-names":false,"suffix":""},{"dropping-particle":"","family":"Wickham","given":"Hadley","non-dropping-particle":"","parse-names":false,"suffix":""}],"id":"ITEM-1","issued":{"date-parts":[["2021"]]},"note":"R package version 0.4.11","title":"rlang: Functions for Base Types and Core R and Tidyverse Features","type":"article"}}],"schema":"https://github.com/citation-style-language/schema/raw/master/csl-citation.json"}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[34]</w:t>
      </w:r>
      <w:r w:rsidR="00461FDB" w:rsidRPr="000F1B0A">
        <w:rPr>
          <w:lang w:val="en-US" w:eastAsia="en-US"/>
        </w:rPr>
        <w:fldChar w:fldCharType="end"/>
      </w:r>
      <w:r w:rsidR="008A6731" w:rsidRPr="000F1B0A">
        <w:rPr>
          <w:lang w:val="en-US" w:eastAsia="en-US"/>
        </w:rPr>
        <w:t xml:space="preserve">, </w:t>
      </w:r>
      <w:proofErr w:type="spellStart"/>
      <w:r w:rsidR="00927A0C" w:rsidRPr="000F1B0A">
        <w:rPr>
          <w:i/>
          <w:iCs/>
          <w:lang w:val="en-US" w:eastAsia="en-US"/>
        </w:rPr>
        <w:t>rstatix</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HGoEGKtl","properties":{"formattedCitation":"[35]","plainCitation":"[35]","noteIndex":0},"citationItems":[{"id":"viBpEi2J/NIBmEPIO","uris":["http://www.mendeley.com/documents/?uuid=85ab1cef-2084-4333-9e6d-40304af7ddbf"],"itemData":{"author":[{"dropping-particle":"","family":"Kassambara","given":"Alboukadel","non-dropping-particle":"","parse-names":false,"suffix":""}],"id":"ITEM-1","issued":{"date-parts":[["2021"]]},"note":"R package version 0.7.0","title":"rstatix: Pipe-Friendly Framework for Basic Statistical Tests","type":"article"}}],"schema":"https://github.com/citation-style-language/schema/raw/master/csl-citation.json"}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[35]</w:t>
      </w:r>
      <w:r w:rsidR="00461FDB" w:rsidRPr="000F1B0A">
        <w:rPr>
          <w:lang w:val="en-US" w:eastAsia="en-US"/>
        </w:rPr>
        <w:fldChar w:fldCharType="end"/>
      </w:r>
      <w:r w:rsidR="008A6731" w:rsidRPr="000F1B0A">
        <w:rPr>
          <w:lang w:val="en-US" w:eastAsia="en-US"/>
        </w:rPr>
        <w:t xml:space="preserve">, </w:t>
      </w:r>
      <w:proofErr w:type="spellStart"/>
      <w:r w:rsidR="00927A0C" w:rsidRPr="000F1B0A">
        <w:rPr>
          <w:i/>
          <w:iCs/>
          <w:lang w:val="en-US" w:eastAsia="en-US"/>
        </w:rPr>
        <w:t>stringr</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LT3BTkFf","properties":{"formattedCitation":"[36]","plainCitation":"[36]","noteIndex":0},"citationItems":[{"id":"viBpEi2J/zYJ8jEJT","uris":["http://www.mendeley.com/documents/?uuid=9dc84d54-66d0-4590-936a-2ffea94fc6ed"],"itemData":{"author":[{"dropping-particle":"","family":"Wickham","given":"Hadley","non-dropping-particle":"","parse-names":false,"suffix":""}],"id":"ITEM-1","issued":{"date-parts":[["2019"]]},"note":"R package version 1.4.0","title":"stringr: Simple, Consistent Wrappers for Common String Operations","type":"article"}}],"schema":"https://github.com/citation-style-language/schema/raw/master/csl-citation.json"}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[36]</w:t>
      </w:r>
      <w:r w:rsidR="00461FDB" w:rsidRPr="000F1B0A">
        <w:rPr>
          <w:lang w:val="en-US" w:eastAsia="en-US"/>
        </w:rPr>
        <w:fldChar w:fldCharType="end"/>
      </w:r>
      <w:r w:rsidR="008A6731" w:rsidRPr="000F1B0A">
        <w:rPr>
          <w:lang w:val="en-US" w:eastAsia="en-US"/>
        </w:rPr>
        <w:t xml:space="preserve">, </w:t>
      </w:r>
      <w:proofErr w:type="spellStart"/>
      <w:r w:rsidR="00927A0C" w:rsidRPr="000F1B0A">
        <w:rPr>
          <w:i/>
          <w:iCs/>
          <w:lang w:val="en-US" w:eastAsia="en-US"/>
        </w:rPr>
        <w:t>tibble</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cfra3LtI","properties":{"formattedCitation":"[37]","plainCitation":"[37]","noteIndex":0},"citationItems":[{"id":"viBpEi2J/v151oEaU","uris":["http://www.mendeley.com/documents/?uuid=fc3cd6b6-4dd7-4606-98ff-a623013f9b15"],"itemData":{"author":[{"dropping-particle":"","family":"Müller","given":"Kirill","non-dropping-particle":"","parse-names":false,"suffix":""},{"dropping-particle":"","family":"Wickham","given":"Hadley","non-dropping-particle":"","parse-names":false,"suffix":""}],"id":"ITEM-1","issued":{"date-parts":[["2021"]]},"note":"R package version 3.1.3","title":"tibble: Simple Data Frames","type":"article"}}],"schema":"https://github.com/citation-style-language/schema/raw/master/csl-citation.json"}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[37]</w:t>
      </w:r>
      <w:r w:rsidR="00461FDB" w:rsidRPr="000F1B0A">
        <w:rPr>
          <w:lang w:val="en-US" w:eastAsia="en-US"/>
        </w:rPr>
        <w:fldChar w:fldCharType="end"/>
      </w:r>
      <w:r w:rsidR="008A6731" w:rsidRPr="000F1B0A">
        <w:rPr>
          <w:lang w:val="en-US" w:eastAsia="en-US"/>
        </w:rPr>
        <w:t xml:space="preserve">, </w:t>
      </w:r>
      <w:proofErr w:type="spellStart"/>
      <w:r w:rsidR="00927A0C" w:rsidRPr="000F1B0A">
        <w:rPr>
          <w:i/>
          <w:iCs/>
          <w:lang w:val="en-US" w:eastAsia="en-US"/>
        </w:rPr>
        <w:t>tidyr</w:t>
      </w:r>
      <w:proofErr w:type="spellEnd"/>
      <w:r w:rsidR="00461FDB" w:rsidRPr="000F1B0A">
        <w:rPr>
          <w:lang w:val="en-US" w:eastAsia="en-US"/>
        </w:rPr>
        <w:t xml:space="preserve"> </w:t>
      </w:r>
      <w:r w:rsidR="00461FDB" w:rsidRPr="000F1B0A">
        <w:rPr>
          <w:lang w:val="en-US" w:eastAsia="en-US"/>
        </w:rPr>
        <w:fldChar w:fldCharType="begin" w:fldLock="1"/>
      </w:r>
      <w:r w:rsidR="00F15523">
        <w:rPr>
          <w:lang w:val="en-US" w:eastAsia="en-US"/>
        </w:rPr>
        <w:instrText xml:space="preserve"> ADDIN ZOTERO_ITEM CSL_CITATION {"citationID":"4efoWiRS","properties":{"formattedCitation":"[38]","plainCitation":"[38]","noteIndex":0},"citationItems":[{"id":"viBpEi2J/kXlE12eO","uris":["http://www.mendeley.com/documents/?uuid=1be57e87-76c7-48b5-895c-915d6b744b28"],"itemData":{"author":[{"dropping-particle":"","family":"Wickham","given":"Hadley","non-dropping-particle":"","parse-names":false,"suffix":""}],"id":"ITEM-1","issued":{"date-parts":[["2021"]]},"note":"R package version 1.1.3","title":"tidyr: Tidy Messy Data","type":"article"}}],"schema":"https://github.com/citation-style-language/schema/raw/master/csl-citation.json"} </w:instrText>
      </w:r>
      <w:r w:rsidR="00461FDB" w:rsidRPr="000F1B0A">
        <w:rPr>
          <w:lang w:val="en-US" w:eastAsia="en-US"/>
        </w:rPr>
        <w:fldChar w:fldCharType="separate"/>
      </w:r>
      <w:r w:rsidR="00F15523" w:rsidRPr="00F15523">
        <w:rPr>
          <w:rFonts w:ascii="Calibri" w:hAnsi="Calibri" w:cs="Calibri"/>
        </w:rPr>
        <w:t>[38]</w:t>
      </w:r>
      <w:r w:rsidR="00461FDB" w:rsidRPr="000F1B0A">
        <w:rPr>
          <w:lang w:val="en-US" w:eastAsia="en-US"/>
        </w:rPr>
        <w:fldChar w:fldCharType="end"/>
      </w:r>
      <w:r w:rsidR="008A6731" w:rsidRPr="000F1B0A">
        <w:rPr>
          <w:lang w:val="en-US" w:eastAsia="en-US"/>
        </w:rPr>
        <w:t xml:space="preserve">, </w:t>
      </w:r>
      <w:proofErr w:type="spellStart"/>
      <w:r w:rsidR="00602FF1" w:rsidRPr="000F1B0A">
        <w:rPr>
          <w:i/>
          <w:iCs/>
          <w:lang w:val="en-US" w:eastAsia="en-US"/>
        </w:rPr>
        <w:t>tidyverse</w:t>
      </w:r>
      <w:proofErr w:type="spellEnd"/>
      <w:r w:rsidR="00927A0C" w:rsidRPr="000F1B0A">
        <w:rPr>
          <w:rFonts w:cstheme="minorHAnsi"/>
          <w:lang w:val="en-US" w:eastAsia="en-US"/>
        </w:rPr>
        <w:t xml:space="preserve"> </w:t>
      </w:r>
      <w:r w:rsidR="00461FDB" w:rsidRPr="000F1B0A">
        <w:rPr>
          <w:rFonts w:cstheme="minorHAnsi"/>
          <w:lang w:val="en-US" w:eastAsia="en-US"/>
        </w:rPr>
        <w:fldChar w:fldCharType="begin" w:fldLock="1"/>
      </w:r>
      <w:r w:rsidR="00F15523">
        <w:rPr>
          <w:rFonts w:cstheme="minorHAnsi"/>
          <w:lang w:val="en-US" w:eastAsia="en-US"/>
        </w:rPr>
        <w:instrText xml:space="preserve"> ADDIN ZOTERO_ITEM CSL_CITATION {"citationID":"BTf9zTxa","properties":{"formattedCitation":"[39]","plainCitation":"[39]","noteIndex":0},"citationItems":[{"id":"viBpEi2J/OewxTLPe","uris":["http://www.mendeley.com/documents/?uuid=86dce486-7c50-4477-b354-8db6cc67dc89"],"itemData":{"author":[{"dropping-particle":"","family":"Wickham","given":"Hadley","non-dropping-particle":"","parse-names":false,"suffix":""}],"id":"ITEM-1","issued":{"date-parts":[["2021"]]},"note":"R package version 1.3.1","title":"tidyverse: Easily Install and Load the Tidyverse","type":"article"}}],"schema":"https://github.com/citation-style-language/schema/raw/master/csl-citation.json"} </w:instrText>
      </w:r>
      <w:r w:rsidR="00461FDB" w:rsidRPr="000F1B0A">
        <w:rPr>
          <w:rFonts w:cstheme="minorHAnsi"/>
          <w:lang w:val="en-US" w:eastAsia="en-US"/>
        </w:rPr>
        <w:fldChar w:fldCharType="separate"/>
      </w:r>
      <w:r w:rsidR="00F15523" w:rsidRPr="00F15523">
        <w:rPr>
          <w:rFonts w:ascii="Calibri" w:hAnsi="Calibri" w:cs="Calibri"/>
        </w:rPr>
        <w:t>[39]</w:t>
      </w:r>
      <w:r w:rsidR="00461FDB" w:rsidRPr="000F1B0A">
        <w:rPr>
          <w:rFonts w:cstheme="minorHAnsi"/>
          <w:lang w:val="en-US" w:eastAsia="en-US"/>
        </w:rPr>
        <w:fldChar w:fldCharType="end"/>
      </w:r>
      <w:r w:rsidR="008A6731" w:rsidRPr="000F1B0A">
        <w:rPr>
          <w:rFonts w:cstheme="minorHAnsi"/>
          <w:lang w:val="en-US" w:eastAsia="en-US"/>
        </w:rPr>
        <w:t>.</w:t>
      </w:r>
    </w:p>
    <w:p w14:paraId="032E178F" w14:textId="77777777" w:rsidR="00776B38" w:rsidRPr="000F1B0A" w:rsidRDefault="00776B38" w:rsidP="00DF5743">
      <w:pPr>
        <w:pStyle w:val="BodyText"/>
        <w:rPr>
          <w:rFonts w:cstheme="minorHAnsi"/>
          <w:lang w:val="en-US" w:eastAsia="en-US"/>
        </w:rPr>
      </w:pPr>
    </w:p>
    <w:p w14:paraId="67CE8A6D" w14:textId="49C41A34" w:rsidR="00776B38" w:rsidRPr="000F1B0A" w:rsidRDefault="00776B38" w:rsidP="00DF5743">
      <w:pPr>
        <w:pStyle w:val="BodyText"/>
        <w:rPr>
          <w:rFonts w:cstheme="minorHAnsi"/>
          <w:lang w:val="en-US" w:eastAsia="en-US"/>
        </w:rPr>
        <w:sectPr w:rsidR="00776B38" w:rsidRPr="000F1B0A" w:rsidSect="00C62A6B">
          <w:headerReference w:type="default" r:id="rId8"/>
          <w:footerReference w:type="default" r:id="rId9"/>
          <w:footerReference w:type="first" r:id="rId10"/>
          <w:pgSz w:w="12240" w:h="15840" w:code="1"/>
          <w:pgMar w:top="1440" w:right="1440" w:bottom="1440" w:left="1440" w:header="720" w:footer="720" w:gutter="0"/>
          <w:cols w:space="360"/>
          <w:titlePg/>
          <w:docGrid w:linePitch="326"/>
        </w:sectPr>
      </w:pPr>
    </w:p>
    <w:p w14:paraId="2F678042" w14:textId="011AC990" w:rsidR="00246D5B" w:rsidRPr="000F1B0A" w:rsidRDefault="00246D5B" w:rsidP="00246D5B">
      <w:pPr>
        <w:rPr>
          <w:rFonts w:asciiTheme="minorHAnsi" w:hAnsiTheme="minorHAnsi" w:cstheme="minorHAnsi"/>
          <w:b/>
          <w:color w:val="000000"/>
          <w:sz w:val="20"/>
          <w:szCs w:val="20"/>
          <w:lang w:val="en-US" w:eastAsia="de-CH"/>
        </w:rPr>
      </w:pPr>
      <w:r w:rsidRPr="000F1B0A">
        <w:rPr>
          <w:rFonts w:asciiTheme="minorHAnsi" w:hAnsiTheme="minorHAnsi" w:cstheme="minorHAnsi"/>
          <w:b/>
          <w:sz w:val="20"/>
          <w:szCs w:val="20"/>
          <w:lang w:val="en-US" w:eastAsia="en-US"/>
        </w:rPr>
        <w:lastRenderedPageBreak/>
        <w:t>Table S1</w:t>
      </w:r>
    </w:p>
    <w:p w14:paraId="30B023F7" w14:textId="77777777" w:rsidR="00246D5B" w:rsidRPr="000F1B0A" w:rsidRDefault="00A808B0">
      <w:pPr>
        <w:spacing w:line="480" w:lineRule="auto"/>
        <w:rPr>
          <w:rFonts w:asciiTheme="minorHAnsi" w:hAnsiTheme="minorHAnsi" w:cstheme="minorHAnsi"/>
          <w:i/>
          <w:sz w:val="20"/>
          <w:szCs w:val="20"/>
          <w:lang w:val="en-US" w:eastAsia="en-US"/>
        </w:rPr>
      </w:pPr>
      <w:r w:rsidRPr="000F1B0A">
        <w:rPr>
          <w:rFonts w:asciiTheme="minorHAnsi" w:hAnsiTheme="minorHAnsi" w:cstheme="minorHAnsi"/>
          <w:i/>
          <w:sz w:val="20"/>
          <w:szCs w:val="20"/>
          <w:lang w:val="en-US" w:eastAsia="en-US"/>
        </w:rPr>
        <w:t>Parcellation scheme with 94 regions</w:t>
      </w:r>
    </w:p>
    <w:tbl>
      <w:tblPr>
        <w:tblW w:w="9923" w:type="dxa"/>
        <w:jc w:val="center"/>
        <w:tblLayout w:type="fixed"/>
        <w:tblCellMar>
          <w:left w:w="70" w:type="dxa"/>
          <w:right w:w="70" w:type="dxa"/>
        </w:tblCellMar>
        <w:tblLook w:val="0000" w:firstRow="0" w:lastRow="0" w:firstColumn="0" w:lastColumn="0" w:noHBand="0" w:noVBand="0"/>
      </w:tblPr>
      <w:tblGrid>
        <w:gridCol w:w="851"/>
        <w:gridCol w:w="4252"/>
        <w:gridCol w:w="851"/>
        <w:gridCol w:w="3969"/>
      </w:tblGrid>
      <w:tr w:rsidR="00CC1406" w:rsidRPr="000F1B0A" w14:paraId="612880C5" w14:textId="77777777" w:rsidTr="006423A4">
        <w:trPr>
          <w:trHeight w:val="370"/>
          <w:tblHeader/>
          <w:jc w:val="center"/>
        </w:trPr>
        <w:tc>
          <w:tcPr>
            <w:tcW w:w="851" w:type="dxa"/>
            <w:tcBorders>
              <w:top w:val="double" w:sz="6" w:space="0" w:color="000000"/>
              <w:left w:val="nil"/>
              <w:bottom w:val="single" w:sz="8" w:space="0" w:color="auto"/>
              <w:right w:val="nil"/>
            </w:tcBorders>
          </w:tcPr>
          <w:p w14:paraId="70609936" w14:textId="77777777" w:rsidR="00CC1406" w:rsidRPr="000F1B0A" w:rsidRDefault="00CC1406">
            <w:pPr>
              <w:widowControl w:val="0"/>
              <w:autoSpaceDE w:val="0"/>
              <w:autoSpaceDN w:val="0"/>
              <w:adjustRightInd w:val="0"/>
              <w:spacing w:line="360" w:lineRule="auto"/>
              <w:rPr>
                <w:rFonts w:asciiTheme="minorHAnsi" w:hAnsiTheme="minorHAnsi" w:cstheme="minorHAnsi"/>
                <w:color w:val="000000"/>
                <w:sz w:val="16"/>
                <w:szCs w:val="16"/>
                <w:lang w:val="en-US" w:eastAsia="de-CH"/>
              </w:rPr>
            </w:pPr>
            <w:bookmarkStart w:id="17" w:name="_Hlk71194197"/>
            <w:r w:rsidRPr="000F1B0A">
              <w:rPr>
                <w:rFonts w:asciiTheme="minorHAnsi" w:hAnsiTheme="minorHAnsi" w:cstheme="minorHAnsi"/>
                <w:color w:val="000000"/>
                <w:sz w:val="16"/>
                <w:szCs w:val="16"/>
                <w:lang w:val="en-US" w:eastAsia="de-CH"/>
              </w:rPr>
              <w:t>Number</w:t>
            </w:r>
          </w:p>
        </w:tc>
        <w:tc>
          <w:tcPr>
            <w:tcW w:w="4252" w:type="dxa"/>
            <w:tcBorders>
              <w:top w:val="double" w:sz="6" w:space="0" w:color="000000"/>
              <w:left w:val="nil"/>
              <w:bottom w:val="single" w:sz="8" w:space="0" w:color="auto"/>
              <w:right w:val="nil"/>
            </w:tcBorders>
          </w:tcPr>
          <w:p w14:paraId="44E2AEB1" w14:textId="77777777" w:rsidR="00CC1406" w:rsidRPr="000F1B0A" w:rsidRDefault="00CC1406">
            <w:pPr>
              <w:widowControl w:val="0"/>
              <w:autoSpaceDE w:val="0"/>
              <w:autoSpaceDN w:val="0"/>
              <w:adjustRightInd w:val="0"/>
              <w:spacing w:line="360" w:lineRule="auto"/>
              <w:jc w:val="center"/>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eastAsia="de-CH"/>
              </w:rPr>
              <w:t>Anatomical description</w:t>
            </w:r>
          </w:p>
        </w:tc>
        <w:tc>
          <w:tcPr>
            <w:tcW w:w="851" w:type="dxa"/>
            <w:tcBorders>
              <w:top w:val="double" w:sz="6" w:space="0" w:color="000000"/>
              <w:left w:val="nil"/>
              <w:bottom w:val="single" w:sz="8" w:space="0" w:color="auto"/>
              <w:right w:val="nil"/>
            </w:tcBorders>
          </w:tcPr>
          <w:p w14:paraId="4754A2BA" w14:textId="77777777" w:rsidR="00CC1406" w:rsidRPr="000F1B0A" w:rsidRDefault="00CC1406">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eastAsia="de-CH"/>
              </w:rPr>
              <w:t>Number</w:t>
            </w:r>
          </w:p>
        </w:tc>
        <w:tc>
          <w:tcPr>
            <w:tcW w:w="3969" w:type="dxa"/>
            <w:tcBorders>
              <w:top w:val="double" w:sz="6" w:space="0" w:color="000000"/>
              <w:left w:val="nil"/>
              <w:bottom w:val="single" w:sz="8" w:space="0" w:color="auto"/>
              <w:right w:val="nil"/>
            </w:tcBorders>
          </w:tcPr>
          <w:p w14:paraId="14F39F07" w14:textId="77777777" w:rsidR="00CC1406" w:rsidRPr="000F1B0A" w:rsidRDefault="00CC1406">
            <w:pPr>
              <w:widowControl w:val="0"/>
              <w:autoSpaceDE w:val="0"/>
              <w:autoSpaceDN w:val="0"/>
              <w:adjustRightInd w:val="0"/>
              <w:spacing w:line="360" w:lineRule="auto"/>
              <w:jc w:val="center"/>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eastAsia="de-CH"/>
              </w:rPr>
              <w:t xml:space="preserve">Anatomical </w:t>
            </w:r>
            <w:r w:rsidR="005728B8" w:rsidRPr="000F1B0A">
              <w:rPr>
                <w:rFonts w:asciiTheme="minorHAnsi" w:hAnsiTheme="minorHAnsi" w:cstheme="minorHAnsi"/>
                <w:color w:val="000000"/>
                <w:sz w:val="16"/>
                <w:szCs w:val="16"/>
                <w:lang w:val="en-US" w:eastAsia="de-CH"/>
              </w:rPr>
              <w:t>description</w:t>
            </w:r>
          </w:p>
        </w:tc>
      </w:tr>
      <w:tr w:rsidR="006423A4" w:rsidRPr="000F1B0A" w14:paraId="6684D52E" w14:textId="77777777" w:rsidTr="00C46CB4">
        <w:trPr>
          <w:trHeight w:val="276"/>
          <w:jc w:val="center"/>
        </w:trPr>
        <w:tc>
          <w:tcPr>
            <w:tcW w:w="851" w:type="dxa"/>
            <w:tcBorders>
              <w:top w:val="single" w:sz="8" w:space="0" w:color="auto"/>
              <w:left w:val="nil"/>
              <w:bottom w:val="nil"/>
              <w:right w:val="nil"/>
            </w:tcBorders>
            <w:vAlign w:val="bottom"/>
          </w:tcPr>
          <w:p w14:paraId="69E0EC5E"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1</w:t>
            </w:r>
          </w:p>
        </w:tc>
        <w:tc>
          <w:tcPr>
            <w:tcW w:w="4252" w:type="dxa"/>
            <w:tcBorders>
              <w:top w:val="single" w:sz="8" w:space="0" w:color="auto"/>
              <w:left w:val="nil"/>
              <w:bottom w:val="nil"/>
              <w:right w:val="nil"/>
            </w:tcBorders>
          </w:tcPr>
          <w:p w14:paraId="74D8B414"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Precentral gyrus (L)</w:t>
            </w:r>
          </w:p>
        </w:tc>
        <w:tc>
          <w:tcPr>
            <w:tcW w:w="851" w:type="dxa"/>
            <w:tcBorders>
              <w:top w:val="single" w:sz="8" w:space="0" w:color="auto"/>
              <w:left w:val="nil"/>
              <w:bottom w:val="nil"/>
              <w:right w:val="nil"/>
            </w:tcBorders>
          </w:tcPr>
          <w:p w14:paraId="38814C9E" w14:textId="782F6133"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48</w:t>
            </w:r>
          </w:p>
        </w:tc>
        <w:tc>
          <w:tcPr>
            <w:tcW w:w="3969" w:type="dxa"/>
            <w:tcBorders>
              <w:top w:val="single" w:sz="8" w:space="0" w:color="auto"/>
              <w:left w:val="nil"/>
              <w:bottom w:val="nil"/>
              <w:right w:val="nil"/>
            </w:tcBorders>
          </w:tcPr>
          <w:p w14:paraId="53650BDC" w14:textId="4CB0CDA6"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Superior occipital gyrus (L)</w:t>
            </w:r>
          </w:p>
        </w:tc>
      </w:tr>
      <w:tr w:rsidR="006423A4" w:rsidRPr="000F1B0A" w14:paraId="66BBD903" w14:textId="77777777" w:rsidTr="00C46CB4">
        <w:trPr>
          <w:trHeight w:val="276"/>
          <w:jc w:val="center"/>
        </w:trPr>
        <w:tc>
          <w:tcPr>
            <w:tcW w:w="851" w:type="dxa"/>
            <w:tcBorders>
              <w:top w:val="nil"/>
              <w:left w:val="nil"/>
              <w:bottom w:val="nil"/>
              <w:right w:val="nil"/>
            </w:tcBorders>
            <w:vAlign w:val="bottom"/>
          </w:tcPr>
          <w:p w14:paraId="10F332E2"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2</w:t>
            </w:r>
          </w:p>
        </w:tc>
        <w:tc>
          <w:tcPr>
            <w:tcW w:w="4252" w:type="dxa"/>
            <w:tcBorders>
              <w:top w:val="nil"/>
              <w:left w:val="nil"/>
              <w:bottom w:val="nil"/>
              <w:right w:val="nil"/>
            </w:tcBorders>
          </w:tcPr>
          <w:p w14:paraId="5CF3D487"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Precentral gyrus (R)</w:t>
            </w:r>
          </w:p>
        </w:tc>
        <w:tc>
          <w:tcPr>
            <w:tcW w:w="851" w:type="dxa"/>
            <w:tcBorders>
              <w:top w:val="nil"/>
              <w:left w:val="nil"/>
              <w:bottom w:val="nil"/>
              <w:right w:val="nil"/>
            </w:tcBorders>
          </w:tcPr>
          <w:p w14:paraId="112D2360" w14:textId="35CE375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49</w:t>
            </w:r>
          </w:p>
        </w:tc>
        <w:tc>
          <w:tcPr>
            <w:tcW w:w="3969" w:type="dxa"/>
            <w:tcBorders>
              <w:top w:val="nil"/>
              <w:left w:val="nil"/>
              <w:bottom w:val="nil"/>
              <w:right w:val="nil"/>
            </w:tcBorders>
          </w:tcPr>
          <w:p w14:paraId="0BB2D5AC" w14:textId="432DDCDF"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Superior occipital gyrus (R)</w:t>
            </w:r>
          </w:p>
        </w:tc>
      </w:tr>
      <w:tr w:rsidR="006423A4" w:rsidRPr="000F1B0A" w14:paraId="5CE3872E" w14:textId="77777777" w:rsidTr="00C46CB4">
        <w:trPr>
          <w:trHeight w:val="276"/>
          <w:jc w:val="center"/>
        </w:trPr>
        <w:tc>
          <w:tcPr>
            <w:tcW w:w="851" w:type="dxa"/>
            <w:tcBorders>
              <w:top w:val="nil"/>
              <w:left w:val="nil"/>
              <w:bottom w:val="nil"/>
              <w:right w:val="nil"/>
            </w:tcBorders>
            <w:vAlign w:val="bottom"/>
          </w:tcPr>
          <w:p w14:paraId="4F812467"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3</w:t>
            </w:r>
          </w:p>
        </w:tc>
        <w:tc>
          <w:tcPr>
            <w:tcW w:w="4252" w:type="dxa"/>
            <w:tcBorders>
              <w:top w:val="nil"/>
              <w:left w:val="nil"/>
              <w:bottom w:val="nil"/>
              <w:right w:val="nil"/>
            </w:tcBorders>
          </w:tcPr>
          <w:p w14:paraId="285E54DE"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Superior frontal gyrus, dorsolateral (L)</w:t>
            </w:r>
          </w:p>
        </w:tc>
        <w:tc>
          <w:tcPr>
            <w:tcW w:w="851" w:type="dxa"/>
            <w:tcBorders>
              <w:top w:val="nil"/>
              <w:left w:val="nil"/>
              <w:bottom w:val="nil"/>
              <w:right w:val="nil"/>
            </w:tcBorders>
          </w:tcPr>
          <w:p w14:paraId="45EA8D22" w14:textId="517F2FCD"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50</w:t>
            </w:r>
          </w:p>
        </w:tc>
        <w:tc>
          <w:tcPr>
            <w:tcW w:w="3969" w:type="dxa"/>
            <w:tcBorders>
              <w:top w:val="nil"/>
              <w:left w:val="nil"/>
              <w:bottom w:val="nil"/>
              <w:right w:val="nil"/>
            </w:tcBorders>
          </w:tcPr>
          <w:p w14:paraId="52352BF0" w14:textId="1759AEAE"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Middle occipital gyrus (L)</w:t>
            </w:r>
          </w:p>
        </w:tc>
      </w:tr>
      <w:tr w:rsidR="006423A4" w:rsidRPr="000F1B0A" w14:paraId="31609D1E" w14:textId="77777777" w:rsidTr="00C46CB4">
        <w:trPr>
          <w:trHeight w:val="276"/>
          <w:jc w:val="center"/>
        </w:trPr>
        <w:tc>
          <w:tcPr>
            <w:tcW w:w="851" w:type="dxa"/>
            <w:tcBorders>
              <w:top w:val="nil"/>
              <w:left w:val="nil"/>
              <w:bottom w:val="nil"/>
              <w:right w:val="nil"/>
            </w:tcBorders>
            <w:vAlign w:val="bottom"/>
          </w:tcPr>
          <w:p w14:paraId="1FC5C641"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4</w:t>
            </w:r>
          </w:p>
        </w:tc>
        <w:tc>
          <w:tcPr>
            <w:tcW w:w="4252" w:type="dxa"/>
            <w:tcBorders>
              <w:top w:val="nil"/>
              <w:left w:val="nil"/>
              <w:bottom w:val="nil"/>
              <w:right w:val="nil"/>
            </w:tcBorders>
          </w:tcPr>
          <w:p w14:paraId="01537D97"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Superior frontal gyrus, dorsolateral (R)</w:t>
            </w:r>
          </w:p>
        </w:tc>
        <w:tc>
          <w:tcPr>
            <w:tcW w:w="851" w:type="dxa"/>
            <w:tcBorders>
              <w:top w:val="nil"/>
              <w:left w:val="nil"/>
              <w:bottom w:val="nil"/>
              <w:right w:val="nil"/>
            </w:tcBorders>
          </w:tcPr>
          <w:p w14:paraId="7B05B263" w14:textId="668F0F91"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51</w:t>
            </w:r>
          </w:p>
        </w:tc>
        <w:tc>
          <w:tcPr>
            <w:tcW w:w="3969" w:type="dxa"/>
            <w:tcBorders>
              <w:top w:val="nil"/>
              <w:left w:val="nil"/>
              <w:bottom w:val="nil"/>
              <w:right w:val="nil"/>
            </w:tcBorders>
          </w:tcPr>
          <w:p w14:paraId="24998A6F" w14:textId="19551D06"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Middle occipital gyrus (R)</w:t>
            </w:r>
          </w:p>
        </w:tc>
      </w:tr>
      <w:tr w:rsidR="006423A4" w:rsidRPr="000F1B0A" w14:paraId="3CE99146" w14:textId="77777777" w:rsidTr="00C46CB4">
        <w:trPr>
          <w:trHeight w:val="276"/>
          <w:jc w:val="center"/>
        </w:trPr>
        <w:tc>
          <w:tcPr>
            <w:tcW w:w="851" w:type="dxa"/>
            <w:tcBorders>
              <w:top w:val="nil"/>
              <w:left w:val="nil"/>
              <w:bottom w:val="nil"/>
              <w:right w:val="nil"/>
            </w:tcBorders>
            <w:vAlign w:val="bottom"/>
          </w:tcPr>
          <w:p w14:paraId="627844BD"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5</w:t>
            </w:r>
          </w:p>
        </w:tc>
        <w:tc>
          <w:tcPr>
            <w:tcW w:w="4252" w:type="dxa"/>
            <w:tcBorders>
              <w:top w:val="nil"/>
              <w:left w:val="nil"/>
              <w:bottom w:val="nil"/>
              <w:right w:val="nil"/>
            </w:tcBorders>
          </w:tcPr>
          <w:p w14:paraId="3AF1F362"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Superior frontal gyrus, orbital part (L)</w:t>
            </w:r>
          </w:p>
        </w:tc>
        <w:tc>
          <w:tcPr>
            <w:tcW w:w="851" w:type="dxa"/>
            <w:tcBorders>
              <w:top w:val="nil"/>
              <w:left w:val="nil"/>
              <w:bottom w:val="nil"/>
              <w:right w:val="nil"/>
            </w:tcBorders>
          </w:tcPr>
          <w:p w14:paraId="6F12BF94" w14:textId="71471F81"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52</w:t>
            </w:r>
          </w:p>
        </w:tc>
        <w:tc>
          <w:tcPr>
            <w:tcW w:w="3969" w:type="dxa"/>
            <w:tcBorders>
              <w:top w:val="nil"/>
              <w:left w:val="nil"/>
              <w:bottom w:val="nil"/>
              <w:right w:val="nil"/>
            </w:tcBorders>
          </w:tcPr>
          <w:p w14:paraId="3D4C8DD2" w14:textId="50909E22"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Inferior occipital gyrus (L)</w:t>
            </w:r>
          </w:p>
        </w:tc>
      </w:tr>
      <w:tr w:rsidR="006423A4" w:rsidRPr="000F1B0A" w14:paraId="65ED6CE2" w14:textId="77777777" w:rsidTr="00C46CB4">
        <w:trPr>
          <w:trHeight w:val="276"/>
          <w:jc w:val="center"/>
        </w:trPr>
        <w:tc>
          <w:tcPr>
            <w:tcW w:w="851" w:type="dxa"/>
            <w:tcBorders>
              <w:top w:val="nil"/>
              <w:left w:val="nil"/>
              <w:bottom w:val="nil"/>
              <w:right w:val="nil"/>
            </w:tcBorders>
            <w:vAlign w:val="bottom"/>
          </w:tcPr>
          <w:p w14:paraId="6776F80E"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6</w:t>
            </w:r>
          </w:p>
        </w:tc>
        <w:tc>
          <w:tcPr>
            <w:tcW w:w="4252" w:type="dxa"/>
            <w:tcBorders>
              <w:top w:val="nil"/>
              <w:left w:val="nil"/>
              <w:bottom w:val="nil"/>
              <w:right w:val="nil"/>
            </w:tcBorders>
          </w:tcPr>
          <w:p w14:paraId="5A1711D1"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Superior frontal gyrus, orbital part (R)</w:t>
            </w:r>
          </w:p>
        </w:tc>
        <w:tc>
          <w:tcPr>
            <w:tcW w:w="851" w:type="dxa"/>
            <w:tcBorders>
              <w:top w:val="nil"/>
              <w:left w:val="nil"/>
              <w:bottom w:val="nil"/>
              <w:right w:val="nil"/>
            </w:tcBorders>
          </w:tcPr>
          <w:p w14:paraId="42136BDF" w14:textId="570F6B5F"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53</w:t>
            </w:r>
          </w:p>
        </w:tc>
        <w:tc>
          <w:tcPr>
            <w:tcW w:w="3969" w:type="dxa"/>
            <w:tcBorders>
              <w:top w:val="nil"/>
              <w:left w:val="nil"/>
              <w:bottom w:val="nil"/>
              <w:right w:val="nil"/>
            </w:tcBorders>
          </w:tcPr>
          <w:p w14:paraId="7E1E27E5" w14:textId="0597005E"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Inferior occipital gyrus (R)</w:t>
            </w:r>
          </w:p>
        </w:tc>
      </w:tr>
      <w:tr w:rsidR="006423A4" w:rsidRPr="000F1B0A" w14:paraId="488830E0" w14:textId="77777777" w:rsidTr="00C46CB4">
        <w:trPr>
          <w:trHeight w:val="276"/>
          <w:jc w:val="center"/>
        </w:trPr>
        <w:tc>
          <w:tcPr>
            <w:tcW w:w="851" w:type="dxa"/>
            <w:tcBorders>
              <w:top w:val="nil"/>
              <w:left w:val="nil"/>
              <w:bottom w:val="nil"/>
              <w:right w:val="nil"/>
            </w:tcBorders>
            <w:vAlign w:val="bottom"/>
          </w:tcPr>
          <w:p w14:paraId="6076FB22"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7</w:t>
            </w:r>
          </w:p>
        </w:tc>
        <w:tc>
          <w:tcPr>
            <w:tcW w:w="4252" w:type="dxa"/>
            <w:tcBorders>
              <w:top w:val="nil"/>
              <w:left w:val="nil"/>
              <w:bottom w:val="nil"/>
              <w:right w:val="nil"/>
            </w:tcBorders>
          </w:tcPr>
          <w:p w14:paraId="4F8D29CF"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Middle frontal gyrus (L)</w:t>
            </w:r>
          </w:p>
        </w:tc>
        <w:tc>
          <w:tcPr>
            <w:tcW w:w="851" w:type="dxa"/>
            <w:tcBorders>
              <w:top w:val="nil"/>
              <w:left w:val="nil"/>
              <w:bottom w:val="nil"/>
              <w:right w:val="nil"/>
            </w:tcBorders>
          </w:tcPr>
          <w:p w14:paraId="7589B799" w14:textId="0CF5DC5C"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54</w:t>
            </w:r>
          </w:p>
        </w:tc>
        <w:tc>
          <w:tcPr>
            <w:tcW w:w="3969" w:type="dxa"/>
            <w:tcBorders>
              <w:top w:val="nil"/>
              <w:left w:val="nil"/>
              <w:bottom w:val="nil"/>
              <w:right w:val="nil"/>
            </w:tcBorders>
          </w:tcPr>
          <w:p w14:paraId="3F555AC6" w14:textId="4F1370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Fusiform gyrus (L)</w:t>
            </w:r>
          </w:p>
        </w:tc>
      </w:tr>
      <w:tr w:rsidR="006423A4" w:rsidRPr="000F1B0A" w14:paraId="749236FD" w14:textId="77777777" w:rsidTr="00C46CB4">
        <w:trPr>
          <w:trHeight w:val="276"/>
          <w:jc w:val="center"/>
        </w:trPr>
        <w:tc>
          <w:tcPr>
            <w:tcW w:w="851" w:type="dxa"/>
            <w:tcBorders>
              <w:top w:val="nil"/>
              <w:left w:val="nil"/>
              <w:bottom w:val="nil"/>
              <w:right w:val="nil"/>
            </w:tcBorders>
            <w:vAlign w:val="bottom"/>
          </w:tcPr>
          <w:p w14:paraId="2BC7DE23"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8</w:t>
            </w:r>
          </w:p>
        </w:tc>
        <w:tc>
          <w:tcPr>
            <w:tcW w:w="4252" w:type="dxa"/>
            <w:tcBorders>
              <w:top w:val="nil"/>
              <w:left w:val="nil"/>
              <w:bottom w:val="nil"/>
              <w:right w:val="nil"/>
            </w:tcBorders>
          </w:tcPr>
          <w:p w14:paraId="2DA1B99C"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Middle frontal gyrus (R)</w:t>
            </w:r>
          </w:p>
        </w:tc>
        <w:tc>
          <w:tcPr>
            <w:tcW w:w="851" w:type="dxa"/>
            <w:tcBorders>
              <w:top w:val="nil"/>
              <w:left w:val="nil"/>
              <w:bottom w:val="nil"/>
              <w:right w:val="nil"/>
            </w:tcBorders>
          </w:tcPr>
          <w:p w14:paraId="305A67CB" w14:textId="37CE642A"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55</w:t>
            </w:r>
          </w:p>
        </w:tc>
        <w:tc>
          <w:tcPr>
            <w:tcW w:w="3969" w:type="dxa"/>
            <w:tcBorders>
              <w:top w:val="nil"/>
              <w:left w:val="nil"/>
              <w:bottom w:val="nil"/>
              <w:right w:val="nil"/>
            </w:tcBorders>
          </w:tcPr>
          <w:p w14:paraId="174CB396" w14:textId="03E57E6C"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Fusiform gyrus (R)</w:t>
            </w:r>
          </w:p>
        </w:tc>
      </w:tr>
      <w:tr w:rsidR="006423A4" w:rsidRPr="000F1B0A" w14:paraId="46427D5A" w14:textId="77777777" w:rsidTr="00C46CB4">
        <w:trPr>
          <w:trHeight w:val="276"/>
          <w:jc w:val="center"/>
        </w:trPr>
        <w:tc>
          <w:tcPr>
            <w:tcW w:w="851" w:type="dxa"/>
            <w:tcBorders>
              <w:top w:val="nil"/>
              <w:left w:val="nil"/>
              <w:bottom w:val="nil"/>
              <w:right w:val="nil"/>
            </w:tcBorders>
            <w:vAlign w:val="bottom"/>
          </w:tcPr>
          <w:p w14:paraId="28547C47"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9</w:t>
            </w:r>
          </w:p>
        </w:tc>
        <w:tc>
          <w:tcPr>
            <w:tcW w:w="4252" w:type="dxa"/>
            <w:tcBorders>
              <w:top w:val="nil"/>
              <w:left w:val="nil"/>
              <w:bottom w:val="nil"/>
              <w:right w:val="nil"/>
            </w:tcBorders>
          </w:tcPr>
          <w:p w14:paraId="4C3066B7"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Middle frontal gyrus, orbital part (L)</w:t>
            </w:r>
          </w:p>
        </w:tc>
        <w:tc>
          <w:tcPr>
            <w:tcW w:w="851" w:type="dxa"/>
            <w:tcBorders>
              <w:top w:val="nil"/>
              <w:left w:val="nil"/>
              <w:bottom w:val="nil"/>
              <w:right w:val="nil"/>
            </w:tcBorders>
          </w:tcPr>
          <w:p w14:paraId="77E159C9" w14:textId="162F9C93"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56</w:t>
            </w:r>
          </w:p>
        </w:tc>
        <w:tc>
          <w:tcPr>
            <w:tcW w:w="3969" w:type="dxa"/>
            <w:tcBorders>
              <w:top w:val="nil"/>
              <w:left w:val="nil"/>
              <w:bottom w:val="nil"/>
              <w:right w:val="nil"/>
            </w:tcBorders>
          </w:tcPr>
          <w:p w14:paraId="1B3E7606" w14:textId="3B9674BE"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Postcentral gyrus (L)</w:t>
            </w:r>
          </w:p>
        </w:tc>
      </w:tr>
      <w:tr w:rsidR="006423A4" w:rsidRPr="000F1B0A" w14:paraId="21966251" w14:textId="77777777" w:rsidTr="00C46CB4">
        <w:trPr>
          <w:trHeight w:val="276"/>
          <w:jc w:val="center"/>
        </w:trPr>
        <w:tc>
          <w:tcPr>
            <w:tcW w:w="851" w:type="dxa"/>
            <w:tcBorders>
              <w:top w:val="nil"/>
              <w:left w:val="nil"/>
              <w:bottom w:val="nil"/>
              <w:right w:val="nil"/>
            </w:tcBorders>
            <w:vAlign w:val="bottom"/>
          </w:tcPr>
          <w:p w14:paraId="7FCFAFDF"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10</w:t>
            </w:r>
          </w:p>
        </w:tc>
        <w:tc>
          <w:tcPr>
            <w:tcW w:w="4252" w:type="dxa"/>
            <w:tcBorders>
              <w:top w:val="nil"/>
              <w:left w:val="nil"/>
              <w:bottom w:val="nil"/>
              <w:right w:val="nil"/>
            </w:tcBorders>
          </w:tcPr>
          <w:p w14:paraId="5D9AF778"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Middle frontal gyrus, orbital part (R)</w:t>
            </w:r>
          </w:p>
        </w:tc>
        <w:tc>
          <w:tcPr>
            <w:tcW w:w="851" w:type="dxa"/>
            <w:tcBorders>
              <w:top w:val="nil"/>
              <w:left w:val="nil"/>
              <w:bottom w:val="nil"/>
              <w:right w:val="nil"/>
            </w:tcBorders>
          </w:tcPr>
          <w:p w14:paraId="1D14A15E" w14:textId="16095F7D"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57</w:t>
            </w:r>
          </w:p>
        </w:tc>
        <w:tc>
          <w:tcPr>
            <w:tcW w:w="3969" w:type="dxa"/>
            <w:tcBorders>
              <w:top w:val="nil"/>
              <w:left w:val="nil"/>
              <w:bottom w:val="nil"/>
              <w:right w:val="nil"/>
            </w:tcBorders>
          </w:tcPr>
          <w:p w14:paraId="3B7F66C5" w14:textId="00A0F650"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Postcentral gyrus (R)</w:t>
            </w:r>
          </w:p>
        </w:tc>
      </w:tr>
      <w:tr w:rsidR="006423A4" w:rsidRPr="000F1B0A" w14:paraId="5788F022" w14:textId="77777777" w:rsidTr="00C46CB4">
        <w:trPr>
          <w:trHeight w:val="276"/>
          <w:jc w:val="center"/>
        </w:trPr>
        <w:tc>
          <w:tcPr>
            <w:tcW w:w="851" w:type="dxa"/>
            <w:tcBorders>
              <w:top w:val="nil"/>
              <w:left w:val="nil"/>
              <w:bottom w:val="nil"/>
              <w:right w:val="nil"/>
            </w:tcBorders>
            <w:vAlign w:val="bottom"/>
          </w:tcPr>
          <w:p w14:paraId="21469398"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11</w:t>
            </w:r>
          </w:p>
        </w:tc>
        <w:tc>
          <w:tcPr>
            <w:tcW w:w="4252" w:type="dxa"/>
            <w:tcBorders>
              <w:top w:val="nil"/>
              <w:left w:val="nil"/>
              <w:bottom w:val="nil"/>
              <w:right w:val="nil"/>
            </w:tcBorders>
          </w:tcPr>
          <w:p w14:paraId="2B9903B7"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Inferior frontal gyrus, opercular part (L)</w:t>
            </w:r>
          </w:p>
        </w:tc>
        <w:tc>
          <w:tcPr>
            <w:tcW w:w="851" w:type="dxa"/>
            <w:tcBorders>
              <w:top w:val="nil"/>
              <w:left w:val="nil"/>
              <w:bottom w:val="nil"/>
              <w:right w:val="nil"/>
            </w:tcBorders>
          </w:tcPr>
          <w:p w14:paraId="283040A0" w14:textId="3A15FB82"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58</w:t>
            </w:r>
          </w:p>
        </w:tc>
        <w:tc>
          <w:tcPr>
            <w:tcW w:w="3969" w:type="dxa"/>
            <w:tcBorders>
              <w:top w:val="nil"/>
              <w:left w:val="nil"/>
              <w:bottom w:val="nil"/>
              <w:right w:val="nil"/>
            </w:tcBorders>
          </w:tcPr>
          <w:p w14:paraId="5E2BF5FE" w14:textId="785E76A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Superior parietal gyrus (L)</w:t>
            </w:r>
          </w:p>
        </w:tc>
      </w:tr>
      <w:tr w:rsidR="006423A4" w:rsidRPr="000F1B0A" w14:paraId="11434D75" w14:textId="77777777" w:rsidTr="00C46CB4">
        <w:trPr>
          <w:trHeight w:val="276"/>
          <w:jc w:val="center"/>
        </w:trPr>
        <w:tc>
          <w:tcPr>
            <w:tcW w:w="851" w:type="dxa"/>
            <w:tcBorders>
              <w:top w:val="nil"/>
              <w:left w:val="nil"/>
              <w:bottom w:val="nil"/>
              <w:right w:val="nil"/>
            </w:tcBorders>
            <w:vAlign w:val="bottom"/>
          </w:tcPr>
          <w:p w14:paraId="3B71208B"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12</w:t>
            </w:r>
          </w:p>
        </w:tc>
        <w:tc>
          <w:tcPr>
            <w:tcW w:w="4252" w:type="dxa"/>
            <w:tcBorders>
              <w:top w:val="nil"/>
              <w:left w:val="nil"/>
              <w:bottom w:val="nil"/>
              <w:right w:val="nil"/>
            </w:tcBorders>
          </w:tcPr>
          <w:p w14:paraId="7DFA4650"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Inferior frontal gyrus, opercular part (R)</w:t>
            </w:r>
          </w:p>
        </w:tc>
        <w:tc>
          <w:tcPr>
            <w:tcW w:w="851" w:type="dxa"/>
            <w:tcBorders>
              <w:top w:val="nil"/>
              <w:left w:val="nil"/>
              <w:bottom w:val="nil"/>
              <w:right w:val="nil"/>
            </w:tcBorders>
          </w:tcPr>
          <w:p w14:paraId="056878C1" w14:textId="5AFAD476"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59</w:t>
            </w:r>
          </w:p>
        </w:tc>
        <w:tc>
          <w:tcPr>
            <w:tcW w:w="3969" w:type="dxa"/>
            <w:tcBorders>
              <w:top w:val="nil"/>
              <w:left w:val="nil"/>
              <w:bottom w:val="nil"/>
              <w:right w:val="nil"/>
            </w:tcBorders>
          </w:tcPr>
          <w:p w14:paraId="13ED4A2D" w14:textId="63B58D01"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Superior parietal gyrus (R)</w:t>
            </w:r>
          </w:p>
        </w:tc>
      </w:tr>
      <w:tr w:rsidR="006423A4" w:rsidRPr="000F1B0A" w14:paraId="4CB54C4C" w14:textId="77777777" w:rsidTr="00C46CB4">
        <w:trPr>
          <w:trHeight w:val="276"/>
          <w:jc w:val="center"/>
        </w:trPr>
        <w:tc>
          <w:tcPr>
            <w:tcW w:w="851" w:type="dxa"/>
            <w:tcBorders>
              <w:top w:val="nil"/>
              <w:left w:val="nil"/>
              <w:bottom w:val="nil"/>
              <w:right w:val="nil"/>
            </w:tcBorders>
            <w:vAlign w:val="bottom"/>
          </w:tcPr>
          <w:p w14:paraId="5DFF4251"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13</w:t>
            </w:r>
          </w:p>
        </w:tc>
        <w:tc>
          <w:tcPr>
            <w:tcW w:w="4252" w:type="dxa"/>
            <w:tcBorders>
              <w:top w:val="nil"/>
              <w:left w:val="nil"/>
              <w:bottom w:val="nil"/>
              <w:right w:val="nil"/>
            </w:tcBorders>
          </w:tcPr>
          <w:p w14:paraId="249FFBD6"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Inferior frontal gyrus, triangular part (L)</w:t>
            </w:r>
          </w:p>
        </w:tc>
        <w:tc>
          <w:tcPr>
            <w:tcW w:w="851" w:type="dxa"/>
            <w:tcBorders>
              <w:top w:val="nil"/>
              <w:left w:val="nil"/>
              <w:bottom w:val="nil"/>
              <w:right w:val="nil"/>
            </w:tcBorders>
          </w:tcPr>
          <w:p w14:paraId="288D157D" w14:textId="46EF4CE9"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60</w:t>
            </w:r>
          </w:p>
        </w:tc>
        <w:tc>
          <w:tcPr>
            <w:tcW w:w="3969" w:type="dxa"/>
            <w:tcBorders>
              <w:top w:val="nil"/>
              <w:left w:val="nil"/>
              <w:bottom w:val="nil"/>
              <w:right w:val="nil"/>
            </w:tcBorders>
          </w:tcPr>
          <w:p w14:paraId="477E2098" w14:textId="65664F8C"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Inferior parietal gyrus (L)</w:t>
            </w:r>
          </w:p>
        </w:tc>
      </w:tr>
      <w:tr w:rsidR="006423A4" w:rsidRPr="000F1B0A" w14:paraId="700D67DB" w14:textId="77777777" w:rsidTr="00C46CB4">
        <w:trPr>
          <w:trHeight w:val="276"/>
          <w:jc w:val="center"/>
        </w:trPr>
        <w:tc>
          <w:tcPr>
            <w:tcW w:w="851" w:type="dxa"/>
            <w:tcBorders>
              <w:top w:val="nil"/>
              <w:left w:val="nil"/>
              <w:bottom w:val="nil"/>
              <w:right w:val="nil"/>
            </w:tcBorders>
            <w:vAlign w:val="bottom"/>
          </w:tcPr>
          <w:p w14:paraId="623CDAB8"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14</w:t>
            </w:r>
          </w:p>
        </w:tc>
        <w:tc>
          <w:tcPr>
            <w:tcW w:w="4252" w:type="dxa"/>
            <w:tcBorders>
              <w:top w:val="nil"/>
              <w:left w:val="nil"/>
              <w:bottom w:val="nil"/>
              <w:right w:val="nil"/>
            </w:tcBorders>
          </w:tcPr>
          <w:p w14:paraId="539FC040"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Inferior frontal gyrus, triangular part (R)</w:t>
            </w:r>
          </w:p>
        </w:tc>
        <w:tc>
          <w:tcPr>
            <w:tcW w:w="851" w:type="dxa"/>
            <w:tcBorders>
              <w:top w:val="nil"/>
              <w:left w:val="nil"/>
              <w:bottom w:val="nil"/>
              <w:right w:val="nil"/>
            </w:tcBorders>
          </w:tcPr>
          <w:p w14:paraId="329F374F" w14:textId="2106A3F3"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61</w:t>
            </w:r>
          </w:p>
        </w:tc>
        <w:tc>
          <w:tcPr>
            <w:tcW w:w="3969" w:type="dxa"/>
            <w:tcBorders>
              <w:top w:val="nil"/>
              <w:left w:val="nil"/>
              <w:bottom w:val="nil"/>
              <w:right w:val="nil"/>
            </w:tcBorders>
          </w:tcPr>
          <w:p w14:paraId="2119A64C" w14:textId="16CC5EF2"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Inferior parietal gyrus (R)</w:t>
            </w:r>
          </w:p>
        </w:tc>
      </w:tr>
      <w:tr w:rsidR="006423A4" w:rsidRPr="000F1B0A" w14:paraId="350C6DDB" w14:textId="77777777" w:rsidTr="005D57A1">
        <w:trPr>
          <w:trHeight w:val="276"/>
          <w:jc w:val="center"/>
        </w:trPr>
        <w:tc>
          <w:tcPr>
            <w:tcW w:w="851" w:type="dxa"/>
            <w:tcBorders>
              <w:top w:val="nil"/>
              <w:left w:val="nil"/>
              <w:bottom w:val="nil"/>
              <w:right w:val="nil"/>
            </w:tcBorders>
            <w:vAlign w:val="bottom"/>
          </w:tcPr>
          <w:p w14:paraId="4D5629E1"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15</w:t>
            </w:r>
          </w:p>
        </w:tc>
        <w:tc>
          <w:tcPr>
            <w:tcW w:w="4252" w:type="dxa"/>
            <w:tcBorders>
              <w:top w:val="nil"/>
              <w:left w:val="nil"/>
              <w:bottom w:val="nil"/>
              <w:right w:val="nil"/>
            </w:tcBorders>
          </w:tcPr>
          <w:p w14:paraId="7D91772C"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Inferior frontal gyrus, orbital part (L)</w:t>
            </w:r>
          </w:p>
        </w:tc>
        <w:tc>
          <w:tcPr>
            <w:tcW w:w="851" w:type="dxa"/>
            <w:tcBorders>
              <w:top w:val="nil"/>
              <w:left w:val="nil"/>
              <w:bottom w:val="nil"/>
              <w:right w:val="nil"/>
            </w:tcBorders>
          </w:tcPr>
          <w:p w14:paraId="5095DC67" w14:textId="39633033"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62</w:t>
            </w:r>
          </w:p>
        </w:tc>
        <w:tc>
          <w:tcPr>
            <w:tcW w:w="3969" w:type="dxa"/>
            <w:tcBorders>
              <w:top w:val="nil"/>
              <w:left w:val="nil"/>
              <w:bottom w:val="nil"/>
              <w:right w:val="nil"/>
            </w:tcBorders>
          </w:tcPr>
          <w:p w14:paraId="20353A5B" w14:textId="2D3CD68A"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Posterior cingulate gyrus (L)</w:t>
            </w:r>
          </w:p>
        </w:tc>
      </w:tr>
      <w:tr w:rsidR="006423A4" w:rsidRPr="000F1B0A" w14:paraId="0117E633" w14:textId="77777777" w:rsidTr="005D57A1">
        <w:trPr>
          <w:trHeight w:val="276"/>
          <w:jc w:val="center"/>
        </w:trPr>
        <w:tc>
          <w:tcPr>
            <w:tcW w:w="851" w:type="dxa"/>
            <w:tcBorders>
              <w:top w:val="nil"/>
              <w:left w:val="nil"/>
              <w:bottom w:val="nil"/>
              <w:right w:val="nil"/>
            </w:tcBorders>
            <w:vAlign w:val="bottom"/>
          </w:tcPr>
          <w:p w14:paraId="38DF3843"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16</w:t>
            </w:r>
          </w:p>
        </w:tc>
        <w:tc>
          <w:tcPr>
            <w:tcW w:w="4252" w:type="dxa"/>
            <w:tcBorders>
              <w:top w:val="nil"/>
              <w:left w:val="nil"/>
              <w:bottom w:val="nil"/>
              <w:right w:val="nil"/>
            </w:tcBorders>
          </w:tcPr>
          <w:p w14:paraId="667E23AD"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Inferior frontal gyrus, orbital part (R)</w:t>
            </w:r>
          </w:p>
        </w:tc>
        <w:tc>
          <w:tcPr>
            <w:tcW w:w="851" w:type="dxa"/>
            <w:tcBorders>
              <w:top w:val="nil"/>
              <w:left w:val="nil"/>
              <w:bottom w:val="nil"/>
              <w:right w:val="nil"/>
            </w:tcBorders>
          </w:tcPr>
          <w:p w14:paraId="102B8CAD" w14:textId="11FF46F3"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63</w:t>
            </w:r>
          </w:p>
        </w:tc>
        <w:tc>
          <w:tcPr>
            <w:tcW w:w="3969" w:type="dxa"/>
            <w:tcBorders>
              <w:top w:val="nil"/>
              <w:left w:val="nil"/>
              <w:bottom w:val="nil"/>
              <w:right w:val="nil"/>
            </w:tcBorders>
          </w:tcPr>
          <w:p w14:paraId="71C080BE" w14:textId="09519174"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Posterior cingulate gyrus (R)</w:t>
            </w:r>
          </w:p>
        </w:tc>
      </w:tr>
      <w:tr w:rsidR="006423A4" w:rsidRPr="000F1B0A" w14:paraId="6B633B03" w14:textId="77777777" w:rsidTr="005D57A1">
        <w:trPr>
          <w:trHeight w:val="276"/>
          <w:jc w:val="center"/>
        </w:trPr>
        <w:tc>
          <w:tcPr>
            <w:tcW w:w="851" w:type="dxa"/>
            <w:tcBorders>
              <w:top w:val="nil"/>
              <w:left w:val="nil"/>
              <w:bottom w:val="nil"/>
              <w:right w:val="nil"/>
            </w:tcBorders>
            <w:vAlign w:val="bottom"/>
          </w:tcPr>
          <w:p w14:paraId="0CE6D8AB"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17</w:t>
            </w:r>
          </w:p>
        </w:tc>
        <w:tc>
          <w:tcPr>
            <w:tcW w:w="4252" w:type="dxa"/>
            <w:tcBorders>
              <w:top w:val="nil"/>
              <w:left w:val="nil"/>
              <w:bottom w:val="nil"/>
              <w:right w:val="nil"/>
            </w:tcBorders>
          </w:tcPr>
          <w:p w14:paraId="0F12DD0F"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Rolandic operculum (L)</w:t>
            </w:r>
          </w:p>
        </w:tc>
        <w:tc>
          <w:tcPr>
            <w:tcW w:w="851" w:type="dxa"/>
            <w:tcBorders>
              <w:top w:val="nil"/>
              <w:left w:val="nil"/>
              <w:bottom w:val="nil"/>
              <w:right w:val="nil"/>
            </w:tcBorders>
          </w:tcPr>
          <w:p w14:paraId="61B74B9F" w14:textId="1945B2F6"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64</w:t>
            </w:r>
          </w:p>
        </w:tc>
        <w:tc>
          <w:tcPr>
            <w:tcW w:w="3969" w:type="dxa"/>
            <w:tcBorders>
              <w:top w:val="nil"/>
              <w:left w:val="nil"/>
              <w:bottom w:val="nil"/>
              <w:right w:val="nil"/>
            </w:tcBorders>
          </w:tcPr>
          <w:p w14:paraId="4FDCF9AD" w14:textId="21EF341A"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Hippocampus (L)</w:t>
            </w:r>
          </w:p>
        </w:tc>
      </w:tr>
      <w:tr w:rsidR="006423A4" w:rsidRPr="000F1B0A" w14:paraId="61637873" w14:textId="77777777" w:rsidTr="005D57A1">
        <w:trPr>
          <w:trHeight w:val="276"/>
          <w:jc w:val="center"/>
        </w:trPr>
        <w:tc>
          <w:tcPr>
            <w:tcW w:w="851" w:type="dxa"/>
            <w:tcBorders>
              <w:top w:val="nil"/>
              <w:left w:val="nil"/>
              <w:bottom w:val="nil"/>
              <w:right w:val="nil"/>
            </w:tcBorders>
            <w:vAlign w:val="bottom"/>
          </w:tcPr>
          <w:p w14:paraId="58DBC1C6"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18</w:t>
            </w:r>
          </w:p>
        </w:tc>
        <w:tc>
          <w:tcPr>
            <w:tcW w:w="4252" w:type="dxa"/>
            <w:tcBorders>
              <w:top w:val="nil"/>
              <w:left w:val="nil"/>
              <w:bottom w:val="nil"/>
              <w:right w:val="nil"/>
            </w:tcBorders>
          </w:tcPr>
          <w:p w14:paraId="01A5A120"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Rolandic operculum (R)</w:t>
            </w:r>
          </w:p>
        </w:tc>
        <w:tc>
          <w:tcPr>
            <w:tcW w:w="851" w:type="dxa"/>
            <w:tcBorders>
              <w:top w:val="nil"/>
              <w:left w:val="nil"/>
              <w:bottom w:val="nil"/>
              <w:right w:val="nil"/>
            </w:tcBorders>
          </w:tcPr>
          <w:p w14:paraId="4A22F415" w14:textId="70AE8DC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65</w:t>
            </w:r>
          </w:p>
        </w:tc>
        <w:tc>
          <w:tcPr>
            <w:tcW w:w="3969" w:type="dxa"/>
            <w:tcBorders>
              <w:top w:val="nil"/>
              <w:left w:val="nil"/>
              <w:bottom w:val="nil"/>
              <w:right w:val="nil"/>
            </w:tcBorders>
          </w:tcPr>
          <w:p w14:paraId="39FAB0F5" w14:textId="7381FE4E"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Hippocampus (R)</w:t>
            </w:r>
          </w:p>
        </w:tc>
      </w:tr>
      <w:tr w:rsidR="006423A4" w:rsidRPr="000F1B0A" w14:paraId="572B9773" w14:textId="77777777" w:rsidTr="005D57A1">
        <w:trPr>
          <w:trHeight w:val="276"/>
          <w:jc w:val="center"/>
        </w:trPr>
        <w:tc>
          <w:tcPr>
            <w:tcW w:w="851" w:type="dxa"/>
            <w:tcBorders>
              <w:top w:val="nil"/>
              <w:left w:val="nil"/>
              <w:bottom w:val="nil"/>
              <w:right w:val="nil"/>
            </w:tcBorders>
            <w:vAlign w:val="bottom"/>
          </w:tcPr>
          <w:p w14:paraId="4010BEA0"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19</w:t>
            </w:r>
          </w:p>
        </w:tc>
        <w:tc>
          <w:tcPr>
            <w:tcW w:w="4252" w:type="dxa"/>
            <w:tcBorders>
              <w:top w:val="nil"/>
              <w:left w:val="nil"/>
              <w:bottom w:val="nil"/>
              <w:right w:val="nil"/>
            </w:tcBorders>
          </w:tcPr>
          <w:p w14:paraId="5D6DDAB6"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Supplementary motor area (L)</w:t>
            </w:r>
          </w:p>
        </w:tc>
        <w:tc>
          <w:tcPr>
            <w:tcW w:w="851" w:type="dxa"/>
            <w:tcBorders>
              <w:top w:val="nil"/>
              <w:left w:val="nil"/>
              <w:bottom w:val="nil"/>
              <w:right w:val="nil"/>
            </w:tcBorders>
          </w:tcPr>
          <w:p w14:paraId="5A6C691C" w14:textId="5D05EFA5"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66</w:t>
            </w:r>
          </w:p>
        </w:tc>
        <w:tc>
          <w:tcPr>
            <w:tcW w:w="3969" w:type="dxa"/>
            <w:tcBorders>
              <w:top w:val="nil"/>
              <w:left w:val="nil"/>
              <w:bottom w:val="nil"/>
              <w:right w:val="nil"/>
            </w:tcBorders>
          </w:tcPr>
          <w:p w14:paraId="0C092DB8" w14:textId="189327B6"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proofErr w:type="spellStart"/>
            <w:r w:rsidRPr="000F1B0A">
              <w:rPr>
                <w:rFonts w:asciiTheme="minorHAnsi" w:hAnsiTheme="minorHAnsi" w:cstheme="minorHAnsi"/>
                <w:sz w:val="16"/>
                <w:szCs w:val="16"/>
                <w:lang w:val="en-US"/>
              </w:rPr>
              <w:t>Parahippocampus</w:t>
            </w:r>
            <w:proofErr w:type="spellEnd"/>
            <w:r w:rsidRPr="000F1B0A">
              <w:rPr>
                <w:rFonts w:asciiTheme="minorHAnsi" w:hAnsiTheme="minorHAnsi" w:cstheme="minorHAnsi"/>
                <w:sz w:val="16"/>
                <w:szCs w:val="16"/>
                <w:lang w:val="en-US"/>
              </w:rPr>
              <w:t xml:space="preserve"> (L)</w:t>
            </w:r>
          </w:p>
        </w:tc>
      </w:tr>
      <w:tr w:rsidR="006423A4" w:rsidRPr="000F1B0A" w14:paraId="03893AE5" w14:textId="77777777" w:rsidTr="005D57A1">
        <w:trPr>
          <w:trHeight w:val="276"/>
          <w:jc w:val="center"/>
        </w:trPr>
        <w:tc>
          <w:tcPr>
            <w:tcW w:w="851" w:type="dxa"/>
            <w:tcBorders>
              <w:top w:val="nil"/>
              <w:left w:val="nil"/>
              <w:bottom w:val="nil"/>
              <w:right w:val="nil"/>
            </w:tcBorders>
            <w:vAlign w:val="bottom"/>
          </w:tcPr>
          <w:p w14:paraId="3E5E0C0A"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20</w:t>
            </w:r>
          </w:p>
        </w:tc>
        <w:tc>
          <w:tcPr>
            <w:tcW w:w="4252" w:type="dxa"/>
            <w:tcBorders>
              <w:top w:val="nil"/>
              <w:left w:val="nil"/>
              <w:bottom w:val="nil"/>
              <w:right w:val="nil"/>
            </w:tcBorders>
          </w:tcPr>
          <w:p w14:paraId="3900BFBD"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Supplementary motor area (R)</w:t>
            </w:r>
          </w:p>
        </w:tc>
        <w:tc>
          <w:tcPr>
            <w:tcW w:w="851" w:type="dxa"/>
            <w:tcBorders>
              <w:top w:val="nil"/>
              <w:left w:val="nil"/>
              <w:bottom w:val="nil"/>
              <w:right w:val="nil"/>
            </w:tcBorders>
          </w:tcPr>
          <w:p w14:paraId="6CC882E9" w14:textId="68888200"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67</w:t>
            </w:r>
          </w:p>
        </w:tc>
        <w:tc>
          <w:tcPr>
            <w:tcW w:w="3969" w:type="dxa"/>
            <w:tcBorders>
              <w:top w:val="nil"/>
              <w:left w:val="nil"/>
              <w:bottom w:val="nil"/>
              <w:right w:val="nil"/>
            </w:tcBorders>
          </w:tcPr>
          <w:p w14:paraId="635308E6" w14:textId="57F022F9"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Paracentral lobule (L)</w:t>
            </w:r>
          </w:p>
        </w:tc>
      </w:tr>
      <w:tr w:rsidR="006423A4" w:rsidRPr="000F1B0A" w14:paraId="392F7DA3" w14:textId="77777777" w:rsidTr="005D57A1">
        <w:trPr>
          <w:trHeight w:val="276"/>
          <w:jc w:val="center"/>
        </w:trPr>
        <w:tc>
          <w:tcPr>
            <w:tcW w:w="851" w:type="dxa"/>
            <w:tcBorders>
              <w:top w:val="nil"/>
              <w:left w:val="nil"/>
              <w:bottom w:val="nil"/>
              <w:right w:val="nil"/>
            </w:tcBorders>
            <w:vAlign w:val="bottom"/>
          </w:tcPr>
          <w:p w14:paraId="42A526C7"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21</w:t>
            </w:r>
          </w:p>
        </w:tc>
        <w:tc>
          <w:tcPr>
            <w:tcW w:w="4252" w:type="dxa"/>
            <w:tcBorders>
              <w:top w:val="nil"/>
              <w:left w:val="nil"/>
              <w:bottom w:val="nil"/>
              <w:right w:val="nil"/>
            </w:tcBorders>
          </w:tcPr>
          <w:p w14:paraId="54CD73FD"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Olfactory cortex (L)</w:t>
            </w:r>
          </w:p>
        </w:tc>
        <w:tc>
          <w:tcPr>
            <w:tcW w:w="851" w:type="dxa"/>
            <w:tcBorders>
              <w:top w:val="nil"/>
              <w:left w:val="nil"/>
              <w:bottom w:val="nil"/>
              <w:right w:val="nil"/>
            </w:tcBorders>
          </w:tcPr>
          <w:p w14:paraId="68E786A0" w14:textId="327A96A8"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68</w:t>
            </w:r>
          </w:p>
        </w:tc>
        <w:tc>
          <w:tcPr>
            <w:tcW w:w="3969" w:type="dxa"/>
            <w:tcBorders>
              <w:top w:val="nil"/>
              <w:left w:val="nil"/>
              <w:bottom w:val="nil"/>
              <w:right w:val="nil"/>
            </w:tcBorders>
          </w:tcPr>
          <w:p w14:paraId="1524A08A" w14:textId="23F26999"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Paracentral lobule (R)</w:t>
            </w:r>
          </w:p>
        </w:tc>
      </w:tr>
      <w:tr w:rsidR="006423A4" w:rsidRPr="000F1B0A" w14:paraId="6861A862" w14:textId="77777777" w:rsidTr="005D57A1">
        <w:trPr>
          <w:trHeight w:val="276"/>
          <w:jc w:val="center"/>
        </w:trPr>
        <w:tc>
          <w:tcPr>
            <w:tcW w:w="851" w:type="dxa"/>
            <w:tcBorders>
              <w:top w:val="nil"/>
              <w:left w:val="nil"/>
              <w:bottom w:val="nil"/>
              <w:right w:val="nil"/>
            </w:tcBorders>
            <w:vAlign w:val="bottom"/>
          </w:tcPr>
          <w:p w14:paraId="6DF3B632"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22</w:t>
            </w:r>
          </w:p>
        </w:tc>
        <w:tc>
          <w:tcPr>
            <w:tcW w:w="4252" w:type="dxa"/>
            <w:tcBorders>
              <w:top w:val="nil"/>
              <w:left w:val="nil"/>
              <w:bottom w:val="nil"/>
              <w:right w:val="nil"/>
            </w:tcBorders>
          </w:tcPr>
          <w:p w14:paraId="39A19027"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Olfactory cortex (R)</w:t>
            </w:r>
          </w:p>
        </w:tc>
        <w:tc>
          <w:tcPr>
            <w:tcW w:w="851" w:type="dxa"/>
            <w:tcBorders>
              <w:top w:val="nil"/>
              <w:left w:val="nil"/>
              <w:bottom w:val="nil"/>
              <w:right w:val="nil"/>
            </w:tcBorders>
          </w:tcPr>
          <w:p w14:paraId="062408E7" w14:textId="25C9DFC3"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69</w:t>
            </w:r>
          </w:p>
        </w:tc>
        <w:tc>
          <w:tcPr>
            <w:tcW w:w="3969" w:type="dxa"/>
            <w:tcBorders>
              <w:top w:val="nil"/>
              <w:left w:val="nil"/>
              <w:bottom w:val="nil"/>
              <w:right w:val="nil"/>
            </w:tcBorders>
          </w:tcPr>
          <w:p w14:paraId="2F764C80" w14:textId="4C99F2C3"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Caudate nucleus (L)</w:t>
            </w:r>
          </w:p>
        </w:tc>
      </w:tr>
      <w:tr w:rsidR="006423A4" w:rsidRPr="000F1B0A" w14:paraId="442ADA3D" w14:textId="77777777" w:rsidTr="005D57A1">
        <w:trPr>
          <w:trHeight w:val="276"/>
          <w:jc w:val="center"/>
        </w:trPr>
        <w:tc>
          <w:tcPr>
            <w:tcW w:w="851" w:type="dxa"/>
            <w:tcBorders>
              <w:top w:val="nil"/>
              <w:left w:val="nil"/>
              <w:bottom w:val="nil"/>
              <w:right w:val="nil"/>
            </w:tcBorders>
            <w:vAlign w:val="bottom"/>
          </w:tcPr>
          <w:p w14:paraId="0585A84C"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23</w:t>
            </w:r>
          </w:p>
        </w:tc>
        <w:tc>
          <w:tcPr>
            <w:tcW w:w="4252" w:type="dxa"/>
            <w:tcBorders>
              <w:top w:val="nil"/>
              <w:left w:val="nil"/>
              <w:bottom w:val="nil"/>
              <w:right w:val="nil"/>
            </w:tcBorders>
          </w:tcPr>
          <w:p w14:paraId="73962647"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Superior frontal gyrus, medial (L)</w:t>
            </w:r>
          </w:p>
        </w:tc>
        <w:tc>
          <w:tcPr>
            <w:tcW w:w="851" w:type="dxa"/>
            <w:tcBorders>
              <w:top w:val="nil"/>
              <w:left w:val="nil"/>
              <w:bottom w:val="nil"/>
              <w:right w:val="nil"/>
            </w:tcBorders>
          </w:tcPr>
          <w:p w14:paraId="6247543F" w14:textId="49030226"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70</w:t>
            </w:r>
          </w:p>
        </w:tc>
        <w:tc>
          <w:tcPr>
            <w:tcW w:w="3969" w:type="dxa"/>
            <w:tcBorders>
              <w:top w:val="nil"/>
              <w:left w:val="nil"/>
              <w:bottom w:val="nil"/>
              <w:right w:val="nil"/>
            </w:tcBorders>
          </w:tcPr>
          <w:p w14:paraId="6577E8CC" w14:textId="13764772"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Caudate nucleus (R)</w:t>
            </w:r>
          </w:p>
        </w:tc>
      </w:tr>
      <w:tr w:rsidR="006423A4" w:rsidRPr="000F1B0A" w14:paraId="5B54A52A" w14:textId="77777777" w:rsidTr="005D57A1">
        <w:trPr>
          <w:trHeight w:val="276"/>
          <w:jc w:val="center"/>
        </w:trPr>
        <w:tc>
          <w:tcPr>
            <w:tcW w:w="851" w:type="dxa"/>
            <w:tcBorders>
              <w:top w:val="nil"/>
              <w:left w:val="nil"/>
              <w:bottom w:val="nil"/>
              <w:right w:val="nil"/>
            </w:tcBorders>
            <w:vAlign w:val="bottom"/>
          </w:tcPr>
          <w:p w14:paraId="3B0320DD"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24</w:t>
            </w:r>
          </w:p>
        </w:tc>
        <w:tc>
          <w:tcPr>
            <w:tcW w:w="4252" w:type="dxa"/>
            <w:tcBorders>
              <w:top w:val="nil"/>
              <w:left w:val="nil"/>
              <w:bottom w:val="nil"/>
              <w:right w:val="nil"/>
            </w:tcBorders>
          </w:tcPr>
          <w:p w14:paraId="02109BCD"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Superior frontal gyrus, medial (R)</w:t>
            </w:r>
          </w:p>
        </w:tc>
        <w:tc>
          <w:tcPr>
            <w:tcW w:w="851" w:type="dxa"/>
            <w:tcBorders>
              <w:top w:val="nil"/>
              <w:left w:val="nil"/>
              <w:bottom w:val="nil"/>
              <w:right w:val="nil"/>
            </w:tcBorders>
          </w:tcPr>
          <w:p w14:paraId="5235AEF6" w14:textId="3B9F9983"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71</w:t>
            </w:r>
          </w:p>
        </w:tc>
        <w:tc>
          <w:tcPr>
            <w:tcW w:w="3969" w:type="dxa"/>
            <w:tcBorders>
              <w:top w:val="nil"/>
              <w:left w:val="nil"/>
              <w:bottom w:val="nil"/>
              <w:right w:val="nil"/>
            </w:tcBorders>
          </w:tcPr>
          <w:p w14:paraId="7085E2A4" w14:textId="74D0F9CC"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Putamen (L)</w:t>
            </w:r>
          </w:p>
        </w:tc>
      </w:tr>
      <w:tr w:rsidR="006423A4" w:rsidRPr="000F1B0A" w14:paraId="7A5FA8EB" w14:textId="77777777" w:rsidTr="005D57A1">
        <w:trPr>
          <w:trHeight w:val="276"/>
          <w:jc w:val="center"/>
        </w:trPr>
        <w:tc>
          <w:tcPr>
            <w:tcW w:w="851" w:type="dxa"/>
            <w:tcBorders>
              <w:top w:val="nil"/>
              <w:left w:val="nil"/>
              <w:bottom w:val="nil"/>
              <w:right w:val="nil"/>
            </w:tcBorders>
            <w:vAlign w:val="bottom"/>
          </w:tcPr>
          <w:p w14:paraId="59511233"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25</w:t>
            </w:r>
          </w:p>
        </w:tc>
        <w:tc>
          <w:tcPr>
            <w:tcW w:w="4252" w:type="dxa"/>
            <w:tcBorders>
              <w:top w:val="nil"/>
              <w:left w:val="nil"/>
              <w:bottom w:val="nil"/>
              <w:right w:val="nil"/>
            </w:tcBorders>
          </w:tcPr>
          <w:p w14:paraId="1634157B"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Superior frontal gyrus, medial orbital (L)</w:t>
            </w:r>
          </w:p>
        </w:tc>
        <w:tc>
          <w:tcPr>
            <w:tcW w:w="851" w:type="dxa"/>
            <w:tcBorders>
              <w:top w:val="nil"/>
              <w:left w:val="nil"/>
              <w:bottom w:val="nil"/>
              <w:right w:val="nil"/>
            </w:tcBorders>
          </w:tcPr>
          <w:p w14:paraId="6728D930" w14:textId="100C04B1"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72</w:t>
            </w:r>
          </w:p>
        </w:tc>
        <w:tc>
          <w:tcPr>
            <w:tcW w:w="3969" w:type="dxa"/>
            <w:tcBorders>
              <w:top w:val="nil"/>
              <w:left w:val="nil"/>
              <w:bottom w:val="nil"/>
              <w:right w:val="nil"/>
            </w:tcBorders>
          </w:tcPr>
          <w:p w14:paraId="2520E78C" w14:textId="381CBE43"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Putamen (R)</w:t>
            </w:r>
          </w:p>
        </w:tc>
      </w:tr>
      <w:tr w:rsidR="006423A4" w:rsidRPr="000F1B0A" w14:paraId="449B0E92" w14:textId="77777777" w:rsidTr="005D57A1">
        <w:trPr>
          <w:trHeight w:val="276"/>
          <w:jc w:val="center"/>
        </w:trPr>
        <w:tc>
          <w:tcPr>
            <w:tcW w:w="851" w:type="dxa"/>
            <w:tcBorders>
              <w:top w:val="nil"/>
              <w:left w:val="nil"/>
              <w:bottom w:val="nil"/>
              <w:right w:val="nil"/>
            </w:tcBorders>
            <w:vAlign w:val="bottom"/>
          </w:tcPr>
          <w:p w14:paraId="42E02F04"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26</w:t>
            </w:r>
          </w:p>
        </w:tc>
        <w:tc>
          <w:tcPr>
            <w:tcW w:w="4252" w:type="dxa"/>
            <w:tcBorders>
              <w:top w:val="nil"/>
              <w:left w:val="nil"/>
              <w:bottom w:val="nil"/>
              <w:right w:val="nil"/>
            </w:tcBorders>
          </w:tcPr>
          <w:p w14:paraId="2D7878CE"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Superior frontal gyrus, medial orbital (R)</w:t>
            </w:r>
          </w:p>
        </w:tc>
        <w:tc>
          <w:tcPr>
            <w:tcW w:w="851" w:type="dxa"/>
            <w:tcBorders>
              <w:top w:val="nil"/>
              <w:left w:val="nil"/>
              <w:bottom w:val="nil"/>
              <w:right w:val="nil"/>
            </w:tcBorders>
          </w:tcPr>
          <w:p w14:paraId="01BF5433" w14:textId="41BBE083"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73</w:t>
            </w:r>
          </w:p>
        </w:tc>
        <w:tc>
          <w:tcPr>
            <w:tcW w:w="3969" w:type="dxa"/>
            <w:tcBorders>
              <w:top w:val="nil"/>
              <w:left w:val="nil"/>
              <w:bottom w:val="nil"/>
              <w:right w:val="nil"/>
            </w:tcBorders>
          </w:tcPr>
          <w:p w14:paraId="240DE871" w14:textId="5FA0E910"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Pallidum (L)</w:t>
            </w:r>
          </w:p>
        </w:tc>
      </w:tr>
      <w:tr w:rsidR="006423A4" w:rsidRPr="000F1B0A" w14:paraId="4ECA3444" w14:textId="77777777" w:rsidTr="005D57A1">
        <w:trPr>
          <w:trHeight w:val="276"/>
          <w:jc w:val="center"/>
        </w:trPr>
        <w:tc>
          <w:tcPr>
            <w:tcW w:w="851" w:type="dxa"/>
            <w:tcBorders>
              <w:top w:val="nil"/>
              <w:left w:val="nil"/>
              <w:bottom w:val="nil"/>
              <w:right w:val="nil"/>
            </w:tcBorders>
            <w:vAlign w:val="bottom"/>
          </w:tcPr>
          <w:p w14:paraId="0B8AC784"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27</w:t>
            </w:r>
          </w:p>
        </w:tc>
        <w:tc>
          <w:tcPr>
            <w:tcW w:w="4252" w:type="dxa"/>
            <w:tcBorders>
              <w:top w:val="nil"/>
              <w:left w:val="nil"/>
              <w:bottom w:val="nil"/>
              <w:right w:val="nil"/>
            </w:tcBorders>
          </w:tcPr>
          <w:p w14:paraId="6614C993"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Gyrus rectus (L)</w:t>
            </w:r>
          </w:p>
        </w:tc>
        <w:tc>
          <w:tcPr>
            <w:tcW w:w="851" w:type="dxa"/>
            <w:tcBorders>
              <w:top w:val="nil"/>
              <w:left w:val="nil"/>
              <w:bottom w:val="nil"/>
              <w:right w:val="nil"/>
            </w:tcBorders>
          </w:tcPr>
          <w:p w14:paraId="4685F633" w14:textId="3B1A0519"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74</w:t>
            </w:r>
          </w:p>
        </w:tc>
        <w:tc>
          <w:tcPr>
            <w:tcW w:w="3969" w:type="dxa"/>
            <w:tcBorders>
              <w:top w:val="nil"/>
              <w:left w:val="nil"/>
              <w:bottom w:val="nil"/>
              <w:right w:val="nil"/>
            </w:tcBorders>
          </w:tcPr>
          <w:p w14:paraId="1C42EEA7" w14:textId="7042545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Pallidum (R)</w:t>
            </w:r>
          </w:p>
        </w:tc>
      </w:tr>
      <w:tr w:rsidR="006423A4" w:rsidRPr="000F1B0A" w14:paraId="76041342" w14:textId="77777777" w:rsidTr="005D57A1">
        <w:trPr>
          <w:trHeight w:val="276"/>
          <w:jc w:val="center"/>
        </w:trPr>
        <w:tc>
          <w:tcPr>
            <w:tcW w:w="851" w:type="dxa"/>
            <w:tcBorders>
              <w:top w:val="nil"/>
              <w:left w:val="nil"/>
              <w:bottom w:val="nil"/>
              <w:right w:val="nil"/>
            </w:tcBorders>
            <w:vAlign w:val="bottom"/>
          </w:tcPr>
          <w:p w14:paraId="3E43E600"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28</w:t>
            </w:r>
          </w:p>
        </w:tc>
        <w:tc>
          <w:tcPr>
            <w:tcW w:w="4252" w:type="dxa"/>
            <w:tcBorders>
              <w:top w:val="nil"/>
              <w:left w:val="nil"/>
              <w:bottom w:val="nil"/>
              <w:right w:val="nil"/>
            </w:tcBorders>
          </w:tcPr>
          <w:p w14:paraId="4DDB6AE9"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Gyrus rectus (R)</w:t>
            </w:r>
          </w:p>
        </w:tc>
        <w:tc>
          <w:tcPr>
            <w:tcW w:w="851" w:type="dxa"/>
            <w:tcBorders>
              <w:top w:val="nil"/>
              <w:left w:val="nil"/>
              <w:bottom w:val="nil"/>
              <w:right w:val="nil"/>
            </w:tcBorders>
          </w:tcPr>
          <w:p w14:paraId="75A14F79" w14:textId="3BAA79A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75</w:t>
            </w:r>
          </w:p>
        </w:tc>
        <w:tc>
          <w:tcPr>
            <w:tcW w:w="3969" w:type="dxa"/>
            <w:tcBorders>
              <w:top w:val="nil"/>
              <w:left w:val="nil"/>
              <w:bottom w:val="nil"/>
              <w:right w:val="nil"/>
            </w:tcBorders>
          </w:tcPr>
          <w:p w14:paraId="4872C533" w14:textId="1609D2D0"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Thalamus (L)</w:t>
            </w:r>
          </w:p>
        </w:tc>
      </w:tr>
      <w:tr w:rsidR="006423A4" w:rsidRPr="000F1B0A" w14:paraId="25A96E92" w14:textId="77777777" w:rsidTr="005D57A1">
        <w:trPr>
          <w:trHeight w:val="276"/>
          <w:jc w:val="center"/>
        </w:trPr>
        <w:tc>
          <w:tcPr>
            <w:tcW w:w="851" w:type="dxa"/>
            <w:tcBorders>
              <w:top w:val="nil"/>
              <w:left w:val="nil"/>
              <w:bottom w:val="nil"/>
              <w:right w:val="nil"/>
            </w:tcBorders>
            <w:vAlign w:val="bottom"/>
          </w:tcPr>
          <w:p w14:paraId="1563D419"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29</w:t>
            </w:r>
          </w:p>
        </w:tc>
        <w:tc>
          <w:tcPr>
            <w:tcW w:w="4252" w:type="dxa"/>
            <w:tcBorders>
              <w:top w:val="nil"/>
              <w:left w:val="nil"/>
              <w:bottom w:val="nil"/>
              <w:right w:val="nil"/>
            </w:tcBorders>
          </w:tcPr>
          <w:p w14:paraId="31CC8625"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Anterior cingulate &amp; paracingulate gyri (L)</w:t>
            </w:r>
          </w:p>
        </w:tc>
        <w:tc>
          <w:tcPr>
            <w:tcW w:w="851" w:type="dxa"/>
            <w:tcBorders>
              <w:top w:val="nil"/>
              <w:left w:val="nil"/>
              <w:bottom w:val="nil"/>
              <w:right w:val="nil"/>
            </w:tcBorders>
          </w:tcPr>
          <w:p w14:paraId="0E4302BA" w14:textId="11E9328F"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76</w:t>
            </w:r>
          </w:p>
        </w:tc>
        <w:tc>
          <w:tcPr>
            <w:tcW w:w="3969" w:type="dxa"/>
            <w:tcBorders>
              <w:top w:val="nil"/>
              <w:left w:val="nil"/>
              <w:bottom w:val="nil"/>
              <w:right w:val="nil"/>
            </w:tcBorders>
          </w:tcPr>
          <w:p w14:paraId="3BCC3F69" w14:textId="3A4545E2"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Thalamus (R)</w:t>
            </w:r>
          </w:p>
        </w:tc>
      </w:tr>
      <w:tr w:rsidR="006423A4" w:rsidRPr="000F1B0A" w14:paraId="74688616" w14:textId="77777777" w:rsidTr="005D57A1">
        <w:trPr>
          <w:trHeight w:val="276"/>
          <w:jc w:val="center"/>
        </w:trPr>
        <w:tc>
          <w:tcPr>
            <w:tcW w:w="851" w:type="dxa"/>
            <w:tcBorders>
              <w:top w:val="nil"/>
              <w:left w:val="nil"/>
              <w:bottom w:val="nil"/>
              <w:right w:val="nil"/>
            </w:tcBorders>
            <w:vAlign w:val="bottom"/>
          </w:tcPr>
          <w:p w14:paraId="70039F31"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30</w:t>
            </w:r>
          </w:p>
        </w:tc>
        <w:tc>
          <w:tcPr>
            <w:tcW w:w="4252" w:type="dxa"/>
            <w:tcBorders>
              <w:top w:val="nil"/>
              <w:left w:val="nil"/>
              <w:bottom w:val="nil"/>
              <w:right w:val="nil"/>
            </w:tcBorders>
          </w:tcPr>
          <w:p w14:paraId="55FF17EE"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Anterior cingulate &amp; paracingulate gyri (R)</w:t>
            </w:r>
          </w:p>
        </w:tc>
        <w:tc>
          <w:tcPr>
            <w:tcW w:w="851" w:type="dxa"/>
            <w:tcBorders>
              <w:top w:val="nil"/>
              <w:left w:val="nil"/>
              <w:bottom w:val="nil"/>
              <w:right w:val="nil"/>
            </w:tcBorders>
          </w:tcPr>
          <w:p w14:paraId="3645EC7D" w14:textId="0E96AFD8"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77</w:t>
            </w:r>
          </w:p>
        </w:tc>
        <w:tc>
          <w:tcPr>
            <w:tcW w:w="3969" w:type="dxa"/>
            <w:tcBorders>
              <w:top w:val="nil"/>
              <w:left w:val="nil"/>
              <w:bottom w:val="nil"/>
              <w:right w:val="nil"/>
            </w:tcBorders>
          </w:tcPr>
          <w:p w14:paraId="338E47E2" w14:textId="45E4A28C"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proofErr w:type="spellStart"/>
            <w:r w:rsidRPr="000F1B0A">
              <w:rPr>
                <w:rFonts w:asciiTheme="minorHAnsi" w:hAnsiTheme="minorHAnsi" w:cstheme="minorHAnsi"/>
                <w:sz w:val="16"/>
                <w:szCs w:val="16"/>
                <w:lang w:val="en-US"/>
              </w:rPr>
              <w:t>Heschl's</w:t>
            </w:r>
            <w:proofErr w:type="spellEnd"/>
            <w:r w:rsidRPr="000F1B0A">
              <w:rPr>
                <w:rFonts w:asciiTheme="minorHAnsi" w:hAnsiTheme="minorHAnsi" w:cstheme="minorHAnsi"/>
                <w:sz w:val="16"/>
                <w:szCs w:val="16"/>
                <w:lang w:val="en-US"/>
              </w:rPr>
              <w:t xml:space="preserve"> gyrus (L)</w:t>
            </w:r>
          </w:p>
        </w:tc>
      </w:tr>
      <w:tr w:rsidR="006423A4" w:rsidRPr="000F1B0A" w14:paraId="73DB2430" w14:textId="77777777" w:rsidTr="005D57A1">
        <w:trPr>
          <w:trHeight w:val="276"/>
          <w:jc w:val="center"/>
        </w:trPr>
        <w:tc>
          <w:tcPr>
            <w:tcW w:w="851" w:type="dxa"/>
            <w:tcBorders>
              <w:top w:val="nil"/>
              <w:left w:val="nil"/>
              <w:bottom w:val="nil"/>
              <w:right w:val="nil"/>
            </w:tcBorders>
            <w:vAlign w:val="bottom"/>
          </w:tcPr>
          <w:p w14:paraId="68ECE3CA"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31</w:t>
            </w:r>
          </w:p>
        </w:tc>
        <w:tc>
          <w:tcPr>
            <w:tcW w:w="4252" w:type="dxa"/>
            <w:tcBorders>
              <w:top w:val="nil"/>
              <w:left w:val="nil"/>
              <w:bottom w:val="nil"/>
              <w:right w:val="nil"/>
            </w:tcBorders>
          </w:tcPr>
          <w:p w14:paraId="62EBA881"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Middle cingulate &amp; paracingulate gyri (L)</w:t>
            </w:r>
          </w:p>
        </w:tc>
        <w:tc>
          <w:tcPr>
            <w:tcW w:w="851" w:type="dxa"/>
            <w:tcBorders>
              <w:top w:val="nil"/>
              <w:left w:val="nil"/>
              <w:bottom w:val="nil"/>
              <w:right w:val="nil"/>
            </w:tcBorders>
          </w:tcPr>
          <w:p w14:paraId="05AC3AD4" w14:textId="6F3CADB9"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78</w:t>
            </w:r>
          </w:p>
        </w:tc>
        <w:tc>
          <w:tcPr>
            <w:tcW w:w="3969" w:type="dxa"/>
            <w:tcBorders>
              <w:top w:val="nil"/>
              <w:left w:val="nil"/>
              <w:bottom w:val="nil"/>
              <w:right w:val="nil"/>
            </w:tcBorders>
          </w:tcPr>
          <w:p w14:paraId="3B5981F3" w14:textId="05E17C62"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proofErr w:type="spellStart"/>
            <w:r w:rsidRPr="000F1B0A">
              <w:rPr>
                <w:rFonts w:asciiTheme="minorHAnsi" w:hAnsiTheme="minorHAnsi" w:cstheme="minorHAnsi"/>
                <w:sz w:val="16"/>
                <w:szCs w:val="16"/>
                <w:lang w:val="en-US"/>
              </w:rPr>
              <w:t>Heschl's</w:t>
            </w:r>
            <w:proofErr w:type="spellEnd"/>
            <w:r w:rsidRPr="000F1B0A">
              <w:rPr>
                <w:rFonts w:asciiTheme="minorHAnsi" w:hAnsiTheme="minorHAnsi" w:cstheme="minorHAnsi"/>
                <w:sz w:val="16"/>
                <w:szCs w:val="16"/>
                <w:lang w:val="en-US"/>
              </w:rPr>
              <w:t xml:space="preserve"> gyrus (R)</w:t>
            </w:r>
          </w:p>
        </w:tc>
      </w:tr>
      <w:tr w:rsidR="006423A4" w:rsidRPr="000F1B0A" w14:paraId="479CAD25" w14:textId="77777777" w:rsidTr="006423A4">
        <w:trPr>
          <w:trHeight w:val="276"/>
          <w:jc w:val="center"/>
        </w:trPr>
        <w:tc>
          <w:tcPr>
            <w:tcW w:w="851" w:type="dxa"/>
            <w:tcBorders>
              <w:top w:val="nil"/>
              <w:left w:val="nil"/>
              <w:right w:val="nil"/>
            </w:tcBorders>
            <w:vAlign w:val="bottom"/>
          </w:tcPr>
          <w:p w14:paraId="39082845"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32</w:t>
            </w:r>
          </w:p>
        </w:tc>
        <w:tc>
          <w:tcPr>
            <w:tcW w:w="4252" w:type="dxa"/>
            <w:tcBorders>
              <w:top w:val="nil"/>
              <w:left w:val="nil"/>
              <w:right w:val="nil"/>
            </w:tcBorders>
          </w:tcPr>
          <w:p w14:paraId="08FDA906"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Middle cingulate &amp; paracingulate gyri (R)</w:t>
            </w:r>
          </w:p>
        </w:tc>
        <w:tc>
          <w:tcPr>
            <w:tcW w:w="851" w:type="dxa"/>
            <w:tcBorders>
              <w:top w:val="nil"/>
              <w:left w:val="nil"/>
              <w:right w:val="nil"/>
            </w:tcBorders>
          </w:tcPr>
          <w:p w14:paraId="064A0960" w14:textId="366D7DEA"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79</w:t>
            </w:r>
          </w:p>
        </w:tc>
        <w:tc>
          <w:tcPr>
            <w:tcW w:w="3969" w:type="dxa"/>
            <w:tcBorders>
              <w:top w:val="nil"/>
              <w:left w:val="nil"/>
              <w:right w:val="nil"/>
            </w:tcBorders>
          </w:tcPr>
          <w:p w14:paraId="61565235" w14:textId="21844A55"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Superior temporal gyrus (L)</w:t>
            </w:r>
          </w:p>
        </w:tc>
      </w:tr>
      <w:tr w:rsidR="006423A4" w:rsidRPr="000F1B0A" w14:paraId="5D598130" w14:textId="77777777" w:rsidTr="006423A4">
        <w:trPr>
          <w:trHeight w:val="276"/>
          <w:jc w:val="center"/>
        </w:trPr>
        <w:tc>
          <w:tcPr>
            <w:tcW w:w="851" w:type="dxa"/>
            <w:tcBorders>
              <w:top w:val="nil"/>
              <w:left w:val="nil"/>
              <w:right w:val="nil"/>
            </w:tcBorders>
            <w:vAlign w:val="bottom"/>
          </w:tcPr>
          <w:p w14:paraId="60AB41E0"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33</w:t>
            </w:r>
          </w:p>
        </w:tc>
        <w:tc>
          <w:tcPr>
            <w:tcW w:w="4252" w:type="dxa"/>
            <w:tcBorders>
              <w:top w:val="nil"/>
              <w:left w:val="nil"/>
              <w:right w:val="nil"/>
            </w:tcBorders>
          </w:tcPr>
          <w:p w14:paraId="250B1B9F" w14:textId="77777777"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Precentral gyrus (L)</w:t>
            </w:r>
          </w:p>
        </w:tc>
        <w:tc>
          <w:tcPr>
            <w:tcW w:w="851" w:type="dxa"/>
            <w:tcBorders>
              <w:top w:val="nil"/>
              <w:left w:val="nil"/>
              <w:right w:val="nil"/>
            </w:tcBorders>
          </w:tcPr>
          <w:p w14:paraId="362F7628" w14:textId="7F9D47D4"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80</w:t>
            </w:r>
          </w:p>
        </w:tc>
        <w:tc>
          <w:tcPr>
            <w:tcW w:w="3969" w:type="dxa"/>
            <w:tcBorders>
              <w:top w:val="nil"/>
              <w:left w:val="nil"/>
              <w:right w:val="nil"/>
            </w:tcBorders>
          </w:tcPr>
          <w:p w14:paraId="55D4BCBD" w14:textId="4FD97F35"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Superior temporal gyrus (R)</w:t>
            </w:r>
          </w:p>
        </w:tc>
      </w:tr>
      <w:tr w:rsidR="006423A4" w:rsidRPr="000F1B0A" w14:paraId="55765A11" w14:textId="77777777" w:rsidTr="00C46CB4">
        <w:trPr>
          <w:trHeight w:val="276"/>
          <w:jc w:val="center"/>
        </w:trPr>
        <w:tc>
          <w:tcPr>
            <w:tcW w:w="851" w:type="dxa"/>
            <w:tcBorders>
              <w:left w:val="nil"/>
              <w:right w:val="nil"/>
            </w:tcBorders>
            <w:vAlign w:val="bottom"/>
          </w:tcPr>
          <w:p w14:paraId="2F72D253" w14:textId="3C9293C4"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34</w:t>
            </w:r>
          </w:p>
        </w:tc>
        <w:tc>
          <w:tcPr>
            <w:tcW w:w="4252" w:type="dxa"/>
            <w:tcBorders>
              <w:left w:val="nil"/>
              <w:right w:val="nil"/>
            </w:tcBorders>
          </w:tcPr>
          <w:p w14:paraId="62FB8C0C" w14:textId="5E3B88F6"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Posterior cingulate gyrus (L)</w:t>
            </w:r>
          </w:p>
        </w:tc>
        <w:tc>
          <w:tcPr>
            <w:tcW w:w="851" w:type="dxa"/>
            <w:tcBorders>
              <w:left w:val="nil"/>
              <w:right w:val="nil"/>
            </w:tcBorders>
          </w:tcPr>
          <w:p w14:paraId="673896A7" w14:textId="10AE2C3B"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81</w:t>
            </w:r>
          </w:p>
        </w:tc>
        <w:tc>
          <w:tcPr>
            <w:tcW w:w="3969" w:type="dxa"/>
            <w:tcBorders>
              <w:left w:val="nil"/>
              <w:right w:val="nil"/>
            </w:tcBorders>
          </w:tcPr>
          <w:p w14:paraId="00F86CE6" w14:textId="04E38CAF"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Temporal pole: superior temporal gyrus (L)</w:t>
            </w:r>
          </w:p>
        </w:tc>
      </w:tr>
      <w:tr w:rsidR="006423A4" w:rsidRPr="000F1B0A" w14:paraId="0A93EFA0" w14:textId="77777777" w:rsidTr="00C46CB4">
        <w:trPr>
          <w:trHeight w:val="276"/>
          <w:jc w:val="center"/>
        </w:trPr>
        <w:tc>
          <w:tcPr>
            <w:tcW w:w="851" w:type="dxa"/>
            <w:tcBorders>
              <w:left w:val="nil"/>
              <w:bottom w:val="nil"/>
              <w:right w:val="nil"/>
            </w:tcBorders>
            <w:vAlign w:val="bottom"/>
          </w:tcPr>
          <w:p w14:paraId="386A25F4" w14:textId="2D023F80"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35</w:t>
            </w:r>
          </w:p>
        </w:tc>
        <w:tc>
          <w:tcPr>
            <w:tcW w:w="4252" w:type="dxa"/>
            <w:tcBorders>
              <w:left w:val="nil"/>
              <w:bottom w:val="nil"/>
              <w:right w:val="nil"/>
            </w:tcBorders>
          </w:tcPr>
          <w:p w14:paraId="5B3ED688" w14:textId="4A4AEE30"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Posterior cingulate gyrus (R)</w:t>
            </w:r>
          </w:p>
        </w:tc>
        <w:tc>
          <w:tcPr>
            <w:tcW w:w="851" w:type="dxa"/>
            <w:tcBorders>
              <w:left w:val="nil"/>
              <w:bottom w:val="nil"/>
              <w:right w:val="nil"/>
            </w:tcBorders>
          </w:tcPr>
          <w:p w14:paraId="14B917E5" w14:textId="2898C05C"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82</w:t>
            </w:r>
          </w:p>
        </w:tc>
        <w:tc>
          <w:tcPr>
            <w:tcW w:w="3969" w:type="dxa"/>
            <w:tcBorders>
              <w:left w:val="nil"/>
              <w:bottom w:val="nil"/>
              <w:right w:val="nil"/>
            </w:tcBorders>
          </w:tcPr>
          <w:p w14:paraId="1BD662AB" w14:textId="07185866"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Temporal pole: superior temporal gyrus (R)</w:t>
            </w:r>
          </w:p>
        </w:tc>
      </w:tr>
      <w:tr w:rsidR="006423A4" w:rsidRPr="000F1B0A" w14:paraId="44925646" w14:textId="77777777" w:rsidTr="00C46CB4">
        <w:trPr>
          <w:trHeight w:val="276"/>
          <w:jc w:val="center"/>
        </w:trPr>
        <w:tc>
          <w:tcPr>
            <w:tcW w:w="851" w:type="dxa"/>
            <w:tcBorders>
              <w:top w:val="nil"/>
              <w:left w:val="nil"/>
              <w:bottom w:val="nil"/>
              <w:right w:val="nil"/>
            </w:tcBorders>
            <w:vAlign w:val="bottom"/>
          </w:tcPr>
          <w:p w14:paraId="685C74C3" w14:textId="37A0755D"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36</w:t>
            </w:r>
          </w:p>
        </w:tc>
        <w:tc>
          <w:tcPr>
            <w:tcW w:w="4252" w:type="dxa"/>
            <w:tcBorders>
              <w:top w:val="nil"/>
              <w:left w:val="nil"/>
              <w:bottom w:val="nil"/>
              <w:right w:val="nil"/>
            </w:tcBorders>
          </w:tcPr>
          <w:p w14:paraId="3DF83A0D" w14:textId="21C34708"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Hippocampus (L)</w:t>
            </w:r>
          </w:p>
        </w:tc>
        <w:tc>
          <w:tcPr>
            <w:tcW w:w="851" w:type="dxa"/>
            <w:tcBorders>
              <w:top w:val="nil"/>
              <w:left w:val="nil"/>
              <w:bottom w:val="nil"/>
              <w:right w:val="nil"/>
            </w:tcBorders>
          </w:tcPr>
          <w:p w14:paraId="76D7DD0F" w14:textId="4C0405C3"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83</w:t>
            </w:r>
          </w:p>
        </w:tc>
        <w:tc>
          <w:tcPr>
            <w:tcW w:w="3969" w:type="dxa"/>
            <w:tcBorders>
              <w:top w:val="nil"/>
              <w:left w:val="nil"/>
              <w:bottom w:val="nil"/>
              <w:right w:val="nil"/>
            </w:tcBorders>
          </w:tcPr>
          <w:p w14:paraId="52488E92" w14:textId="515DF955"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Middle temporal gyrus (L)</w:t>
            </w:r>
          </w:p>
        </w:tc>
      </w:tr>
      <w:tr w:rsidR="006423A4" w:rsidRPr="000F1B0A" w14:paraId="42E6E292" w14:textId="77777777" w:rsidTr="00C46CB4">
        <w:trPr>
          <w:trHeight w:val="276"/>
          <w:jc w:val="center"/>
        </w:trPr>
        <w:tc>
          <w:tcPr>
            <w:tcW w:w="851" w:type="dxa"/>
            <w:tcBorders>
              <w:top w:val="nil"/>
              <w:left w:val="nil"/>
              <w:bottom w:val="nil"/>
              <w:right w:val="nil"/>
            </w:tcBorders>
            <w:vAlign w:val="bottom"/>
          </w:tcPr>
          <w:p w14:paraId="3D049019" w14:textId="5B88B401"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37</w:t>
            </w:r>
          </w:p>
        </w:tc>
        <w:tc>
          <w:tcPr>
            <w:tcW w:w="4252" w:type="dxa"/>
            <w:tcBorders>
              <w:top w:val="nil"/>
              <w:left w:val="nil"/>
              <w:bottom w:val="nil"/>
              <w:right w:val="nil"/>
            </w:tcBorders>
          </w:tcPr>
          <w:p w14:paraId="7318F2A9" w14:textId="266E69C0"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Hippocampus (R)</w:t>
            </w:r>
          </w:p>
        </w:tc>
        <w:tc>
          <w:tcPr>
            <w:tcW w:w="851" w:type="dxa"/>
            <w:tcBorders>
              <w:top w:val="nil"/>
              <w:left w:val="nil"/>
              <w:bottom w:val="nil"/>
              <w:right w:val="nil"/>
            </w:tcBorders>
          </w:tcPr>
          <w:p w14:paraId="1F222699" w14:textId="1D331683"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84</w:t>
            </w:r>
          </w:p>
        </w:tc>
        <w:tc>
          <w:tcPr>
            <w:tcW w:w="3969" w:type="dxa"/>
            <w:tcBorders>
              <w:top w:val="nil"/>
              <w:left w:val="nil"/>
              <w:bottom w:val="nil"/>
              <w:right w:val="nil"/>
            </w:tcBorders>
          </w:tcPr>
          <w:p w14:paraId="7C2F6FF4" w14:textId="4BF350E4"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Middle temporal gyrus (R)</w:t>
            </w:r>
          </w:p>
        </w:tc>
      </w:tr>
      <w:tr w:rsidR="006423A4" w:rsidRPr="000F1B0A" w14:paraId="4FB6C14D" w14:textId="77777777" w:rsidTr="00C46CB4">
        <w:trPr>
          <w:trHeight w:val="276"/>
          <w:jc w:val="center"/>
        </w:trPr>
        <w:tc>
          <w:tcPr>
            <w:tcW w:w="851" w:type="dxa"/>
            <w:tcBorders>
              <w:top w:val="nil"/>
              <w:left w:val="nil"/>
              <w:bottom w:val="nil"/>
              <w:right w:val="nil"/>
            </w:tcBorders>
            <w:vAlign w:val="bottom"/>
          </w:tcPr>
          <w:p w14:paraId="2E8EC97E" w14:textId="74DBA6FD"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38</w:t>
            </w:r>
          </w:p>
        </w:tc>
        <w:tc>
          <w:tcPr>
            <w:tcW w:w="4252" w:type="dxa"/>
            <w:tcBorders>
              <w:top w:val="nil"/>
              <w:left w:val="nil"/>
              <w:bottom w:val="nil"/>
              <w:right w:val="nil"/>
            </w:tcBorders>
          </w:tcPr>
          <w:p w14:paraId="36D4A112" w14:textId="0BDC853F"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proofErr w:type="spellStart"/>
            <w:r w:rsidRPr="000F1B0A">
              <w:rPr>
                <w:rFonts w:asciiTheme="minorHAnsi" w:hAnsiTheme="minorHAnsi" w:cstheme="minorHAnsi"/>
                <w:sz w:val="16"/>
                <w:szCs w:val="16"/>
                <w:lang w:val="en-US"/>
              </w:rPr>
              <w:t>Parahippocampus</w:t>
            </w:r>
            <w:proofErr w:type="spellEnd"/>
            <w:r w:rsidRPr="000F1B0A">
              <w:rPr>
                <w:rFonts w:asciiTheme="minorHAnsi" w:hAnsiTheme="minorHAnsi" w:cstheme="minorHAnsi"/>
                <w:sz w:val="16"/>
                <w:szCs w:val="16"/>
                <w:lang w:val="en-US"/>
              </w:rPr>
              <w:t xml:space="preserve"> (L)</w:t>
            </w:r>
          </w:p>
        </w:tc>
        <w:tc>
          <w:tcPr>
            <w:tcW w:w="851" w:type="dxa"/>
            <w:tcBorders>
              <w:top w:val="nil"/>
              <w:left w:val="nil"/>
              <w:bottom w:val="nil"/>
              <w:right w:val="nil"/>
            </w:tcBorders>
          </w:tcPr>
          <w:p w14:paraId="1633EF28" w14:textId="50732899"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85</w:t>
            </w:r>
          </w:p>
        </w:tc>
        <w:tc>
          <w:tcPr>
            <w:tcW w:w="3969" w:type="dxa"/>
            <w:tcBorders>
              <w:top w:val="nil"/>
              <w:left w:val="nil"/>
              <w:bottom w:val="nil"/>
              <w:right w:val="nil"/>
            </w:tcBorders>
          </w:tcPr>
          <w:p w14:paraId="616A8D2C" w14:textId="6CE95364"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Temporal pole: middle temporal gyrus (L)</w:t>
            </w:r>
          </w:p>
        </w:tc>
      </w:tr>
      <w:tr w:rsidR="006423A4" w:rsidRPr="000F1B0A" w14:paraId="552B7647" w14:textId="77777777" w:rsidTr="00C46CB4">
        <w:trPr>
          <w:trHeight w:val="276"/>
          <w:jc w:val="center"/>
        </w:trPr>
        <w:tc>
          <w:tcPr>
            <w:tcW w:w="851" w:type="dxa"/>
            <w:tcBorders>
              <w:top w:val="nil"/>
              <w:left w:val="nil"/>
              <w:bottom w:val="nil"/>
              <w:right w:val="nil"/>
            </w:tcBorders>
            <w:vAlign w:val="bottom"/>
          </w:tcPr>
          <w:p w14:paraId="31228B87" w14:textId="4F88FFB2"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39</w:t>
            </w:r>
          </w:p>
        </w:tc>
        <w:tc>
          <w:tcPr>
            <w:tcW w:w="4252" w:type="dxa"/>
            <w:tcBorders>
              <w:top w:val="nil"/>
              <w:left w:val="nil"/>
              <w:bottom w:val="nil"/>
              <w:right w:val="nil"/>
            </w:tcBorders>
          </w:tcPr>
          <w:p w14:paraId="154F8ABE" w14:textId="1CF27FEB"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proofErr w:type="spellStart"/>
            <w:r w:rsidRPr="000F1B0A">
              <w:rPr>
                <w:rFonts w:asciiTheme="minorHAnsi" w:hAnsiTheme="minorHAnsi" w:cstheme="minorHAnsi"/>
                <w:sz w:val="16"/>
                <w:szCs w:val="16"/>
                <w:lang w:val="en-US"/>
              </w:rPr>
              <w:t>Parahippocampus</w:t>
            </w:r>
            <w:proofErr w:type="spellEnd"/>
            <w:r w:rsidR="0022160D" w:rsidRPr="000F1B0A">
              <w:rPr>
                <w:rFonts w:asciiTheme="minorHAnsi" w:hAnsiTheme="minorHAnsi" w:cstheme="minorHAnsi"/>
                <w:sz w:val="16"/>
                <w:szCs w:val="16"/>
                <w:lang w:val="en-US"/>
              </w:rPr>
              <w:t xml:space="preserve"> </w:t>
            </w:r>
            <w:r w:rsidRPr="000F1B0A">
              <w:rPr>
                <w:rFonts w:asciiTheme="minorHAnsi" w:hAnsiTheme="minorHAnsi" w:cstheme="minorHAnsi"/>
                <w:sz w:val="16"/>
                <w:szCs w:val="16"/>
                <w:lang w:val="en-US"/>
              </w:rPr>
              <w:t>(R)</w:t>
            </w:r>
          </w:p>
        </w:tc>
        <w:tc>
          <w:tcPr>
            <w:tcW w:w="851" w:type="dxa"/>
            <w:tcBorders>
              <w:top w:val="nil"/>
              <w:left w:val="nil"/>
              <w:bottom w:val="nil"/>
              <w:right w:val="nil"/>
            </w:tcBorders>
          </w:tcPr>
          <w:p w14:paraId="278A668E" w14:textId="4E310D0D"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86</w:t>
            </w:r>
          </w:p>
        </w:tc>
        <w:tc>
          <w:tcPr>
            <w:tcW w:w="3969" w:type="dxa"/>
            <w:tcBorders>
              <w:top w:val="nil"/>
              <w:left w:val="nil"/>
              <w:bottom w:val="nil"/>
              <w:right w:val="nil"/>
            </w:tcBorders>
          </w:tcPr>
          <w:p w14:paraId="038D0CAA" w14:textId="4ACE90F3"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Temporal pole: middle temporal gyrus (R)</w:t>
            </w:r>
          </w:p>
        </w:tc>
      </w:tr>
      <w:tr w:rsidR="006423A4" w:rsidRPr="000F1B0A" w14:paraId="252CD218" w14:textId="77777777" w:rsidTr="00C46CB4">
        <w:trPr>
          <w:trHeight w:val="276"/>
          <w:jc w:val="center"/>
        </w:trPr>
        <w:tc>
          <w:tcPr>
            <w:tcW w:w="851" w:type="dxa"/>
            <w:tcBorders>
              <w:top w:val="nil"/>
              <w:left w:val="nil"/>
              <w:bottom w:val="nil"/>
              <w:right w:val="nil"/>
            </w:tcBorders>
            <w:vAlign w:val="bottom"/>
          </w:tcPr>
          <w:p w14:paraId="7F65552F" w14:textId="2E52AA1D"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40</w:t>
            </w:r>
          </w:p>
        </w:tc>
        <w:tc>
          <w:tcPr>
            <w:tcW w:w="4252" w:type="dxa"/>
            <w:tcBorders>
              <w:top w:val="nil"/>
              <w:left w:val="nil"/>
              <w:bottom w:val="nil"/>
              <w:right w:val="nil"/>
            </w:tcBorders>
          </w:tcPr>
          <w:p w14:paraId="6D81F2A5" w14:textId="3454ECF5"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Amygdala (L)</w:t>
            </w:r>
          </w:p>
        </w:tc>
        <w:tc>
          <w:tcPr>
            <w:tcW w:w="851" w:type="dxa"/>
            <w:tcBorders>
              <w:top w:val="nil"/>
              <w:left w:val="nil"/>
              <w:bottom w:val="nil"/>
              <w:right w:val="nil"/>
            </w:tcBorders>
          </w:tcPr>
          <w:p w14:paraId="2D468679" w14:textId="719BA353"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87</w:t>
            </w:r>
          </w:p>
        </w:tc>
        <w:tc>
          <w:tcPr>
            <w:tcW w:w="3969" w:type="dxa"/>
            <w:tcBorders>
              <w:top w:val="nil"/>
              <w:left w:val="nil"/>
              <w:bottom w:val="nil"/>
              <w:right w:val="nil"/>
            </w:tcBorders>
          </w:tcPr>
          <w:p w14:paraId="05A1A468" w14:textId="7AD59A50"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Inferior temporal gyrus (L)</w:t>
            </w:r>
          </w:p>
        </w:tc>
      </w:tr>
      <w:tr w:rsidR="006423A4" w:rsidRPr="000F1B0A" w14:paraId="3BB8520C" w14:textId="77777777" w:rsidTr="00C46CB4">
        <w:trPr>
          <w:trHeight w:val="276"/>
          <w:jc w:val="center"/>
        </w:trPr>
        <w:tc>
          <w:tcPr>
            <w:tcW w:w="851" w:type="dxa"/>
            <w:tcBorders>
              <w:top w:val="nil"/>
              <w:left w:val="nil"/>
              <w:bottom w:val="nil"/>
              <w:right w:val="nil"/>
            </w:tcBorders>
            <w:vAlign w:val="bottom"/>
          </w:tcPr>
          <w:p w14:paraId="4384B1EB" w14:textId="3913455A"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41</w:t>
            </w:r>
          </w:p>
        </w:tc>
        <w:tc>
          <w:tcPr>
            <w:tcW w:w="4252" w:type="dxa"/>
            <w:tcBorders>
              <w:top w:val="nil"/>
              <w:left w:val="nil"/>
              <w:bottom w:val="nil"/>
              <w:right w:val="nil"/>
            </w:tcBorders>
          </w:tcPr>
          <w:p w14:paraId="54AA5DFC" w14:textId="33585913"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Amygdala (R)</w:t>
            </w:r>
          </w:p>
        </w:tc>
        <w:tc>
          <w:tcPr>
            <w:tcW w:w="851" w:type="dxa"/>
            <w:tcBorders>
              <w:top w:val="nil"/>
              <w:left w:val="nil"/>
              <w:bottom w:val="nil"/>
              <w:right w:val="nil"/>
            </w:tcBorders>
          </w:tcPr>
          <w:p w14:paraId="26E46FAE" w14:textId="6F8DF64E"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88</w:t>
            </w:r>
          </w:p>
        </w:tc>
        <w:tc>
          <w:tcPr>
            <w:tcW w:w="3969" w:type="dxa"/>
            <w:tcBorders>
              <w:top w:val="nil"/>
              <w:left w:val="nil"/>
              <w:bottom w:val="nil"/>
              <w:right w:val="nil"/>
            </w:tcBorders>
          </w:tcPr>
          <w:p w14:paraId="249D259A" w14:textId="342F094B"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Inferior temporal gyrus (R)</w:t>
            </w:r>
          </w:p>
        </w:tc>
      </w:tr>
      <w:tr w:rsidR="006423A4" w:rsidRPr="000F1B0A" w14:paraId="6E5CE2FD" w14:textId="77777777" w:rsidTr="00C46CB4">
        <w:trPr>
          <w:trHeight w:val="276"/>
          <w:jc w:val="center"/>
        </w:trPr>
        <w:tc>
          <w:tcPr>
            <w:tcW w:w="851" w:type="dxa"/>
            <w:tcBorders>
              <w:top w:val="nil"/>
              <w:left w:val="nil"/>
              <w:bottom w:val="nil"/>
              <w:right w:val="nil"/>
            </w:tcBorders>
            <w:vAlign w:val="bottom"/>
          </w:tcPr>
          <w:p w14:paraId="29306CAE" w14:textId="5F5DFD66"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42</w:t>
            </w:r>
          </w:p>
        </w:tc>
        <w:tc>
          <w:tcPr>
            <w:tcW w:w="4252" w:type="dxa"/>
            <w:tcBorders>
              <w:top w:val="nil"/>
              <w:left w:val="nil"/>
              <w:bottom w:val="nil"/>
              <w:right w:val="nil"/>
            </w:tcBorders>
          </w:tcPr>
          <w:p w14:paraId="41C60C47" w14:textId="33CF278B"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Calcarine ﬁssure and surrounding cortex (L)</w:t>
            </w:r>
          </w:p>
        </w:tc>
        <w:tc>
          <w:tcPr>
            <w:tcW w:w="851" w:type="dxa"/>
            <w:tcBorders>
              <w:top w:val="nil"/>
              <w:left w:val="nil"/>
              <w:bottom w:val="nil"/>
              <w:right w:val="nil"/>
            </w:tcBorders>
          </w:tcPr>
          <w:p w14:paraId="65D1DB0E" w14:textId="0B845EF0"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89</w:t>
            </w:r>
          </w:p>
        </w:tc>
        <w:tc>
          <w:tcPr>
            <w:tcW w:w="3969" w:type="dxa"/>
            <w:tcBorders>
              <w:top w:val="nil"/>
              <w:left w:val="nil"/>
              <w:bottom w:val="nil"/>
              <w:right w:val="nil"/>
            </w:tcBorders>
          </w:tcPr>
          <w:p w14:paraId="3ECD8B11" w14:textId="1E22272D"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 xml:space="preserve">Nucleus </w:t>
            </w:r>
            <w:proofErr w:type="spellStart"/>
            <w:r w:rsidRPr="000F1B0A">
              <w:rPr>
                <w:rFonts w:asciiTheme="minorHAnsi" w:hAnsiTheme="minorHAnsi" w:cstheme="minorHAnsi"/>
                <w:sz w:val="16"/>
                <w:szCs w:val="16"/>
                <w:lang w:val="en-US"/>
              </w:rPr>
              <w:t>accumbens</w:t>
            </w:r>
            <w:proofErr w:type="spellEnd"/>
            <w:r w:rsidRPr="000F1B0A">
              <w:rPr>
                <w:rFonts w:asciiTheme="minorHAnsi" w:hAnsiTheme="minorHAnsi" w:cstheme="minorHAnsi"/>
                <w:sz w:val="16"/>
                <w:szCs w:val="16"/>
                <w:lang w:val="en-US"/>
              </w:rPr>
              <w:t xml:space="preserve"> (L)</w:t>
            </w:r>
          </w:p>
        </w:tc>
      </w:tr>
      <w:tr w:rsidR="006423A4" w:rsidRPr="000F1B0A" w14:paraId="3D0C9554" w14:textId="77777777" w:rsidTr="00C46CB4">
        <w:trPr>
          <w:trHeight w:val="276"/>
          <w:jc w:val="center"/>
        </w:trPr>
        <w:tc>
          <w:tcPr>
            <w:tcW w:w="851" w:type="dxa"/>
            <w:tcBorders>
              <w:top w:val="nil"/>
              <w:left w:val="nil"/>
              <w:bottom w:val="nil"/>
              <w:right w:val="nil"/>
            </w:tcBorders>
            <w:vAlign w:val="bottom"/>
          </w:tcPr>
          <w:p w14:paraId="7C7CFF9D" w14:textId="2D2CD225"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lastRenderedPageBreak/>
              <w:t>43</w:t>
            </w:r>
          </w:p>
        </w:tc>
        <w:tc>
          <w:tcPr>
            <w:tcW w:w="4252" w:type="dxa"/>
            <w:tcBorders>
              <w:top w:val="nil"/>
              <w:left w:val="nil"/>
              <w:bottom w:val="nil"/>
              <w:right w:val="nil"/>
            </w:tcBorders>
          </w:tcPr>
          <w:p w14:paraId="6267260A" w14:textId="2B869655"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Calcarine ﬁssure and surrounding cortex (R)</w:t>
            </w:r>
          </w:p>
        </w:tc>
        <w:tc>
          <w:tcPr>
            <w:tcW w:w="851" w:type="dxa"/>
            <w:tcBorders>
              <w:top w:val="nil"/>
              <w:left w:val="nil"/>
              <w:bottom w:val="nil"/>
              <w:right w:val="nil"/>
            </w:tcBorders>
          </w:tcPr>
          <w:p w14:paraId="2A2B3F27" w14:textId="199ACFFF"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90</w:t>
            </w:r>
          </w:p>
        </w:tc>
        <w:tc>
          <w:tcPr>
            <w:tcW w:w="3969" w:type="dxa"/>
            <w:tcBorders>
              <w:top w:val="nil"/>
              <w:left w:val="nil"/>
              <w:bottom w:val="nil"/>
              <w:right w:val="nil"/>
            </w:tcBorders>
          </w:tcPr>
          <w:p w14:paraId="582275C3" w14:textId="1F45A3CB"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 xml:space="preserve">Nucleus </w:t>
            </w:r>
            <w:proofErr w:type="spellStart"/>
            <w:r w:rsidRPr="000F1B0A">
              <w:rPr>
                <w:rFonts w:asciiTheme="minorHAnsi" w:hAnsiTheme="minorHAnsi" w:cstheme="minorHAnsi"/>
                <w:sz w:val="16"/>
                <w:szCs w:val="16"/>
                <w:lang w:val="en-US"/>
              </w:rPr>
              <w:t>accumbens</w:t>
            </w:r>
            <w:proofErr w:type="spellEnd"/>
            <w:r w:rsidRPr="000F1B0A">
              <w:rPr>
                <w:rFonts w:asciiTheme="minorHAnsi" w:hAnsiTheme="minorHAnsi" w:cstheme="minorHAnsi"/>
                <w:sz w:val="16"/>
                <w:szCs w:val="16"/>
                <w:lang w:val="en-US"/>
              </w:rPr>
              <w:t xml:space="preserve"> (R)</w:t>
            </w:r>
          </w:p>
        </w:tc>
      </w:tr>
      <w:tr w:rsidR="006423A4" w:rsidRPr="000F1B0A" w14:paraId="65823508" w14:textId="77777777" w:rsidTr="00C46CB4">
        <w:trPr>
          <w:trHeight w:val="276"/>
          <w:jc w:val="center"/>
        </w:trPr>
        <w:tc>
          <w:tcPr>
            <w:tcW w:w="851" w:type="dxa"/>
            <w:tcBorders>
              <w:top w:val="nil"/>
              <w:left w:val="nil"/>
              <w:bottom w:val="nil"/>
              <w:right w:val="nil"/>
            </w:tcBorders>
            <w:vAlign w:val="bottom"/>
          </w:tcPr>
          <w:p w14:paraId="26C9890A" w14:textId="42CD8D2F"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44</w:t>
            </w:r>
          </w:p>
        </w:tc>
        <w:tc>
          <w:tcPr>
            <w:tcW w:w="4252" w:type="dxa"/>
            <w:tcBorders>
              <w:top w:val="nil"/>
              <w:left w:val="nil"/>
              <w:bottom w:val="nil"/>
              <w:right w:val="nil"/>
            </w:tcBorders>
          </w:tcPr>
          <w:p w14:paraId="1C9B1017" w14:textId="62AE0F73"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Cuneus (L)</w:t>
            </w:r>
          </w:p>
        </w:tc>
        <w:tc>
          <w:tcPr>
            <w:tcW w:w="851" w:type="dxa"/>
            <w:tcBorders>
              <w:top w:val="nil"/>
              <w:left w:val="nil"/>
              <w:bottom w:val="nil"/>
              <w:right w:val="nil"/>
            </w:tcBorders>
          </w:tcPr>
          <w:p w14:paraId="03C4F277" w14:textId="62132E8D"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91</w:t>
            </w:r>
          </w:p>
        </w:tc>
        <w:tc>
          <w:tcPr>
            <w:tcW w:w="3969" w:type="dxa"/>
            <w:tcBorders>
              <w:top w:val="nil"/>
              <w:left w:val="nil"/>
              <w:bottom w:val="nil"/>
              <w:right w:val="nil"/>
            </w:tcBorders>
          </w:tcPr>
          <w:p w14:paraId="359663DF" w14:textId="14EDB5B6"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Insula anterior (L)</w:t>
            </w:r>
          </w:p>
        </w:tc>
      </w:tr>
      <w:tr w:rsidR="006423A4" w:rsidRPr="000F1B0A" w14:paraId="46B3AD57" w14:textId="77777777" w:rsidTr="00C46CB4">
        <w:trPr>
          <w:trHeight w:val="276"/>
          <w:jc w:val="center"/>
        </w:trPr>
        <w:tc>
          <w:tcPr>
            <w:tcW w:w="851" w:type="dxa"/>
            <w:tcBorders>
              <w:top w:val="nil"/>
              <w:left w:val="nil"/>
              <w:bottom w:val="nil"/>
              <w:right w:val="nil"/>
            </w:tcBorders>
            <w:vAlign w:val="bottom"/>
          </w:tcPr>
          <w:p w14:paraId="4F3957A3" w14:textId="4A93A4A4"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45</w:t>
            </w:r>
          </w:p>
        </w:tc>
        <w:tc>
          <w:tcPr>
            <w:tcW w:w="4252" w:type="dxa"/>
            <w:tcBorders>
              <w:top w:val="nil"/>
              <w:left w:val="nil"/>
              <w:bottom w:val="nil"/>
              <w:right w:val="nil"/>
            </w:tcBorders>
          </w:tcPr>
          <w:p w14:paraId="65E3D8FC" w14:textId="1D1FF6B4"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Cuneus (R)</w:t>
            </w:r>
          </w:p>
        </w:tc>
        <w:tc>
          <w:tcPr>
            <w:tcW w:w="851" w:type="dxa"/>
            <w:tcBorders>
              <w:top w:val="nil"/>
              <w:left w:val="nil"/>
              <w:bottom w:val="nil"/>
              <w:right w:val="nil"/>
            </w:tcBorders>
          </w:tcPr>
          <w:p w14:paraId="71083467" w14:textId="7E60BC76"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92</w:t>
            </w:r>
          </w:p>
        </w:tc>
        <w:tc>
          <w:tcPr>
            <w:tcW w:w="3969" w:type="dxa"/>
            <w:tcBorders>
              <w:top w:val="nil"/>
              <w:left w:val="nil"/>
              <w:bottom w:val="nil"/>
              <w:right w:val="nil"/>
            </w:tcBorders>
          </w:tcPr>
          <w:p w14:paraId="62CF5318" w14:textId="602B07A8"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Insula anterior (R)</w:t>
            </w:r>
          </w:p>
        </w:tc>
      </w:tr>
      <w:tr w:rsidR="006423A4" w:rsidRPr="000F1B0A" w14:paraId="7C538B94" w14:textId="77777777" w:rsidTr="00C46CB4">
        <w:trPr>
          <w:trHeight w:val="276"/>
          <w:jc w:val="center"/>
        </w:trPr>
        <w:tc>
          <w:tcPr>
            <w:tcW w:w="851" w:type="dxa"/>
            <w:tcBorders>
              <w:top w:val="nil"/>
              <w:left w:val="nil"/>
              <w:bottom w:val="nil"/>
              <w:right w:val="nil"/>
            </w:tcBorders>
            <w:vAlign w:val="bottom"/>
          </w:tcPr>
          <w:p w14:paraId="760DB27A" w14:textId="6E482A09"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46</w:t>
            </w:r>
          </w:p>
        </w:tc>
        <w:tc>
          <w:tcPr>
            <w:tcW w:w="4252" w:type="dxa"/>
            <w:tcBorders>
              <w:top w:val="nil"/>
              <w:left w:val="nil"/>
              <w:bottom w:val="nil"/>
              <w:right w:val="nil"/>
            </w:tcBorders>
          </w:tcPr>
          <w:p w14:paraId="0684E44A" w14:textId="61818285"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Lingual gyrus (L)</w:t>
            </w:r>
          </w:p>
        </w:tc>
        <w:tc>
          <w:tcPr>
            <w:tcW w:w="851" w:type="dxa"/>
            <w:tcBorders>
              <w:top w:val="nil"/>
              <w:left w:val="nil"/>
              <w:bottom w:val="nil"/>
              <w:right w:val="nil"/>
            </w:tcBorders>
          </w:tcPr>
          <w:p w14:paraId="3336A900" w14:textId="6DD19D8E"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93</w:t>
            </w:r>
          </w:p>
        </w:tc>
        <w:tc>
          <w:tcPr>
            <w:tcW w:w="3969" w:type="dxa"/>
            <w:tcBorders>
              <w:top w:val="nil"/>
              <w:left w:val="nil"/>
              <w:bottom w:val="nil"/>
              <w:right w:val="nil"/>
            </w:tcBorders>
          </w:tcPr>
          <w:p w14:paraId="52FE2EBB" w14:textId="1D965583" w:rsidR="006423A4" w:rsidRPr="000F1B0A" w:rsidRDefault="006423A4" w:rsidP="006423A4">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sz w:val="16"/>
                <w:szCs w:val="16"/>
                <w:lang w:val="en-US"/>
              </w:rPr>
              <w:t>Insula posterior (L)</w:t>
            </w:r>
          </w:p>
        </w:tc>
      </w:tr>
      <w:tr w:rsidR="006423A4" w:rsidRPr="000F1B0A" w14:paraId="7B941A70" w14:textId="77777777" w:rsidTr="00C46CB4">
        <w:trPr>
          <w:trHeight w:val="276"/>
          <w:jc w:val="center"/>
        </w:trPr>
        <w:tc>
          <w:tcPr>
            <w:tcW w:w="851" w:type="dxa"/>
            <w:tcBorders>
              <w:top w:val="nil"/>
              <w:left w:val="nil"/>
              <w:bottom w:val="double" w:sz="6" w:space="0" w:color="000000"/>
              <w:right w:val="nil"/>
            </w:tcBorders>
            <w:vAlign w:val="bottom"/>
          </w:tcPr>
          <w:p w14:paraId="2C1EB031" w14:textId="40790DD8"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47</w:t>
            </w:r>
          </w:p>
        </w:tc>
        <w:tc>
          <w:tcPr>
            <w:tcW w:w="4252" w:type="dxa"/>
            <w:tcBorders>
              <w:top w:val="nil"/>
              <w:left w:val="nil"/>
              <w:bottom w:val="double" w:sz="6" w:space="0" w:color="000000"/>
              <w:right w:val="nil"/>
            </w:tcBorders>
          </w:tcPr>
          <w:p w14:paraId="305A125B" w14:textId="7F14F606"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Lingual gyrus (R)</w:t>
            </w:r>
          </w:p>
        </w:tc>
        <w:tc>
          <w:tcPr>
            <w:tcW w:w="851" w:type="dxa"/>
            <w:tcBorders>
              <w:top w:val="nil"/>
              <w:left w:val="nil"/>
              <w:bottom w:val="double" w:sz="6" w:space="0" w:color="000000"/>
              <w:right w:val="nil"/>
            </w:tcBorders>
          </w:tcPr>
          <w:p w14:paraId="0A7EFCA3" w14:textId="2B5B3F0F"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94</w:t>
            </w:r>
          </w:p>
        </w:tc>
        <w:tc>
          <w:tcPr>
            <w:tcW w:w="3969" w:type="dxa"/>
            <w:tcBorders>
              <w:top w:val="nil"/>
              <w:left w:val="nil"/>
              <w:bottom w:val="double" w:sz="6" w:space="0" w:color="000000"/>
              <w:right w:val="nil"/>
            </w:tcBorders>
          </w:tcPr>
          <w:p w14:paraId="44AEA8F2" w14:textId="668EEC54" w:rsidR="006423A4" w:rsidRPr="000F1B0A" w:rsidRDefault="006423A4" w:rsidP="006423A4">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sz w:val="16"/>
                <w:szCs w:val="16"/>
                <w:lang w:val="en-US"/>
              </w:rPr>
              <w:t>Insula posterior (R)</w:t>
            </w:r>
          </w:p>
        </w:tc>
      </w:tr>
      <w:tr w:rsidR="006423A4" w:rsidRPr="000F1B0A" w14:paraId="36BCA46F" w14:textId="77777777" w:rsidTr="00430B59">
        <w:tblPrEx>
          <w:tblBorders>
            <w:top w:val="single" w:sz="4" w:space="0" w:color="auto"/>
          </w:tblBorders>
        </w:tblPrEx>
        <w:trPr>
          <w:trHeight w:val="100"/>
          <w:jc w:val="center"/>
        </w:trPr>
        <w:tc>
          <w:tcPr>
            <w:tcW w:w="9923" w:type="dxa"/>
            <w:gridSpan w:val="4"/>
          </w:tcPr>
          <w:p w14:paraId="06604827" w14:textId="49D01455" w:rsidR="006423A4" w:rsidRPr="000F1B0A" w:rsidRDefault="006423A4" w:rsidP="006423A4">
            <w:pPr>
              <w:pStyle w:val="BodyText"/>
              <w:tabs>
                <w:tab w:val="clear" w:pos="8640"/>
              </w:tabs>
              <w:spacing w:line="276" w:lineRule="auto"/>
              <w:ind w:firstLine="0"/>
              <w:jc w:val="both"/>
              <w:rPr>
                <w:rFonts w:cstheme="minorHAnsi"/>
                <w:i/>
                <w:sz w:val="16"/>
                <w:szCs w:val="16"/>
                <w:lang w:val="en-US"/>
              </w:rPr>
            </w:pPr>
            <w:r w:rsidRPr="000F1B0A">
              <w:rPr>
                <w:rFonts w:cstheme="minorHAnsi"/>
                <w:i/>
                <w:sz w:val="16"/>
                <w:szCs w:val="16"/>
                <w:lang w:val="en-US"/>
              </w:rPr>
              <w:t xml:space="preserve">Note.  </w:t>
            </w:r>
            <w:r w:rsidRPr="000F1B0A">
              <w:rPr>
                <w:rFonts w:cstheme="minorHAnsi"/>
                <w:sz w:val="16"/>
                <w:szCs w:val="16"/>
                <w:lang w:val="en-US"/>
              </w:rPr>
              <w:t xml:space="preserve">Regions 89 to 94 were added to the automated anatomical labelling atlas. L = left hemisphere, R = right hemisphere. </w:t>
            </w:r>
          </w:p>
        </w:tc>
      </w:tr>
      <w:bookmarkEnd w:id="17"/>
    </w:tbl>
    <w:p w14:paraId="5FFD9EE6" w14:textId="7E10C3CC" w:rsidR="005D57A1" w:rsidRPr="000F1B0A" w:rsidRDefault="005D57A1" w:rsidP="00344D4F">
      <w:pPr>
        <w:pStyle w:val="BodyText"/>
        <w:rPr>
          <w:rFonts w:cstheme="minorHAnsi"/>
          <w:i/>
          <w:lang w:val="en-US"/>
        </w:rPr>
      </w:pPr>
    </w:p>
    <w:p w14:paraId="01EAEEE8" w14:textId="77777777" w:rsidR="002D049D" w:rsidRPr="000F1B0A" w:rsidRDefault="002D049D" w:rsidP="00344D4F">
      <w:pPr>
        <w:pStyle w:val="BodyText"/>
        <w:rPr>
          <w:rFonts w:cstheme="minorHAnsi"/>
          <w:i/>
          <w:lang w:val="en-US"/>
        </w:rPr>
      </w:pPr>
    </w:p>
    <w:p w14:paraId="40B79994" w14:textId="1FC5CA34" w:rsidR="002D049D" w:rsidRPr="000F1B0A" w:rsidRDefault="002D049D" w:rsidP="00344D4F">
      <w:pPr>
        <w:pStyle w:val="BodyText"/>
        <w:rPr>
          <w:rFonts w:cstheme="minorHAnsi"/>
          <w:i/>
          <w:lang w:val="en-US"/>
        </w:rPr>
        <w:sectPr w:rsidR="002D049D" w:rsidRPr="000F1B0A" w:rsidSect="00430B59">
          <w:pgSz w:w="12240" w:h="15840" w:code="1"/>
          <w:pgMar w:top="993" w:right="1440" w:bottom="0" w:left="1440" w:header="720" w:footer="532" w:gutter="0"/>
          <w:cols w:space="360"/>
          <w:docGrid w:linePitch="326"/>
        </w:sectPr>
      </w:pPr>
    </w:p>
    <w:p w14:paraId="75EC5857" w14:textId="77777777" w:rsidR="008E27CD" w:rsidRPr="000F1B0A" w:rsidRDefault="008E27CD" w:rsidP="002C6673">
      <w:pPr>
        <w:pStyle w:val="Heading1"/>
        <w:rPr>
          <w:rFonts w:cstheme="minorHAnsi"/>
        </w:rPr>
      </w:pPr>
      <w:bookmarkStart w:id="18" w:name="_Toc131425924"/>
      <w:r w:rsidRPr="000F1B0A">
        <w:rPr>
          <w:rFonts w:cstheme="minorHAnsi"/>
        </w:rPr>
        <w:lastRenderedPageBreak/>
        <w:t xml:space="preserve">Supplemental </w:t>
      </w:r>
      <w:r w:rsidR="003B1B56" w:rsidRPr="000F1B0A">
        <w:rPr>
          <w:rFonts w:cstheme="minorHAnsi"/>
        </w:rPr>
        <w:t>R</w:t>
      </w:r>
      <w:r w:rsidRPr="000F1B0A">
        <w:rPr>
          <w:rFonts w:cstheme="minorHAnsi"/>
        </w:rPr>
        <w:t>esults</w:t>
      </w:r>
      <w:bookmarkEnd w:id="18"/>
    </w:p>
    <w:p w14:paraId="6C970436" w14:textId="68164EC4" w:rsidR="00DF5743" w:rsidRPr="000F1B0A" w:rsidRDefault="00DF5743" w:rsidP="00DF5743">
      <w:pPr>
        <w:pStyle w:val="Heading2"/>
        <w:rPr>
          <w:lang w:val="en-US"/>
        </w:rPr>
      </w:pPr>
      <w:bookmarkStart w:id="19" w:name="_Hlk107999140"/>
      <w:bookmarkStart w:id="20" w:name="OLE_LINK1"/>
      <w:bookmarkStart w:id="21" w:name="_Toc131425925"/>
      <w:r w:rsidRPr="000F1B0A">
        <w:rPr>
          <w:lang w:val="en-US"/>
        </w:rPr>
        <w:t>Subnetwork analyses</w:t>
      </w:r>
      <w:bookmarkEnd w:id="21"/>
    </w:p>
    <w:p w14:paraId="1701B7E4" w14:textId="77777777" w:rsidR="00F7792E" w:rsidRPr="000F1B0A" w:rsidRDefault="00F7792E" w:rsidP="00F7792E">
      <w:pPr>
        <w:pStyle w:val="Heading3"/>
        <w:rPr>
          <w:lang w:val="en-US"/>
        </w:rPr>
      </w:pPr>
      <w:r w:rsidRPr="000F1B0A">
        <w:rPr>
          <w:lang w:val="en-US"/>
        </w:rPr>
        <w:t>Subnetworks</w:t>
      </w:r>
    </w:p>
    <w:p w14:paraId="37F8527C" w14:textId="7E050AE7" w:rsidR="00F7792E" w:rsidRPr="000F1B0A" w:rsidRDefault="00F7792E" w:rsidP="00F7792E">
      <w:pPr>
        <w:pStyle w:val="BodyText"/>
        <w:rPr>
          <w:lang w:val="en-US"/>
        </w:rPr>
      </w:pPr>
      <w:r w:rsidRPr="000F1B0A">
        <w:rPr>
          <w:lang w:val="en-US"/>
        </w:rPr>
        <w:t>At TP1, NBS analysis yielded a subnetwork of underconnectivity in patients with AN compared with HC (</w:t>
      </w:r>
      <w:r w:rsidRPr="000F1B0A">
        <w:rPr>
          <w:i/>
          <w:iCs/>
          <w:lang w:val="en-US"/>
        </w:rPr>
        <w:t>p</w:t>
      </w:r>
      <w:r w:rsidRPr="000F1B0A">
        <w:rPr>
          <w:lang w:val="en-US"/>
        </w:rPr>
        <w:t xml:space="preserve"> &lt; 0.004, FWE-corrected). The subnetwork comprised 61 nodes and 125 connections, listed in </w:t>
      </w:r>
      <w:r w:rsidRPr="000F1B0A">
        <w:rPr>
          <w:b/>
          <w:bCs/>
          <w:lang w:val="en-US"/>
        </w:rPr>
        <w:t>Table S2</w:t>
      </w:r>
      <w:r w:rsidRPr="000F1B0A">
        <w:rPr>
          <w:lang w:val="en-US"/>
        </w:rPr>
        <w:t>. At TP3, NBS analysis yielded a slightly smaller subnetwork of underconnectivity in patients with AN compared with HC (</w:t>
      </w:r>
      <w:r w:rsidRPr="000F1B0A">
        <w:rPr>
          <w:i/>
          <w:iCs/>
          <w:lang w:val="en-US"/>
        </w:rPr>
        <w:t>p</w:t>
      </w:r>
      <w:r w:rsidRPr="000F1B0A">
        <w:rPr>
          <w:lang w:val="en-US"/>
        </w:rPr>
        <w:t xml:space="preserve"> &lt; 0.004, FWE-corrected). The subnetwork comprised 33 nodes and 48 connections, listed in </w:t>
      </w:r>
      <w:r w:rsidRPr="000F1B0A">
        <w:rPr>
          <w:b/>
          <w:bCs/>
          <w:lang w:val="en-US"/>
        </w:rPr>
        <w:t>Table S3</w:t>
      </w:r>
      <w:r w:rsidRPr="000F1B0A">
        <w:rPr>
          <w:lang w:val="en-US"/>
        </w:rPr>
        <w:t>. Regarding longitudinal changes, NBS analyses within the AN group between TP1 and TP2, and between TP2 and TP3, yielded no evidence of subnetworks changing over the course of weight normalization. Similarly, NBS analysis of both groups (group × time) yielded no evidence of network changes over the course of treatment.</w:t>
      </w:r>
    </w:p>
    <w:p w14:paraId="22803DF3" w14:textId="77777777" w:rsidR="00EA19EE" w:rsidRPr="000F1B0A" w:rsidRDefault="00EA19EE" w:rsidP="00F7792E">
      <w:pPr>
        <w:pStyle w:val="BodyText"/>
        <w:rPr>
          <w:lang w:val="en-US"/>
        </w:rPr>
      </w:pPr>
    </w:p>
    <w:p w14:paraId="6B22BCA1" w14:textId="77777777" w:rsidR="00DF3024" w:rsidRPr="000F1B0A" w:rsidRDefault="00DF3024" w:rsidP="00DF3024">
      <w:pPr>
        <w:pStyle w:val="Heading3"/>
        <w:rPr>
          <w:lang w:val="en-US"/>
        </w:rPr>
      </w:pPr>
      <w:r w:rsidRPr="000F1B0A">
        <w:rPr>
          <w:lang w:val="en-US"/>
        </w:rPr>
        <w:t>Alternative primary thresholds</w:t>
      </w:r>
    </w:p>
    <w:p w14:paraId="2EAB6F17" w14:textId="77777777" w:rsidR="00DF3024" w:rsidRPr="000F1B0A" w:rsidRDefault="00DF3024" w:rsidP="00DF3024">
      <w:pPr>
        <w:pStyle w:val="BodyText"/>
        <w:rPr>
          <w:lang w:val="en-US"/>
        </w:rPr>
      </w:pPr>
      <w:r w:rsidRPr="000F1B0A">
        <w:rPr>
          <w:lang w:val="en-US"/>
        </w:rPr>
        <w:t xml:space="preserve">To assess the robustness of results with alternative primary thresholds, the group comparisons at TP1 and TP3 were repeated with primary thresholds of </w:t>
      </w:r>
      <w:r w:rsidRPr="000F1B0A">
        <w:rPr>
          <w:i/>
          <w:lang w:val="en-US"/>
        </w:rPr>
        <w:t xml:space="preserve">t </w:t>
      </w:r>
      <w:r w:rsidRPr="000F1B0A">
        <w:rPr>
          <w:lang w:val="en-US"/>
        </w:rPr>
        <w:t xml:space="preserve">= 2.4 and </w:t>
      </w:r>
      <w:r w:rsidRPr="000F1B0A">
        <w:rPr>
          <w:i/>
          <w:lang w:val="en-US"/>
        </w:rPr>
        <w:t xml:space="preserve">t </w:t>
      </w:r>
      <w:r w:rsidRPr="000F1B0A">
        <w:rPr>
          <w:lang w:val="en-US"/>
        </w:rPr>
        <w:t xml:space="preserve">= 3.2 (corresponding to </w:t>
      </w:r>
      <w:r w:rsidRPr="000F1B0A">
        <w:rPr>
          <w:i/>
          <w:iCs/>
          <w:lang w:val="en-US"/>
        </w:rPr>
        <w:t>p</w:t>
      </w:r>
      <w:r w:rsidRPr="000F1B0A">
        <w:rPr>
          <w:lang w:val="en-US"/>
        </w:rPr>
        <w:t xml:space="preserve"> = 0.01 and </w:t>
      </w:r>
      <w:r w:rsidRPr="000F1B0A">
        <w:rPr>
          <w:i/>
          <w:iCs/>
          <w:lang w:val="en-US"/>
        </w:rPr>
        <w:t>p</w:t>
      </w:r>
      <w:r w:rsidRPr="000F1B0A">
        <w:rPr>
          <w:lang w:val="en-US"/>
        </w:rPr>
        <w:t xml:space="preserve"> = 0.001). Our findings of underconnectivity in patients with AN were replicated, with the size of the identified subnetworks varying as expected, with larger subnetworks of underconnectivity at </w:t>
      </w:r>
      <w:r w:rsidRPr="000F1B0A">
        <w:rPr>
          <w:i/>
          <w:lang w:val="en-US"/>
        </w:rPr>
        <w:t xml:space="preserve">t </w:t>
      </w:r>
      <w:r w:rsidRPr="000F1B0A">
        <w:rPr>
          <w:lang w:val="en-US"/>
        </w:rPr>
        <w:t xml:space="preserve">= 2.4 (TP1: 83 nodes and 364 connections, </w:t>
      </w:r>
      <w:r w:rsidRPr="000F1B0A">
        <w:rPr>
          <w:i/>
          <w:iCs/>
          <w:lang w:val="en-US"/>
        </w:rPr>
        <w:t>p</w:t>
      </w:r>
      <w:r w:rsidRPr="000F1B0A">
        <w:rPr>
          <w:lang w:val="en-US"/>
        </w:rPr>
        <w:t xml:space="preserve"> &lt; 0.007, FWE-corrected; TP3: </w:t>
      </w:r>
      <w:bookmarkStart w:id="22" w:name="_Hlk122611185"/>
      <w:r w:rsidRPr="000F1B0A">
        <w:rPr>
          <w:lang w:val="en-US"/>
        </w:rPr>
        <w:t xml:space="preserve">72 nodes and 229 connections, </w:t>
      </w:r>
      <w:r w:rsidRPr="000F1B0A">
        <w:rPr>
          <w:i/>
          <w:iCs/>
          <w:lang w:val="en-US"/>
        </w:rPr>
        <w:t>p</w:t>
      </w:r>
      <w:r w:rsidRPr="000F1B0A">
        <w:rPr>
          <w:lang w:val="en-US"/>
        </w:rPr>
        <w:t xml:space="preserve"> &lt; 0.025</w:t>
      </w:r>
      <w:bookmarkEnd w:id="22"/>
      <w:r w:rsidRPr="000F1B0A">
        <w:rPr>
          <w:lang w:val="en-US"/>
        </w:rPr>
        <w:t xml:space="preserve">, FWE-corrected) and smaller subnetworks of underconnectivity at </w:t>
      </w:r>
      <w:r w:rsidRPr="000F1B0A">
        <w:rPr>
          <w:i/>
          <w:lang w:val="en-US"/>
        </w:rPr>
        <w:t xml:space="preserve">t </w:t>
      </w:r>
      <w:r w:rsidRPr="000F1B0A">
        <w:rPr>
          <w:lang w:val="en-US"/>
        </w:rPr>
        <w:t xml:space="preserve">= 3.2 (TP1: 54 nodes and 96 connections, </w:t>
      </w:r>
      <w:r w:rsidRPr="000F1B0A">
        <w:rPr>
          <w:i/>
          <w:iCs/>
          <w:lang w:val="en-US"/>
        </w:rPr>
        <w:t>p</w:t>
      </w:r>
      <w:r w:rsidRPr="000F1B0A">
        <w:rPr>
          <w:lang w:val="en-US"/>
        </w:rPr>
        <w:t xml:space="preserve"> &lt; 0.004, FWE-corrected; TP3: 19 nodes and 20 connections, </w:t>
      </w:r>
      <w:r w:rsidRPr="000F1B0A">
        <w:rPr>
          <w:i/>
          <w:iCs/>
          <w:lang w:val="en-US"/>
        </w:rPr>
        <w:t>p</w:t>
      </w:r>
      <w:r w:rsidRPr="000F1B0A">
        <w:rPr>
          <w:lang w:val="en-US"/>
        </w:rPr>
        <w:t xml:space="preserve"> &lt; 0.05, FWE-corrected). Within the AN group, the absence of subnetworks changing over the course of weight normalization </w:t>
      </w:r>
      <w:r w:rsidRPr="000F1B0A">
        <w:rPr>
          <w:iCs/>
          <w:lang w:val="en-US"/>
        </w:rPr>
        <w:t>was replicated with more lenient primary thresholds of</w:t>
      </w:r>
      <w:r w:rsidRPr="000F1B0A">
        <w:rPr>
          <w:i/>
          <w:lang w:val="en-US"/>
        </w:rPr>
        <w:t xml:space="preserve"> t </w:t>
      </w:r>
      <w:r w:rsidRPr="000F1B0A">
        <w:rPr>
          <w:lang w:val="en-US"/>
        </w:rPr>
        <w:t xml:space="preserve">= 0.6 and  </w:t>
      </w:r>
      <w:r w:rsidRPr="000F1B0A">
        <w:rPr>
          <w:i/>
          <w:lang w:val="en-US"/>
        </w:rPr>
        <w:t xml:space="preserve">t </w:t>
      </w:r>
      <w:r w:rsidRPr="000F1B0A">
        <w:rPr>
          <w:lang w:val="en-US"/>
        </w:rPr>
        <w:t xml:space="preserve">= 1.7 (corresponding to </w:t>
      </w:r>
      <w:r w:rsidRPr="000F1B0A">
        <w:rPr>
          <w:i/>
          <w:iCs/>
          <w:lang w:val="en-US"/>
        </w:rPr>
        <w:t>p</w:t>
      </w:r>
      <w:r w:rsidRPr="000F1B0A">
        <w:rPr>
          <w:lang w:val="en-US"/>
        </w:rPr>
        <w:t xml:space="preserve"> &lt; 0.30 and </w:t>
      </w:r>
      <w:r w:rsidRPr="000F1B0A">
        <w:rPr>
          <w:i/>
          <w:iCs/>
          <w:lang w:val="en-US"/>
        </w:rPr>
        <w:t>p</w:t>
      </w:r>
      <w:r w:rsidRPr="000F1B0A">
        <w:rPr>
          <w:lang w:val="en-US"/>
        </w:rPr>
        <w:t xml:space="preserve"> &lt; 0.05; no components detected). Further, our findings of no evidence of change between groups over time (group × time) were replicated with very lenient primary thresholds of </w:t>
      </w:r>
      <w:r w:rsidRPr="000F1B0A">
        <w:rPr>
          <w:i/>
          <w:lang w:val="en-US"/>
        </w:rPr>
        <w:t xml:space="preserve">F </w:t>
      </w:r>
      <w:r w:rsidRPr="000F1B0A">
        <w:rPr>
          <w:lang w:val="en-US"/>
        </w:rPr>
        <w:t xml:space="preserve">= 0.5 and  </w:t>
      </w:r>
      <w:r w:rsidRPr="000F1B0A">
        <w:rPr>
          <w:i/>
          <w:lang w:val="en-US"/>
        </w:rPr>
        <w:t xml:space="preserve">F </w:t>
      </w:r>
      <w:r w:rsidRPr="000F1B0A">
        <w:rPr>
          <w:lang w:val="en-US"/>
        </w:rPr>
        <w:t xml:space="preserve">= 1.0 (corresponding to </w:t>
      </w:r>
      <w:r w:rsidRPr="000F1B0A">
        <w:rPr>
          <w:i/>
          <w:iCs/>
          <w:lang w:val="en-US"/>
        </w:rPr>
        <w:t>p</w:t>
      </w:r>
      <w:r w:rsidRPr="000F1B0A">
        <w:rPr>
          <w:lang w:val="en-US"/>
        </w:rPr>
        <w:t xml:space="preserve"> &lt; 0.50 and </w:t>
      </w:r>
      <w:r w:rsidRPr="000F1B0A">
        <w:rPr>
          <w:i/>
          <w:iCs/>
          <w:lang w:val="en-US"/>
        </w:rPr>
        <w:t>p</w:t>
      </w:r>
      <w:r w:rsidRPr="000F1B0A">
        <w:rPr>
          <w:lang w:val="en-US"/>
        </w:rPr>
        <w:t xml:space="preserve"> = 0.32).</w:t>
      </w:r>
    </w:p>
    <w:p w14:paraId="6263744D" w14:textId="77777777" w:rsidR="00DE53FE" w:rsidRPr="000F1B0A" w:rsidRDefault="00FC5266" w:rsidP="00DE53FE">
      <w:pPr>
        <w:pStyle w:val="BodyText"/>
        <w:rPr>
          <w:b/>
          <w:bCs/>
          <w:color w:val="000000"/>
          <w:szCs w:val="20"/>
          <w:lang w:val="en-US" w:eastAsia="de-CH"/>
        </w:rPr>
      </w:pPr>
      <w:r w:rsidRPr="000F1B0A">
        <w:rPr>
          <w:b/>
          <w:bCs/>
          <w:lang w:val="en-US" w:eastAsia="en-US"/>
        </w:rPr>
        <w:br w:type="page"/>
      </w:r>
      <w:r w:rsidR="00DE53FE" w:rsidRPr="000F1B0A">
        <w:rPr>
          <w:b/>
          <w:bCs/>
          <w:lang w:val="en-US" w:eastAsia="en-US"/>
        </w:rPr>
        <w:lastRenderedPageBreak/>
        <w:t>Table S2</w:t>
      </w:r>
      <w:r w:rsidR="00DE53FE" w:rsidRPr="000F1B0A">
        <w:rPr>
          <w:b/>
          <w:bCs/>
          <w:color w:val="000000"/>
          <w:szCs w:val="20"/>
          <w:lang w:val="en-US" w:eastAsia="de-CH"/>
        </w:rPr>
        <w:t xml:space="preserve"> </w:t>
      </w:r>
    </w:p>
    <w:p w14:paraId="1C7198F9" w14:textId="77777777" w:rsidR="00DE53FE" w:rsidRPr="000F1B0A" w:rsidRDefault="00DE53FE" w:rsidP="00DE53FE">
      <w:pPr>
        <w:pStyle w:val="BodyText"/>
        <w:rPr>
          <w:i/>
          <w:szCs w:val="20"/>
          <w:lang w:val="en-US" w:eastAsia="en-US"/>
        </w:rPr>
      </w:pPr>
      <w:r w:rsidRPr="000F1B0A">
        <w:rPr>
          <w:i/>
          <w:szCs w:val="20"/>
          <w:lang w:val="en-US" w:eastAsia="en-US"/>
        </w:rPr>
        <w:t>Connections of the subnetwork of underconnectivity in patients with AN at TP1</w:t>
      </w:r>
    </w:p>
    <w:tbl>
      <w:tblPr>
        <w:tblW w:w="9356" w:type="dxa"/>
        <w:tblLayout w:type="fixed"/>
        <w:tblCellMar>
          <w:left w:w="70" w:type="dxa"/>
          <w:right w:w="70" w:type="dxa"/>
        </w:tblCellMar>
        <w:tblLook w:val="0000" w:firstRow="0" w:lastRow="0" w:firstColumn="0" w:lastColumn="0" w:noHBand="0" w:noVBand="0"/>
      </w:tblPr>
      <w:tblGrid>
        <w:gridCol w:w="2694"/>
        <w:gridCol w:w="2126"/>
        <w:gridCol w:w="2197"/>
        <w:gridCol w:w="2339"/>
      </w:tblGrid>
      <w:tr w:rsidR="00DE53FE" w:rsidRPr="000F1B0A" w14:paraId="750D4A24" w14:textId="77777777" w:rsidTr="00365295">
        <w:trPr>
          <w:trHeight w:val="370"/>
          <w:tblHeader/>
        </w:trPr>
        <w:tc>
          <w:tcPr>
            <w:tcW w:w="2694" w:type="dxa"/>
            <w:tcBorders>
              <w:top w:val="double" w:sz="6" w:space="0" w:color="000000"/>
              <w:left w:val="nil"/>
              <w:bottom w:val="single" w:sz="8" w:space="0" w:color="auto"/>
              <w:right w:val="nil"/>
            </w:tcBorders>
          </w:tcPr>
          <w:p w14:paraId="4D064A9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eastAsia="de-CH"/>
              </w:rPr>
              <w:t>Node A</w:t>
            </w:r>
          </w:p>
        </w:tc>
        <w:tc>
          <w:tcPr>
            <w:tcW w:w="2126" w:type="dxa"/>
            <w:tcBorders>
              <w:top w:val="double" w:sz="6" w:space="0" w:color="000000"/>
              <w:left w:val="nil"/>
              <w:bottom w:val="single" w:sz="8" w:space="0" w:color="auto"/>
              <w:right w:val="single" w:sz="4" w:space="0" w:color="auto"/>
            </w:tcBorders>
          </w:tcPr>
          <w:p w14:paraId="05697827"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eastAsia="de-CH"/>
              </w:rPr>
              <w:t>Node B</w:t>
            </w:r>
          </w:p>
        </w:tc>
        <w:tc>
          <w:tcPr>
            <w:tcW w:w="2197" w:type="dxa"/>
            <w:tcBorders>
              <w:top w:val="double" w:sz="6" w:space="0" w:color="000000"/>
              <w:left w:val="single" w:sz="4" w:space="0" w:color="auto"/>
              <w:bottom w:val="single" w:sz="8" w:space="0" w:color="auto"/>
              <w:right w:val="nil"/>
            </w:tcBorders>
          </w:tcPr>
          <w:p w14:paraId="3A33211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eastAsia="de-CH"/>
              </w:rPr>
              <w:t>Node A</w:t>
            </w:r>
          </w:p>
        </w:tc>
        <w:tc>
          <w:tcPr>
            <w:tcW w:w="2339" w:type="dxa"/>
            <w:tcBorders>
              <w:top w:val="double" w:sz="6" w:space="0" w:color="000000"/>
              <w:left w:val="nil"/>
              <w:bottom w:val="single" w:sz="8" w:space="0" w:color="auto"/>
              <w:right w:val="nil"/>
            </w:tcBorders>
          </w:tcPr>
          <w:p w14:paraId="56898702"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eastAsia="de-CH"/>
              </w:rPr>
              <w:t>Node B</w:t>
            </w:r>
          </w:p>
        </w:tc>
      </w:tr>
      <w:tr w:rsidR="00DE53FE" w:rsidRPr="000F1B0A" w14:paraId="3625ADF6" w14:textId="77777777" w:rsidTr="00365295">
        <w:trPr>
          <w:trHeight w:val="276"/>
        </w:trPr>
        <w:tc>
          <w:tcPr>
            <w:tcW w:w="2694" w:type="dxa"/>
            <w:tcBorders>
              <w:top w:val="single" w:sz="8" w:space="0" w:color="auto"/>
              <w:left w:val="nil"/>
              <w:bottom w:val="nil"/>
              <w:right w:val="nil"/>
            </w:tcBorders>
            <w:vAlign w:val="bottom"/>
          </w:tcPr>
          <w:p w14:paraId="19E22EE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 xml:space="preserve">Nucleus </w:t>
            </w:r>
            <w:proofErr w:type="spellStart"/>
            <w:r w:rsidRPr="000F1B0A">
              <w:rPr>
                <w:rFonts w:asciiTheme="minorHAnsi" w:hAnsiTheme="minorHAnsi" w:cstheme="minorHAnsi"/>
                <w:color w:val="000000"/>
                <w:sz w:val="16"/>
                <w:szCs w:val="16"/>
                <w:lang w:val="en-US"/>
              </w:rPr>
              <w:t>accumbens</w:t>
            </w:r>
            <w:proofErr w:type="spellEnd"/>
            <w:r w:rsidRPr="000F1B0A">
              <w:rPr>
                <w:rFonts w:asciiTheme="minorHAnsi" w:hAnsiTheme="minorHAnsi" w:cstheme="minorHAnsi"/>
                <w:color w:val="000000"/>
                <w:sz w:val="16"/>
                <w:szCs w:val="16"/>
                <w:lang w:val="en-US"/>
              </w:rPr>
              <w:t xml:space="preserve"> (R)</w:t>
            </w:r>
          </w:p>
        </w:tc>
        <w:tc>
          <w:tcPr>
            <w:tcW w:w="2126" w:type="dxa"/>
            <w:tcBorders>
              <w:top w:val="single" w:sz="8" w:space="0" w:color="auto"/>
              <w:left w:val="nil"/>
              <w:bottom w:val="nil"/>
              <w:right w:val="single" w:sz="4" w:space="0" w:color="auto"/>
            </w:tcBorders>
            <w:vAlign w:val="bottom"/>
          </w:tcPr>
          <w:p w14:paraId="152F310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Insula anterior (L)</w:t>
            </w:r>
          </w:p>
        </w:tc>
        <w:tc>
          <w:tcPr>
            <w:tcW w:w="2197" w:type="dxa"/>
            <w:tcBorders>
              <w:top w:val="single" w:sz="8" w:space="0" w:color="auto"/>
              <w:left w:val="single" w:sz="4" w:space="0" w:color="auto"/>
              <w:bottom w:val="nil"/>
              <w:right w:val="nil"/>
            </w:tcBorders>
            <w:vAlign w:val="bottom"/>
          </w:tcPr>
          <w:p w14:paraId="4E77FDA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Fusiform gyrus (L)</w:t>
            </w:r>
          </w:p>
        </w:tc>
        <w:tc>
          <w:tcPr>
            <w:tcW w:w="2339" w:type="dxa"/>
            <w:tcBorders>
              <w:top w:val="single" w:sz="8" w:space="0" w:color="auto"/>
              <w:left w:val="nil"/>
              <w:bottom w:val="nil"/>
              <w:right w:val="nil"/>
            </w:tcBorders>
            <w:vAlign w:val="bottom"/>
          </w:tcPr>
          <w:p w14:paraId="6C4BE1E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Superior temporal gyrus  (L)</w:t>
            </w:r>
          </w:p>
        </w:tc>
      </w:tr>
      <w:tr w:rsidR="00DE53FE" w:rsidRPr="000F1B0A" w14:paraId="64B517EB" w14:textId="77777777" w:rsidTr="00365295">
        <w:trPr>
          <w:trHeight w:val="276"/>
        </w:trPr>
        <w:tc>
          <w:tcPr>
            <w:tcW w:w="2694" w:type="dxa"/>
            <w:tcBorders>
              <w:top w:val="nil"/>
              <w:left w:val="nil"/>
              <w:bottom w:val="nil"/>
              <w:right w:val="nil"/>
            </w:tcBorders>
            <w:vAlign w:val="bottom"/>
          </w:tcPr>
          <w:p w14:paraId="5E8F90C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Amygdala (R)</w:t>
            </w:r>
          </w:p>
        </w:tc>
        <w:tc>
          <w:tcPr>
            <w:tcW w:w="2126" w:type="dxa"/>
            <w:tcBorders>
              <w:top w:val="nil"/>
              <w:left w:val="nil"/>
              <w:bottom w:val="nil"/>
              <w:right w:val="single" w:sz="4" w:space="0" w:color="auto"/>
            </w:tcBorders>
            <w:vAlign w:val="bottom"/>
          </w:tcPr>
          <w:p w14:paraId="44B311E4"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(L)</w:t>
            </w:r>
          </w:p>
        </w:tc>
        <w:tc>
          <w:tcPr>
            <w:tcW w:w="2197" w:type="dxa"/>
            <w:tcBorders>
              <w:top w:val="nil"/>
              <w:left w:val="single" w:sz="4" w:space="0" w:color="auto"/>
              <w:bottom w:val="nil"/>
              <w:right w:val="nil"/>
            </w:tcBorders>
            <w:vAlign w:val="bottom"/>
          </w:tcPr>
          <w:p w14:paraId="24C2369D"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Fusiform gyrus (L)</w:t>
            </w:r>
          </w:p>
        </w:tc>
        <w:tc>
          <w:tcPr>
            <w:tcW w:w="2339" w:type="dxa"/>
            <w:tcBorders>
              <w:top w:val="nil"/>
              <w:left w:val="nil"/>
              <w:bottom w:val="nil"/>
              <w:right w:val="nil"/>
            </w:tcBorders>
            <w:vAlign w:val="bottom"/>
          </w:tcPr>
          <w:p w14:paraId="49B5F642"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Middle temporal gyrus (L)</w:t>
            </w:r>
          </w:p>
        </w:tc>
      </w:tr>
      <w:tr w:rsidR="00DE53FE" w:rsidRPr="000F1B0A" w14:paraId="5DBC9A5B" w14:textId="77777777" w:rsidTr="00365295">
        <w:trPr>
          <w:trHeight w:val="276"/>
        </w:trPr>
        <w:tc>
          <w:tcPr>
            <w:tcW w:w="2694" w:type="dxa"/>
            <w:tcBorders>
              <w:top w:val="nil"/>
              <w:left w:val="nil"/>
              <w:bottom w:val="nil"/>
              <w:right w:val="nil"/>
            </w:tcBorders>
            <w:vAlign w:val="bottom"/>
          </w:tcPr>
          <w:p w14:paraId="1263795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Calcarine (L)</w:t>
            </w:r>
          </w:p>
        </w:tc>
        <w:tc>
          <w:tcPr>
            <w:tcW w:w="2126" w:type="dxa"/>
            <w:tcBorders>
              <w:top w:val="nil"/>
              <w:left w:val="nil"/>
              <w:bottom w:val="nil"/>
              <w:right w:val="single" w:sz="4" w:space="0" w:color="auto"/>
            </w:tcBorders>
            <w:vAlign w:val="bottom"/>
          </w:tcPr>
          <w:p w14:paraId="0D322EA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(L)</w:t>
            </w:r>
          </w:p>
        </w:tc>
        <w:tc>
          <w:tcPr>
            <w:tcW w:w="2197" w:type="dxa"/>
            <w:tcBorders>
              <w:top w:val="nil"/>
              <w:left w:val="single" w:sz="4" w:space="0" w:color="auto"/>
              <w:bottom w:val="nil"/>
              <w:right w:val="nil"/>
            </w:tcBorders>
            <w:vAlign w:val="bottom"/>
          </w:tcPr>
          <w:p w14:paraId="5934C42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Fusiform gyrus (L)</w:t>
            </w:r>
          </w:p>
        </w:tc>
        <w:tc>
          <w:tcPr>
            <w:tcW w:w="2339" w:type="dxa"/>
            <w:tcBorders>
              <w:top w:val="nil"/>
              <w:left w:val="nil"/>
              <w:bottom w:val="nil"/>
              <w:right w:val="nil"/>
            </w:tcBorders>
            <w:vAlign w:val="bottom"/>
          </w:tcPr>
          <w:p w14:paraId="58555C2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Insula posterior (R)</w:t>
            </w:r>
          </w:p>
        </w:tc>
      </w:tr>
      <w:tr w:rsidR="00DE53FE" w:rsidRPr="000F1B0A" w14:paraId="08FD023E" w14:textId="77777777" w:rsidTr="00365295">
        <w:trPr>
          <w:trHeight w:val="276"/>
        </w:trPr>
        <w:tc>
          <w:tcPr>
            <w:tcW w:w="2694" w:type="dxa"/>
            <w:tcBorders>
              <w:top w:val="nil"/>
              <w:left w:val="nil"/>
              <w:bottom w:val="nil"/>
              <w:right w:val="nil"/>
            </w:tcBorders>
            <w:vAlign w:val="bottom"/>
          </w:tcPr>
          <w:p w14:paraId="277A87A0"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Calcarine (L)</w:t>
            </w:r>
          </w:p>
        </w:tc>
        <w:tc>
          <w:tcPr>
            <w:tcW w:w="2126" w:type="dxa"/>
            <w:tcBorders>
              <w:top w:val="nil"/>
              <w:left w:val="nil"/>
              <w:bottom w:val="nil"/>
              <w:right w:val="single" w:sz="4" w:space="0" w:color="auto"/>
            </w:tcBorders>
            <w:vAlign w:val="bottom"/>
          </w:tcPr>
          <w:p w14:paraId="22B1D48D"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(L)</w:t>
            </w:r>
          </w:p>
        </w:tc>
        <w:tc>
          <w:tcPr>
            <w:tcW w:w="2197" w:type="dxa"/>
            <w:tcBorders>
              <w:top w:val="nil"/>
              <w:left w:val="single" w:sz="4" w:space="0" w:color="auto"/>
              <w:bottom w:val="nil"/>
              <w:right w:val="nil"/>
            </w:tcBorders>
            <w:vAlign w:val="bottom"/>
          </w:tcPr>
          <w:p w14:paraId="1B33ED62"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Fusiform gyrus (R)</w:t>
            </w:r>
          </w:p>
        </w:tc>
        <w:tc>
          <w:tcPr>
            <w:tcW w:w="2339" w:type="dxa"/>
            <w:tcBorders>
              <w:top w:val="nil"/>
              <w:left w:val="nil"/>
              <w:bottom w:val="nil"/>
              <w:right w:val="nil"/>
            </w:tcBorders>
            <w:vAlign w:val="bottom"/>
          </w:tcPr>
          <w:p w14:paraId="32267902"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Postcentral (L)</w:t>
            </w:r>
          </w:p>
        </w:tc>
      </w:tr>
      <w:tr w:rsidR="00DE53FE" w:rsidRPr="000F1B0A" w14:paraId="74BD09C1" w14:textId="77777777" w:rsidTr="00365295">
        <w:trPr>
          <w:trHeight w:val="276"/>
        </w:trPr>
        <w:tc>
          <w:tcPr>
            <w:tcW w:w="2694" w:type="dxa"/>
            <w:tcBorders>
              <w:top w:val="nil"/>
              <w:left w:val="nil"/>
              <w:bottom w:val="nil"/>
              <w:right w:val="nil"/>
            </w:tcBorders>
            <w:vAlign w:val="bottom"/>
          </w:tcPr>
          <w:p w14:paraId="6D4BC70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Calcarine (R)</w:t>
            </w:r>
          </w:p>
        </w:tc>
        <w:tc>
          <w:tcPr>
            <w:tcW w:w="2126" w:type="dxa"/>
            <w:tcBorders>
              <w:top w:val="nil"/>
              <w:left w:val="nil"/>
              <w:bottom w:val="nil"/>
              <w:right w:val="single" w:sz="4" w:space="0" w:color="auto"/>
            </w:tcBorders>
            <w:vAlign w:val="bottom"/>
          </w:tcPr>
          <w:p w14:paraId="0F206FA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(L)</w:t>
            </w:r>
          </w:p>
        </w:tc>
        <w:tc>
          <w:tcPr>
            <w:tcW w:w="2197" w:type="dxa"/>
            <w:tcBorders>
              <w:top w:val="nil"/>
              <w:left w:val="single" w:sz="4" w:space="0" w:color="auto"/>
              <w:bottom w:val="nil"/>
              <w:right w:val="nil"/>
            </w:tcBorders>
            <w:vAlign w:val="bottom"/>
          </w:tcPr>
          <w:p w14:paraId="6A6928F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Fusiform gyrus (R)</w:t>
            </w:r>
          </w:p>
        </w:tc>
        <w:tc>
          <w:tcPr>
            <w:tcW w:w="2339" w:type="dxa"/>
            <w:tcBorders>
              <w:top w:val="nil"/>
              <w:left w:val="nil"/>
              <w:bottom w:val="nil"/>
              <w:right w:val="nil"/>
            </w:tcBorders>
            <w:vAlign w:val="bottom"/>
          </w:tcPr>
          <w:p w14:paraId="5F55AC3A"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(L)</w:t>
            </w:r>
          </w:p>
        </w:tc>
      </w:tr>
      <w:tr w:rsidR="00DE53FE" w:rsidRPr="000F1B0A" w14:paraId="5BFA6528" w14:textId="77777777" w:rsidTr="00365295">
        <w:trPr>
          <w:trHeight w:val="276"/>
        </w:trPr>
        <w:tc>
          <w:tcPr>
            <w:tcW w:w="2694" w:type="dxa"/>
            <w:tcBorders>
              <w:top w:val="nil"/>
              <w:left w:val="nil"/>
              <w:bottom w:val="nil"/>
              <w:right w:val="nil"/>
            </w:tcBorders>
            <w:vAlign w:val="bottom"/>
          </w:tcPr>
          <w:p w14:paraId="132C256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Calcarine (R)</w:t>
            </w:r>
          </w:p>
        </w:tc>
        <w:tc>
          <w:tcPr>
            <w:tcW w:w="2126" w:type="dxa"/>
            <w:tcBorders>
              <w:top w:val="nil"/>
              <w:left w:val="nil"/>
              <w:bottom w:val="nil"/>
              <w:right w:val="single" w:sz="4" w:space="0" w:color="auto"/>
            </w:tcBorders>
            <w:vAlign w:val="bottom"/>
          </w:tcPr>
          <w:p w14:paraId="1FA3B6AA"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(L)</w:t>
            </w:r>
          </w:p>
        </w:tc>
        <w:tc>
          <w:tcPr>
            <w:tcW w:w="2197" w:type="dxa"/>
            <w:tcBorders>
              <w:top w:val="nil"/>
              <w:left w:val="single" w:sz="4" w:space="0" w:color="auto"/>
              <w:bottom w:val="nil"/>
              <w:right w:val="nil"/>
            </w:tcBorders>
            <w:vAlign w:val="bottom"/>
          </w:tcPr>
          <w:p w14:paraId="66A34DDB"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Fusiform gyrus (R)</w:t>
            </w:r>
          </w:p>
        </w:tc>
        <w:tc>
          <w:tcPr>
            <w:tcW w:w="2339" w:type="dxa"/>
            <w:tcBorders>
              <w:top w:val="nil"/>
              <w:left w:val="nil"/>
              <w:bottom w:val="nil"/>
              <w:right w:val="nil"/>
            </w:tcBorders>
            <w:vAlign w:val="bottom"/>
          </w:tcPr>
          <w:p w14:paraId="21EEA9F2"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(R)</w:t>
            </w:r>
          </w:p>
        </w:tc>
      </w:tr>
      <w:tr w:rsidR="00DE53FE" w:rsidRPr="000F1B0A" w14:paraId="26B181A3" w14:textId="77777777" w:rsidTr="00365295">
        <w:trPr>
          <w:trHeight w:val="276"/>
        </w:trPr>
        <w:tc>
          <w:tcPr>
            <w:tcW w:w="2694" w:type="dxa"/>
            <w:tcBorders>
              <w:top w:val="nil"/>
              <w:left w:val="nil"/>
              <w:bottom w:val="nil"/>
              <w:right w:val="nil"/>
            </w:tcBorders>
            <w:vAlign w:val="bottom"/>
          </w:tcPr>
          <w:p w14:paraId="30078AD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Anterior cingulate &amp; paracingulate gyri (L)</w:t>
            </w:r>
          </w:p>
        </w:tc>
        <w:tc>
          <w:tcPr>
            <w:tcW w:w="2126" w:type="dxa"/>
            <w:tcBorders>
              <w:top w:val="nil"/>
              <w:left w:val="nil"/>
              <w:bottom w:val="nil"/>
              <w:right w:val="single" w:sz="4" w:space="0" w:color="auto"/>
            </w:tcBorders>
            <w:vAlign w:val="bottom"/>
          </w:tcPr>
          <w:p w14:paraId="2C67509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(L)</w:t>
            </w:r>
          </w:p>
        </w:tc>
        <w:tc>
          <w:tcPr>
            <w:tcW w:w="2197" w:type="dxa"/>
            <w:tcBorders>
              <w:top w:val="nil"/>
              <w:left w:val="single" w:sz="4" w:space="0" w:color="auto"/>
              <w:bottom w:val="nil"/>
              <w:right w:val="nil"/>
            </w:tcBorders>
            <w:vAlign w:val="bottom"/>
          </w:tcPr>
          <w:p w14:paraId="128BD14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Fusiform gyrus (R)</w:t>
            </w:r>
          </w:p>
        </w:tc>
        <w:tc>
          <w:tcPr>
            <w:tcW w:w="2339" w:type="dxa"/>
            <w:tcBorders>
              <w:top w:val="nil"/>
              <w:left w:val="nil"/>
              <w:bottom w:val="nil"/>
              <w:right w:val="nil"/>
            </w:tcBorders>
            <w:vAlign w:val="bottom"/>
          </w:tcPr>
          <w:p w14:paraId="18E8668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proofErr w:type="spellStart"/>
            <w:r w:rsidRPr="000F1B0A">
              <w:rPr>
                <w:rFonts w:asciiTheme="minorHAnsi" w:hAnsiTheme="minorHAnsi" w:cstheme="minorHAnsi"/>
                <w:color w:val="000000"/>
                <w:sz w:val="16"/>
                <w:szCs w:val="16"/>
                <w:lang w:val="en-US"/>
              </w:rPr>
              <w:t>Heschl’s</w:t>
            </w:r>
            <w:proofErr w:type="spellEnd"/>
            <w:r w:rsidRPr="000F1B0A">
              <w:rPr>
                <w:rFonts w:asciiTheme="minorHAnsi" w:hAnsiTheme="minorHAnsi" w:cstheme="minorHAnsi"/>
                <w:color w:val="000000"/>
                <w:sz w:val="16"/>
                <w:szCs w:val="16"/>
                <w:lang w:val="en-US"/>
              </w:rPr>
              <w:t xml:space="preserve"> gyrus (L)</w:t>
            </w:r>
          </w:p>
        </w:tc>
      </w:tr>
      <w:tr w:rsidR="00DE53FE" w:rsidRPr="000F1B0A" w14:paraId="015041DF" w14:textId="77777777" w:rsidTr="00365295">
        <w:trPr>
          <w:trHeight w:val="276"/>
        </w:trPr>
        <w:tc>
          <w:tcPr>
            <w:tcW w:w="2694" w:type="dxa"/>
            <w:tcBorders>
              <w:top w:val="nil"/>
              <w:left w:val="nil"/>
              <w:bottom w:val="nil"/>
              <w:right w:val="nil"/>
            </w:tcBorders>
            <w:vAlign w:val="bottom"/>
          </w:tcPr>
          <w:p w14:paraId="02C72016"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Anterior cingulate &amp; paracingulate gyri (L)</w:t>
            </w:r>
          </w:p>
        </w:tc>
        <w:tc>
          <w:tcPr>
            <w:tcW w:w="2126" w:type="dxa"/>
            <w:tcBorders>
              <w:top w:val="nil"/>
              <w:left w:val="nil"/>
              <w:bottom w:val="nil"/>
              <w:right w:val="single" w:sz="4" w:space="0" w:color="auto"/>
            </w:tcBorders>
            <w:vAlign w:val="bottom"/>
          </w:tcPr>
          <w:p w14:paraId="2C26A59D"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(L)</w:t>
            </w:r>
          </w:p>
        </w:tc>
        <w:tc>
          <w:tcPr>
            <w:tcW w:w="2197" w:type="dxa"/>
            <w:tcBorders>
              <w:top w:val="nil"/>
              <w:left w:val="single" w:sz="4" w:space="0" w:color="auto"/>
              <w:bottom w:val="nil"/>
              <w:right w:val="nil"/>
            </w:tcBorders>
            <w:vAlign w:val="bottom"/>
          </w:tcPr>
          <w:p w14:paraId="61AC45A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Fusiform gyrus (R)</w:t>
            </w:r>
          </w:p>
        </w:tc>
        <w:tc>
          <w:tcPr>
            <w:tcW w:w="2339" w:type="dxa"/>
            <w:tcBorders>
              <w:top w:val="nil"/>
              <w:left w:val="nil"/>
              <w:bottom w:val="nil"/>
              <w:right w:val="nil"/>
            </w:tcBorders>
            <w:vAlign w:val="bottom"/>
          </w:tcPr>
          <w:p w14:paraId="28F95C22"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Insula posterior (L)</w:t>
            </w:r>
          </w:p>
        </w:tc>
      </w:tr>
      <w:tr w:rsidR="00DE53FE" w:rsidRPr="000F1B0A" w14:paraId="6DE076C9" w14:textId="77777777" w:rsidTr="00365295">
        <w:trPr>
          <w:trHeight w:val="276"/>
        </w:trPr>
        <w:tc>
          <w:tcPr>
            <w:tcW w:w="2694" w:type="dxa"/>
            <w:tcBorders>
              <w:top w:val="nil"/>
              <w:left w:val="nil"/>
              <w:bottom w:val="nil"/>
              <w:right w:val="nil"/>
            </w:tcBorders>
            <w:vAlign w:val="bottom"/>
          </w:tcPr>
          <w:p w14:paraId="7EFBC05B"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Anterior cingulate &amp; paracingulate gyri (R)</w:t>
            </w:r>
          </w:p>
        </w:tc>
        <w:tc>
          <w:tcPr>
            <w:tcW w:w="2126" w:type="dxa"/>
            <w:tcBorders>
              <w:top w:val="nil"/>
              <w:left w:val="nil"/>
              <w:bottom w:val="nil"/>
              <w:right w:val="single" w:sz="4" w:space="0" w:color="auto"/>
            </w:tcBorders>
            <w:vAlign w:val="bottom"/>
          </w:tcPr>
          <w:p w14:paraId="1B0F53A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(L)</w:t>
            </w:r>
          </w:p>
        </w:tc>
        <w:tc>
          <w:tcPr>
            <w:tcW w:w="2197" w:type="dxa"/>
            <w:tcBorders>
              <w:top w:val="nil"/>
              <w:left w:val="single" w:sz="4" w:space="0" w:color="auto"/>
              <w:bottom w:val="nil"/>
              <w:right w:val="nil"/>
            </w:tcBorders>
            <w:vAlign w:val="bottom"/>
          </w:tcPr>
          <w:p w14:paraId="3609F987"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Fusiform gyrus (R)</w:t>
            </w:r>
          </w:p>
        </w:tc>
        <w:tc>
          <w:tcPr>
            <w:tcW w:w="2339" w:type="dxa"/>
            <w:tcBorders>
              <w:top w:val="nil"/>
              <w:left w:val="nil"/>
              <w:bottom w:val="nil"/>
              <w:right w:val="nil"/>
            </w:tcBorders>
            <w:vAlign w:val="bottom"/>
          </w:tcPr>
          <w:p w14:paraId="37B6762D"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Insula posterior (R)</w:t>
            </w:r>
          </w:p>
        </w:tc>
      </w:tr>
      <w:tr w:rsidR="00DE53FE" w:rsidRPr="000F1B0A" w14:paraId="3B5F571A" w14:textId="77777777" w:rsidTr="00365295">
        <w:trPr>
          <w:trHeight w:val="276"/>
        </w:trPr>
        <w:tc>
          <w:tcPr>
            <w:tcW w:w="2694" w:type="dxa"/>
            <w:tcBorders>
              <w:top w:val="nil"/>
              <w:left w:val="nil"/>
              <w:bottom w:val="nil"/>
              <w:right w:val="nil"/>
            </w:tcBorders>
            <w:vAlign w:val="bottom"/>
          </w:tcPr>
          <w:p w14:paraId="5739E01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Cuneus (R)</w:t>
            </w:r>
          </w:p>
        </w:tc>
        <w:tc>
          <w:tcPr>
            <w:tcW w:w="2126" w:type="dxa"/>
            <w:tcBorders>
              <w:top w:val="nil"/>
              <w:left w:val="nil"/>
              <w:bottom w:val="nil"/>
              <w:right w:val="single" w:sz="4" w:space="0" w:color="auto"/>
            </w:tcBorders>
            <w:vAlign w:val="bottom"/>
          </w:tcPr>
          <w:p w14:paraId="625617D6"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(L)</w:t>
            </w:r>
          </w:p>
        </w:tc>
        <w:tc>
          <w:tcPr>
            <w:tcW w:w="2197" w:type="dxa"/>
            <w:tcBorders>
              <w:top w:val="nil"/>
              <w:left w:val="single" w:sz="4" w:space="0" w:color="auto"/>
              <w:bottom w:val="nil"/>
              <w:right w:val="nil"/>
            </w:tcBorders>
            <w:vAlign w:val="bottom"/>
          </w:tcPr>
          <w:p w14:paraId="1BDD4BE7"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Hippocampus (L)</w:t>
            </w:r>
          </w:p>
        </w:tc>
        <w:tc>
          <w:tcPr>
            <w:tcW w:w="2339" w:type="dxa"/>
            <w:tcBorders>
              <w:top w:val="nil"/>
              <w:left w:val="nil"/>
              <w:bottom w:val="nil"/>
              <w:right w:val="nil"/>
            </w:tcBorders>
            <w:vAlign w:val="bottom"/>
          </w:tcPr>
          <w:p w14:paraId="13B5AA9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Caudate nucleus (L)</w:t>
            </w:r>
          </w:p>
        </w:tc>
      </w:tr>
      <w:tr w:rsidR="00DE53FE" w:rsidRPr="000F1B0A" w14:paraId="64B7E82B" w14:textId="77777777" w:rsidTr="00365295">
        <w:trPr>
          <w:trHeight w:val="276"/>
        </w:trPr>
        <w:tc>
          <w:tcPr>
            <w:tcW w:w="2694" w:type="dxa"/>
            <w:tcBorders>
              <w:top w:val="nil"/>
              <w:left w:val="nil"/>
              <w:bottom w:val="nil"/>
              <w:right w:val="nil"/>
            </w:tcBorders>
            <w:vAlign w:val="bottom"/>
          </w:tcPr>
          <w:p w14:paraId="539D42E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Inferior frontal gyrus, opercular (L)</w:t>
            </w:r>
          </w:p>
        </w:tc>
        <w:tc>
          <w:tcPr>
            <w:tcW w:w="2126" w:type="dxa"/>
            <w:tcBorders>
              <w:top w:val="nil"/>
              <w:left w:val="nil"/>
              <w:bottom w:val="nil"/>
              <w:right w:val="single" w:sz="4" w:space="0" w:color="auto"/>
            </w:tcBorders>
            <w:vAlign w:val="bottom"/>
          </w:tcPr>
          <w:p w14:paraId="531C9C8A"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(L)</w:t>
            </w:r>
          </w:p>
        </w:tc>
        <w:tc>
          <w:tcPr>
            <w:tcW w:w="2197" w:type="dxa"/>
            <w:tcBorders>
              <w:top w:val="nil"/>
              <w:left w:val="single" w:sz="4" w:space="0" w:color="auto"/>
              <w:bottom w:val="nil"/>
              <w:right w:val="nil"/>
            </w:tcBorders>
            <w:vAlign w:val="bottom"/>
          </w:tcPr>
          <w:p w14:paraId="0BAE474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Hippocampus (L)</w:t>
            </w:r>
          </w:p>
        </w:tc>
        <w:tc>
          <w:tcPr>
            <w:tcW w:w="2339" w:type="dxa"/>
            <w:tcBorders>
              <w:top w:val="nil"/>
              <w:left w:val="nil"/>
              <w:bottom w:val="nil"/>
              <w:right w:val="nil"/>
            </w:tcBorders>
            <w:vAlign w:val="bottom"/>
          </w:tcPr>
          <w:p w14:paraId="37F247C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 xml:space="preserve">Nucleus </w:t>
            </w:r>
            <w:proofErr w:type="spellStart"/>
            <w:r w:rsidRPr="000F1B0A">
              <w:rPr>
                <w:rFonts w:asciiTheme="minorHAnsi" w:hAnsiTheme="minorHAnsi" w:cstheme="minorHAnsi"/>
                <w:color w:val="000000"/>
                <w:sz w:val="16"/>
                <w:szCs w:val="16"/>
                <w:lang w:val="en-US"/>
              </w:rPr>
              <w:t>accumbens</w:t>
            </w:r>
            <w:proofErr w:type="spellEnd"/>
            <w:r w:rsidRPr="000F1B0A">
              <w:rPr>
                <w:rFonts w:asciiTheme="minorHAnsi" w:hAnsiTheme="minorHAnsi" w:cstheme="minorHAnsi"/>
                <w:color w:val="000000"/>
                <w:sz w:val="16"/>
                <w:szCs w:val="16"/>
                <w:lang w:val="en-US"/>
              </w:rPr>
              <w:t xml:space="preserve"> (R)</w:t>
            </w:r>
          </w:p>
        </w:tc>
      </w:tr>
      <w:tr w:rsidR="00DE53FE" w:rsidRPr="000F1B0A" w14:paraId="02D6F7E3" w14:textId="77777777" w:rsidTr="00365295">
        <w:trPr>
          <w:trHeight w:val="276"/>
        </w:trPr>
        <w:tc>
          <w:tcPr>
            <w:tcW w:w="2694" w:type="dxa"/>
            <w:tcBorders>
              <w:top w:val="nil"/>
              <w:left w:val="nil"/>
              <w:bottom w:val="nil"/>
              <w:right w:val="nil"/>
            </w:tcBorders>
            <w:vAlign w:val="bottom"/>
          </w:tcPr>
          <w:p w14:paraId="7E529BC6"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Inferior frontal gyrus, opercular (L)</w:t>
            </w:r>
          </w:p>
        </w:tc>
        <w:tc>
          <w:tcPr>
            <w:tcW w:w="2126" w:type="dxa"/>
            <w:tcBorders>
              <w:top w:val="nil"/>
              <w:left w:val="nil"/>
              <w:bottom w:val="nil"/>
              <w:right w:val="single" w:sz="4" w:space="0" w:color="auto"/>
            </w:tcBorders>
            <w:vAlign w:val="bottom"/>
          </w:tcPr>
          <w:p w14:paraId="422EF92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Pallidum (R)</w:t>
            </w:r>
          </w:p>
        </w:tc>
        <w:tc>
          <w:tcPr>
            <w:tcW w:w="2197" w:type="dxa"/>
            <w:tcBorders>
              <w:top w:val="nil"/>
              <w:left w:val="single" w:sz="4" w:space="0" w:color="auto"/>
              <w:bottom w:val="nil"/>
              <w:right w:val="nil"/>
            </w:tcBorders>
            <w:vAlign w:val="bottom"/>
          </w:tcPr>
          <w:p w14:paraId="1F1A5C77"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Hippocampus (R)</w:t>
            </w:r>
          </w:p>
        </w:tc>
        <w:tc>
          <w:tcPr>
            <w:tcW w:w="2339" w:type="dxa"/>
            <w:tcBorders>
              <w:top w:val="nil"/>
              <w:left w:val="nil"/>
              <w:bottom w:val="nil"/>
              <w:right w:val="nil"/>
            </w:tcBorders>
            <w:vAlign w:val="bottom"/>
          </w:tcPr>
          <w:p w14:paraId="5159F34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Putamen (L)</w:t>
            </w:r>
          </w:p>
        </w:tc>
      </w:tr>
      <w:tr w:rsidR="00DE53FE" w:rsidRPr="000F1B0A" w14:paraId="2096462C" w14:textId="77777777" w:rsidTr="00365295">
        <w:trPr>
          <w:trHeight w:val="276"/>
        </w:trPr>
        <w:tc>
          <w:tcPr>
            <w:tcW w:w="2694" w:type="dxa"/>
            <w:tcBorders>
              <w:top w:val="nil"/>
              <w:left w:val="nil"/>
              <w:bottom w:val="nil"/>
              <w:right w:val="nil"/>
            </w:tcBorders>
            <w:vAlign w:val="bottom"/>
          </w:tcPr>
          <w:p w14:paraId="0BF07411"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Inferior frontal gyrus, opercular (R)</w:t>
            </w:r>
          </w:p>
        </w:tc>
        <w:tc>
          <w:tcPr>
            <w:tcW w:w="2126" w:type="dxa"/>
            <w:tcBorders>
              <w:top w:val="nil"/>
              <w:left w:val="nil"/>
              <w:bottom w:val="nil"/>
              <w:right w:val="single" w:sz="4" w:space="0" w:color="auto"/>
            </w:tcBorders>
            <w:vAlign w:val="bottom"/>
          </w:tcPr>
          <w:p w14:paraId="22A1774A"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Putamen (R)</w:t>
            </w:r>
          </w:p>
        </w:tc>
        <w:tc>
          <w:tcPr>
            <w:tcW w:w="2197" w:type="dxa"/>
            <w:tcBorders>
              <w:top w:val="nil"/>
              <w:left w:val="single" w:sz="4" w:space="0" w:color="auto"/>
              <w:bottom w:val="nil"/>
              <w:right w:val="nil"/>
            </w:tcBorders>
            <w:vAlign w:val="bottom"/>
          </w:tcPr>
          <w:p w14:paraId="276A0474"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Hippocampus (R)</w:t>
            </w:r>
          </w:p>
        </w:tc>
        <w:tc>
          <w:tcPr>
            <w:tcW w:w="2339" w:type="dxa"/>
            <w:tcBorders>
              <w:top w:val="nil"/>
              <w:left w:val="nil"/>
              <w:bottom w:val="nil"/>
              <w:right w:val="nil"/>
            </w:tcBorders>
            <w:vAlign w:val="bottom"/>
          </w:tcPr>
          <w:p w14:paraId="293991AC"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 xml:space="preserve">Nucleus </w:t>
            </w:r>
            <w:proofErr w:type="spellStart"/>
            <w:r w:rsidRPr="000F1B0A">
              <w:rPr>
                <w:rFonts w:asciiTheme="minorHAnsi" w:hAnsiTheme="minorHAnsi" w:cstheme="minorHAnsi"/>
                <w:color w:val="000000"/>
                <w:sz w:val="16"/>
                <w:szCs w:val="16"/>
                <w:lang w:val="en-US"/>
              </w:rPr>
              <w:t>accumbens</w:t>
            </w:r>
            <w:proofErr w:type="spellEnd"/>
            <w:r w:rsidRPr="000F1B0A">
              <w:rPr>
                <w:rFonts w:asciiTheme="minorHAnsi" w:hAnsiTheme="minorHAnsi" w:cstheme="minorHAnsi"/>
                <w:color w:val="000000"/>
                <w:sz w:val="16"/>
                <w:szCs w:val="16"/>
                <w:lang w:val="en-US"/>
              </w:rPr>
              <w:t xml:space="preserve"> (L)</w:t>
            </w:r>
          </w:p>
        </w:tc>
      </w:tr>
      <w:tr w:rsidR="00DE53FE" w:rsidRPr="000F1B0A" w14:paraId="516B5455" w14:textId="77777777" w:rsidTr="00365295">
        <w:trPr>
          <w:trHeight w:val="276"/>
        </w:trPr>
        <w:tc>
          <w:tcPr>
            <w:tcW w:w="2694" w:type="dxa"/>
            <w:tcBorders>
              <w:top w:val="nil"/>
              <w:left w:val="nil"/>
              <w:bottom w:val="nil"/>
              <w:right w:val="nil"/>
            </w:tcBorders>
            <w:vAlign w:val="bottom"/>
          </w:tcPr>
          <w:p w14:paraId="400EB72D"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Inferior frontal gyrus, opercular (R)</w:t>
            </w:r>
          </w:p>
        </w:tc>
        <w:tc>
          <w:tcPr>
            <w:tcW w:w="2126" w:type="dxa"/>
            <w:tcBorders>
              <w:top w:val="nil"/>
              <w:left w:val="nil"/>
              <w:bottom w:val="nil"/>
              <w:right w:val="single" w:sz="4" w:space="0" w:color="auto"/>
            </w:tcBorders>
            <w:vAlign w:val="bottom"/>
          </w:tcPr>
          <w:p w14:paraId="0F96097D"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(L)</w:t>
            </w:r>
          </w:p>
        </w:tc>
        <w:tc>
          <w:tcPr>
            <w:tcW w:w="2197" w:type="dxa"/>
            <w:tcBorders>
              <w:top w:val="nil"/>
              <w:left w:val="single" w:sz="4" w:space="0" w:color="auto"/>
              <w:bottom w:val="nil"/>
              <w:right w:val="nil"/>
            </w:tcBorders>
            <w:vAlign w:val="bottom"/>
          </w:tcPr>
          <w:p w14:paraId="09F6AAD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Hippocampus (R)</w:t>
            </w:r>
          </w:p>
        </w:tc>
        <w:tc>
          <w:tcPr>
            <w:tcW w:w="2339" w:type="dxa"/>
            <w:tcBorders>
              <w:top w:val="nil"/>
              <w:left w:val="nil"/>
              <w:bottom w:val="nil"/>
              <w:right w:val="nil"/>
            </w:tcBorders>
            <w:vAlign w:val="bottom"/>
          </w:tcPr>
          <w:p w14:paraId="57040CC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 xml:space="preserve">Nucleus </w:t>
            </w:r>
            <w:proofErr w:type="spellStart"/>
            <w:r w:rsidRPr="000F1B0A">
              <w:rPr>
                <w:rFonts w:asciiTheme="minorHAnsi" w:hAnsiTheme="minorHAnsi" w:cstheme="minorHAnsi"/>
                <w:color w:val="000000"/>
                <w:sz w:val="16"/>
                <w:szCs w:val="16"/>
                <w:lang w:val="en-US"/>
              </w:rPr>
              <w:t>accumbens</w:t>
            </w:r>
            <w:proofErr w:type="spellEnd"/>
            <w:r w:rsidRPr="000F1B0A">
              <w:rPr>
                <w:rFonts w:asciiTheme="minorHAnsi" w:hAnsiTheme="minorHAnsi" w:cstheme="minorHAnsi"/>
                <w:color w:val="000000"/>
                <w:sz w:val="16"/>
                <w:szCs w:val="16"/>
                <w:lang w:val="en-US"/>
              </w:rPr>
              <w:t xml:space="preserve"> (R)</w:t>
            </w:r>
          </w:p>
        </w:tc>
      </w:tr>
      <w:tr w:rsidR="00DE53FE" w:rsidRPr="000F1B0A" w14:paraId="1EC74055" w14:textId="77777777" w:rsidTr="00365295">
        <w:trPr>
          <w:trHeight w:val="276"/>
        </w:trPr>
        <w:tc>
          <w:tcPr>
            <w:tcW w:w="2694" w:type="dxa"/>
            <w:tcBorders>
              <w:top w:val="nil"/>
              <w:left w:val="nil"/>
              <w:bottom w:val="nil"/>
              <w:right w:val="nil"/>
            </w:tcBorders>
            <w:vAlign w:val="bottom"/>
          </w:tcPr>
          <w:p w14:paraId="1D8F2E80"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Inferior frontal gyrus, opercular (R)</w:t>
            </w:r>
          </w:p>
        </w:tc>
        <w:tc>
          <w:tcPr>
            <w:tcW w:w="2126" w:type="dxa"/>
            <w:tcBorders>
              <w:top w:val="nil"/>
              <w:left w:val="nil"/>
              <w:bottom w:val="nil"/>
              <w:right w:val="single" w:sz="4" w:space="0" w:color="auto"/>
            </w:tcBorders>
            <w:vAlign w:val="bottom"/>
          </w:tcPr>
          <w:p w14:paraId="18F7B460"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(R)</w:t>
            </w:r>
          </w:p>
        </w:tc>
        <w:tc>
          <w:tcPr>
            <w:tcW w:w="2197" w:type="dxa"/>
            <w:tcBorders>
              <w:top w:val="nil"/>
              <w:left w:val="single" w:sz="4" w:space="0" w:color="auto"/>
              <w:bottom w:val="nil"/>
              <w:right w:val="nil"/>
            </w:tcBorders>
            <w:vAlign w:val="bottom"/>
          </w:tcPr>
          <w:p w14:paraId="71CF927A"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Lingual gyrus (L)</w:t>
            </w:r>
          </w:p>
        </w:tc>
        <w:tc>
          <w:tcPr>
            <w:tcW w:w="2339" w:type="dxa"/>
            <w:tcBorders>
              <w:top w:val="nil"/>
              <w:left w:val="nil"/>
              <w:bottom w:val="nil"/>
              <w:right w:val="nil"/>
            </w:tcBorders>
            <w:vAlign w:val="bottom"/>
          </w:tcPr>
          <w:p w14:paraId="433336B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(L)</w:t>
            </w:r>
          </w:p>
        </w:tc>
      </w:tr>
      <w:tr w:rsidR="00DE53FE" w:rsidRPr="000F1B0A" w14:paraId="376E7E07" w14:textId="77777777" w:rsidTr="00365295">
        <w:trPr>
          <w:trHeight w:val="276"/>
        </w:trPr>
        <w:tc>
          <w:tcPr>
            <w:tcW w:w="2694" w:type="dxa"/>
            <w:tcBorders>
              <w:top w:val="nil"/>
              <w:left w:val="nil"/>
              <w:bottom w:val="nil"/>
              <w:right w:val="nil"/>
            </w:tcBorders>
            <w:vAlign w:val="bottom"/>
          </w:tcPr>
          <w:p w14:paraId="5CFBD0A6"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Inferior frontal gyrus, orbital (L)</w:t>
            </w:r>
          </w:p>
        </w:tc>
        <w:tc>
          <w:tcPr>
            <w:tcW w:w="2126" w:type="dxa"/>
            <w:tcBorders>
              <w:top w:val="nil"/>
              <w:left w:val="nil"/>
              <w:bottom w:val="nil"/>
              <w:right w:val="single" w:sz="4" w:space="0" w:color="auto"/>
            </w:tcBorders>
            <w:vAlign w:val="bottom"/>
          </w:tcPr>
          <w:p w14:paraId="43804CF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Middle occipital lobe (R)</w:t>
            </w:r>
          </w:p>
        </w:tc>
        <w:tc>
          <w:tcPr>
            <w:tcW w:w="2197" w:type="dxa"/>
            <w:tcBorders>
              <w:top w:val="nil"/>
              <w:left w:val="single" w:sz="4" w:space="0" w:color="auto"/>
              <w:bottom w:val="nil"/>
              <w:right w:val="nil"/>
            </w:tcBorders>
            <w:vAlign w:val="bottom"/>
          </w:tcPr>
          <w:p w14:paraId="2C167A3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Lingual gyrus (L)</w:t>
            </w:r>
          </w:p>
        </w:tc>
        <w:tc>
          <w:tcPr>
            <w:tcW w:w="2339" w:type="dxa"/>
            <w:tcBorders>
              <w:top w:val="nil"/>
              <w:left w:val="nil"/>
              <w:bottom w:val="nil"/>
              <w:right w:val="nil"/>
            </w:tcBorders>
            <w:vAlign w:val="bottom"/>
          </w:tcPr>
          <w:p w14:paraId="755ACCC4"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(R)</w:t>
            </w:r>
          </w:p>
        </w:tc>
      </w:tr>
      <w:tr w:rsidR="00DE53FE" w:rsidRPr="000F1B0A" w14:paraId="0D3168C1" w14:textId="77777777" w:rsidTr="00365295">
        <w:trPr>
          <w:trHeight w:val="276"/>
        </w:trPr>
        <w:tc>
          <w:tcPr>
            <w:tcW w:w="2694" w:type="dxa"/>
            <w:tcBorders>
              <w:top w:val="nil"/>
              <w:left w:val="nil"/>
              <w:bottom w:val="nil"/>
              <w:right w:val="nil"/>
            </w:tcBorders>
            <w:vAlign w:val="bottom"/>
          </w:tcPr>
          <w:p w14:paraId="24E5B214"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Inferior frontal gyrus, triangular  (L)</w:t>
            </w:r>
          </w:p>
        </w:tc>
        <w:tc>
          <w:tcPr>
            <w:tcW w:w="2126" w:type="dxa"/>
            <w:tcBorders>
              <w:top w:val="nil"/>
              <w:left w:val="nil"/>
              <w:bottom w:val="nil"/>
              <w:right w:val="single" w:sz="4" w:space="0" w:color="auto"/>
            </w:tcBorders>
            <w:vAlign w:val="bottom"/>
          </w:tcPr>
          <w:p w14:paraId="1AED7372"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(R)</w:t>
            </w:r>
          </w:p>
        </w:tc>
        <w:tc>
          <w:tcPr>
            <w:tcW w:w="2197" w:type="dxa"/>
            <w:tcBorders>
              <w:top w:val="nil"/>
              <w:left w:val="single" w:sz="4" w:space="0" w:color="auto"/>
              <w:bottom w:val="nil"/>
              <w:right w:val="nil"/>
            </w:tcBorders>
            <w:vAlign w:val="bottom"/>
          </w:tcPr>
          <w:p w14:paraId="2272AF8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Lingual gyrus (L)</w:t>
            </w:r>
          </w:p>
        </w:tc>
        <w:tc>
          <w:tcPr>
            <w:tcW w:w="2339" w:type="dxa"/>
            <w:tcBorders>
              <w:top w:val="nil"/>
              <w:left w:val="nil"/>
              <w:bottom w:val="nil"/>
              <w:right w:val="nil"/>
            </w:tcBorders>
            <w:vAlign w:val="bottom"/>
          </w:tcPr>
          <w:p w14:paraId="24C3F8ED"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(L)</w:t>
            </w:r>
          </w:p>
        </w:tc>
      </w:tr>
      <w:tr w:rsidR="00DE53FE" w:rsidRPr="000F1B0A" w14:paraId="399464BC" w14:textId="77777777" w:rsidTr="00365295">
        <w:trPr>
          <w:trHeight w:val="276"/>
        </w:trPr>
        <w:tc>
          <w:tcPr>
            <w:tcW w:w="2694" w:type="dxa"/>
            <w:tcBorders>
              <w:top w:val="nil"/>
              <w:left w:val="nil"/>
              <w:bottom w:val="nil"/>
              <w:right w:val="nil"/>
            </w:tcBorders>
            <w:vAlign w:val="bottom"/>
          </w:tcPr>
          <w:p w14:paraId="3B8C609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Inferior frontal gyrus, triangular  (R)</w:t>
            </w:r>
          </w:p>
        </w:tc>
        <w:tc>
          <w:tcPr>
            <w:tcW w:w="2126" w:type="dxa"/>
            <w:tcBorders>
              <w:top w:val="nil"/>
              <w:left w:val="nil"/>
              <w:bottom w:val="nil"/>
              <w:right w:val="single" w:sz="4" w:space="0" w:color="auto"/>
            </w:tcBorders>
            <w:vAlign w:val="bottom"/>
          </w:tcPr>
          <w:p w14:paraId="1363898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(R)</w:t>
            </w:r>
          </w:p>
        </w:tc>
        <w:tc>
          <w:tcPr>
            <w:tcW w:w="2197" w:type="dxa"/>
            <w:tcBorders>
              <w:top w:val="nil"/>
              <w:left w:val="single" w:sz="4" w:space="0" w:color="auto"/>
              <w:bottom w:val="nil"/>
              <w:right w:val="nil"/>
            </w:tcBorders>
            <w:vAlign w:val="bottom"/>
          </w:tcPr>
          <w:p w14:paraId="6CA0E59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Lingual gyrus (R)</w:t>
            </w:r>
          </w:p>
        </w:tc>
        <w:tc>
          <w:tcPr>
            <w:tcW w:w="2339" w:type="dxa"/>
            <w:tcBorders>
              <w:top w:val="nil"/>
              <w:left w:val="nil"/>
              <w:bottom w:val="nil"/>
              <w:right w:val="nil"/>
            </w:tcBorders>
            <w:vAlign w:val="bottom"/>
          </w:tcPr>
          <w:p w14:paraId="739516B0"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(L)</w:t>
            </w:r>
          </w:p>
        </w:tc>
      </w:tr>
      <w:tr w:rsidR="00DE53FE" w:rsidRPr="000F1B0A" w14:paraId="2B1C4357" w14:textId="77777777" w:rsidTr="00365295">
        <w:trPr>
          <w:trHeight w:val="276"/>
        </w:trPr>
        <w:tc>
          <w:tcPr>
            <w:tcW w:w="2694" w:type="dxa"/>
            <w:tcBorders>
              <w:top w:val="nil"/>
              <w:left w:val="nil"/>
              <w:bottom w:val="nil"/>
              <w:right w:val="nil"/>
            </w:tcBorders>
            <w:vAlign w:val="bottom"/>
          </w:tcPr>
          <w:p w14:paraId="0CE9517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Middle frontal gyrus (L)</w:t>
            </w:r>
          </w:p>
        </w:tc>
        <w:tc>
          <w:tcPr>
            <w:tcW w:w="2126" w:type="dxa"/>
            <w:tcBorders>
              <w:top w:val="nil"/>
              <w:left w:val="nil"/>
              <w:bottom w:val="nil"/>
              <w:right w:val="single" w:sz="4" w:space="0" w:color="auto"/>
            </w:tcBorders>
            <w:vAlign w:val="bottom"/>
          </w:tcPr>
          <w:p w14:paraId="6DE6516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(R)</w:t>
            </w:r>
          </w:p>
        </w:tc>
        <w:tc>
          <w:tcPr>
            <w:tcW w:w="2197" w:type="dxa"/>
            <w:tcBorders>
              <w:top w:val="nil"/>
              <w:left w:val="single" w:sz="4" w:space="0" w:color="auto"/>
              <w:bottom w:val="nil"/>
              <w:right w:val="nil"/>
            </w:tcBorders>
            <w:vAlign w:val="bottom"/>
          </w:tcPr>
          <w:p w14:paraId="37CD2E0A"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Lingual gyrus (R)</w:t>
            </w:r>
          </w:p>
        </w:tc>
        <w:tc>
          <w:tcPr>
            <w:tcW w:w="2339" w:type="dxa"/>
            <w:tcBorders>
              <w:top w:val="nil"/>
              <w:left w:val="nil"/>
              <w:bottom w:val="nil"/>
              <w:right w:val="nil"/>
            </w:tcBorders>
            <w:vAlign w:val="bottom"/>
          </w:tcPr>
          <w:p w14:paraId="556BFED6"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(L)</w:t>
            </w:r>
          </w:p>
        </w:tc>
      </w:tr>
      <w:tr w:rsidR="00DE53FE" w:rsidRPr="000F1B0A" w14:paraId="6660EC6C" w14:textId="77777777" w:rsidTr="00365295">
        <w:trPr>
          <w:trHeight w:val="276"/>
        </w:trPr>
        <w:tc>
          <w:tcPr>
            <w:tcW w:w="2694" w:type="dxa"/>
            <w:tcBorders>
              <w:top w:val="nil"/>
              <w:left w:val="nil"/>
              <w:bottom w:val="nil"/>
              <w:right w:val="nil"/>
            </w:tcBorders>
            <w:vAlign w:val="bottom"/>
          </w:tcPr>
          <w:p w14:paraId="76503426"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Middle frontal gyrus (R)</w:t>
            </w:r>
          </w:p>
        </w:tc>
        <w:tc>
          <w:tcPr>
            <w:tcW w:w="2126" w:type="dxa"/>
            <w:tcBorders>
              <w:top w:val="nil"/>
              <w:left w:val="nil"/>
              <w:bottom w:val="nil"/>
              <w:right w:val="single" w:sz="4" w:space="0" w:color="auto"/>
            </w:tcBorders>
            <w:vAlign w:val="bottom"/>
          </w:tcPr>
          <w:p w14:paraId="7DED83F2"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Fusiform gyrus (L)</w:t>
            </w:r>
          </w:p>
        </w:tc>
        <w:tc>
          <w:tcPr>
            <w:tcW w:w="2197" w:type="dxa"/>
            <w:tcBorders>
              <w:top w:val="nil"/>
              <w:left w:val="single" w:sz="4" w:space="0" w:color="auto"/>
              <w:bottom w:val="nil"/>
              <w:right w:val="nil"/>
            </w:tcBorders>
            <w:vAlign w:val="bottom"/>
          </w:tcPr>
          <w:p w14:paraId="1BEBDBB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occipital gyrus (L)</w:t>
            </w:r>
          </w:p>
        </w:tc>
        <w:tc>
          <w:tcPr>
            <w:tcW w:w="2339" w:type="dxa"/>
            <w:tcBorders>
              <w:top w:val="nil"/>
              <w:left w:val="nil"/>
              <w:bottom w:val="nil"/>
              <w:right w:val="nil"/>
            </w:tcBorders>
            <w:vAlign w:val="bottom"/>
          </w:tcPr>
          <w:p w14:paraId="4258DE9C"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Postcentral (R)</w:t>
            </w:r>
          </w:p>
        </w:tc>
      </w:tr>
      <w:tr w:rsidR="00DE53FE" w:rsidRPr="000F1B0A" w14:paraId="1D799069" w14:textId="77777777" w:rsidTr="00365295">
        <w:trPr>
          <w:trHeight w:val="276"/>
        </w:trPr>
        <w:tc>
          <w:tcPr>
            <w:tcW w:w="2694" w:type="dxa"/>
            <w:tcBorders>
              <w:top w:val="nil"/>
              <w:left w:val="nil"/>
              <w:bottom w:val="nil"/>
              <w:right w:val="nil"/>
            </w:tcBorders>
            <w:vAlign w:val="bottom"/>
          </w:tcPr>
          <w:p w14:paraId="2F5ADEB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Middle frontal gyrus (R)</w:t>
            </w:r>
          </w:p>
        </w:tc>
        <w:tc>
          <w:tcPr>
            <w:tcW w:w="2126" w:type="dxa"/>
            <w:tcBorders>
              <w:top w:val="nil"/>
              <w:left w:val="nil"/>
              <w:bottom w:val="nil"/>
              <w:right w:val="single" w:sz="4" w:space="0" w:color="auto"/>
            </w:tcBorders>
            <w:vAlign w:val="bottom"/>
          </w:tcPr>
          <w:p w14:paraId="4C1E4F5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Middle temporal gyrus (L)</w:t>
            </w:r>
          </w:p>
        </w:tc>
        <w:tc>
          <w:tcPr>
            <w:tcW w:w="2197" w:type="dxa"/>
            <w:tcBorders>
              <w:top w:val="nil"/>
              <w:left w:val="single" w:sz="4" w:space="0" w:color="auto"/>
              <w:bottom w:val="nil"/>
              <w:right w:val="nil"/>
            </w:tcBorders>
            <w:vAlign w:val="bottom"/>
          </w:tcPr>
          <w:p w14:paraId="41D6C666"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occipital gyrus (L)</w:t>
            </w:r>
          </w:p>
        </w:tc>
        <w:tc>
          <w:tcPr>
            <w:tcW w:w="2339" w:type="dxa"/>
            <w:tcBorders>
              <w:top w:val="nil"/>
              <w:left w:val="nil"/>
              <w:bottom w:val="nil"/>
              <w:right w:val="nil"/>
            </w:tcBorders>
            <w:vAlign w:val="bottom"/>
          </w:tcPr>
          <w:p w14:paraId="67861251"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(R)</w:t>
            </w:r>
          </w:p>
        </w:tc>
      </w:tr>
      <w:tr w:rsidR="00DE53FE" w:rsidRPr="000F1B0A" w14:paraId="1B280FEA" w14:textId="77777777" w:rsidTr="00365295">
        <w:trPr>
          <w:trHeight w:val="276"/>
        </w:trPr>
        <w:tc>
          <w:tcPr>
            <w:tcW w:w="2694" w:type="dxa"/>
            <w:tcBorders>
              <w:top w:val="nil"/>
              <w:left w:val="nil"/>
              <w:bottom w:val="nil"/>
              <w:right w:val="nil"/>
            </w:tcBorders>
            <w:vAlign w:val="bottom"/>
          </w:tcPr>
          <w:p w14:paraId="5BA5BD9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Middle frontal gyrus (R)</w:t>
            </w:r>
          </w:p>
        </w:tc>
        <w:tc>
          <w:tcPr>
            <w:tcW w:w="2126" w:type="dxa"/>
            <w:tcBorders>
              <w:top w:val="nil"/>
              <w:left w:val="nil"/>
              <w:bottom w:val="nil"/>
              <w:right w:val="single" w:sz="4" w:space="0" w:color="auto"/>
            </w:tcBorders>
            <w:vAlign w:val="bottom"/>
          </w:tcPr>
          <w:p w14:paraId="00676BE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temporal gyrus (L)</w:t>
            </w:r>
          </w:p>
        </w:tc>
        <w:tc>
          <w:tcPr>
            <w:tcW w:w="2197" w:type="dxa"/>
            <w:tcBorders>
              <w:top w:val="nil"/>
              <w:left w:val="single" w:sz="4" w:space="0" w:color="auto"/>
              <w:bottom w:val="nil"/>
              <w:right w:val="nil"/>
            </w:tcBorders>
            <w:vAlign w:val="bottom"/>
          </w:tcPr>
          <w:p w14:paraId="1AA438AB"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occipital gyrus (L)</w:t>
            </w:r>
          </w:p>
        </w:tc>
        <w:tc>
          <w:tcPr>
            <w:tcW w:w="2339" w:type="dxa"/>
            <w:tcBorders>
              <w:top w:val="nil"/>
              <w:left w:val="nil"/>
              <w:bottom w:val="nil"/>
              <w:right w:val="nil"/>
            </w:tcBorders>
            <w:vAlign w:val="bottom"/>
          </w:tcPr>
          <w:p w14:paraId="291EBC3C"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(L)</w:t>
            </w:r>
          </w:p>
        </w:tc>
      </w:tr>
      <w:tr w:rsidR="00DE53FE" w:rsidRPr="000F1B0A" w14:paraId="1440F986" w14:textId="77777777" w:rsidTr="00365295">
        <w:trPr>
          <w:trHeight w:val="276"/>
        </w:trPr>
        <w:tc>
          <w:tcPr>
            <w:tcW w:w="2694" w:type="dxa"/>
            <w:tcBorders>
              <w:top w:val="nil"/>
              <w:left w:val="nil"/>
              <w:bottom w:val="nil"/>
              <w:right w:val="nil"/>
            </w:tcBorders>
            <w:vAlign w:val="bottom"/>
          </w:tcPr>
          <w:p w14:paraId="6AF73FF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Superior frontal gyrus, dorsolateral (L)</w:t>
            </w:r>
          </w:p>
        </w:tc>
        <w:tc>
          <w:tcPr>
            <w:tcW w:w="2126" w:type="dxa"/>
            <w:tcBorders>
              <w:top w:val="nil"/>
              <w:left w:val="nil"/>
              <w:bottom w:val="nil"/>
              <w:right w:val="single" w:sz="4" w:space="0" w:color="auto"/>
            </w:tcBorders>
            <w:vAlign w:val="bottom"/>
          </w:tcPr>
          <w:p w14:paraId="2A5D331B"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occipital gyrus (R)</w:t>
            </w:r>
          </w:p>
        </w:tc>
        <w:tc>
          <w:tcPr>
            <w:tcW w:w="2197" w:type="dxa"/>
            <w:tcBorders>
              <w:top w:val="nil"/>
              <w:left w:val="single" w:sz="4" w:space="0" w:color="auto"/>
              <w:bottom w:val="nil"/>
              <w:right w:val="nil"/>
            </w:tcBorders>
            <w:vAlign w:val="bottom"/>
          </w:tcPr>
          <w:p w14:paraId="547E66F4"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occipital gyrus (L)</w:t>
            </w:r>
          </w:p>
        </w:tc>
        <w:tc>
          <w:tcPr>
            <w:tcW w:w="2339" w:type="dxa"/>
            <w:tcBorders>
              <w:top w:val="nil"/>
              <w:left w:val="nil"/>
              <w:bottom w:val="nil"/>
              <w:right w:val="nil"/>
            </w:tcBorders>
            <w:vAlign w:val="bottom"/>
          </w:tcPr>
          <w:p w14:paraId="104077C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(R)</w:t>
            </w:r>
          </w:p>
        </w:tc>
      </w:tr>
      <w:tr w:rsidR="00DE53FE" w:rsidRPr="000F1B0A" w14:paraId="6C34BAAE" w14:textId="77777777" w:rsidTr="00365295">
        <w:trPr>
          <w:trHeight w:val="276"/>
        </w:trPr>
        <w:tc>
          <w:tcPr>
            <w:tcW w:w="2694" w:type="dxa"/>
            <w:tcBorders>
              <w:top w:val="nil"/>
              <w:left w:val="nil"/>
              <w:bottom w:val="nil"/>
              <w:right w:val="nil"/>
            </w:tcBorders>
            <w:vAlign w:val="bottom"/>
          </w:tcPr>
          <w:p w14:paraId="1BB13B6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Superior frontal gyrus, dorsolateral (L)</w:t>
            </w:r>
          </w:p>
        </w:tc>
        <w:tc>
          <w:tcPr>
            <w:tcW w:w="2126" w:type="dxa"/>
            <w:tcBorders>
              <w:top w:val="nil"/>
              <w:left w:val="nil"/>
              <w:bottom w:val="nil"/>
              <w:right w:val="single" w:sz="4" w:space="0" w:color="auto"/>
            </w:tcBorders>
            <w:vAlign w:val="bottom"/>
          </w:tcPr>
          <w:p w14:paraId="7941DC2D"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(R)</w:t>
            </w:r>
          </w:p>
        </w:tc>
        <w:tc>
          <w:tcPr>
            <w:tcW w:w="2197" w:type="dxa"/>
            <w:tcBorders>
              <w:top w:val="nil"/>
              <w:left w:val="single" w:sz="4" w:space="0" w:color="auto"/>
              <w:bottom w:val="nil"/>
              <w:right w:val="nil"/>
            </w:tcBorders>
            <w:vAlign w:val="bottom"/>
          </w:tcPr>
          <w:p w14:paraId="6EA895CB"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occipital gyrus (R)</w:t>
            </w:r>
          </w:p>
        </w:tc>
        <w:tc>
          <w:tcPr>
            <w:tcW w:w="2339" w:type="dxa"/>
            <w:tcBorders>
              <w:top w:val="nil"/>
              <w:left w:val="nil"/>
              <w:bottom w:val="nil"/>
              <w:right w:val="nil"/>
            </w:tcBorders>
            <w:vAlign w:val="bottom"/>
          </w:tcPr>
          <w:p w14:paraId="548778D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Postcentral (L)</w:t>
            </w:r>
          </w:p>
        </w:tc>
      </w:tr>
      <w:tr w:rsidR="00DE53FE" w:rsidRPr="000F1B0A" w14:paraId="631FB5A2" w14:textId="77777777" w:rsidTr="00365295">
        <w:trPr>
          <w:trHeight w:val="276"/>
        </w:trPr>
        <w:tc>
          <w:tcPr>
            <w:tcW w:w="2694" w:type="dxa"/>
            <w:tcBorders>
              <w:top w:val="nil"/>
              <w:left w:val="nil"/>
              <w:bottom w:val="nil"/>
              <w:right w:val="nil"/>
            </w:tcBorders>
            <w:vAlign w:val="bottom"/>
          </w:tcPr>
          <w:p w14:paraId="3DEAA3D7"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Superior frontal gyrus, medial (L)</w:t>
            </w:r>
          </w:p>
        </w:tc>
        <w:tc>
          <w:tcPr>
            <w:tcW w:w="2126" w:type="dxa"/>
            <w:tcBorders>
              <w:top w:val="nil"/>
              <w:left w:val="nil"/>
              <w:bottom w:val="nil"/>
              <w:right w:val="single" w:sz="4" w:space="0" w:color="auto"/>
            </w:tcBorders>
            <w:vAlign w:val="bottom"/>
          </w:tcPr>
          <w:p w14:paraId="6D9C480B"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Middle temporal gyrus (R)</w:t>
            </w:r>
          </w:p>
        </w:tc>
        <w:tc>
          <w:tcPr>
            <w:tcW w:w="2197" w:type="dxa"/>
            <w:tcBorders>
              <w:top w:val="nil"/>
              <w:left w:val="single" w:sz="4" w:space="0" w:color="auto"/>
              <w:bottom w:val="nil"/>
              <w:right w:val="nil"/>
            </w:tcBorders>
            <w:vAlign w:val="bottom"/>
          </w:tcPr>
          <w:p w14:paraId="1F84BF24"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occipital gyrus (R)</w:t>
            </w:r>
          </w:p>
        </w:tc>
        <w:tc>
          <w:tcPr>
            <w:tcW w:w="2339" w:type="dxa"/>
            <w:tcBorders>
              <w:top w:val="nil"/>
              <w:left w:val="nil"/>
              <w:bottom w:val="nil"/>
              <w:right w:val="nil"/>
            </w:tcBorders>
            <w:vAlign w:val="bottom"/>
          </w:tcPr>
          <w:p w14:paraId="42A5865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Supra Marginal (L)</w:t>
            </w:r>
          </w:p>
        </w:tc>
      </w:tr>
      <w:tr w:rsidR="00DE53FE" w:rsidRPr="000F1B0A" w14:paraId="36D18F5B" w14:textId="77777777" w:rsidTr="00365295">
        <w:trPr>
          <w:trHeight w:val="276"/>
        </w:trPr>
        <w:tc>
          <w:tcPr>
            <w:tcW w:w="2694" w:type="dxa"/>
            <w:tcBorders>
              <w:top w:val="nil"/>
              <w:left w:val="nil"/>
              <w:bottom w:val="nil"/>
              <w:right w:val="nil"/>
            </w:tcBorders>
            <w:vAlign w:val="bottom"/>
          </w:tcPr>
          <w:p w14:paraId="5287F59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Superior frontal gyrus, medial orbital (L)</w:t>
            </w:r>
          </w:p>
        </w:tc>
        <w:tc>
          <w:tcPr>
            <w:tcW w:w="2126" w:type="dxa"/>
            <w:tcBorders>
              <w:top w:val="nil"/>
              <w:left w:val="nil"/>
              <w:bottom w:val="nil"/>
              <w:right w:val="single" w:sz="4" w:space="0" w:color="auto"/>
            </w:tcBorders>
            <w:vAlign w:val="bottom"/>
          </w:tcPr>
          <w:p w14:paraId="44E6B292"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Olfactory (L)</w:t>
            </w:r>
          </w:p>
        </w:tc>
        <w:tc>
          <w:tcPr>
            <w:tcW w:w="2197" w:type="dxa"/>
            <w:tcBorders>
              <w:top w:val="nil"/>
              <w:left w:val="single" w:sz="4" w:space="0" w:color="auto"/>
              <w:bottom w:val="nil"/>
              <w:right w:val="nil"/>
            </w:tcBorders>
            <w:vAlign w:val="bottom"/>
          </w:tcPr>
          <w:p w14:paraId="615D74C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Inferior occipital gyrus (R)</w:t>
            </w:r>
          </w:p>
        </w:tc>
        <w:tc>
          <w:tcPr>
            <w:tcW w:w="2339" w:type="dxa"/>
            <w:tcBorders>
              <w:top w:val="nil"/>
              <w:left w:val="nil"/>
              <w:bottom w:val="nil"/>
              <w:right w:val="nil"/>
            </w:tcBorders>
            <w:vAlign w:val="bottom"/>
          </w:tcPr>
          <w:p w14:paraId="595541F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Paracentral lobule (L)</w:t>
            </w:r>
          </w:p>
        </w:tc>
      </w:tr>
      <w:tr w:rsidR="00DE53FE" w:rsidRPr="000F1B0A" w14:paraId="4B36168F" w14:textId="77777777" w:rsidTr="00365295">
        <w:trPr>
          <w:trHeight w:val="276"/>
        </w:trPr>
        <w:tc>
          <w:tcPr>
            <w:tcW w:w="2694" w:type="dxa"/>
            <w:tcBorders>
              <w:top w:val="nil"/>
              <w:left w:val="nil"/>
              <w:bottom w:val="nil"/>
              <w:right w:val="nil"/>
            </w:tcBorders>
            <w:vAlign w:val="bottom"/>
          </w:tcPr>
          <w:p w14:paraId="207566FC"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Superior frontal gyrus, medial orbital (L)</w:t>
            </w:r>
          </w:p>
        </w:tc>
        <w:tc>
          <w:tcPr>
            <w:tcW w:w="2126" w:type="dxa"/>
            <w:tcBorders>
              <w:top w:val="nil"/>
              <w:left w:val="nil"/>
              <w:bottom w:val="nil"/>
              <w:right w:val="single" w:sz="4" w:space="0" w:color="auto"/>
            </w:tcBorders>
            <w:vAlign w:val="bottom"/>
          </w:tcPr>
          <w:p w14:paraId="52FC8B9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Middle occipital lobe (R)</w:t>
            </w:r>
          </w:p>
        </w:tc>
        <w:tc>
          <w:tcPr>
            <w:tcW w:w="2197" w:type="dxa"/>
            <w:tcBorders>
              <w:top w:val="nil"/>
              <w:left w:val="single" w:sz="4" w:space="0" w:color="auto"/>
              <w:bottom w:val="nil"/>
              <w:right w:val="nil"/>
            </w:tcBorders>
            <w:vAlign w:val="bottom"/>
          </w:tcPr>
          <w:p w14:paraId="3D84FD7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Inferior occipital gyrus (R)</w:t>
            </w:r>
          </w:p>
        </w:tc>
        <w:tc>
          <w:tcPr>
            <w:tcW w:w="2339" w:type="dxa"/>
            <w:tcBorders>
              <w:top w:val="nil"/>
              <w:left w:val="nil"/>
              <w:bottom w:val="nil"/>
              <w:right w:val="nil"/>
            </w:tcBorders>
            <w:vAlign w:val="bottom"/>
          </w:tcPr>
          <w:p w14:paraId="31FCD2F7"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Putamen (L)</w:t>
            </w:r>
          </w:p>
        </w:tc>
      </w:tr>
      <w:tr w:rsidR="00DE53FE" w:rsidRPr="000F1B0A" w14:paraId="64AC2F0F" w14:textId="77777777" w:rsidTr="00365295">
        <w:trPr>
          <w:trHeight w:val="276"/>
        </w:trPr>
        <w:tc>
          <w:tcPr>
            <w:tcW w:w="2694" w:type="dxa"/>
            <w:tcBorders>
              <w:top w:val="nil"/>
              <w:left w:val="nil"/>
              <w:right w:val="nil"/>
            </w:tcBorders>
            <w:vAlign w:val="bottom"/>
          </w:tcPr>
          <w:p w14:paraId="750C5B11"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Superior frontal gyrus, dorsolateral (R)</w:t>
            </w:r>
          </w:p>
        </w:tc>
        <w:tc>
          <w:tcPr>
            <w:tcW w:w="2126" w:type="dxa"/>
            <w:tcBorders>
              <w:top w:val="nil"/>
              <w:left w:val="nil"/>
              <w:right w:val="single" w:sz="4" w:space="0" w:color="auto"/>
            </w:tcBorders>
            <w:vAlign w:val="bottom"/>
          </w:tcPr>
          <w:p w14:paraId="760E835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Putamen (L)</w:t>
            </w:r>
          </w:p>
        </w:tc>
        <w:tc>
          <w:tcPr>
            <w:tcW w:w="2197" w:type="dxa"/>
            <w:tcBorders>
              <w:top w:val="nil"/>
              <w:left w:val="single" w:sz="4" w:space="0" w:color="auto"/>
              <w:right w:val="nil"/>
            </w:tcBorders>
            <w:vAlign w:val="bottom"/>
          </w:tcPr>
          <w:p w14:paraId="25D0F39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Inferior occipital gyrus (R)</w:t>
            </w:r>
          </w:p>
        </w:tc>
        <w:tc>
          <w:tcPr>
            <w:tcW w:w="2339" w:type="dxa"/>
            <w:tcBorders>
              <w:top w:val="nil"/>
              <w:left w:val="nil"/>
              <w:right w:val="nil"/>
            </w:tcBorders>
            <w:vAlign w:val="bottom"/>
          </w:tcPr>
          <w:p w14:paraId="5C1D21F2"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Pallidum (L)</w:t>
            </w:r>
          </w:p>
        </w:tc>
      </w:tr>
      <w:tr w:rsidR="00DE53FE" w:rsidRPr="000F1B0A" w14:paraId="48C54953" w14:textId="77777777" w:rsidTr="00365295">
        <w:trPr>
          <w:trHeight w:val="276"/>
        </w:trPr>
        <w:tc>
          <w:tcPr>
            <w:tcW w:w="2694" w:type="dxa"/>
            <w:tcBorders>
              <w:top w:val="nil"/>
              <w:left w:val="nil"/>
            </w:tcBorders>
            <w:vAlign w:val="bottom"/>
          </w:tcPr>
          <w:p w14:paraId="3C962CBD"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Superior frontal gyrus, dorsolateral (R)</w:t>
            </w:r>
          </w:p>
        </w:tc>
        <w:tc>
          <w:tcPr>
            <w:tcW w:w="2126" w:type="dxa"/>
            <w:tcBorders>
              <w:top w:val="nil"/>
              <w:right w:val="single" w:sz="4" w:space="0" w:color="auto"/>
            </w:tcBorders>
            <w:vAlign w:val="bottom"/>
          </w:tcPr>
          <w:p w14:paraId="683F23C7"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Middle temporal gyrus (L)</w:t>
            </w:r>
          </w:p>
        </w:tc>
        <w:tc>
          <w:tcPr>
            <w:tcW w:w="2197" w:type="dxa"/>
            <w:tcBorders>
              <w:top w:val="nil"/>
              <w:left w:val="single" w:sz="4" w:space="0" w:color="auto"/>
            </w:tcBorders>
            <w:vAlign w:val="bottom"/>
          </w:tcPr>
          <w:p w14:paraId="594C7051"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occipital gyrus (R)</w:t>
            </w:r>
          </w:p>
        </w:tc>
        <w:tc>
          <w:tcPr>
            <w:tcW w:w="2339" w:type="dxa"/>
            <w:tcBorders>
              <w:top w:val="nil"/>
              <w:right w:val="nil"/>
            </w:tcBorders>
            <w:vAlign w:val="bottom"/>
          </w:tcPr>
          <w:p w14:paraId="647DCA4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(R)</w:t>
            </w:r>
          </w:p>
        </w:tc>
      </w:tr>
      <w:tr w:rsidR="00DE53FE" w:rsidRPr="000F1B0A" w14:paraId="5D986F7A" w14:textId="77777777" w:rsidTr="00365295">
        <w:trPr>
          <w:trHeight w:val="276"/>
        </w:trPr>
        <w:tc>
          <w:tcPr>
            <w:tcW w:w="2694" w:type="dxa"/>
            <w:tcBorders>
              <w:left w:val="nil"/>
              <w:right w:val="nil"/>
            </w:tcBorders>
            <w:vAlign w:val="bottom"/>
          </w:tcPr>
          <w:p w14:paraId="539ADEF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Fusiform gyrus (L)</w:t>
            </w:r>
          </w:p>
        </w:tc>
        <w:tc>
          <w:tcPr>
            <w:tcW w:w="2126" w:type="dxa"/>
            <w:tcBorders>
              <w:left w:val="nil"/>
              <w:right w:val="single" w:sz="4" w:space="0" w:color="auto"/>
            </w:tcBorders>
            <w:vAlign w:val="bottom"/>
          </w:tcPr>
          <w:p w14:paraId="7767FC65"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Postcentral (R)</w:t>
            </w:r>
          </w:p>
        </w:tc>
        <w:tc>
          <w:tcPr>
            <w:tcW w:w="2197" w:type="dxa"/>
            <w:tcBorders>
              <w:left w:val="single" w:sz="4" w:space="0" w:color="auto"/>
              <w:right w:val="nil"/>
            </w:tcBorders>
            <w:vAlign w:val="bottom"/>
          </w:tcPr>
          <w:p w14:paraId="6B4AB30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Inferior occipital gyrus (R)</w:t>
            </w:r>
          </w:p>
        </w:tc>
        <w:tc>
          <w:tcPr>
            <w:tcW w:w="2339" w:type="dxa"/>
            <w:tcBorders>
              <w:left w:val="nil"/>
              <w:right w:val="nil"/>
            </w:tcBorders>
            <w:vAlign w:val="bottom"/>
          </w:tcPr>
          <w:p w14:paraId="2BC271E7"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proofErr w:type="spellStart"/>
            <w:r w:rsidRPr="000F1B0A">
              <w:rPr>
                <w:rFonts w:asciiTheme="minorHAnsi" w:hAnsiTheme="minorHAnsi" w:cstheme="minorHAnsi"/>
                <w:color w:val="000000"/>
                <w:sz w:val="16"/>
                <w:szCs w:val="16"/>
                <w:lang w:val="en-US"/>
              </w:rPr>
              <w:t>Heschl’s</w:t>
            </w:r>
            <w:proofErr w:type="spellEnd"/>
            <w:r w:rsidRPr="000F1B0A">
              <w:rPr>
                <w:rFonts w:asciiTheme="minorHAnsi" w:hAnsiTheme="minorHAnsi" w:cstheme="minorHAnsi"/>
                <w:color w:val="000000"/>
                <w:sz w:val="16"/>
                <w:szCs w:val="16"/>
                <w:lang w:val="en-US"/>
              </w:rPr>
              <w:t xml:space="preserve"> gyrus (L)</w:t>
            </w:r>
          </w:p>
        </w:tc>
      </w:tr>
      <w:tr w:rsidR="00DE53FE" w:rsidRPr="000F1B0A" w14:paraId="31771B2E" w14:textId="77777777" w:rsidTr="00365295">
        <w:trPr>
          <w:trHeight w:val="276"/>
        </w:trPr>
        <w:tc>
          <w:tcPr>
            <w:tcW w:w="2694" w:type="dxa"/>
            <w:tcBorders>
              <w:left w:val="nil"/>
              <w:right w:val="nil"/>
            </w:tcBorders>
            <w:vAlign w:val="bottom"/>
          </w:tcPr>
          <w:p w14:paraId="3BF97CE1"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Inferior occipital gyrus (R)</w:t>
            </w:r>
          </w:p>
        </w:tc>
        <w:tc>
          <w:tcPr>
            <w:tcW w:w="2126" w:type="dxa"/>
            <w:tcBorders>
              <w:left w:val="nil"/>
              <w:right w:val="single" w:sz="4" w:space="0" w:color="auto"/>
            </w:tcBorders>
            <w:vAlign w:val="bottom"/>
          </w:tcPr>
          <w:p w14:paraId="6D388A3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Superior temporal gyrus  (L)</w:t>
            </w:r>
          </w:p>
        </w:tc>
        <w:tc>
          <w:tcPr>
            <w:tcW w:w="2197" w:type="dxa"/>
            <w:tcBorders>
              <w:left w:val="single" w:sz="4" w:space="0" w:color="auto"/>
              <w:right w:val="nil"/>
            </w:tcBorders>
            <w:vAlign w:val="bottom"/>
          </w:tcPr>
          <w:p w14:paraId="2D1C69C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proofErr w:type="spellStart"/>
            <w:r w:rsidRPr="000F1B0A">
              <w:rPr>
                <w:rFonts w:asciiTheme="minorHAnsi" w:hAnsiTheme="minorHAnsi" w:cstheme="minorHAnsi"/>
                <w:color w:val="000000"/>
                <w:sz w:val="16"/>
                <w:szCs w:val="16"/>
                <w:lang w:val="en-US"/>
              </w:rPr>
              <w:t>Parahippocampus</w:t>
            </w:r>
            <w:proofErr w:type="spellEnd"/>
            <w:r w:rsidRPr="000F1B0A">
              <w:rPr>
                <w:rFonts w:asciiTheme="minorHAnsi" w:hAnsiTheme="minorHAnsi" w:cstheme="minorHAnsi"/>
                <w:color w:val="000000"/>
                <w:sz w:val="16"/>
                <w:szCs w:val="16"/>
                <w:lang w:val="en-US"/>
              </w:rPr>
              <w:t xml:space="preserve"> (R)</w:t>
            </w:r>
          </w:p>
        </w:tc>
        <w:tc>
          <w:tcPr>
            <w:tcW w:w="2339" w:type="dxa"/>
            <w:tcBorders>
              <w:left w:val="nil"/>
              <w:right w:val="nil"/>
            </w:tcBorders>
            <w:vAlign w:val="bottom"/>
          </w:tcPr>
          <w:p w14:paraId="3613D24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(L)</w:t>
            </w:r>
          </w:p>
        </w:tc>
      </w:tr>
      <w:tr w:rsidR="00DE53FE" w:rsidRPr="000F1B0A" w14:paraId="0A6F26AB" w14:textId="77777777" w:rsidTr="00365295">
        <w:trPr>
          <w:trHeight w:val="276"/>
        </w:trPr>
        <w:tc>
          <w:tcPr>
            <w:tcW w:w="2694" w:type="dxa"/>
            <w:tcBorders>
              <w:left w:val="nil"/>
              <w:bottom w:val="nil"/>
              <w:right w:val="nil"/>
            </w:tcBorders>
            <w:vAlign w:val="bottom"/>
          </w:tcPr>
          <w:p w14:paraId="415A735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Inferior occipital gyrus (R)</w:t>
            </w:r>
          </w:p>
        </w:tc>
        <w:tc>
          <w:tcPr>
            <w:tcW w:w="2126" w:type="dxa"/>
            <w:tcBorders>
              <w:left w:val="nil"/>
              <w:bottom w:val="nil"/>
              <w:right w:val="single" w:sz="4" w:space="0" w:color="auto"/>
            </w:tcBorders>
            <w:vAlign w:val="bottom"/>
          </w:tcPr>
          <w:p w14:paraId="4607192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Superior temporal gyrus  (R)</w:t>
            </w:r>
          </w:p>
        </w:tc>
        <w:tc>
          <w:tcPr>
            <w:tcW w:w="2197" w:type="dxa"/>
            <w:tcBorders>
              <w:left w:val="single" w:sz="4" w:space="0" w:color="auto"/>
              <w:bottom w:val="nil"/>
              <w:right w:val="nil"/>
            </w:tcBorders>
            <w:vAlign w:val="bottom"/>
          </w:tcPr>
          <w:p w14:paraId="195D03DA"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Postcentral (R)</w:t>
            </w:r>
          </w:p>
        </w:tc>
        <w:tc>
          <w:tcPr>
            <w:tcW w:w="2339" w:type="dxa"/>
            <w:tcBorders>
              <w:left w:val="nil"/>
              <w:bottom w:val="nil"/>
              <w:right w:val="nil"/>
            </w:tcBorders>
            <w:vAlign w:val="bottom"/>
          </w:tcPr>
          <w:p w14:paraId="2069806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temporal gyrus (L)</w:t>
            </w:r>
          </w:p>
        </w:tc>
      </w:tr>
      <w:tr w:rsidR="00DE53FE" w:rsidRPr="000F1B0A" w14:paraId="78AE9C20" w14:textId="77777777" w:rsidTr="00365295">
        <w:trPr>
          <w:trHeight w:val="276"/>
        </w:trPr>
        <w:tc>
          <w:tcPr>
            <w:tcW w:w="2694" w:type="dxa"/>
            <w:tcBorders>
              <w:top w:val="nil"/>
              <w:left w:val="nil"/>
              <w:bottom w:val="nil"/>
              <w:right w:val="nil"/>
            </w:tcBorders>
            <w:vAlign w:val="bottom"/>
          </w:tcPr>
          <w:p w14:paraId="652B134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Inferior occipital gyrus (R)</w:t>
            </w:r>
          </w:p>
        </w:tc>
        <w:tc>
          <w:tcPr>
            <w:tcW w:w="2126" w:type="dxa"/>
            <w:tcBorders>
              <w:top w:val="nil"/>
              <w:left w:val="nil"/>
              <w:bottom w:val="nil"/>
              <w:right w:val="single" w:sz="4" w:space="0" w:color="auto"/>
            </w:tcBorders>
            <w:vAlign w:val="bottom"/>
          </w:tcPr>
          <w:p w14:paraId="408FB4F5"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Middle temporal gyrus (R)</w:t>
            </w:r>
          </w:p>
        </w:tc>
        <w:tc>
          <w:tcPr>
            <w:tcW w:w="2197" w:type="dxa"/>
            <w:tcBorders>
              <w:top w:val="nil"/>
              <w:left w:val="single" w:sz="4" w:space="0" w:color="auto"/>
              <w:bottom w:val="nil"/>
              <w:right w:val="nil"/>
            </w:tcBorders>
            <w:vAlign w:val="bottom"/>
          </w:tcPr>
          <w:p w14:paraId="641DE1E2"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Precentral (L)</w:t>
            </w:r>
          </w:p>
        </w:tc>
        <w:tc>
          <w:tcPr>
            <w:tcW w:w="2339" w:type="dxa"/>
            <w:tcBorders>
              <w:top w:val="nil"/>
              <w:left w:val="nil"/>
              <w:bottom w:val="nil"/>
              <w:right w:val="nil"/>
            </w:tcBorders>
            <w:vAlign w:val="bottom"/>
          </w:tcPr>
          <w:p w14:paraId="696F94DC"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occipital gyrus (R)</w:t>
            </w:r>
          </w:p>
        </w:tc>
      </w:tr>
      <w:tr w:rsidR="00DE53FE" w:rsidRPr="000F1B0A" w14:paraId="27C255C9" w14:textId="77777777" w:rsidTr="00365295">
        <w:trPr>
          <w:trHeight w:val="276"/>
        </w:trPr>
        <w:tc>
          <w:tcPr>
            <w:tcW w:w="2694" w:type="dxa"/>
            <w:tcBorders>
              <w:top w:val="nil"/>
              <w:left w:val="nil"/>
              <w:bottom w:val="nil"/>
              <w:right w:val="nil"/>
            </w:tcBorders>
            <w:vAlign w:val="bottom"/>
          </w:tcPr>
          <w:p w14:paraId="5DA88084"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Inferior occipital gyrus (R)</w:t>
            </w:r>
          </w:p>
        </w:tc>
        <w:tc>
          <w:tcPr>
            <w:tcW w:w="2126" w:type="dxa"/>
            <w:tcBorders>
              <w:top w:val="nil"/>
              <w:left w:val="nil"/>
              <w:bottom w:val="nil"/>
              <w:right w:val="single" w:sz="4" w:space="0" w:color="auto"/>
            </w:tcBorders>
            <w:vAlign w:val="bottom"/>
          </w:tcPr>
          <w:p w14:paraId="245742C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Insula posterior (L)</w:t>
            </w:r>
          </w:p>
        </w:tc>
        <w:tc>
          <w:tcPr>
            <w:tcW w:w="2197" w:type="dxa"/>
            <w:tcBorders>
              <w:top w:val="nil"/>
              <w:left w:val="single" w:sz="4" w:space="0" w:color="auto"/>
              <w:bottom w:val="nil"/>
              <w:right w:val="nil"/>
            </w:tcBorders>
            <w:vAlign w:val="bottom"/>
          </w:tcPr>
          <w:p w14:paraId="42A90184"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Precentral (L)</w:t>
            </w:r>
          </w:p>
        </w:tc>
        <w:tc>
          <w:tcPr>
            <w:tcW w:w="2339" w:type="dxa"/>
            <w:tcBorders>
              <w:top w:val="nil"/>
              <w:left w:val="nil"/>
              <w:bottom w:val="nil"/>
              <w:right w:val="nil"/>
            </w:tcBorders>
            <w:vAlign w:val="bottom"/>
          </w:tcPr>
          <w:p w14:paraId="68ABF426"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Fusiform gyrus (R)</w:t>
            </w:r>
          </w:p>
        </w:tc>
      </w:tr>
      <w:tr w:rsidR="00DE53FE" w:rsidRPr="000F1B0A" w14:paraId="019B2403" w14:textId="77777777" w:rsidTr="00365295">
        <w:trPr>
          <w:trHeight w:val="276"/>
        </w:trPr>
        <w:tc>
          <w:tcPr>
            <w:tcW w:w="2694" w:type="dxa"/>
            <w:tcBorders>
              <w:top w:val="nil"/>
              <w:left w:val="nil"/>
              <w:bottom w:val="nil"/>
              <w:right w:val="nil"/>
            </w:tcBorders>
            <w:vAlign w:val="bottom"/>
          </w:tcPr>
          <w:p w14:paraId="6561BCC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lastRenderedPageBreak/>
              <w:t>Middle occipital lobe (L)</w:t>
            </w:r>
          </w:p>
        </w:tc>
        <w:tc>
          <w:tcPr>
            <w:tcW w:w="2126" w:type="dxa"/>
            <w:tcBorders>
              <w:top w:val="nil"/>
              <w:left w:val="nil"/>
              <w:bottom w:val="nil"/>
              <w:right w:val="single" w:sz="4" w:space="0" w:color="auto"/>
            </w:tcBorders>
            <w:vAlign w:val="bottom"/>
          </w:tcPr>
          <w:p w14:paraId="719450C5"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Caudate nucleus (L)</w:t>
            </w:r>
          </w:p>
        </w:tc>
        <w:tc>
          <w:tcPr>
            <w:tcW w:w="2197" w:type="dxa"/>
            <w:tcBorders>
              <w:top w:val="nil"/>
              <w:left w:val="single" w:sz="4" w:space="0" w:color="auto"/>
              <w:bottom w:val="nil"/>
              <w:right w:val="nil"/>
            </w:tcBorders>
            <w:vAlign w:val="bottom"/>
          </w:tcPr>
          <w:p w14:paraId="61EB8907"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Precentral (L)</w:t>
            </w:r>
          </w:p>
        </w:tc>
        <w:tc>
          <w:tcPr>
            <w:tcW w:w="2339" w:type="dxa"/>
            <w:tcBorders>
              <w:top w:val="nil"/>
              <w:left w:val="nil"/>
              <w:bottom w:val="nil"/>
              <w:right w:val="nil"/>
            </w:tcBorders>
            <w:vAlign w:val="bottom"/>
          </w:tcPr>
          <w:p w14:paraId="23F4CE4D"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Superior temporal gyrus  (R)</w:t>
            </w:r>
          </w:p>
        </w:tc>
      </w:tr>
      <w:tr w:rsidR="00DE53FE" w:rsidRPr="000F1B0A" w14:paraId="0FBC7611" w14:textId="77777777" w:rsidTr="00365295">
        <w:trPr>
          <w:trHeight w:val="276"/>
        </w:trPr>
        <w:tc>
          <w:tcPr>
            <w:tcW w:w="2694" w:type="dxa"/>
            <w:tcBorders>
              <w:top w:val="nil"/>
              <w:left w:val="nil"/>
              <w:bottom w:val="nil"/>
              <w:right w:val="nil"/>
            </w:tcBorders>
            <w:vAlign w:val="bottom"/>
          </w:tcPr>
          <w:p w14:paraId="37C137D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Middle occipital lobe (L)</w:t>
            </w:r>
          </w:p>
        </w:tc>
        <w:tc>
          <w:tcPr>
            <w:tcW w:w="2126" w:type="dxa"/>
            <w:tcBorders>
              <w:top w:val="nil"/>
              <w:left w:val="nil"/>
              <w:bottom w:val="nil"/>
              <w:right w:val="single" w:sz="4" w:space="0" w:color="auto"/>
            </w:tcBorders>
            <w:vAlign w:val="bottom"/>
          </w:tcPr>
          <w:p w14:paraId="0A892302"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Caudate nucleus (R)</w:t>
            </w:r>
          </w:p>
        </w:tc>
        <w:tc>
          <w:tcPr>
            <w:tcW w:w="2197" w:type="dxa"/>
            <w:tcBorders>
              <w:top w:val="nil"/>
              <w:left w:val="single" w:sz="4" w:space="0" w:color="auto"/>
              <w:bottom w:val="nil"/>
              <w:right w:val="nil"/>
            </w:tcBorders>
            <w:vAlign w:val="bottom"/>
          </w:tcPr>
          <w:p w14:paraId="4A10BD1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Precentral (R)</w:t>
            </w:r>
          </w:p>
        </w:tc>
        <w:tc>
          <w:tcPr>
            <w:tcW w:w="2339" w:type="dxa"/>
            <w:tcBorders>
              <w:top w:val="nil"/>
              <w:left w:val="nil"/>
              <w:bottom w:val="nil"/>
              <w:right w:val="nil"/>
            </w:tcBorders>
            <w:vAlign w:val="bottom"/>
          </w:tcPr>
          <w:p w14:paraId="7F342D5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occipital gyrus (L)</w:t>
            </w:r>
          </w:p>
        </w:tc>
      </w:tr>
      <w:tr w:rsidR="00DE53FE" w:rsidRPr="000F1B0A" w14:paraId="2DAE9D99" w14:textId="77777777" w:rsidTr="00365295">
        <w:trPr>
          <w:trHeight w:val="276"/>
        </w:trPr>
        <w:tc>
          <w:tcPr>
            <w:tcW w:w="2694" w:type="dxa"/>
            <w:tcBorders>
              <w:top w:val="nil"/>
              <w:left w:val="nil"/>
              <w:bottom w:val="nil"/>
              <w:right w:val="nil"/>
            </w:tcBorders>
            <w:vAlign w:val="bottom"/>
          </w:tcPr>
          <w:p w14:paraId="4C0A2FA2"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Middle occipital lobe (L)</w:t>
            </w:r>
          </w:p>
        </w:tc>
        <w:tc>
          <w:tcPr>
            <w:tcW w:w="2126" w:type="dxa"/>
            <w:tcBorders>
              <w:top w:val="nil"/>
              <w:left w:val="nil"/>
              <w:bottom w:val="nil"/>
              <w:right w:val="single" w:sz="4" w:space="0" w:color="auto"/>
            </w:tcBorders>
            <w:vAlign w:val="bottom"/>
          </w:tcPr>
          <w:p w14:paraId="3DD2424D"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(L)</w:t>
            </w:r>
          </w:p>
        </w:tc>
        <w:tc>
          <w:tcPr>
            <w:tcW w:w="2197" w:type="dxa"/>
            <w:tcBorders>
              <w:top w:val="nil"/>
              <w:left w:val="single" w:sz="4" w:space="0" w:color="auto"/>
              <w:bottom w:val="nil"/>
              <w:right w:val="nil"/>
            </w:tcBorders>
            <w:vAlign w:val="bottom"/>
          </w:tcPr>
          <w:p w14:paraId="464665C1"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Precentral (R)</w:t>
            </w:r>
          </w:p>
        </w:tc>
        <w:tc>
          <w:tcPr>
            <w:tcW w:w="2339" w:type="dxa"/>
            <w:tcBorders>
              <w:top w:val="nil"/>
              <w:left w:val="nil"/>
              <w:bottom w:val="nil"/>
              <w:right w:val="nil"/>
            </w:tcBorders>
            <w:vAlign w:val="bottom"/>
          </w:tcPr>
          <w:p w14:paraId="15BA7887"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occipital gyrus (R)</w:t>
            </w:r>
          </w:p>
        </w:tc>
      </w:tr>
      <w:tr w:rsidR="00DE53FE" w:rsidRPr="000F1B0A" w14:paraId="2126A952" w14:textId="77777777" w:rsidTr="00365295">
        <w:trPr>
          <w:trHeight w:val="276"/>
        </w:trPr>
        <w:tc>
          <w:tcPr>
            <w:tcW w:w="2694" w:type="dxa"/>
            <w:tcBorders>
              <w:top w:val="nil"/>
              <w:left w:val="nil"/>
              <w:bottom w:val="nil"/>
              <w:right w:val="nil"/>
            </w:tcBorders>
            <w:vAlign w:val="bottom"/>
          </w:tcPr>
          <w:p w14:paraId="1EE0C62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Middle occipital lobe (L)</w:t>
            </w:r>
          </w:p>
        </w:tc>
        <w:tc>
          <w:tcPr>
            <w:tcW w:w="2126" w:type="dxa"/>
            <w:tcBorders>
              <w:top w:val="nil"/>
              <w:left w:val="nil"/>
              <w:bottom w:val="nil"/>
              <w:right w:val="single" w:sz="4" w:space="0" w:color="auto"/>
            </w:tcBorders>
            <w:vAlign w:val="bottom"/>
          </w:tcPr>
          <w:p w14:paraId="301EC2A0"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(L)</w:t>
            </w:r>
          </w:p>
        </w:tc>
        <w:tc>
          <w:tcPr>
            <w:tcW w:w="2197" w:type="dxa"/>
            <w:tcBorders>
              <w:top w:val="nil"/>
              <w:left w:val="single" w:sz="4" w:space="0" w:color="auto"/>
              <w:bottom w:val="nil"/>
              <w:right w:val="nil"/>
            </w:tcBorders>
            <w:vAlign w:val="bottom"/>
          </w:tcPr>
          <w:p w14:paraId="271D42A7"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Precentral (R)</w:t>
            </w:r>
          </w:p>
        </w:tc>
        <w:tc>
          <w:tcPr>
            <w:tcW w:w="2339" w:type="dxa"/>
            <w:tcBorders>
              <w:top w:val="nil"/>
              <w:left w:val="nil"/>
              <w:bottom w:val="nil"/>
              <w:right w:val="nil"/>
            </w:tcBorders>
            <w:vAlign w:val="bottom"/>
          </w:tcPr>
          <w:p w14:paraId="2892C1E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Fusiform gyrus (L)</w:t>
            </w:r>
          </w:p>
        </w:tc>
      </w:tr>
      <w:tr w:rsidR="00DE53FE" w:rsidRPr="000F1B0A" w14:paraId="5EA7CC47" w14:textId="77777777" w:rsidTr="00365295">
        <w:trPr>
          <w:trHeight w:val="276"/>
        </w:trPr>
        <w:tc>
          <w:tcPr>
            <w:tcW w:w="2694" w:type="dxa"/>
            <w:tcBorders>
              <w:top w:val="nil"/>
              <w:left w:val="nil"/>
              <w:bottom w:val="nil"/>
              <w:right w:val="nil"/>
            </w:tcBorders>
            <w:vAlign w:val="bottom"/>
          </w:tcPr>
          <w:p w14:paraId="633A6AC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Middle occipital lobe (L)</w:t>
            </w:r>
          </w:p>
        </w:tc>
        <w:tc>
          <w:tcPr>
            <w:tcW w:w="2126" w:type="dxa"/>
            <w:tcBorders>
              <w:top w:val="nil"/>
              <w:left w:val="nil"/>
              <w:bottom w:val="nil"/>
              <w:right w:val="single" w:sz="4" w:space="0" w:color="auto"/>
            </w:tcBorders>
            <w:vAlign w:val="bottom"/>
          </w:tcPr>
          <w:p w14:paraId="53204DA2"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(R)</w:t>
            </w:r>
          </w:p>
        </w:tc>
        <w:tc>
          <w:tcPr>
            <w:tcW w:w="2197" w:type="dxa"/>
            <w:tcBorders>
              <w:top w:val="nil"/>
              <w:left w:val="single" w:sz="4" w:space="0" w:color="auto"/>
              <w:bottom w:val="nil"/>
              <w:right w:val="nil"/>
            </w:tcBorders>
            <w:vAlign w:val="bottom"/>
          </w:tcPr>
          <w:p w14:paraId="194F0FC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Precentral (R)</w:t>
            </w:r>
          </w:p>
        </w:tc>
        <w:tc>
          <w:tcPr>
            <w:tcW w:w="2339" w:type="dxa"/>
            <w:tcBorders>
              <w:top w:val="nil"/>
              <w:left w:val="nil"/>
              <w:bottom w:val="nil"/>
              <w:right w:val="nil"/>
            </w:tcBorders>
            <w:vAlign w:val="bottom"/>
          </w:tcPr>
          <w:p w14:paraId="091DFE0C"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temporal gyrus (L)</w:t>
            </w:r>
          </w:p>
        </w:tc>
      </w:tr>
      <w:tr w:rsidR="00DE53FE" w:rsidRPr="000F1B0A" w14:paraId="53C5BE26" w14:textId="77777777" w:rsidTr="00365295">
        <w:trPr>
          <w:trHeight w:val="276"/>
        </w:trPr>
        <w:tc>
          <w:tcPr>
            <w:tcW w:w="2694" w:type="dxa"/>
            <w:tcBorders>
              <w:top w:val="nil"/>
              <w:left w:val="nil"/>
              <w:bottom w:val="nil"/>
              <w:right w:val="nil"/>
            </w:tcBorders>
            <w:vAlign w:val="bottom"/>
          </w:tcPr>
          <w:p w14:paraId="6654A94A"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Middle occipital lobe (L)</w:t>
            </w:r>
          </w:p>
        </w:tc>
        <w:tc>
          <w:tcPr>
            <w:tcW w:w="2126" w:type="dxa"/>
            <w:tcBorders>
              <w:top w:val="nil"/>
              <w:left w:val="nil"/>
              <w:bottom w:val="nil"/>
              <w:right w:val="single" w:sz="4" w:space="0" w:color="auto"/>
            </w:tcBorders>
            <w:vAlign w:val="bottom"/>
          </w:tcPr>
          <w:p w14:paraId="58EF727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 xml:space="preserve">Nucleus </w:t>
            </w:r>
            <w:proofErr w:type="spellStart"/>
            <w:r w:rsidRPr="000F1B0A">
              <w:rPr>
                <w:rFonts w:asciiTheme="minorHAnsi" w:hAnsiTheme="minorHAnsi" w:cstheme="minorHAnsi"/>
                <w:color w:val="000000"/>
                <w:sz w:val="16"/>
                <w:szCs w:val="16"/>
                <w:lang w:val="en-US"/>
              </w:rPr>
              <w:t>accumbens</w:t>
            </w:r>
            <w:proofErr w:type="spellEnd"/>
            <w:r w:rsidRPr="000F1B0A">
              <w:rPr>
                <w:rFonts w:asciiTheme="minorHAnsi" w:hAnsiTheme="minorHAnsi" w:cstheme="minorHAnsi"/>
                <w:color w:val="000000"/>
                <w:sz w:val="16"/>
                <w:szCs w:val="16"/>
                <w:lang w:val="en-US"/>
              </w:rPr>
              <w:t xml:space="preserve"> (L)</w:t>
            </w:r>
          </w:p>
        </w:tc>
        <w:tc>
          <w:tcPr>
            <w:tcW w:w="2197" w:type="dxa"/>
            <w:tcBorders>
              <w:top w:val="nil"/>
              <w:left w:val="single" w:sz="4" w:space="0" w:color="auto"/>
              <w:bottom w:val="nil"/>
              <w:right w:val="nil"/>
            </w:tcBorders>
            <w:vAlign w:val="bottom"/>
          </w:tcPr>
          <w:p w14:paraId="75083A37"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Precuneus (R)</w:t>
            </w:r>
          </w:p>
        </w:tc>
        <w:tc>
          <w:tcPr>
            <w:tcW w:w="2339" w:type="dxa"/>
            <w:tcBorders>
              <w:top w:val="nil"/>
              <w:left w:val="nil"/>
              <w:bottom w:val="nil"/>
              <w:right w:val="nil"/>
            </w:tcBorders>
            <w:vAlign w:val="bottom"/>
          </w:tcPr>
          <w:p w14:paraId="57AE4624"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Caudate nucleus (L)</w:t>
            </w:r>
          </w:p>
        </w:tc>
      </w:tr>
      <w:tr w:rsidR="00DE53FE" w:rsidRPr="000F1B0A" w14:paraId="54F3BB0B" w14:textId="77777777" w:rsidTr="00365295">
        <w:trPr>
          <w:trHeight w:val="276"/>
        </w:trPr>
        <w:tc>
          <w:tcPr>
            <w:tcW w:w="2694" w:type="dxa"/>
            <w:tcBorders>
              <w:top w:val="nil"/>
              <w:left w:val="nil"/>
              <w:bottom w:val="nil"/>
              <w:right w:val="nil"/>
            </w:tcBorders>
            <w:vAlign w:val="bottom"/>
          </w:tcPr>
          <w:p w14:paraId="641CA74C"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Middle occipital lobe (L)</w:t>
            </w:r>
          </w:p>
        </w:tc>
        <w:tc>
          <w:tcPr>
            <w:tcW w:w="2126" w:type="dxa"/>
            <w:tcBorders>
              <w:top w:val="nil"/>
              <w:left w:val="nil"/>
              <w:bottom w:val="nil"/>
              <w:right w:val="single" w:sz="4" w:space="0" w:color="auto"/>
            </w:tcBorders>
            <w:vAlign w:val="bottom"/>
          </w:tcPr>
          <w:p w14:paraId="3A4AF33D"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 xml:space="preserve">Nucleus </w:t>
            </w:r>
            <w:proofErr w:type="spellStart"/>
            <w:r w:rsidRPr="000F1B0A">
              <w:rPr>
                <w:rFonts w:asciiTheme="minorHAnsi" w:hAnsiTheme="minorHAnsi" w:cstheme="minorHAnsi"/>
                <w:color w:val="000000"/>
                <w:sz w:val="16"/>
                <w:szCs w:val="16"/>
                <w:lang w:val="en-US"/>
              </w:rPr>
              <w:t>accumbens</w:t>
            </w:r>
            <w:proofErr w:type="spellEnd"/>
            <w:r w:rsidRPr="000F1B0A">
              <w:rPr>
                <w:rFonts w:asciiTheme="minorHAnsi" w:hAnsiTheme="minorHAnsi" w:cstheme="minorHAnsi"/>
                <w:color w:val="000000"/>
                <w:sz w:val="16"/>
                <w:szCs w:val="16"/>
                <w:lang w:val="en-US"/>
              </w:rPr>
              <w:t xml:space="preserve"> (R)</w:t>
            </w:r>
          </w:p>
        </w:tc>
        <w:tc>
          <w:tcPr>
            <w:tcW w:w="2197" w:type="dxa"/>
            <w:tcBorders>
              <w:top w:val="nil"/>
              <w:left w:val="single" w:sz="4" w:space="0" w:color="auto"/>
              <w:bottom w:val="nil"/>
              <w:right w:val="nil"/>
            </w:tcBorders>
            <w:vAlign w:val="bottom"/>
          </w:tcPr>
          <w:p w14:paraId="686242D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(L)</w:t>
            </w:r>
          </w:p>
        </w:tc>
        <w:tc>
          <w:tcPr>
            <w:tcW w:w="2339" w:type="dxa"/>
            <w:tcBorders>
              <w:top w:val="nil"/>
              <w:left w:val="nil"/>
              <w:bottom w:val="nil"/>
              <w:right w:val="nil"/>
            </w:tcBorders>
            <w:vAlign w:val="bottom"/>
          </w:tcPr>
          <w:p w14:paraId="1CAA866D"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(R)</w:t>
            </w:r>
          </w:p>
        </w:tc>
      </w:tr>
      <w:tr w:rsidR="00DE53FE" w:rsidRPr="000F1B0A" w14:paraId="3C843FA3" w14:textId="77777777" w:rsidTr="00365295">
        <w:trPr>
          <w:trHeight w:val="276"/>
        </w:trPr>
        <w:tc>
          <w:tcPr>
            <w:tcW w:w="2694" w:type="dxa"/>
            <w:tcBorders>
              <w:top w:val="nil"/>
              <w:left w:val="nil"/>
              <w:bottom w:val="nil"/>
              <w:right w:val="nil"/>
            </w:tcBorders>
            <w:vAlign w:val="bottom"/>
          </w:tcPr>
          <w:p w14:paraId="255B7EB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Middle occipital lobe (R)</w:t>
            </w:r>
          </w:p>
        </w:tc>
        <w:tc>
          <w:tcPr>
            <w:tcW w:w="2126" w:type="dxa"/>
            <w:tcBorders>
              <w:top w:val="nil"/>
              <w:left w:val="nil"/>
              <w:bottom w:val="nil"/>
              <w:right w:val="single" w:sz="4" w:space="0" w:color="auto"/>
            </w:tcBorders>
            <w:vAlign w:val="bottom"/>
          </w:tcPr>
          <w:p w14:paraId="42193DF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Caudate nucleus (L)</w:t>
            </w:r>
          </w:p>
        </w:tc>
        <w:tc>
          <w:tcPr>
            <w:tcW w:w="2197" w:type="dxa"/>
            <w:tcBorders>
              <w:top w:val="nil"/>
              <w:left w:val="single" w:sz="4" w:space="0" w:color="auto"/>
              <w:bottom w:val="nil"/>
              <w:right w:val="nil"/>
            </w:tcBorders>
            <w:vAlign w:val="bottom"/>
          </w:tcPr>
          <w:p w14:paraId="5D6C41B7"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(L)</w:t>
            </w:r>
          </w:p>
        </w:tc>
        <w:tc>
          <w:tcPr>
            <w:tcW w:w="2339" w:type="dxa"/>
            <w:tcBorders>
              <w:top w:val="nil"/>
              <w:left w:val="nil"/>
              <w:bottom w:val="nil"/>
              <w:right w:val="nil"/>
            </w:tcBorders>
            <w:vAlign w:val="bottom"/>
          </w:tcPr>
          <w:p w14:paraId="1D2200C5"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proofErr w:type="spellStart"/>
            <w:r w:rsidRPr="000F1B0A">
              <w:rPr>
                <w:rFonts w:asciiTheme="minorHAnsi" w:hAnsiTheme="minorHAnsi" w:cstheme="minorHAnsi"/>
                <w:color w:val="000000"/>
                <w:sz w:val="16"/>
                <w:szCs w:val="16"/>
                <w:lang w:val="en-US"/>
              </w:rPr>
              <w:t>Heschl’s</w:t>
            </w:r>
            <w:proofErr w:type="spellEnd"/>
            <w:r w:rsidRPr="000F1B0A">
              <w:rPr>
                <w:rFonts w:asciiTheme="minorHAnsi" w:hAnsiTheme="minorHAnsi" w:cstheme="minorHAnsi"/>
                <w:color w:val="000000"/>
                <w:sz w:val="16"/>
                <w:szCs w:val="16"/>
                <w:lang w:val="en-US"/>
              </w:rPr>
              <w:t xml:space="preserve"> gyrus (R)</w:t>
            </w:r>
          </w:p>
        </w:tc>
      </w:tr>
      <w:tr w:rsidR="00DE53FE" w:rsidRPr="000F1B0A" w14:paraId="7149D807" w14:textId="77777777" w:rsidTr="00365295">
        <w:trPr>
          <w:trHeight w:val="276"/>
        </w:trPr>
        <w:tc>
          <w:tcPr>
            <w:tcW w:w="2694" w:type="dxa"/>
            <w:tcBorders>
              <w:top w:val="nil"/>
              <w:left w:val="nil"/>
              <w:bottom w:val="nil"/>
              <w:right w:val="nil"/>
            </w:tcBorders>
            <w:vAlign w:val="bottom"/>
          </w:tcPr>
          <w:p w14:paraId="388A214A"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Middle occipital lobe (R)</w:t>
            </w:r>
          </w:p>
        </w:tc>
        <w:tc>
          <w:tcPr>
            <w:tcW w:w="2126" w:type="dxa"/>
            <w:tcBorders>
              <w:top w:val="nil"/>
              <w:left w:val="nil"/>
              <w:bottom w:val="nil"/>
              <w:right w:val="single" w:sz="4" w:space="0" w:color="auto"/>
            </w:tcBorders>
            <w:vAlign w:val="bottom"/>
          </w:tcPr>
          <w:p w14:paraId="262BDBE4"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(L)</w:t>
            </w:r>
          </w:p>
        </w:tc>
        <w:tc>
          <w:tcPr>
            <w:tcW w:w="2197" w:type="dxa"/>
            <w:tcBorders>
              <w:top w:val="nil"/>
              <w:left w:val="single" w:sz="4" w:space="0" w:color="auto"/>
              <w:bottom w:val="nil"/>
              <w:right w:val="nil"/>
            </w:tcBorders>
            <w:vAlign w:val="bottom"/>
          </w:tcPr>
          <w:p w14:paraId="7B9F82A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(L)</w:t>
            </w:r>
          </w:p>
        </w:tc>
        <w:tc>
          <w:tcPr>
            <w:tcW w:w="2339" w:type="dxa"/>
            <w:tcBorders>
              <w:top w:val="nil"/>
              <w:left w:val="nil"/>
              <w:bottom w:val="nil"/>
              <w:right w:val="nil"/>
            </w:tcBorders>
            <w:vAlign w:val="bottom"/>
          </w:tcPr>
          <w:p w14:paraId="31645627"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Superior temporal gyrus  (R)</w:t>
            </w:r>
          </w:p>
        </w:tc>
      </w:tr>
      <w:tr w:rsidR="00DE53FE" w:rsidRPr="000F1B0A" w14:paraId="35319D34" w14:textId="77777777" w:rsidTr="00365295">
        <w:trPr>
          <w:trHeight w:val="276"/>
        </w:trPr>
        <w:tc>
          <w:tcPr>
            <w:tcW w:w="2694" w:type="dxa"/>
            <w:tcBorders>
              <w:top w:val="nil"/>
              <w:left w:val="nil"/>
              <w:bottom w:val="nil"/>
              <w:right w:val="nil"/>
            </w:tcBorders>
            <w:vAlign w:val="bottom"/>
          </w:tcPr>
          <w:p w14:paraId="38F177C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Middle occipital lobe (R)</w:t>
            </w:r>
          </w:p>
        </w:tc>
        <w:tc>
          <w:tcPr>
            <w:tcW w:w="2126" w:type="dxa"/>
            <w:tcBorders>
              <w:top w:val="nil"/>
              <w:left w:val="nil"/>
              <w:bottom w:val="nil"/>
              <w:right w:val="single" w:sz="4" w:space="0" w:color="auto"/>
            </w:tcBorders>
            <w:vAlign w:val="bottom"/>
          </w:tcPr>
          <w:p w14:paraId="228D1B95"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Pallidum (L)</w:t>
            </w:r>
          </w:p>
        </w:tc>
        <w:tc>
          <w:tcPr>
            <w:tcW w:w="2197" w:type="dxa"/>
            <w:tcBorders>
              <w:top w:val="nil"/>
              <w:left w:val="single" w:sz="4" w:space="0" w:color="auto"/>
              <w:bottom w:val="nil"/>
              <w:right w:val="nil"/>
            </w:tcBorders>
            <w:vAlign w:val="bottom"/>
          </w:tcPr>
          <w:p w14:paraId="1A67FA7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(L)</w:t>
            </w:r>
          </w:p>
        </w:tc>
        <w:tc>
          <w:tcPr>
            <w:tcW w:w="2339" w:type="dxa"/>
            <w:tcBorders>
              <w:top w:val="nil"/>
              <w:left w:val="nil"/>
              <w:bottom w:val="nil"/>
              <w:right w:val="nil"/>
            </w:tcBorders>
            <w:vAlign w:val="bottom"/>
          </w:tcPr>
          <w:p w14:paraId="2201AC0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Middle temporal gyrus (R)</w:t>
            </w:r>
          </w:p>
        </w:tc>
      </w:tr>
      <w:tr w:rsidR="00DE53FE" w:rsidRPr="000F1B0A" w14:paraId="22832B4A" w14:textId="77777777" w:rsidTr="00365295">
        <w:trPr>
          <w:trHeight w:val="276"/>
        </w:trPr>
        <w:tc>
          <w:tcPr>
            <w:tcW w:w="2694" w:type="dxa"/>
            <w:tcBorders>
              <w:top w:val="nil"/>
              <w:left w:val="nil"/>
              <w:bottom w:val="nil"/>
              <w:right w:val="nil"/>
            </w:tcBorders>
            <w:vAlign w:val="bottom"/>
          </w:tcPr>
          <w:p w14:paraId="4B6895C1"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Middle occipital lobe (R)</w:t>
            </w:r>
          </w:p>
        </w:tc>
        <w:tc>
          <w:tcPr>
            <w:tcW w:w="2126" w:type="dxa"/>
            <w:tcBorders>
              <w:top w:val="nil"/>
              <w:left w:val="nil"/>
              <w:bottom w:val="nil"/>
              <w:right w:val="single" w:sz="4" w:space="0" w:color="auto"/>
            </w:tcBorders>
            <w:vAlign w:val="bottom"/>
          </w:tcPr>
          <w:p w14:paraId="0645D9F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Pallidum (R)</w:t>
            </w:r>
          </w:p>
        </w:tc>
        <w:tc>
          <w:tcPr>
            <w:tcW w:w="2197" w:type="dxa"/>
            <w:tcBorders>
              <w:top w:val="nil"/>
              <w:left w:val="single" w:sz="4" w:space="0" w:color="auto"/>
              <w:bottom w:val="nil"/>
              <w:right w:val="nil"/>
            </w:tcBorders>
            <w:vAlign w:val="bottom"/>
          </w:tcPr>
          <w:p w14:paraId="40C8A6B0"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(L)</w:t>
            </w:r>
          </w:p>
        </w:tc>
        <w:tc>
          <w:tcPr>
            <w:tcW w:w="2339" w:type="dxa"/>
            <w:tcBorders>
              <w:top w:val="nil"/>
              <w:left w:val="nil"/>
              <w:bottom w:val="nil"/>
              <w:right w:val="nil"/>
            </w:tcBorders>
            <w:vAlign w:val="bottom"/>
          </w:tcPr>
          <w:p w14:paraId="6CAF775D"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 xml:space="preserve">Nucleus </w:t>
            </w:r>
            <w:proofErr w:type="spellStart"/>
            <w:r w:rsidRPr="000F1B0A">
              <w:rPr>
                <w:rFonts w:asciiTheme="minorHAnsi" w:hAnsiTheme="minorHAnsi" w:cstheme="minorHAnsi"/>
                <w:color w:val="000000"/>
                <w:sz w:val="16"/>
                <w:szCs w:val="16"/>
                <w:lang w:val="en-US"/>
              </w:rPr>
              <w:t>accumbens</w:t>
            </w:r>
            <w:proofErr w:type="spellEnd"/>
            <w:r w:rsidRPr="000F1B0A">
              <w:rPr>
                <w:rFonts w:asciiTheme="minorHAnsi" w:hAnsiTheme="minorHAnsi" w:cstheme="minorHAnsi"/>
                <w:color w:val="000000"/>
                <w:sz w:val="16"/>
                <w:szCs w:val="16"/>
                <w:lang w:val="en-US"/>
              </w:rPr>
              <w:t xml:space="preserve"> (L)</w:t>
            </w:r>
          </w:p>
        </w:tc>
      </w:tr>
      <w:tr w:rsidR="00DE53FE" w:rsidRPr="000F1B0A" w14:paraId="418C873A" w14:textId="77777777" w:rsidTr="00365295">
        <w:trPr>
          <w:trHeight w:val="276"/>
        </w:trPr>
        <w:tc>
          <w:tcPr>
            <w:tcW w:w="2694" w:type="dxa"/>
            <w:tcBorders>
              <w:top w:val="nil"/>
              <w:left w:val="nil"/>
              <w:bottom w:val="nil"/>
              <w:right w:val="nil"/>
            </w:tcBorders>
            <w:vAlign w:val="bottom"/>
          </w:tcPr>
          <w:p w14:paraId="1D207D24"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Middle occipital lobe (R)</w:t>
            </w:r>
          </w:p>
        </w:tc>
        <w:tc>
          <w:tcPr>
            <w:tcW w:w="2126" w:type="dxa"/>
            <w:tcBorders>
              <w:top w:val="nil"/>
              <w:left w:val="nil"/>
              <w:bottom w:val="nil"/>
              <w:right w:val="single" w:sz="4" w:space="0" w:color="auto"/>
            </w:tcBorders>
            <w:vAlign w:val="bottom"/>
          </w:tcPr>
          <w:p w14:paraId="026D9DF5"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Middle temporal gyrus (L)</w:t>
            </w:r>
          </w:p>
        </w:tc>
        <w:tc>
          <w:tcPr>
            <w:tcW w:w="2197" w:type="dxa"/>
            <w:tcBorders>
              <w:top w:val="nil"/>
              <w:left w:val="single" w:sz="4" w:space="0" w:color="auto"/>
              <w:bottom w:val="nil"/>
              <w:right w:val="nil"/>
            </w:tcBorders>
            <w:vAlign w:val="bottom"/>
          </w:tcPr>
          <w:p w14:paraId="4251653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(L)</w:t>
            </w:r>
          </w:p>
        </w:tc>
        <w:tc>
          <w:tcPr>
            <w:tcW w:w="2339" w:type="dxa"/>
            <w:tcBorders>
              <w:top w:val="nil"/>
              <w:left w:val="nil"/>
              <w:bottom w:val="nil"/>
              <w:right w:val="nil"/>
            </w:tcBorders>
            <w:vAlign w:val="bottom"/>
          </w:tcPr>
          <w:p w14:paraId="47A5DFE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 xml:space="preserve">Nucleus </w:t>
            </w:r>
            <w:proofErr w:type="spellStart"/>
            <w:r w:rsidRPr="000F1B0A">
              <w:rPr>
                <w:rFonts w:asciiTheme="minorHAnsi" w:hAnsiTheme="minorHAnsi" w:cstheme="minorHAnsi"/>
                <w:color w:val="000000"/>
                <w:sz w:val="16"/>
                <w:szCs w:val="16"/>
                <w:lang w:val="en-US"/>
              </w:rPr>
              <w:t>accumbens</w:t>
            </w:r>
            <w:proofErr w:type="spellEnd"/>
            <w:r w:rsidRPr="000F1B0A">
              <w:rPr>
                <w:rFonts w:asciiTheme="minorHAnsi" w:hAnsiTheme="minorHAnsi" w:cstheme="minorHAnsi"/>
                <w:color w:val="000000"/>
                <w:sz w:val="16"/>
                <w:szCs w:val="16"/>
                <w:lang w:val="en-US"/>
              </w:rPr>
              <w:t xml:space="preserve"> (R)</w:t>
            </w:r>
          </w:p>
        </w:tc>
      </w:tr>
      <w:tr w:rsidR="00DE53FE" w:rsidRPr="000F1B0A" w14:paraId="7AC18061" w14:textId="77777777" w:rsidTr="00365295">
        <w:trPr>
          <w:trHeight w:val="276"/>
        </w:trPr>
        <w:tc>
          <w:tcPr>
            <w:tcW w:w="2694" w:type="dxa"/>
            <w:tcBorders>
              <w:top w:val="nil"/>
              <w:left w:val="nil"/>
              <w:bottom w:val="nil"/>
              <w:right w:val="nil"/>
            </w:tcBorders>
            <w:vAlign w:val="bottom"/>
          </w:tcPr>
          <w:p w14:paraId="472C86C6"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Middle occipital lobe (R)</w:t>
            </w:r>
          </w:p>
        </w:tc>
        <w:tc>
          <w:tcPr>
            <w:tcW w:w="2126" w:type="dxa"/>
            <w:tcBorders>
              <w:top w:val="nil"/>
              <w:left w:val="nil"/>
              <w:bottom w:val="nil"/>
              <w:right w:val="single" w:sz="4" w:space="0" w:color="auto"/>
            </w:tcBorders>
            <w:vAlign w:val="bottom"/>
          </w:tcPr>
          <w:p w14:paraId="123B3771"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 xml:space="preserve">Nucleus </w:t>
            </w:r>
            <w:proofErr w:type="spellStart"/>
            <w:r w:rsidRPr="000F1B0A">
              <w:rPr>
                <w:rFonts w:asciiTheme="minorHAnsi" w:hAnsiTheme="minorHAnsi" w:cstheme="minorHAnsi"/>
                <w:color w:val="000000"/>
                <w:sz w:val="16"/>
                <w:szCs w:val="16"/>
                <w:lang w:val="en-US"/>
              </w:rPr>
              <w:t>accumbens</w:t>
            </w:r>
            <w:proofErr w:type="spellEnd"/>
            <w:r w:rsidRPr="000F1B0A">
              <w:rPr>
                <w:rFonts w:asciiTheme="minorHAnsi" w:hAnsiTheme="minorHAnsi" w:cstheme="minorHAnsi"/>
                <w:color w:val="000000"/>
                <w:sz w:val="16"/>
                <w:szCs w:val="16"/>
                <w:lang w:val="en-US"/>
              </w:rPr>
              <w:t xml:space="preserve"> (L)</w:t>
            </w:r>
          </w:p>
        </w:tc>
        <w:tc>
          <w:tcPr>
            <w:tcW w:w="2197" w:type="dxa"/>
            <w:tcBorders>
              <w:top w:val="nil"/>
              <w:left w:val="single" w:sz="4" w:space="0" w:color="auto"/>
              <w:bottom w:val="nil"/>
              <w:right w:val="nil"/>
            </w:tcBorders>
            <w:vAlign w:val="bottom"/>
          </w:tcPr>
          <w:p w14:paraId="04CAB7E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(R)</w:t>
            </w:r>
          </w:p>
        </w:tc>
        <w:tc>
          <w:tcPr>
            <w:tcW w:w="2339" w:type="dxa"/>
            <w:tcBorders>
              <w:top w:val="nil"/>
              <w:left w:val="nil"/>
              <w:bottom w:val="nil"/>
              <w:right w:val="nil"/>
            </w:tcBorders>
            <w:vAlign w:val="bottom"/>
          </w:tcPr>
          <w:p w14:paraId="6FFDE831"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proofErr w:type="spellStart"/>
            <w:r w:rsidRPr="000F1B0A">
              <w:rPr>
                <w:rFonts w:asciiTheme="minorHAnsi" w:hAnsiTheme="minorHAnsi" w:cstheme="minorHAnsi"/>
                <w:color w:val="000000"/>
                <w:sz w:val="16"/>
                <w:szCs w:val="16"/>
                <w:lang w:val="en-US"/>
              </w:rPr>
              <w:t>Heschl’s</w:t>
            </w:r>
            <w:proofErr w:type="spellEnd"/>
            <w:r w:rsidRPr="000F1B0A">
              <w:rPr>
                <w:rFonts w:asciiTheme="minorHAnsi" w:hAnsiTheme="minorHAnsi" w:cstheme="minorHAnsi"/>
                <w:color w:val="000000"/>
                <w:sz w:val="16"/>
                <w:szCs w:val="16"/>
                <w:lang w:val="en-US"/>
              </w:rPr>
              <w:t xml:space="preserve"> gyrus (L)</w:t>
            </w:r>
          </w:p>
        </w:tc>
      </w:tr>
      <w:tr w:rsidR="00DE53FE" w:rsidRPr="000F1B0A" w14:paraId="556D18E0" w14:textId="77777777" w:rsidTr="00365295">
        <w:trPr>
          <w:trHeight w:val="276"/>
        </w:trPr>
        <w:tc>
          <w:tcPr>
            <w:tcW w:w="2694" w:type="dxa"/>
            <w:tcBorders>
              <w:top w:val="nil"/>
              <w:left w:val="nil"/>
              <w:bottom w:val="nil"/>
              <w:right w:val="nil"/>
            </w:tcBorders>
            <w:vAlign w:val="bottom"/>
          </w:tcPr>
          <w:p w14:paraId="6C670EA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Middle occipital lobe (R)</w:t>
            </w:r>
          </w:p>
        </w:tc>
        <w:tc>
          <w:tcPr>
            <w:tcW w:w="2126" w:type="dxa"/>
            <w:tcBorders>
              <w:top w:val="nil"/>
              <w:left w:val="nil"/>
              <w:bottom w:val="nil"/>
              <w:right w:val="single" w:sz="4" w:space="0" w:color="auto"/>
            </w:tcBorders>
            <w:vAlign w:val="bottom"/>
          </w:tcPr>
          <w:p w14:paraId="48AB3CB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Insula anterior (L)</w:t>
            </w:r>
          </w:p>
        </w:tc>
        <w:tc>
          <w:tcPr>
            <w:tcW w:w="2197" w:type="dxa"/>
            <w:tcBorders>
              <w:top w:val="nil"/>
              <w:left w:val="single" w:sz="4" w:space="0" w:color="auto"/>
              <w:bottom w:val="nil"/>
              <w:right w:val="nil"/>
            </w:tcBorders>
            <w:vAlign w:val="bottom"/>
          </w:tcPr>
          <w:p w14:paraId="6C4637E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(R)</w:t>
            </w:r>
          </w:p>
        </w:tc>
        <w:tc>
          <w:tcPr>
            <w:tcW w:w="2339" w:type="dxa"/>
            <w:tcBorders>
              <w:top w:val="nil"/>
              <w:left w:val="nil"/>
              <w:bottom w:val="nil"/>
              <w:right w:val="nil"/>
            </w:tcBorders>
            <w:vAlign w:val="bottom"/>
          </w:tcPr>
          <w:p w14:paraId="5CDAEAC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proofErr w:type="spellStart"/>
            <w:r w:rsidRPr="000F1B0A">
              <w:rPr>
                <w:rFonts w:asciiTheme="minorHAnsi" w:hAnsiTheme="minorHAnsi" w:cstheme="minorHAnsi"/>
                <w:color w:val="000000"/>
                <w:sz w:val="16"/>
                <w:szCs w:val="16"/>
                <w:lang w:val="en-US"/>
              </w:rPr>
              <w:t>Heschl’s</w:t>
            </w:r>
            <w:proofErr w:type="spellEnd"/>
            <w:r w:rsidRPr="000F1B0A">
              <w:rPr>
                <w:rFonts w:asciiTheme="minorHAnsi" w:hAnsiTheme="minorHAnsi" w:cstheme="minorHAnsi"/>
                <w:color w:val="000000"/>
                <w:sz w:val="16"/>
                <w:szCs w:val="16"/>
                <w:lang w:val="en-US"/>
              </w:rPr>
              <w:t xml:space="preserve"> gyrus (R)</w:t>
            </w:r>
          </w:p>
        </w:tc>
      </w:tr>
      <w:tr w:rsidR="00DE53FE" w:rsidRPr="000F1B0A" w14:paraId="212A84DA" w14:textId="77777777" w:rsidTr="00365295">
        <w:trPr>
          <w:trHeight w:val="276"/>
        </w:trPr>
        <w:tc>
          <w:tcPr>
            <w:tcW w:w="2694" w:type="dxa"/>
            <w:tcBorders>
              <w:top w:val="nil"/>
              <w:left w:val="nil"/>
              <w:bottom w:val="nil"/>
              <w:right w:val="nil"/>
            </w:tcBorders>
            <w:vAlign w:val="bottom"/>
          </w:tcPr>
          <w:p w14:paraId="556021A4"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Superior occipital lobe (L)</w:t>
            </w:r>
          </w:p>
        </w:tc>
        <w:tc>
          <w:tcPr>
            <w:tcW w:w="2126" w:type="dxa"/>
            <w:tcBorders>
              <w:top w:val="nil"/>
              <w:left w:val="nil"/>
              <w:bottom w:val="nil"/>
              <w:right w:val="single" w:sz="4" w:space="0" w:color="auto"/>
            </w:tcBorders>
            <w:vAlign w:val="bottom"/>
          </w:tcPr>
          <w:p w14:paraId="63F7695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 xml:space="preserve">Nucleus </w:t>
            </w:r>
            <w:proofErr w:type="spellStart"/>
            <w:r w:rsidRPr="000F1B0A">
              <w:rPr>
                <w:rFonts w:asciiTheme="minorHAnsi" w:hAnsiTheme="minorHAnsi" w:cstheme="minorHAnsi"/>
                <w:color w:val="000000"/>
                <w:sz w:val="16"/>
                <w:szCs w:val="16"/>
                <w:lang w:val="en-US"/>
              </w:rPr>
              <w:t>accumbens</w:t>
            </w:r>
            <w:proofErr w:type="spellEnd"/>
            <w:r w:rsidRPr="000F1B0A">
              <w:rPr>
                <w:rFonts w:asciiTheme="minorHAnsi" w:hAnsiTheme="minorHAnsi" w:cstheme="minorHAnsi"/>
                <w:color w:val="000000"/>
                <w:sz w:val="16"/>
                <w:szCs w:val="16"/>
                <w:lang w:val="en-US"/>
              </w:rPr>
              <w:t xml:space="preserve"> (L)</w:t>
            </w:r>
          </w:p>
        </w:tc>
        <w:tc>
          <w:tcPr>
            <w:tcW w:w="2197" w:type="dxa"/>
            <w:tcBorders>
              <w:top w:val="nil"/>
              <w:left w:val="single" w:sz="4" w:space="0" w:color="auto"/>
              <w:bottom w:val="nil"/>
              <w:right w:val="nil"/>
            </w:tcBorders>
            <w:vAlign w:val="bottom"/>
          </w:tcPr>
          <w:p w14:paraId="25921E5B"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(R)</w:t>
            </w:r>
          </w:p>
        </w:tc>
        <w:tc>
          <w:tcPr>
            <w:tcW w:w="2339" w:type="dxa"/>
            <w:tcBorders>
              <w:top w:val="nil"/>
              <w:left w:val="nil"/>
              <w:bottom w:val="nil"/>
              <w:right w:val="nil"/>
            </w:tcBorders>
            <w:vAlign w:val="bottom"/>
          </w:tcPr>
          <w:p w14:paraId="71A34F6A"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Superior temporal gyrus  (L)</w:t>
            </w:r>
          </w:p>
        </w:tc>
      </w:tr>
      <w:tr w:rsidR="00DE53FE" w:rsidRPr="000F1B0A" w14:paraId="175BEB12" w14:textId="77777777" w:rsidTr="00365295">
        <w:trPr>
          <w:trHeight w:val="276"/>
        </w:trPr>
        <w:tc>
          <w:tcPr>
            <w:tcW w:w="2694" w:type="dxa"/>
            <w:tcBorders>
              <w:top w:val="nil"/>
              <w:left w:val="nil"/>
              <w:bottom w:val="nil"/>
              <w:right w:val="nil"/>
            </w:tcBorders>
            <w:vAlign w:val="bottom"/>
          </w:tcPr>
          <w:p w14:paraId="7737760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Superior occipital lobe (R)</w:t>
            </w:r>
          </w:p>
        </w:tc>
        <w:tc>
          <w:tcPr>
            <w:tcW w:w="2126" w:type="dxa"/>
            <w:tcBorders>
              <w:top w:val="nil"/>
              <w:left w:val="nil"/>
              <w:bottom w:val="nil"/>
              <w:right w:val="single" w:sz="4" w:space="0" w:color="auto"/>
            </w:tcBorders>
            <w:vAlign w:val="bottom"/>
          </w:tcPr>
          <w:p w14:paraId="25B8251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Caudate nucleus (L)</w:t>
            </w:r>
          </w:p>
        </w:tc>
        <w:tc>
          <w:tcPr>
            <w:tcW w:w="2197" w:type="dxa"/>
            <w:tcBorders>
              <w:top w:val="nil"/>
              <w:left w:val="single" w:sz="4" w:space="0" w:color="auto"/>
              <w:bottom w:val="nil"/>
              <w:right w:val="nil"/>
            </w:tcBorders>
            <w:vAlign w:val="bottom"/>
          </w:tcPr>
          <w:p w14:paraId="2474AE77"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(R)</w:t>
            </w:r>
          </w:p>
        </w:tc>
        <w:tc>
          <w:tcPr>
            <w:tcW w:w="2339" w:type="dxa"/>
            <w:tcBorders>
              <w:top w:val="nil"/>
              <w:left w:val="nil"/>
              <w:bottom w:val="nil"/>
              <w:right w:val="nil"/>
            </w:tcBorders>
            <w:vAlign w:val="bottom"/>
          </w:tcPr>
          <w:p w14:paraId="2B55D86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Superior temporal gyrus  (R)</w:t>
            </w:r>
          </w:p>
        </w:tc>
      </w:tr>
      <w:tr w:rsidR="00DE53FE" w:rsidRPr="000F1B0A" w14:paraId="4AFC2CE6" w14:textId="77777777" w:rsidTr="00365295">
        <w:trPr>
          <w:trHeight w:val="276"/>
        </w:trPr>
        <w:tc>
          <w:tcPr>
            <w:tcW w:w="2694" w:type="dxa"/>
            <w:tcBorders>
              <w:top w:val="nil"/>
              <w:left w:val="nil"/>
              <w:bottom w:val="nil"/>
              <w:right w:val="nil"/>
            </w:tcBorders>
            <w:vAlign w:val="bottom"/>
          </w:tcPr>
          <w:p w14:paraId="3C55CA7C"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Superior occipital lobe (R)</w:t>
            </w:r>
          </w:p>
        </w:tc>
        <w:tc>
          <w:tcPr>
            <w:tcW w:w="2126" w:type="dxa"/>
            <w:tcBorders>
              <w:top w:val="nil"/>
              <w:left w:val="nil"/>
              <w:bottom w:val="nil"/>
              <w:right w:val="single" w:sz="4" w:space="0" w:color="auto"/>
            </w:tcBorders>
            <w:vAlign w:val="bottom"/>
          </w:tcPr>
          <w:p w14:paraId="4245D2A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Putamen (L)</w:t>
            </w:r>
          </w:p>
        </w:tc>
        <w:tc>
          <w:tcPr>
            <w:tcW w:w="2197" w:type="dxa"/>
            <w:tcBorders>
              <w:top w:val="nil"/>
              <w:left w:val="single" w:sz="4" w:space="0" w:color="auto"/>
              <w:bottom w:val="nil"/>
              <w:right w:val="nil"/>
            </w:tcBorders>
            <w:vAlign w:val="bottom"/>
          </w:tcPr>
          <w:p w14:paraId="0BB0630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Putamen (R)</w:t>
            </w:r>
          </w:p>
        </w:tc>
        <w:tc>
          <w:tcPr>
            <w:tcW w:w="2339" w:type="dxa"/>
            <w:tcBorders>
              <w:top w:val="nil"/>
              <w:left w:val="nil"/>
              <w:bottom w:val="nil"/>
              <w:right w:val="nil"/>
            </w:tcBorders>
            <w:vAlign w:val="bottom"/>
          </w:tcPr>
          <w:p w14:paraId="08D4137C"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Insula posterior (R)</w:t>
            </w:r>
          </w:p>
        </w:tc>
      </w:tr>
      <w:tr w:rsidR="00DE53FE" w:rsidRPr="000F1B0A" w14:paraId="68D33655" w14:textId="77777777" w:rsidTr="00365295">
        <w:trPr>
          <w:trHeight w:val="276"/>
        </w:trPr>
        <w:tc>
          <w:tcPr>
            <w:tcW w:w="2694" w:type="dxa"/>
            <w:tcBorders>
              <w:top w:val="nil"/>
              <w:left w:val="nil"/>
              <w:bottom w:val="nil"/>
              <w:right w:val="nil"/>
            </w:tcBorders>
            <w:vAlign w:val="bottom"/>
          </w:tcPr>
          <w:p w14:paraId="47535DE1"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Superior occipital lobe (R)</w:t>
            </w:r>
          </w:p>
        </w:tc>
        <w:tc>
          <w:tcPr>
            <w:tcW w:w="2126" w:type="dxa"/>
            <w:tcBorders>
              <w:top w:val="nil"/>
              <w:left w:val="nil"/>
              <w:bottom w:val="nil"/>
              <w:right w:val="single" w:sz="4" w:space="0" w:color="auto"/>
            </w:tcBorders>
            <w:vAlign w:val="bottom"/>
          </w:tcPr>
          <w:p w14:paraId="644550E9"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Pallidum (L)</w:t>
            </w:r>
          </w:p>
        </w:tc>
        <w:tc>
          <w:tcPr>
            <w:tcW w:w="2197" w:type="dxa"/>
            <w:tcBorders>
              <w:top w:val="nil"/>
              <w:left w:val="single" w:sz="4" w:space="0" w:color="auto"/>
              <w:bottom w:val="nil"/>
              <w:right w:val="nil"/>
            </w:tcBorders>
            <w:vAlign w:val="bottom"/>
          </w:tcPr>
          <w:p w14:paraId="523DE21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Rolandic operculum (L)</w:t>
            </w:r>
          </w:p>
        </w:tc>
        <w:tc>
          <w:tcPr>
            <w:tcW w:w="2339" w:type="dxa"/>
            <w:tcBorders>
              <w:top w:val="nil"/>
              <w:left w:val="nil"/>
              <w:bottom w:val="nil"/>
              <w:right w:val="nil"/>
            </w:tcBorders>
            <w:vAlign w:val="bottom"/>
          </w:tcPr>
          <w:p w14:paraId="2B18932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(R)</w:t>
            </w:r>
          </w:p>
        </w:tc>
      </w:tr>
      <w:tr w:rsidR="00DE53FE" w:rsidRPr="000F1B0A" w14:paraId="24B9CF96" w14:textId="77777777" w:rsidTr="00365295">
        <w:trPr>
          <w:trHeight w:val="276"/>
        </w:trPr>
        <w:tc>
          <w:tcPr>
            <w:tcW w:w="2694" w:type="dxa"/>
            <w:tcBorders>
              <w:top w:val="nil"/>
              <w:left w:val="nil"/>
              <w:bottom w:val="nil"/>
              <w:right w:val="nil"/>
            </w:tcBorders>
            <w:vAlign w:val="bottom"/>
          </w:tcPr>
          <w:p w14:paraId="09D846E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Superior occipital lobe (R)</w:t>
            </w:r>
          </w:p>
        </w:tc>
        <w:tc>
          <w:tcPr>
            <w:tcW w:w="2126" w:type="dxa"/>
            <w:tcBorders>
              <w:top w:val="nil"/>
              <w:left w:val="nil"/>
              <w:bottom w:val="nil"/>
              <w:right w:val="single" w:sz="4" w:space="0" w:color="auto"/>
            </w:tcBorders>
            <w:vAlign w:val="bottom"/>
          </w:tcPr>
          <w:p w14:paraId="4925C917"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 xml:space="preserve">Nucleus </w:t>
            </w:r>
            <w:proofErr w:type="spellStart"/>
            <w:r w:rsidRPr="000F1B0A">
              <w:rPr>
                <w:rFonts w:asciiTheme="minorHAnsi" w:hAnsiTheme="minorHAnsi" w:cstheme="minorHAnsi"/>
                <w:color w:val="000000"/>
                <w:sz w:val="16"/>
                <w:szCs w:val="16"/>
                <w:lang w:val="en-US"/>
              </w:rPr>
              <w:t>accumbens</w:t>
            </w:r>
            <w:proofErr w:type="spellEnd"/>
            <w:r w:rsidRPr="000F1B0A">
              <w:rPr>
                <w:rFonts w:asciiTheme="minorHAnsi" w:hAnsiTheme="minorHAnsi" w:cstheme="minorHAnsi"/>
                <w:color w:val="000000"/>
                <w:sz w:val="16"/>
                <w:szCs w:val="16"/>
                <w:lang w:val="en-US"/>
              </w:rPr>
              <w:t xml:space="preserve"> (L)</w:t>
            </w:r>
          </w:p>
        </w:tc>
        <w:tc>
          <w:tcPr>
            <w:tcW w:w="2197" w:type="dxa"/>
            <w:tcBorders>
              <w:top w:val="nil"/>
              <w:left w:val="single" w:sz="4" w:space="0" w:color="auto"/>
              <w:bottom w:val="nil"/>
              <w:right w:val="nil"/>
            </w:tcBorders>
            <w:vAlign w:val="bottom"/>
          </w:tcPr>
          <w:p w14:paraId="49A04CC6"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Rolandic operculum (R)</w:t>
            </w:r>
          </w:p>
        </w:tc>
        <w:tc>
          <w:tcPr>
            <w:tcW w:w="2339" w:type="dxa"/>
            <w:tcBorders>
              <w:top w:val="nil"/>
              <w:left w:val="nil"/>
              <w:bottom w:val="nil"/>
              <w:right w:val="nil"/>
            </w:tcBorders>
            <w:vAlign w:val="bottom"/>
          </w:tcPr>
          <w:p w14:paraId="25AE247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occipital gyrus (L)</w:t>
            </w:r>
          </w:p>
        </w:tc>
      </w:tr>
      <w:tr w:rsidR="00DE53FE" w:rsidRPr="000F1B0A" w14:paraId="2B886A32" w14:textId="77777777" w:rsidTr="00365295">
        <w:trPr>
          <w:trHeight w:val="276"/>
        </w:trPr>
        <w:tc>
          <w:tcPr>
            <w:tcW w:w="2694" w:type="dxa"/>
            <w:tcBorders>
              <w:top w:val="nil"/>
              <w:left w:val="nil"/>
              <w:bottom w:val="nil"/>
              <w:right w:val="nil"/>
            </w:tcBorders>
            <w:vAlign w:val="bottom"/>
          </w:tcPr>
          <w:p w14:paraId="075D659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Superior occipital lobe (R)</w:t>
            </w:r>
          </w:p>
        </w:tc>
        <w:tc>
          <w:tcPr>
            <w:tcW w:w="2126" w:type="dxa"/>
            <w:tcBorders>
              <w:top w:val="nil"/>
              <w:left w:val="nil"/>
              <w:bottom w:val="nil"/>
              <w:right w:val="single" w:sz="4" w:space="0" w:color="auto"/>
            </w:tcBorders>
            <w:vAlign w:val="bottom"/>
          </w:tcPr>
          <w:p w14:paraId="251013C0"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Insula anterior (L)</w:t>
            </w:r>
          </w:p>
        </w:tc>
        <w:tc>
          <w:tcPr>
            <w:tcW w:w="2197" w:type="dxa"/>
            <w:tcBorders>
              <w:top w:val="nil"/>
              <w:left w:val="single" w:sz="4" w:space="0" w:color="auto"/>
              <w:bottom w:val="nil"/>
              <w:right w:val="nil"/>
            </w:tcBorders>
            <w:vAlign w:val="bottom"/>
          </w:tcPr>
          <w:p w14:paraId="74D26CD0"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Rolandic operculum (R)</w:t>
            </w:r>
          </w:p>
        </w:tc>
        <w:tc>
          <w:tcPr>
            <w:tcW w:w="2339" w:type="dxa"/>
            <w:tcBorders>
              <w:top w:val="nil"/>
              <w:left w:val="nil"/>
              <w:bottom w:val="nil"/>
              <w:right w:val="nil"/>
            </w:tcBorders>
            <w:vAlign w:val="bottom"/>
          </w:tcPr>
          <w:p w14:paraId="47A54D04"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occipital gyrus (R)</w:t>
            </w:r>
          </w:p>
        </w:tc>
      </w:tr>
      <w:tr w:rsidR="00DE53FE" w:rsidRPr="000F1B0A" w14:paraId="14F9F910" w14:textId="77777777" w:rsidTr="00365295">
        <w:trPr>
          <w:trHeight w:val="276"/>
        </w:trPr>
        <w:tc>
          <w:tcPr>
            <w:tcW w:w="2694" w:type="dxa"/>
            <w:tcBorders>
              <w:top w:val="nil"/>
              <w:left w:val="nil"/>
              <w:bottom w:val="nil"/>
              <w:right w:val="nil"/>
            </w:tcBorders>
            <w:vAlign w:val="bottom"/>
          </w:tcPr>
          <w:p w14:paraId="2B5ECE8A"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Olfactory (L)</w:t>
            </w:r>
          </w:p>
        </w:tc>
        <w:tc>
          <w:tcPr>
            <w:tcW w:w="2126" w:type="dxa"/>
            <w:tcBorders>
              <w:top w:val="nil"/>
              <w:left w:val="nil"/>
              <w:bottom w:val="nil"/>
              <w:right w:val="single" w:sz="4" w:space="0" w:color="auto"/>
            </w:tcBorders>
            <w:vAlign w:val="bottom"/>
          </w:tcPr>
          <w:p w14:paraId="6F265DD2"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Superior occipital lobe (R)</w:t>
            </w:r>
          </w:p>
        </w:tc>
        <w:tc>
          <w:tcPr>
            <w:tcW w:w="2197" w:type="dxa"/>
            <w:tcBorders>
              <w:top w:val="nil"/>
              <w:left w:val="single" w:sz="4" w:space="0" w:color="auto"/>
              <w:bottom w:val="nil"/>
              <w:right w:val="nil"/>
            </w:tcBorders>
            <w:vAlign w:val="bottom"/>
          </w:tcPr>
          <w:p w14:paraId="2DEA2B64"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Rolandic operculum (R)</w:t>
            </w:r>
          </w:p>
        </w:tc>
        <w:tc>
          <w:tcPr>
            <w:tcW w:w="2339" w:type="dxa"/>
            <w:tcBorders>
              <w:top w:val="nil"/>
              <w:left w:val="nil"/>
              <w:bottom w:val="nil"/>
              <w:right w:val="nil"/>
            </w:tcBorders>
            <w:vAlign w:val="bottom"/>
          </w:tcPr>
          <w:p w14:paraId="0B8F569A"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Fusiform gyrus (L)</w:t>
            </w:r>
          </w:p>
        </w:tc>
      </w:tr>
      <w:tr w:rsidR="00DE53FE" w:rsidRPr="000F1B0A" w14:paraId="56500A5F" w14:textId="77777777" w:rsidTr="00365295">
        <w:trPr>
          <w:trHeight w:val="276"/>
        </w:trPr>
        <w:tc>
          <w:tcPr>
            <w:tcW w:w="2694" w:type="dxa"/>
            <w:tcBorders>
              <w:top w:val="nil"/>
              <w:left w:val="nil"/>
              <w:bottom w:val="nil"/>
              <w:right w:val="nil"/>
            </w:tcBorders>
            <w:vAlign w:val="bottom"/>
          </w:tcPr>
          <w:p w14:paraId="54D4873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Olfactory (L)</w:t>
            </w:r>
          </w:p>
        </w:tc>
        <w:tc>
          <w:tcPr>
            <w:tcW w:w="2126" w:type="dxa"/>
            <w:tcBorders>
              <w:top w:val="nil"/>
              <w:left w:val="nil"/>
              <w:bottom w:val="nil"/>
              <w:right w:val="single" w:sz="4" w:space="0" w:color="auto"/>
            </w:tcBorders>
            <w:vAlign w:val="bottom"/>
          </w:tcPr>
          <w:p w14:paraId="78554AB5"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Middle occipital lobe (R)</w:t>
            </w:r>
          </w:p>
        </w:tc>
        <w:tc>
          <w:tcPr>
            <w:tcW w:w="2197" w:type="dxa"/>
            <w:tcBorders>
              <w:top w:val="nil"/>
              <w:left w:val="single" w:sz="4" w:space="0" w:color="auto"/>
              <w:bottom w:val="nil"/>
              <w:right w:val="nil"/>
            </w:tcBorders>
            <w:vAlign w:val="bottom"/>
          </w:tcPr>
          <w:p w14:paraId="7B200540"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Rolandic operculum (R)</w:t>
            </w:r>
          </w:p>
        </w:tc>
        <w:tc>
          <w:tcPr>
            <w:tcW w:w="2339" w:type="dxa"/>
            <w:tcBorders>
              <w:top w:val="nil"/>
              <w:left w:val="nil"/>
              <w:bottom w:val="nil"/>
              <w:right w:val="nil"/>
            </w:tcBorders>
            <w:vAlign w:val="bottom"/>
          </w:tcPr>
          <w:p w14:paraId="16766010"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Fusiform gyrus (R)</w:t>
            </w:r>
          </w:p>
        </w:tc>
      </w:tr>
      <w:tr w:rsidR="00DE53FE" w:rsidRPr="000F1B0A" w14:paraId="35D7AD2F" w14:textId="77777777" w:rsidTr="00365295">
        <w:trPr>
          <w:trHeight w:val="276"/>
        </w:trPr>
        <w:tc>
          <w:tcPr>
            <w:tcW w:w="2694" w:type="dxa"/>
            <w:tcBorders>
              <w:top w:val="nil"/>
              <w:left w:val="nil"/>
              <w:bottom w:val="nil"/>
              <w:right w:val="nil"/>
            </w:tcBorders>
            <w:vAlign w:val="bottom"/>
          </w:tcPr>
          <w:p w14:paraId="57AAC011"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Olfactory (R)</w:t>
            </w:r>
          </w:p>
        </w:tc>
        <w:tc>
          <w:tcPr>
            <w:tcW w:w="2126" w:type="dxa"/>
            <w:tcBorders>
              <w:top w:val="nil"/>
              <w:left w:val="nil"/>
              <w:bottom w:val="nil"/>
              <w:right w:val="single" w:sz="4" w:space="0" w:color="auto"/>
            </w:tcBorders>
            <w:vAlign w:val="bottom"/>
          </w:tcPr>
          <w:p w14:paraId="4C97390C"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Middle occipital lobe (L)</w:t>
            </w:r>
          </w:p>
        </w:tc>
        <w:tc>
          <w:tcPr>
            <w:tcW w:w="2197" w:type="dxa"/>
            <w:tcBorders>
              <w:top w:val="nil"/>
              <w:left w:val="single" w:sz="4" w:space="0" w:color="auto"/>
              <w:bottom w:val="nil"/>
              <w:right w:val="nil"/>
            </w:tcBorders>
            <w:vAlign w:val="bottom"/>
          </w:tcPr>
          <w:p w14:paraId="60745846"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Rolandic operculum (R)</w:t>
            </w:r>
          </w:p>
        </w:tc>
        <w:tc>
          <w:tcPr>
            <w:tcW w:w="2339" w:type="dxa"/>
            <w:tcBorders>
              <w:top w:val="nil"/>
              <w:left w:val="nil"/>
              <w:bottom w:val="nil"/>
              <w:right w:val="nil"/>
            </w:tcBorders>
            <w:vAlign w:val="bottom"/>
          </w:tcPr>
          <w:p w14:paraId="6A6B6A3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(L)</w:t>
            </w:r>
          </w:p>
        </w:tc>
      </w:tr>
      <w:tr w:rsidR="00DE53FE" w:rsidRPr="000F1B0A" w14:paraId="00BFED77" w14:textId="77777777" w:rsidTr="00365295">
        <w:trPr>
          <w:trHeight w:val="276"/>
        </w:trPr>
        <w:tc>
          <w:tcPr>
            <w:tcW w:w="2694" w:type="dxa"/>
            <w:tcBorders>
              <w:top w:val="nil"/>
              <w:left w:val="nil"/>
              <w:bottom w:val="nil"/>
              <w:right w:val="nil"/>
            </w:tcBorders>
            <w:vAlign w:val="bottom"/>
          </w:tcPr>
          <w:p w14:paraId="2E1BA3B1"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Pallidum (R)</w:t>
            </w:r>
          </w:p>
        </w:tc>
        <w:tc>
          <w:tcPr>
            <w:tcW w:w="2126" w:type="dxa"/>
            <w:tcBorders>
              <w:top w:val="nil"/>
              <w:left w:val="nil"/>
              <w:bottom w:val="nil"/>
              <w:right w:val="single" w:sz="4" w:space="0" w:color="auto"/>
            </w:tcBorders>
            <w:vAlign w:val="bottom"/>
          </w:tcPr>
          <w:p w14:paraId="756378F1"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proofErr w:type="spellStart"/>
            <w:r w:rsidRPr="000F1B0A">
              <w:rPr>
                <w:rFonts w:asciiTheme="minorHAnsi" w:hAnsiTheme="minorHAnsi" w:cstheme="minorHAnsi"/>
                <w:color w:val="000000"/>
                <w:sz w:val="16"/>
                <w:szCs w:val="16"/>
                <w:lang w:val="en-US"/>
              </w:rPr>
              <w:t>Heschl’s</w:t>
            </w:r>
            <w:proofErr w:type="spellEnd"/>
            <w:r w:rsidRPr="000F1B0A">
              <w:rPr>
                <w:rFonts w:asciiTheme="minorHAnsi" w:hAnsiTheme="minorHAnsi" w:cstheme="minorHAnsi"/>
                <w:color w:val="000000"/>
                <w:sz w:val="16"/>
                <w:szCs w:val="16"/>
                <w:lang w:val="en-US"/>
              </w:rPr>
              <w:t xml:space="preserve"> gyrus (L)</w:t>
            </w:r>
          </w:p>
        </w:tc>
        <w:tc>
          <w:tcPr>
            <w:tcW w:w="2197" w:type="dxa"/>
            <w:tcBorders>
              <w:top w:val="nil"/>
              <w:left w:val="single" w:sz="4" w:space="0" w:color="auto"/>
              <w:bottom w:val="nil"/>
              <w:right w:val="nil"/>
            </w:tcBorders>
            <w:vAlign w:val="bottom"/>
          </w:tcPr>
          <w:p w14:paraId="0423A5D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Rolandic operculum (R)</w:t>
            </w:r>
          </w:p>
        </w:tc>
        <w:tc>
          <w:tcPr>
            <w:tcW w:w="2339" w:type="dxa"/>
            <w:tcBorders>
              <w:top w:val="nil"/>
              <w:left w:val="nil"/>
              <w:bottom w:val="nil"/>
              <w:right w:val="nil"/>
            </w:tcBorders>
            <w:vAlign w:val="bottom"/>
          </w:tcPr>
          <w:p w14:paraId="669F1A46"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Pallidum (R)</w:t>
            </w:r>
          </w:p>
        </w:tc>
      </w:tr>
      <w:tr w:rsidR="00DE53FE" w:rsidRPr="000F1B0A" w14:paraId="39A37AF7" w14:textId="77777777" w:rsidTr="00365295">
        <w:trPr>
          <w:trHeight w:val="276"/>
        </w:trPr>
        <w:tc>
          <w:tcPr>
            <w:tcW w:w="2694" w:type="dxa"/>
            <w:tcBorders>
              <w:top w:val="nil"/>
              <w:left w:val="nil"/>
              <w:bottom w:val="nil"/>
              <w:right w:val="nil"/>
            </w:tcBorders>
            <w:vAlign w:val="bottom"/>
          </w:tcPr>
          <w:p w14:paraId="5E058F46"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Pallidum (R)</w:t>
            </w:r>
          </w:p>
        </w:tc>
        <w:tc>
          <w:tcPr>
            <w:tcW w:w="2126" w:type="dxa"/>
            <w:tcBorders>
              <w:top w:val="nil"/>
              <w:left w:val="nil"/>
              <w:bottom w:val="nil"/>
              <w:right w:val="single" w:sz="4" w:space="0" w:color="auto"/>
            </w:tcBorders>
            <w:vAlign w:val="bottom"/>
          </w:tcPr>
          <w:p w14:paraId="16564E3E"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proofErr w:type="spellStart"/>
            <w:r w:rsidRPr="000F1B0A">
              <w:rPr>
                <w:rFonts w:asciiTheme="minorHAnsi" w:hAnsiTheme="minorHAnsi" w:cstheme="minorHAnsi"/>
                <w:color w:val="000000"/>
                <w:sz w:val="16"/>
                <w:szCs w:val="16"/>
                <w:lang w:val="en-US"/>
              </w:rPr>
              <w:t>Heschl’s</w:t>
            </w:r>
            <w:proofErr w:type="spellEnd"/>
            <w:r w:rsidRPr="000F1B0A">
              <w:rPr>
                <w:rFonts w:asciiTheme="minorHAnsi" w:hAnsiTheme="minorHAnsi" w:cstheme="minorHAnsi"/>
                <w:color w:val="000000"/>
                <w:sz w:val="16"/>
                <w:szCs w:val="16"/>
                <w:lang w:val="en-US"/>
              </w:rPr>
              <w:t xml:space="preserve"> gyrus (R)</w:t>
            </w:r>
          </w:p>
        </w:tc>
        <w:tc>
          <w:tcPr>
            <w:tcW w:w="2197" w:type="dxa"/>
            <w:tcBorders>
              <w:top w:val="nil"/>
              <w:left w:val="single" w:sz="4" w:space="0" w:color="auto"/>
              <w:bottom w:val="nil"/>
              <w:right w:val="nil"/>
            </w:tcBorders>
            <w:vAlign w:val="bottom"/>
          </w:tcPr>
          <w:p w14:paraId="08046F5A"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Supplementary motor area (L)</w:t>
            </w:r>
          </w:p>
        </w:tc>
        <w:tc>
          <w:tcPr>
            <w:tcW w:w="2339" w:type="dxa"/>
            <w:tcBorders>
              <w:top w:val="nil"/>
              <w:left w:val="nil"/>
              <w:bottom w:val="nil"/>
              <w:right w:val="nil"/>
            </w:tcBorders>
            <w:vAlign w:val="bottom"/>
          </w:tcPr>
          <w:p w14:paraId="2D30867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occipital gyrus (R)</w:t>
            </w:r>
          </w:p>
        </w:tc>
      </w:tr>
      <w:tr w:rsidR="00DE53FE" w:rsidRPr="000F1B0A" w14:paraId="5D909E56" w14:textId="77777777" w:rsidTr="00365295">
        <w:trPr>
          <w:trHeight w:val="276"/>
        </w:trPr>
        <w:tc>
          <w:tcPr>
            <w:tcW w:w="2694" w:type="dxa"/>
            <w:tcBorders>
              <w:top w:val="nil"/>
              <w:left w:val="nil"/>
              <w:bottom w:val="nil"/>
              <w:right w:val="nil"/>
            </w:tcBorders>
            <w:vAlign w:val="bottom"/>
          </w:tcPr>
          <w:p w14:paraId="4FB1399C"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Pallidum (R)</w:t>
            </w:r>
          </w:p>
        </w:tc>
        <w:tc>
          <w:tcPr>
            <w:tcW w:w="2126" w:type="dxa"/>
            <w:tcBorders>
              <w:top w:val="nil"/>
              <w:left w:val="nil"/>
              <w:bottom w:val="nil"/>
              <w:right w:val="single" w:sz="4" w:space="0" w:color="auto"/>
            </w:tcBorders>
            <w:vAlign w:val="bottom"/>
          </w:tcPr>
          <w:p w14:paraId="5CFBF461"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Superior temporal gyrus  (L)</w:t>
            </w:r>
          </w:p>
        </w:tc>
        <w:tc>
          <w:tcPr>
            <w:tcW w:w="2197" w:type="dxa"/>
            <w:tcBorders>
              <w:top w:val="nil"/>
              <w:left w:val="single" w:sz="4" w:space="0" w:color="auto"/>
              <w:bottom w:val="nil"/>
              <w:right w:val="nil"/>
            </w:tcBorders>
            <w:vAlign w:val="bottom"/>
          </w:tcPr>
          <w:p w14:paraId="48DB1DDB"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Supplementary motor area (R)</w:t>
            </w:r>
          </w:p>
        </w:tc>
        <w:tc>
          <w:tcPr>
            <w:tcW w:w="2339" w:type="dxa"/>
            <w:tcBorders>
              <w:top w:val="nil"/>
              <w:left w:val="nil"/>
              <w:bottom w:val="nil"/>
              <w:right w:val="nil"/>
            </w:tcBorders>
            <w:vAlign w:val="bottom"/>
          </w:tcPr>
          <w:p w14:paraId="191534A0"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occipital gyrus (L)</w:t>
            </w:r>
          </w:p>
        </w:tc>
      </w:tr>
      <w:tr w:rsidR="00DE53FE" w:rsidRPr="000F1B0A" w14:paraId="4BB446AB" w14:textId="77777777" w:rsidTr="00365295">
        <w:trPr>
          <w:trHeight w:val="276"/>
        </w:trPr>
        <w:tc>
          <w:tcPr>
            <w:tcW w:w="2694" w:type="dxa"/>
            <w:tcBorders>
              <w:top w:val="nil"/>
              <w:left w:val="nil"/>
              <w:bottom w:val="nil"/>
              <w:right w:val="nil"/>
            </w:tcBorders>
            <w:vAlign w:val="bottom"/>
          </w:tcPr>
          <w:p w14:paraId="10173CA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Pallidum (R)</w:t>
            </w:r>
          </w:p>
        </w:tc>
        <w:tc>
          <w:tcPr>
            <w:tcW w:w="2126" w:type="dxa"/>
            <w:tcBorders>
              <w:top w:val="nil"/>
              <w:left w:val="nil"/>
              <w:bottom w:val="nil"/>
              <w:right w:val="single" w:sz="4" w:space="0" w:color="auto"/>
            </w:tcBorders>
            <w:vAlign w:val="bottom"/>
          </w:tcPr>
          <w:p w14:paraId="667DE23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Superior temporal gyrus  (R)</w:t>
            </w:r>
          </w:p>
        </w:tc>
        <w:tc>
          <w:tcPr>
            <w:tcW w:w="2197" w:type="dxa"/>
            <w:tcBorders>
              <w:top w:val="nil"/>
              <w:left w:val="single" w:sz="4" w:space="0" w:color="auto"/>
              <w:bottom w:val="nil"/>
              <w:right w:val="nil"/>
            </w:tcBorders>
            <w:vAlign w:val="bottom"/>
          </w:tcPr>
          <w:p w14:paraId="065BA615"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Supplementary motor area (R)</w:t>
            </w:r>
          </w:p>
        </w:tc>
        <w:tc>
          <w:tcPr>
            <w:tcW w:w="2339" w:type="dxa"/>
            <w:tcBorders>
              <w:top w:val="nil"/>
              <w:left w:val="nil"/>
              <w:bottom w:val="nil"/>
              <w:right w:val="nil"/>
            </w:tcBorders>
            <w:vAlign w:val="bottom"/>
          </w:tcPr>
          <w:p w14:paraId="04FF282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occipital gyrus (R)</w:t>
            </w:r>
          </w:p>
        </w:tc>
      </w:tr>
      <w:tr w:rsidR="00DE53FE" w:rsidRPr="000F1B0A" w14:paraId="08B02BEB" w14:textId="77777777" w:rsidTr="00365295">
        <w:trPr>
          <w:trHeight w:val="276"/>
        </w:trPr>
        <w:tc>
          <w:tcPr>
            <w:tcW w:w="2694" w:type="dxa"/>
            <w:tcBorders>
              <w:top w:val="nil"/>
              <w:left w:val="nil"/>
              <w:bottom w:val="nil"/>
              <w:right w:val="nil"/>
            </w:tcBorders>
            <w:vAlign w:val="bottom"/>
          </w:tcPr>
          <w:p w14:paraId="5E07FA8A"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Pallidum (R)</w:t>
            </w:r>
          </w:p>
        </w:tc>
        <w:tc>
          <w:tcPr>
            <w:tcW w:w="2126" w:type="dxa"/>
            <w:tcBorders>
              <w:top w:val="nil"/>
              <w:left w:val="nil"/>
              <w:bottom w:val="nil"/>
              <w:right w:val="single" w:sz="4" w:space="0" w:color="auto"/>
            </w:tcBorders>
            <w:vAlign w:val="bottom"/>
          </w:tcPr>
          <w:p w14:paraId="732379F7"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rPr>
            </w:pPr>
            <w:r w:rsidRPr="000F1B0A">
              <w:rPr>
                <w:rFonts w:asciiTheme="minorHAnsi" w:hAnsiTheme="minorHAnsi" w:cstheme="minorHAnsi"/>
                <w:color w:val="000000"/>
                <w:sz w:val="16"/>
                <w:szCs w:val="16"/>
                <w:lang w:val="en-US"/>
              </w:rPr>
              <w:t>Insula posterior (L)</w:t>
            </w:r>
          </w:p>
        </w:tc>
        <w:tc>
          <w:tcPr>
            <w:tcW w:w="2197" w:type="dxa"/>
            <w:tcBorders>
              <w:top w:val="nil"/>
              <w:left w:val="single" w:sz="4" w:space="0" w:color="auto"/>
              <w:bottom w:val="nil"/>
              <w:right w:val="nil"/>
            </w:tcBorders>
            <w:vAlign w:val="bottom"/>
          </w:tcPr>
          <w:p w14:paraId="330ADFE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Middle temporal gyrus (L)</w:t>
            </w:r>
          </w:p>
        </w:tc>
        <w:tc>
          <w:tcPr>
            <w:tcW w:w="2339" w:type="dxa"/>
            <w:tcBorders>
              <w:top w:val="nil"/>
              <w:left w:val="nil"/>
              <w:bottom w:val="nil"/>
              <w:right w:val="nil"/>
            </w:tcBorders>
            <w:vAlign w:val="bottom"/>
          </w:tcPr>
          <w:p w14:paraId="433CA5C4"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rPr>
              <w:t>Inferior temporal gyrus (L)</w:t>
            </w:r>
          </w:p>
        </w:tc>
      </w:tr>
      <w:tr w:rsidR="00DE53FE" w:rsidRPr="000F1B0A" w14:paraId="37C97DDA" w14:textId="77777777" w:rsidTr="00365295">
        <w:trPr>
          <w:trHeight w:val="276"/>
        </w:trPr>
        <w:tc>
          <w:tcPr>
            <w:tcW w:w="2694" w:type="dxa"/>
            <w:tcBorders>
              <w:top w:val="nil"/>
              <w:left w:val="nil"/>
              <w:bottom w:val="double" w:sz="6" w:space="0" w:color="000000"/>
              <w:right w:val="nil"/>
            </w:tcBorders>
            <w:vAlign w:val="bottom"/>
          </w:tcPr>
          <w:p w14:paraId="6991966F"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Pallidum (R)</w:t>
            </w:r>
          </w:p>
        </w:tc>
        <w:tc>
          <w:tcPr>
            <w:tcW w:w="2126" w:type="dxa"/>
            <w:tcBorders>
              <w:top w:val="nil"/>
              <w:left w:val="nil"/>
              <w:bottom w:val="double" w:sz="6" w:space="0" w:color="000000"/>
              <w:right w:val="single" w:sz="4" w:space="0" w:color="auto"/>
            </w:tcBorders>
            <w:vAlign w:val="bottom"/>
          </w:tcPr>
          <w:p w14:paraId="114505C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Theme="minorHAnsi" w:hAnsiTheme="minorHAnsi" w:cstheme="minorHAnsi"/>
                <w:color w:val="000000"/>
                <w:sz w:val="16"/>
                <w:szCs w:val="16"/>
                <w:lang w:val="en-US"/>
              </w:rPr>
              <w:t>Insula posterior (R)</w:t>
            </w:r>
          </w:p>
        </w:tc>
        <w:tc>
          <w:tcPr>
            <w:tcW w:w="2197" w:type="dxa"/>
            <w:tcBorders>
              <w:top w:val="nil"/>
              <w:left w:val="single" w:sz="4" w:space="0" w:color="auto"/>
              <w:bottom w:val="double" w:sz="6" w:space="0" w:color="000000"/>
              <w:right w:val="nil"/>
            </w:tcBorders>
            <w:vAlign w:val="bottom"/>
          </w:tcPr>
          <w:p w14:paraId="1FFB7AE3"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p>
        </w:tc>
        <w:tc>
          <w:tcPr>
            <w:tcW w:w="2339" w:type="dxa"/>
            <w:tcBorders>
              <w:top w:val="nil"/>
              <w:left w:val="nil"/>
              <w:bottom w:val="double" w:sz="6" w:space="0" w:color="000000"/>
              <w:right w:val="nil"/>
            </w:tcBorders>
            <w:vAlign w:val="bottom"/>
          </w:tcPr>
          <w:p w14:paraId="0DA616E8" w14:textId="77777777" w:rsidR="00DE53FE" w:rsidRPr="000F1B0A" w:rsidRDefault="00DE53FE" w:rsidP="00365295">
            <w:pPr>
              <w:widowControl w:val="0"/>
              <w:autoSpaceDE w:val="0"/>
              <w:autoSpaceDN w:val="0"/>
              <w:adjustRightInd w:val="0"/>
              <w:spacing w:line="360" w:lineRule="auto"/>
              <w:rPr>
                <w:rFonts w:asciiTheme="minorHAnsi" w:hAnsiTheme="minorHAnsi" w:cstheme="minorHAnsi"/>
                <w:sz w:val="16"/>
                <w:szCs w:val="16"/>
                <w:lang w:val="en-US"/>
              </w:rPr>
            </w:pPr>
          </w:p>
        </w:tc>
      </w:tr>
      <w:tr w:rsidR="00DE53FE" w:rsidRPr="000F1B0A" w14:paraId="0A64E864" w14:textId="77777777" w:rsidTr="00365295">
        <w:tblPrEx>
          <w:tblBorders>
            <w:top w:val="single" w:sz="4" w:space="0" w:color="auto"/>
          </w:tblBorders>
        </w:tblPrEx>
        <w:trPr>
          <w:trHeight w:val="100"/>
        </w:trPr>
        <w:tc>
          <w:tcPr>
            <w:tcW w:w="9356" w:type="dxa"/>
            <w:gridSpan w:val="4"/>
          </w:tcPr>
          <w:p w14:paraId="47EDD72E" w14:textId="77777777" w:rsidR="00DE53FE" w:rsidRPr="000F1B0A" w:rsidRDefault="00DE53FE" w:rsidP="00365295">
            <w:pPr>
              <w:pStyle w:val="BodyText"/>
              <w:tabs>
                <w:tab w:val="clear" w:pos="8640"/>
              </w:tabs>
              <w:spacing w:line="276" w:lineRule="auto"/>
              <w:ind w:firstLine="0"/>
              <w:jc w:val="both"/>
              <w:rPr>
                <w:rFonts w:cstheme="minorHAnsi"/>
                <w:i/>
                <w:sz w:val="16"/>
                <w:szCs w:val="16"/>
                <w:lang w:val="en-US"/>
              </w:rPr>
            </w:pPr>
            <w:r w:rsidRPr="000F1B0A">
              <w:rPr>
                <w:rFonts w:cstheme="minorHAnsi"/>
                <w:i/>
                <w:sz w:val="16"/>
                <w:szCs w:val="16"/>
                <w:lang w:val="en-US"/>
              </w:rPr>
              <w:t xml:space="preserve">Note.  </w:t>
            </w:r>
            <w:r w:rsidRPr="000F1B0A">
              <w:rPr>
                <w:rFonts w:cstheme="minorHAnsi"/>
                <w:sz w:val="16"/>
                <w:szCs w:val="16"/>
                <w:lang w:val="en-US"/>
              </w:rPr>
              <w:t xml:space="preserve">Connections represent reduced functional connectivity between regions (node A and node B) in patients with anorexia nervosa, compared to healthy controls at time point 1 (TP1, </w:t>
            </w:r>
            <w:r w:rsidRPr="000F1B0A">
              <w:rPr>
                <w:rFonts w:cstheme="minorHAnsi"/>
                <w:i/>
                <w:sz w:val="16"/>
                <w:szCs w:val="16"/>
                <w:lang w:val="en-US"/>
              </w:rPr>
              <w:t>t</w:t>
            </w:r>
            <w:r w:rsidRPr="000F1B0A">
              <w:rPr>
                <w:rFonts w:cstheme="minorHAnsi"/>
                <w:sz w:val="16"/>
                <w:szCs w:val="16"/>
                <w:lang w:val="en-US"/>
              </w:rPr>
              <w:t>=3.0, p &lt; 0.004, FWE-corrected). L = left hemisphere, R = right hemisphere.</w:t>
            </w:r>
          </w:p>
        </w:tc>
      </w:tr>
    </w:tbl>
    <w:p w14:paraId="5C33EE49" w14:textId="77777777" w:rsidR="00DE53FE" w:rsidRPr="000F1B0A" w:rsidRDefault="00DE53FE" w:rsidP="00DE53FE">
      <w:pPr>
        <w:rPr>
          <w:rFonts w:asciiTheme="minorHAnsi" w:hAnsiTheme="minorHAnsi" w:cstheme="minorHAnsi"/>
          <w:sz w:val="20"/>
          <w:lang w:val="en-US"/>
        </w:rPr>
      </w:pPr>
    </w:p>
    <w:p w14:paraId="4F495BEE" w14:textId="77777777" w:rsidR="00DE53FE" w:rsidRPr="000F1B0A" w:rsidRDefault="00DE53FE" w:rsidP="00DE53FE">
      <w:pPr>
        <w:rPr>
          <w:rFonts w:asciiTheme="minorHAnsi" w:hAnsiTheme="minorHAnsi" w:cstheme="minorHAnsi"/>
          <w:sz w:val="20"/>
          <w:lang w:val="en-US"/>
        </w:rPr>
      </w:pPr>
      <w:r w:rsidRPr="000F1B0A">
        <w:rPr>
          <w:rFonts w:asciiTheme="minorHAnsi" w:hAnsiTheme="minorHAnsi" w:cstheme="minorHAnsi"/>
          <w:sz w:val="20"/>
          <w:lang w:val="en-US"/>
        </w:rPr>
        <w:br w:type="page"/>
      </w:r>
    </w:p>
    <w:p w14:paraId="291F38F2" w14:textId="35F8EB60" w:rsidR="00FC5266" w:rsidRPr="000F1B0A" w:rsidRDefault="00FC5266" w:rsidP="00412759">
      <w:pPr>
        <w:pStyle w:val="BodyText"/>
        <w:ind w:firstLine="0"/>
        <w:rPr>
          <w:b/>
          <w:bCs/>
          <w:color w:val="000000"/>
          <w:szCs w:val="20"/>
          <w:lang w:val="en-US" w:eastAsia="de-CH"/>
        </w:rPr>
      </w:pPr>
      <w:r w:rsidRPr="000F1B0A">
        <w:rPr>
          <w:b/>
          <w:bCs/>
          <w:lang w:val="en-US" w:eastAsia="en-US"/>
        </w:rPr>
        <w:lastRenderedPageBreak/>
        <w:t>Table S</w:t>
      </w:r>
      <w:r w:rsidR="00180713">
        <w:rPr>
          <w:b/>
          <w:bCs/>
          <w:lang w:val="en-US" w:eastAsia="en-US"/>
        </w:rPr>
        <w:t>3</w:t>
      </w:r>
      <w:r w:rsidRPr="000F1B0A">
        <w:rPr>
          <w:b/>
          <w:bCs/>
          <w:color w:val="000000"/>
          <w:szCs w:val="20"/>
          <w:lang w:val="en-US" w:eastAsia="de-CH"/>
        </w:rPr>
        <w:t xml:space="preserve"> </w:t>
      </w:r>
    </w:p>
    <w:p w14:paraId="3E1E5DE7" w14:textId="77777777" w:rsidR="00FC5266" w:rsidRPr="000F1B0A" w:rsidRDefault="00FC5266" w:rsidP="00FC5266">
      <w:pPr>
        <w:spacing w:line="480" w:lineRule="auto"/>
        <w:rPr>
          <w:rFonts w:asciiTheme="minorHAnsi" w:hAnsiTheme="minorHAnsi" w:cstheme="minorHAnsi"/>
          <w:i/>
          <w:sz w:val="20"/>
          <w:szCs w:val="20"/>
          <w:lang w:val="en-US" w:eastAsia="en-US"/>
        </w:rPr>
      </w:pPr>
      <w:r w:rsidRPr="000F1B0A">
        <w:rPr>
          <w:rFonts w:asciiTheme="minorHAnsi" w:hAnsiTheme="minorHAnsi" w:cstheme="minorHAnsi"/>
          <w:i/>
          <w:sz w:val="20"/>
          <w:szCs w:val="20"/>
          <w:lang w:val="en-US" w:eastAsia="en-US"/>
        </w:rPr>
        <w:t xml:space="preserve">Connections of the subnetwork of underconnectivity in patients with AN at TP3 </w:t>
      </w:r>
    </w:p>
    <w:tbl>
      <w:tblPr>
        <w:tblW w:w="9356" w:type="dxa"/>
        <w:tblLayout w:type="fixed"/>
        <w:tblCellMar>
          <w:left w:w="70" w:type="dxa"/>
          <w:right w:w="70" w:type="dxa"/>
        </w:tblCellMar>
        <w:tblLook w:val="0000" w:firstRow="0" w:lastRow="0" w:firstColumn="0" w:lastColumn="0" w:noHBand="0" w:noVBand="0"/>
      </w:tblPr>
      <w:tblGrid>
        <w:gridCol w:w="2339"/>
        <w:gridCol w:w="2197"/>
        <w:gridCol w:w="2410"/>
        <w:gridCol w:w="2410"/>
      </w:tblGrid>
      <w:tr w:rsidR="00531C2F" w:rsidRPr="000F1B0A" w14:paraId="022B5432" w14:textId="77777777" w:rsidTr="00365295">
        <w:trPr>
          <w:trHeight w:val="370"/>
          <w:tblHeader/>
        </w:trPr>
        <w:tc>
          <w:tcPr>
            <w:tcW w:w="2339" w:type="dxa"/>
            <w:tcBorders>
              <w:top w:val="double" w:sz="6" w:space="0" w:color="000000"/>
              <w:left w:val="nil"/>
              <w:bottom w:val="single" w:sz="8" w:space="0" w:color="auto"/>
              <w:right w:val="nil"/>
            </w:tcBorders>
          </w:tcPr>
          <w:p w14:paraId="554FDCFA"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eastAsia="de-CH"/>
              </w:rPr>
              <w:t>Node A</w:t>
            </w:r>
          </w:p>
        </w:tc>
        <w:tc>
          <w:tcPr>
            <w:tcW w:w="2197" w:type="dxa"/>
            <w:tcBorders>
              <w:top w:val="double" w:sz="6" w:space="0" w:color="000000"/>
              <w:left w:val="nil"/>
              <w:bottom w:val="single" w:sz="8" w:space="0" w:color="auto"/>
              <w:right w:val="single" w:sz="4" w:space="0" w:color="auto"/>
            </w:tcBorders>
          </w:tcPr>
          <w:p w14:paraId="73DD54C9"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eastAsia="de-CH"/>
              </w:rPr>
              <w:t>Node B</w:t>
            </w:r>
          </w:p>
        </w:tc>
        <w:tc>
          <w:tcPr>
            <w:tcW w:w="2410" w:type="dxa"/>
            <w:tcBorders>
              <w:top w:val="double" w:sz="6" w:space="0" w:color="000000"/>
              <w:left w:val="single" w:sz="4" w:space="0" w:color="auto"/>
              <w:bottom w:val="single" w:sz="8" w:space="0" w:color="auto"/>
              <w:right w:val="nil"/>
            </w:tcBorders>
          </w:tcPr>
          <w:p w14:paraId="0D0A876D"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eastAsia="de-CH"/>
              </w:rPr>
              <w:t>Node A</w:t>
            </w:r>
          </w:p>
        </w:tc>
        <w:tc>
          <w:tcPr>
            <w:tcW w:w="2410" w:type="dxa"/>
            <w:tcBorders>
              <w:top w:val="double" w:sz="6" w:space="0" w:color="000000"/>
              <w:left w:val="nil"/>
              <w:bottom w:val="single" w:sz="8" w:space="0" w:color="auto"/>
              <w:right w:val="nil"/>
            </w:tcBorders>
          </w:tcPr>
          <w:p w14:paraId="67FA235B"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Theme="minorHAnsi" w:hAnsiTheme="minorHAnsi" w:cstheme="minorHAnsi"/>
                <w:color w:val="000000"/>
                <w:sz w:val="16"/>
                <w:szCs w:val="16"/>
                <w:lang w:val="en-US" w:eastAsia="de-CH"/>
              </w:rPr>
              <w:t>Node B</w:t>
            </w:r>
          </w:p>
        </w:tc>
      </w:tr>
      <w:tr w:rsidR="00531C2F" w:rsidRPr="000F1B0A" w14:paraId="68678A0B" w14:textId="77777777" w:rsidTr="00365295">
        <w:trPr>
          <w:trHeight w:val="276"/>
        </w:trPr>
        <w:tc>
          <w:tcPr>
            <w:tcW w:w="2339" w:type="dxa"/>
            <w:tcBorders>
              <w:top w:val="single" w:sz="8" w:space="0" w:color="auto"/>
              <w:left w:val="nil"/>
              <w:bottom w:val="nil"/>
              <w:right w:val="nil"/>
            </w:tcBorders>
            <w:vAlign w:val="center"/>
          </w:tcPr>
          <w:p w14:paraId="5349B87C"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proofErr w:type="spellStart"/>
            <w:r w:rsidRPr="000F1B0A">
              <w:rPr>
                <w:rFonts w:ascii="Calibri" w:hAnsi="Calibri" w:cs="Calibri"/>
                <w:color w:val="000000"/>
                <w:sz w:val="16"/>
                <w:szCs w:val="16"/>
                <w:lang w:val="en-US"/>
              </w:rPr>
              <w:t>Heschl’s</w:t>
            </w:r>
            <w:proofErr w:type="spellEnd"/>
            <w:r w:rsidRPr="000F1B0A">
              <w:rPr>
                <w:rFonts w:ascii="Calibri" w:hAnsi="Calibri" w:cs="Calibri"/>
                <w:color w:val="000000"/>
                <w:sz w:val="16"/>
                <w:szCs w:val="16"/>
                <w:lang w:val="en-US"/>
              </w:rPr>
              <w:t xml:space="preserve"> gyrus (R) </w:t>
            </w:r>
          </w:p>
        </w:tc>
        <w:tc>
          <w:tcPr>
            <w:tcW w:w="2197" w:type="dxa"/>
            <w:tcBorders>
              <w:top w:val="single" w:sz="8" w:space="0" w:color="auto"/>
              <w:left w:val="nil"/>
              <w:bottom w:val="nil"/>
              <w:right w:val="single" w:sz="4" w:space="0" w:color="auto"/>
            </w:tcBorders>
            <w:vAlign w:val="center"/>
          </w:tcPr>
          <w:p w14:paraId="4E376156"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temporal gyrus (L) </w:t>
            </w:r>
          </w:p>
        </w:tc>
        <w:tc>
          <w:tcPr>
            <w:tcW w:w="2410" w:type="dxa"/>
            <w:tcBorders>
              <w:top w:val="single" w:sz="8" w:space="0" w:color="auto"/>
              <w:left w:val="single" w:sz="4" w:space="0" w:color="auto"/>
              <w:bottom w:val="nil"/>
              <w:right w:val="nil"/>
            </w:tcBorders>
            <w:vAlign w:val="center"/>
          </w:tcPr>
          <w:p w14:paraId="3D9E0D7D"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Rolandic operculum (R) </w:t>
            </w:r>
          </w:p>
        </w:tc>
        <w:tc>
          <w:tcPr>
            <w:tcW w:w="2410" w:type="dxa"/>
            <w:tcBorders>
              <w:top w:val="single" w:sz="8" w:space="0" w:color="auto"/>
              <w:left w:val="nil"/>
              <w:bottom w:val="nil"/>
              <w:right w:val="nil"/>
            </w:tcBorders>
            <w:vAlign w:val="center"/>
          </w:tcPr>
          <w:p w14:paraId="737847CD"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Supplementary motor area (L) </w:t>
            </w:r>
          </w:p>
        </w:tc>
      </w:tr>
      <w:tr w:rsidR="00531C2F" w:rsidRPr="000F1B0A" w14:paraId="0070FF29" w14:textId="77777777" w:rsidTr="00365295">
        <w:trPr>
          <w:trHeight w:val="276"/>
        </w:trPr>
        <w:tc>
          <w:tcPr>
            <w:tcW w:w="2339" w:type="dxa"/>
            <w:tcBorders>
              <w:top w:val="nil"/>
              <w:left w:val="nil"/>
              <w:bottom w:val="nil"/>
              <w:right w:val="nil"/>
            </w:tcBorders>
            <w:vAlign w:val="center"/>
          </w:tcPr>
          <w:p w14:paraId="6727AA86"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proofErr w:type="spellStart"/>
            <w:r w:rsidRPr="000F1B0A">
              <w:rPr>
                <w:rFonts w:ascii="Calibri" w:hAnsi="Calibri" w:cs="Calibri"/>
                <w:color w:val="000000"/>
                <w:sz w:val="16"/>
                <w:szCs w:val="16"/>
                <w:lang w:val="en-US"/>
              </w:rPr>
              <w:t>Heschl’s</w:t>
            </w:r>
            <w:proofErr w:type="spellEnd"/>
            <w:r w:rsidRPr="000F1B0A">
              <w:rPr>
                <w:rFonts w:ascii="Calibri" w:hAnsi="Calibri" w:cs="Calibri"/>
                <w:color w:val="000000"/>
                <w:sz w:val="16"/>
                <w:szCs w:val="16"/>
                <w:lang w:val="en-US"/>
              </w:rPr>
              <w:t xml:space="preserve"> gyrus (R) </w:t>
            </w:r>
          </w:p>
        </w:tc>
        <w:tc>
          <w:tcPr>
            <w:tcW w:w="2197" w:type="dxa"/>
            <w:tcBorders>
              <w:top w:val="nil"/>
              <w:left w:val="nil"/>
              <w:bottom w:val="nil"/>
              <w:right w:val="single" w:sz="4" w:space="0" w:color="auto"/>
            </w:tcBorders>
            <w:vAlign w:val="center"/>
          </w:tcPr>
          <w:p w14:paraId="77C5D169"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Middle temporal gyrus (L) </w:t>
            </w:r>
          </w:p>
        </w:tc>
        <w:tc>
          <w:tcPr>
            <w:tcW w:w="2410" w:type="dxa"/>
            <w:tcBorders>
              <w:top w:val="nil"/>
              <w:left w:val="single" w:sz="4" w:space="0" w:color="auto"/>
              <w:bottom w:val="nil"/>
              <w:right w:val="nil"/>
            </w:tcBorders>
            <w:vAlign w:val="center"/>
          </w:tcPr>
          <w:p w14:paraId="7AFF9736"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Rolandic operculum (R) </w:t>
            </w:r>
          </w:p>
        </w:tc>
        <w:tc>
          <w:tcPr>
            <w:tcW w:w="2410" w:type="dxa"/>
            <w:tcBorders>
              <w:top w:val="nil"/>
              <w:left w:val="nil"/>
              <w:bottom w:val="nil"/>
              <w:right w:val="nil"/>
            </w:tcBorders>
            <w:vAlign w:val="center"/>
          </w:tcPr>
          <w:p w14:paraId="3A58EC60"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Supplementary motor area (R) </w:t>
            </w:r>
          </w:p>
        </w:tc>
      </w:tr>
      <w:tr w:rsidR="00531C2F" w:rsidRPr="000F1B0A" w14:paraId="318C22A9" w14:textId="77777777" w:rsidTr="00365295">
        <w:trPr>
          <w:trHeight w:val="276"/>
        </w:trPr>
        <w:tc>
          <w:tcPr>
            <w:tcW w:w="2339" w:type="dxa"/>
            <w:tcBorders>
              <w:top w:val="nil"/>
              <w:left w:val="nil"/>
              <w:bottom w:val="nil"/>
              <w:right w:val="nil"/>
            </w:tcBorders>
            <w:vAlign w:val="center"/>
          </w:tcPr>
          <w:p w14:paraId="09F98B09"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proofErr w:type="spellStart"/>
            <w:r w:rsidRPr="000F1B0A">
              <w:rPr>
                <w:rFonts w:ascii="Calibri" w:hAnsi="Calibri" w:cs="Calibri"/>
                <w:color w:val="000000"/>
                <w:sz w:val="16"/>
                <w:szCs w:val="16"/>
                <w:lang w:val="en-US"/>
              </w:rPr>
              <w:t>Heschl’s</w:t>
            </w:r>
            <w:proofErr w:type="spellEnd"/>
            <w:r w:rsidRPr="000F1B0A">
              <w:rPr>
                <w:rFonts w:ascii="Calibri" w:hAnsi="Calibri" w:cs="Calibri"/>
                <w:color w:val="000000"/>
                <w:sz w:val="16"/>
                <w:szCs w:val="16"/>
                <w:lang w:val="en-US"/>
              </w:rPr>
              <w:t xml:space="preserve"> gyrus (R) </w:t>
            </w:r>
          </w:p>
        </w:tc>
        <w:tc>
          <w:tcPr>
            <w:tcW w:w="2197" w:type="dxa"/>
            <w:tcBorders>
              <w:top w:val="nil"/>
              <w:left w:val="nil"/>
              <w:bottom w:val="nil"/>
              <w:right w:val="single" w:sz="4" w:space="0" w:color="auto"/>
            </w:tcBorders>
            <w:vAlign w:val="center"/>
          </w:tcPr>
          <w:p w14:paraId="45578228"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Middle temporal gyrus (R) </w:t>
            </w:r>
          </w:p>
        </w:tc>
        <w:tc>
          <w:tcPr>
            <w:tcW w:w="2410" w:type="dxa"/>
            <w:tcBorders>
              <w:top w:val="nil"/>
              <w:left w:val="single" w:sz="4" w:space="0" w:color="auto"/>
              <w:bottom w:val="nil"/>
              <w:right w:val="nil"/>
            </w:tcBorders>
            <w:vAlign w:val="center"/>
          </w:tcPr>
          <w:p w14:paraId="49290C1D"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Rolandic operculum (R) </w:t>
            </w:r>
          </w:p>
        </w:tc>
        <w:tc>
          <w:tcPr>
            <w:tcW w:w="2410" w:type="dxa"/>
            <w:tcBorders>
              <w:top w:val="nil"/>
              <w:left w:val="nil"/>
              <w:bottom w:val="nil"/>
              <w:right w:val="nil"/>
            </w:tcBorders>
            <w:vAlign w:val="center"/>
          </w:tcPr>
          <w:p w14:paraId="46C292F2"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occipital lobe (L) </w:t>
            </w:r>
          </w:p>
        </w:tc>
      </w:tr>
      <w:tr w:rsidR="00531C2F" w:rsidRPr="000F1B0A" w14:paraId="7452B90A" w14:textId="77777777" w:rsidTr="00365295">
        <w:trPr>
          <w:trHeight w:val="276"/>
        </w:trPr>
        <w:tc>
          <w:tcPr>
            <w:tcW w:w="2339" w:type="dxa"/>
            <w:tcBorders>
              <w:top w:val="nil"/>
              <w:left w:val="nil"/>
              <w:bottom w:val="nil"/>
              <w:right w:val="nil"/>
            </w:tcBorders>
            <w:vAlign w:val="center"/>
          </w:tcPr>
          <w:p w14:paraId="681A7194"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Inferior occipital lobe (L) </w:t>
            </w:r>
          </w:p>
        </w:tc>
        <w:tc>
          <w:tcPr>
            <w:tcW w:w="2197" w:type="dxa"/>
            <w:tcBorders>
              <w:top w:val="nil"/>
              <w:left w:val="nil"/>
              <w:bottom w:val="nil"/>
              <w:right w:val="single" w:sz="4" w:space="0" w:color="auto"/>
            </w:tcBorders>
            <w:vAlign w:val="center"/>
          </w:tcPr>
          <w:p w14:paraId="59841FD8"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Postcentral gyrus (R) </w:t>
            </w:r>
          </w:p>
        </w:tc>
        <w:tc>
          <w:tcPr>
            <w:tcW w:w="2410" w:type="dxa"/>
            <w:tcBorders>
              <w:top w:val="nil"/>
              <w:left w:val="single" w:sz="4" w:space="0" w:color="auto"/>
              <w:bottom w:val="nil"/>
              <w:right w:val="nil"/>
            </w:tcBorders>
            <w:vAlign w:val="center"/>
          </w:tcPr>
          <w:p w14:paraId="3CC67C95"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Rolandic operculum (R) </w:t>
            </w:r>
          </w:p>
        </w:tc>
        <w:tc>
          <w:tcPr>
            <w:tcW w:w="2410" w:type="dxa"/>
            <w:tcBorders>
              <w:top w:val="nil"/>
              <w:left w:val="nil"/>
              <w:bottom w:val="nil"/>
              <w:right w:val="nil"/>
            </w:tcBorders>
            <w:vAlign w:val="center"/>
          </w:tcPr>
          <w:p w14:paraId="25A6352D"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Middle occipital lobe (L) </w:t>
            </w:r>
          </w:p>
        </w:tc>
      </w:tr>
      <w:tr w:rsidR="00531C2F" w:rsidRPr="000F1B0A" w14:paraId="641C77C8" w14:textId="77777777" w:rsidTr="00365295">
        <w:trPr>
          <w:trHeight w:val="276"/>
        </w:trPr>
        <w:tc>
          <w:tcPr>
            <w:tcW w:w="2339" w:type="dxa"/>
            <w:tcBorders>
              <w:top w:val="nil"/>
              <w:left w:val="nil"/>
              <w:bottom w:val="nil"/>
              <w:right w:val="nil"/>
            </w:tcBorders>
            <w:vAlign w:val="center"/>
          </w:tcPr>
          <w:p w14:paraId="2491AF98"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Inferior occipital lobe (L) </w:t>
            </w:r>
          </w:p>
        </w:tc>
        <w:tc>
          <w:tcPr>
            <w:tcW w:w="2197" w:type="dxa"/>
            <w:tcBorders>
              <w:top w:val="nil"/>
              <w:left w:val="nil"/>
              <w:bottom w:val="nil"/>
              <w:right w:val="single" w:sz="4" w:space="0" w:color="auto"/>
            </w:tcBorders>
            <w:vAlign w:val="center"/>
          </w:tcPr>
          <w:p w14:paraId="040A108C"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Supramarginal gyrus (R) </w:t>
            </w:r>
          </w:p>
        </w:tc>
        <w:tc>
          <w:tcPr>
            <w:tcW w:w="2410" w:type="dxa"/>
            <w:tcBorders>
              <w:top w:val="nil"/>
              <w:left w:val="single" w:sz="4" w:space="0" w:color="auto"/>
              <w:bottom w:val="nil"/>
              <w:right w:val="nil"/>
            </w:tcBorders>
            <w:vAlign w:val="center"/>
          </w:tcPr>
          <w:p w14:paraId="1129726D"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Rolandic operculum (R) </w:t>
            </w:r>
          </w:p>
        </w:tc>
        <w:tc>
          <w:tcPr>
            <w:tcW w:w="2410" w:type="dxa"/>
            <w:tcBorders>
              <w:top w:val="nil"/>
              <w:left w:val="nil"/>
              <w:bottom w:val="nil"/>
              <w:right w:val="nil"/>
            </w:tcBorders>
            <w:vAlign w:val="center"/>
          </w:tcPr>
          <w:p w14:paraId="7E176F79"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Middle occipital lobe (R) </w:t>
            </w:r>
          </w:p>
        </w:tc>
      </w:tr>
      <w:tr w:rsidR="00531C2F" w:rsidRPr="000F1B0A" w14:paraId="6FD95C6C" w14:textId="77777777" w:rsidTr="00365295">
        <w:trPr>
          <w:trHeight w:val="276"/>
        </w:trPr>
        <w:tc>
          <w:tcPr>
            <w:tcW w:w="2339" w:type="dxa"/>
            <w:tcBorders>
              <w:top w:val="nil"/>
              <w:left w:val="nil"/>
              <w:bottom w:val="nil"/>
              <w:right w:val="nil"/>
            </w:tcBorders>
            <w:vAlign w:val="center"/>
          </w:tcPr>
          <w:p w14:paraId="332C1331"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Inferior occipital lobe (L) </w:t>
            </w:r>
          </w:p>
        </w:tc>
        <w:tc>
          <w:tcPr>
            <w:tcW w:w="2197" w:type="dxa"/>
            <w:tcBorders>
              <w:top w:val="nil"/>
              <w:left w:val="nil"/>
              <w:bottom w:val="nil"/>
              <w:right w:val="single" w:sz="4" w:space="0" w:color="auto"/>
            </w:tcBorders>
            <w:vAlign w:val="center"/>
          </w:tcPr>
          <w:p w14:paraId="3CE908FB"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Paracentral lobule (L) </w:t>
            </w:r>
          </w:p>
        </w:tc>
        <w:tc>
          <w:tcPr>
            <w:tcW w:w="2410" w:type="dxa"/>
            <w:tcBorders>
              <w:top w:val="nil"/>
              <w:left w:val="single" w:sz="4" w:space="0" w:color="auto"/>
              <w:bottom w:val="nil"/>
              <w:right w:val="nil"/>
            </w:tcBorders>
            <w:vAlign w:val="center"/>
          </w:tcPr>
          <w:p w14:paraId="530A5847"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Rolandic operculum (R) </w:t>
            </w:r>
          </w:p>
        </w:tc>
        <w:tc>
          <w:tcPr>
            <w:tcW w:w="2410" w:type="dxa"/>
            <w:tcBorders>
              <w:top w:val="nil"/>
              <w:left w:val="nil"/>
              <w:bottom w:val="nil"/>
              <w:right w:val="nil"/>
            </w:tcBorders>
            <w:vAlign w:val="center"/>
          </w:tcPr>
          <w:p w14:paraId="4EE9867E"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Inferior parietal gyrus (L) </w:t>
            </w:r>
          </w:p>
        </w:tc>
      </w:tr>
      <w:tr w:rsidR="00531C2F" w:rsidRPr="000F1B0A" w14:paraId="7AEA746F" w14:textId="77777777" w:rsidTr="00365295">
        <w:trPr>
          <w:trHeight w:val="276"/>
        </w:trPr>
        <w:tc>
          <w:tcPr>
            <w:tcW w:w="2339" w:type="dxa"/>
            <w:tcBorders>
              <w:top w:val="nil"/>
              <w:left w:val="nil"/>
              <w:bottom w:val="nil"/>
              <w:right w:val="nil"/>
            </w:tcBorders>
            <w:vAlign w:val="center"/>
          </w:tcPr>
          <w:p w14:paraId="00BB9479"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Inferior occipital lobe (L) </w:t>
            </w:r>
          </w:p>
        </w:tc>
        <w:tc>
          <w:tcPr>
            <w:tcW w:w="2197" w:type="dxa"/>
            <w:tcBorders>
              <w:top w:val="nil"/>
              <w:left w:val="nil"/>
              <w:bottom w:val="nil"/>
              <w:right w:val="single" w:sz="4" w:space="0" w:color="auto"/>
            </w:tcBorders>
            <w:vAlign w:val="center"/>
          </w:tcPr>
          <w:p w14:paraId="373B958A"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Paracentral lobule (R) </w:t>
            </w:r>
          </w:p>
        </w:tc>
        <w:tc>
          <w:tcPr>
            <w:tcW w:w="2410" w:type="dxa"/>
            <w:tcBorders>
              <w:top w:val="nil"/>
              <w:left w:val="single" w:sz="4" w:space="0" w:color="auto"/>
              <w:bottom w:val="nil"/>
              <w:right w:val="nil"/>
            </w:tcBorders>
            <w:vAlign w:val="center"/>
          </w:tcPr>
          <w:p w14:paraId="03E48FBA"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Rolandic operculum (R) </w:t>
            </w:r>
          </w:p>
        </w:tc>
        <w:tc>
          <w:tcPr>
            <w:tcW w:w="2410" w:type="dxa"/>
            <w:tcBorders>
              <w:top w:val="nil"/>
              <w:left w:val="nil"/>
              <w:bottom w:val="nil"/>
              <w:right w:val="nil"/>
            </w:tcBorders>
            <w:vAlign w:val="center"/>
          </w:tcPr>
          <w:p w14:paraId="726A812C"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Precuneus (L) </w:t>
            </w:r>
          </w:p>
        </w:tc>
      </w:tr>
      <w:tr w:rsidR="00531C2F" w:rsidRPr="000F1B0A" w14:paraId="63084873" w14:textId="77777777" w:rsidTr="00365295">
        <w:trPr>
          <w:trHeight w:val="276"/>
        </w:trPr>
        <w:tc>
          <w:tcPr>
            <w:tcW w:w="2339" w:type="dxa"/>
            <w:tcBorders>
              <w:top w:val="nil"/>
              <w:left w:val="nil"/>
              <w:bottom w:val="nil"/>
              <w:right w:val="nil"/>
            </w:tcBorders>
            <w:vAlign w:val="center"/>
          </w:tcPr>
          <w:p w14:paraId="0F81C57B"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Inferior occipital lobe (R) </w:t>
            </w:r>
          </w:p>
        </w:tc>
        <w:tc>
          <w:tcPr>
            <w:tcW w:w="2197" w:type="dxa"/>
            <w:tcBorders>
              <w:top w:val="nil"/>
              <w:left w:val="nil"/>
              <w:bottom w:val="nil"/>
              <w:right w:val="single" w:sz="4" w:space="0" w:color="auto"/>
            </w:tcBorders>
            <w:vAlign w:val="center"/>
          </w:tcPr>
          <w:p w14:paraId="0081BC9B"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Supramarginal gyrus (L) </w:t>
            </w:r>
          </w:p>
        </w:tc>
        <w:tc>
          <w:tcPr>
            <w:tcW w:w="2410" w:type="dxa"/>
            <w:tcBorders>
              <w:top w:val="nil"/>
              <w:left w:val="single" w:sz="4" w:space="0" w:color="auto"/>
              <w:bottom w:val="nil"/>
              <w:right w:val="nil"/>
            </w:tcBorders>
            <w:vAlign w:val="center"/>
          </w:tcPr>
          <w:p w14:paraId="0C2D2D46"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Rolandic operculum (R) </w:t>
            </w:r>
          </w:p>
        </w:tc>
        <w:tc>
          <w:tcPr>
            <w:tcW w:w="2410" w:type="dxa"/>
            <w:tcBorders>
              <w:top w:val="nil"/>
              <w:left w:val="nil"/>
              <w:bottom w:val="nil"/>
              <w:right w:val="nil"/>
            </w:tcBorders>
            <w:vAlign w:val="center"/>
          </w:tcPr>
          <w:p w14:paraId="3C2E9B4A"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temporal gyrus (R) </w:t>
            </w:r>
          </w:p>
        </w:tc>
      </w:tr>
      <w:tr w:rsidR="00531C2F" w:rsidRPr="000F1B0A" w14:paraId="52C1D644" w14:textId="77777777" w:rsidTr="00365295">
        <w:trPr>
          <w:trHeight w:val="276"/>
        </w:trPr>
        <w:tc>
          <w:tcPr>
            <w:tcW w:w="2339" w:type="dxa"/>
            <w:tcBorders>
              <w:top w:val="nil"/>
              <w:left w:val="nil"/>
              <w:bottom w:val="nil"/>
              <w:right w:val="nil"/>
            </w:tcBorders>
            <w:vAlign w:val="center"/>
          </w:tcPr>
          <w:p w14:paraId="4FD04EC6"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Inferior occipital lobe (R) </w:t>
            </w:r>
          </w:p>
        </w:tc>
        <w:tc>
          <w:tcPr>
            <w:tcW w:w="2197" w:type="dxa"/>
            <w:tcBorders>
              <w:top w:val="nil"/>
              <w:left w:val="nil"/>
              <w:bottom w:val="nil"/>
              <w:right w:val="single" w:sz="4" w:space="0" w:color="auto"/>
            </w:tcBorders>
            <w:vAlign w:val="center"/>
          </w:tcPr>
          <w:p w14:paraId="056AEA75"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Paracentral lobule (L) </w:t>
            </w:r>
          </w:p>
        </w:tc>
        <w:tc>
          <w:tcPr>
            <w:tcW w:w="2410" w:type="dxa"/>
            <w:tcBorders>
              <w:top w:val="nil"/>
              <w:left w:val="single" w:sz="4" w:space="0" w:color="auto"/>
              <w:bottom w:val="nil"/>
              <w:right w:val="nil"/>
            </w:tcBorders>
            <w:vAlign w:val="center"/>
          </w:tcPr>
          <w:p w14:paraId="71B14CE3"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Rolandic operculum (R) </w:t>
            </w:r>
          </w:p>
        </w:tc>
        <w:tc>
          <w:tcPr>
            <w:tcW w:w="2410" w:type="dxa"/>
            <w:tcBorders>
              <w:top w:val="nil"/>
              <w:left w:val="nil"/>
              <w:bottom w:val="nil"/>
              <w:right w:val="nil"/>
            </w:tcBorders>
            <w:vAlign w:val="center"/>
          </w:tcPr>
          <w:p w14:paraId="39DF9E1F"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Middle temporal gyrus (L) </w:t>
            </w:r>
          </w:p>
        </w:tc>
      </w:tr>
      <w:tr w:rsidR="00531C2F" w:rsidRPr="000F1B0A" w14:paraId="1FF6D0A4" w14:textId="77777777" w:rsidTr="00365295">
        <w:trPr>
          <w:trHeight w:val="276"/>
        </w:trPr>
        <w:tc>
          <w:tcPr>
            <w:tcW w:w="2339" w:type="dxa"/>
            <w:tcBorders>
              <w:top w:val="nil"/>
              <w:left w:val="nil"/>
              <w:bottom w:val="nil"/>
              <w:right w:val="nil"/>
            </w:tcBorders>
            <w:vAlign w:val="center"/>
          </w:tcPr>
          <w:p w14:paraId="7145C1B9"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Inferior occipital lobe (R) </w:t>
            </w:r>
          </w:p>
        </w:tc>
        <w:tc>
          <w:tcPr>
            <w:tcW w:w="2197" w:type="dxa"/>
            <w:tcBorders>
              <w:top w:val="nil"/>
              <w:left w:val="nil"/>
              <w:bottom w:val="nil"/>
              <w:right w:val="single" w:sz="4" w:space="0" w:color="auto"/>
            </w:tcBorders>
            <w:vAlign w:val="center"/>
          </w:tcPr>
          <w:p w14:paraId="1C25B9F0"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Temporal pole: middle temporal gyrus (R) </w:t>
            </w:r>
          </w:p>
        </w:tc>
        <w:tc>
          <w:tcPr>
            <w:tcW w:w="2410" w:type="dxa"/>
            <w:tcBorders>
              <w:top w:val="nil"/>
              <w:left w:val="single" w:sz="4" w:space="0" w:color="auto"/>
              <w:bottom w:val="nil"/>
              <w:right w:val="nil"/>
            </w:tcBorders>
            <w:vAlign w:val="center"/>
          </w:tcPr>
          <w:p w14:paraId="6E5AFD08"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frontal gyrus, orbital (L) </w:t>
            </w:r>
          </w:p>
        </w:tc>
        <w:tc>
          <w:tcPr>
            <w:tcW w:w="2410" w:type="dxa"/>
            <w:tcBorders>
              <w:top w:val="nil"/>
              <w:left w:val="nil"/>
              <w:bottom w:val="nil"/>
              <w:right w:val="nil"/>
            </w:tcBorders>
            <w:vAlign w:val="center"/>
          </w:tcPr>
          <w:p w14:paraId="33AA1BBC"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occipital lobe (R) </w:t>
            </w:r>
          </w:p>
        </w:tc>
      </w:tr>
      <w:tr w:rsidR="00531C2F" w:rsidRPr="000F1B0A" w14:paraId="02374C06" w14:textId="77777777" w:rsidTr="00365295">
        <w:trPr>
          <w:trHeight w:val="276"/>
        </w:trPr>
        <w:tc>
          <w:tcPr>
            <w:tcW w:w="2339" w:type="dxa"/>
            <w:tcBorders>
              <w:top w:val="nil"/>
              <w:left w:val="nil"/>
              <w:bottom w:val="nil"/>
              <w:right w:val="nil"/>
            </w:tcBorders>
            <w:vAlign w:val="center"/>
          </w:tcPr>
          <w:p w14:paraId="5AAEF925"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Inferior parietal gyrus (L) </w:t>
            </w:r>
          </w:p>
        </w:tc>
        <w:tc>
          <w:tcPr>
            <w:tcW w:w="2197" w:type="dxa"/>
            <w:tcBorders>
              <w:top w:val="nil"/>
              <w:left w:val="nil"/>
              <w:bottom w:val="nil"/>
              <w:right w:val="single" w:sz="4" w:space="0" w:color="auto"/>
            </w:tcBorders>
            <w:vAlign w:val="center"/>
          </w:tcPr>
          <w:p w14:paraId="0598EAEB"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temporal gyrus (R) </w:t>
            </w:r>
          </w:p>
        </w:tc>
        <w:tc>
          <w:tcPr>
            <w:tcW w:w="2410" w:type="dxa"/>
            <w:tcBorders>
              <w:top w:val="nil"/>
              <w:left w:val="single" w:sz="4" w:space="0" w:color="auto"/>
              <w:bottom w:val="nil"/>
              <w:right w:val="nil"/>
            </w:tcBorders>
            <w:vAlign w:val="center"/>
          </w:tcPr>
          <w:p w14:paraId="5678F11E"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frontal gyrus, orbital (L) </w:t>
            </w:r>
          </w:p>
        </w:tc>
        <w:tc>
          <w:tcPr>
            <w:tcW w:w="2410" w:type="dxa"/>
            <w:tcBorders>
              <w:top w:val="nil"/>
              <w:left w:val="nil"/>
              <w:bottom w:val="nil"/>
              <w:right w:val="nil"/>
            </w:tcBorders>
            <w:vAlign w:val="center"/>
          </w:tcPr>
          <w:p w14:paraId="78C6EB21"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Middle occipital lobe (L) </w:t>
            </w:r>
          </w:p>
        </w:tc>
      </w:tr>
      <w:tr w:rsidR="00531C2F" w:rsidRPr="000F1B0A" w14:paraId="72A2BDFE" w14:textId="77777777" w:rsidTr="00365295">
        <w:trPr>
          <w:trHeight w:val="276"/>
        </w:trPr>
        <w:tc>
          <w:tcPr>
            <w:tcW w:w="2339" w:type="dxa"/>
            <w:tcBorders>
              <w:top w:val="nil"/>
              <w:left w:val="nil"/>
              <w:bottom w:val="nil"/>
              <w:right w:val="nil"/>
            </w:tcBorders>
            <w:vAlign w:val="center"/>
          </w:tcPr>
          <w:p w14:paraId="1E6C3F8C"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Middle frontal gyrus, orbital (L) </w:t>
            </w:r>
          </w:p>
        </w:tc>
        <w:tc>
          <w:tcPr>
            <w:tcW w:w="2197" w:type="dxa"/>
            <w:tcBorders>
              <w:top w:val="nil"/>
              <w:left w:val="nil"/>
              <w:bottom w:val="nil"/>
              <w:right w:val="single" w:sz="4" w:space="0" w:color="auto"/>
            </w:tcBorders>
            <w:vAlign w:val="center"/>
          </w:tcPr>
          <w:p w14:paraId="39CEAEA3"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Middle occipital lobe (L) </w:t>
            </w:r>
          </w:p>
        </w:tc>
        <w:tc>
          <w:tcPr>
            <w:tcW w:w="2410" w:type="dxa"/>
            <w:tcBorders>
              <w:top w:val="nil"/>
              <w:left w:val="single" w:sz="4" w:space="0" w:color="auto"/>
              <w:bottom w:val="nil"/>
              <w:right w:val="nil"/>
            </w:tcBorders>
            <w:vAlign w:val="center"/>
          </w:tcPr>
          <w:p w14:paraId="490E665A"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Superior frontal gyrus, orbital (R) </w:t>
            </w:r>
          </w:p>
        </w:tc>
        <w:tc>
          <w:tcPr>
            <w:tcW w:w="2410" w:type="dxa"/>
            <w:tcBorders>
              <w:top w:val="nil"/>
              <w:left w:val="nil"/>
              <w:bottom w:val="nil"/>
              <w:right w:val="nil"/>
            </w:tcBorders>
            <w:vAlign w:val="center"/>
          </w:tcPr>
          <w:p w14:paraId="48795AF1"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Superior temporal gyrus (R) </w:t>
            </w:r>
          </w:p>
        </w:tc>
      </w:tr>
      <w:tr w:rsidR="00531C2F" w:rsidRPr="000F1B0A" w14:paraId="4176660F" w14:textId="77777777" w:rsidTr="00365295">
        <w:trPr>
          <w:trHeight w:val="276"/>
        </w:trPr>
        <w:tc>
          <w:tcPr>
            <w:tcW w:w="2339" w:type="dxa"/>
            <w:tcBorders>
              <w:top w:val="nil"/>
              <w:left w:val="nil"/>
              <w:bottom w:val="nil"/>
              <w:right w:val="nil"/>
            </w:tcBorders>
            <w:vAlign w:val="center"/>
          </w:tcPr>
          <w:p w14:paraId="685FAF6F"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Middle frontal gyrus, orbital (L) </w:t>
            </w:r>
          </w:p>
        </w:tc>
        <w:tc>
          <w:tcPr>
            <w:tcW w:w="2197" w:type="dxa"/>
            <w:tcBorders>
              <w:top w:val="nil"/>
              <w:left w:val="nil"/>
              <w:bottom w:val="nil"/>
              <w:right w:val="single" w:sz="4" w:space="0" w:color="auto"/>
            </w:tcBorders>
            <w:vAlign w:val="center"/>
          </w:tcPr>
          <w:p w14:paraId="39DA2066"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Inferior occipital lobe (R) </w:t>
            </w:r>
          </w:p>
        </w:tc>
        <w:tc>
          <w:tcPr>
            <w:tcW w:w="2410" w:type="dxa"/>
            <w:tcBorders>
              <w:top w:val="nil"/>
              <w:left w:val="single" w:sz="4" w:space="0" w:color="auto"/>
              <w:bottom w:val="nil"/>
              <w:right w:val="nil"/>
            </w:tcBorders>
            <w:vAlign w:val="center"/>
          </w:tcPr>
          <w:p w14:paraId="0019B230"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Superior frontal gyrus, orbital (R) </w:t>
            </w:r>
          </w:p>
        </w:tc>
        <w:tc>
          <w:tcPr>
            <w:tcW w:w="2410" w:type="dxa"/>
            <w:tcBorders>
              <w:top w:val="nil"/>
              <w:left w:val="nil"/>
              <w:bottom w:val="nil"/>
              <w:right w:val="nil"/>
            </w:tcBorders>
            <w:vAlign w:val="center"/>
          </w:tcPr>
          <w:p w14:paraId="74D599B3"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Cuneus (R) </w:t>
            </w:r>
          </w:p>
        </w:tc>
      </w:tr>
      <w:tr w:rsidR="00531C2F" w:rsidRPr="000F1B0A" w14:paraId="4FA4FF3C" w14:textId="77777777" w:rsidTr="00365295">
        <w:trPr>
          <w:trHeight w:val="276"/>
        </w:trPr>
        <w:tc>
          <w:tcPr>
            <w:tcW w:w="2339" w:type="dxa"/>
            <w:tcBorders>
              <w:top w:val="nil"/>
              <w:left w:val="nil"/>
              <w:bottom w:val="nil"/>
              <w:right w:val="nil"/>
            </w:tcBorders>
            <w:vAlign w:val="center"/>
          </w:tcPr>
          <w:p w14:paraId="763622A4"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Middle occipital lobe (L) </w:t>
            </w:r>
          </w:p>
        </w:tc>
        <w:tc>
          <w:tcPr>
            <w:tcW w:w="2197" w:type="dxa"/>
            <w:tcBorders>
              <w:top w:val="nil"/>
              <w:left w:val="nil"/>
              <w:bottom w:val="nil"/>
              <w:right w:val="single" w:sz="4" w:space="0" w:color="auto"/>
            </w:tcBorders>
            <w:vAlign w:val="center"/>
          </w:tcPr>
          <w:p w14:paraId="15DBDB93"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temporal gyrus (R) </w:t>
            </w:r>
          </w:p>
        </w:tc>
        <w:tc>
          <w:tcPr>
            <w:tcW w:w="2410" w:type="dxa"/>
            <w:tcBorders>
              <w:top w:val="nil"/>
              <w:left w:val="single" w:sz="4" w:space="0" w:color="auto"/>
              <w:bottom w:val="nil"/>
              <w:right w:val="nil"/>
            </w:tcBorders>
            <w:vAlign w:val="center"/>
          </w:tcPr>
          <w:p w14:paraId="2E8362C1"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frontal gyrus, orbital (R) </w:t>
            </w:r>
          </w:p>
        </w:tc>
        <w:tc>
          <w:tcPr>
            <w:tcW w:w="2410" w:type="dxa"/>
            <w:tcBorders>
              <w:top w:val="nil"/>
              <w:left w:val="nil"/>
              <w:bottom w:val="nil"/>
              <w:right w:val="nil"/>
            </w:tcBorders>
            <w:vAlign w:val="center"/>
          </w:tcPr>
          <w:p w14:paraId="0170637A"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occipital lobe (L) </w:t>
            </w:r>
          </w:p>
        </w:tc>
      </w:tr>
      <w:tr w:rsidR="00531C2F" w:rsidRPr="000F1B0A" w14:paraId="78F1DD5A" w14:textId="77777777" w:rsidTr="00365295">
        <w:trPr>
          <w:trHeight w:val="276"/>
        </w:trPr>
        <w:tc>
          <w:tcPr>
            <w:tcW w:w="2339" w:type="dxa"/>
            <w:tcBorders>
              <w:top w:val="nil"/>
              <w:left w:val="nil"/>
              <w:bottom w:val="nil"/>
              <w:right w:val="nil"/>
            </w:tcBorders>
            <w:vAlign w:val="center"/>
          </w:tcPr>
          <w:p w14:paraId="07E07851"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Middle occipital lobe (L) </w:t>
            </w:r>
          </w:p>
        </w:tc>
        <w:tc>
          <w:tcPr>
            <w:tcW w:w="2197" w:type="dxa"/>
            <w:tcBorders>
              <w:top w:val="nil"/>
              <w:left w:val="nil"/>
              <w:bottom w:val="nil"/>
              <w:right w:val="single" w:sz="4" w:space="0" w:color="auto"/>
            </w:tcBorders>
            <w:vAlign w:val="center"/>
          </w:tcPr>
          <w:p w14:paraId="4974805C"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Temporal pole: middle temporal gyrus (R) </w:t>
            </w:r>
          </w:p>
        </w:tc>
        <w:tc>
          <w:tcPr>
            <w:tcW w:w="2410" w:type="dxa"/>
            <w:tcBorders>
              <w:top w:val="nil"/>
              <w:left w:val="single" w:sz="4" w:space="0" w:color="auto"/>
              <w:bottom w:val="nil"/>
              <w:right w:val="nil"/>
            </w:tcBorders>
            <w:vAlign w:val="center"/>
          </w:tcPr>
          <w:p w14:paraId="156D2776"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frontal gyrus, orbital (R) </w:t>
            </w:r>
          </w:p>
        </w:tc>
        <w:tc>
          <w:tcPr>
            <w:tcW w:w="2410" w:type="dxa"/>
            <w:tcBorders>
              <w:top w:val="nil"/>
              <w:left w:val="nil"/>
              <w:bottom w:val="nil"/>
              <w:right w:val="nil"/>
            </w:tcBorders>
            <w:vAlign w:val="center"/>
          </w:tcPr>
          <w:p w14:paraId="178F8BC6"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Middle occipital lobe (L) </w:t>
            </w:r>
          </w:p>
        </w:tc>
      </w:tr>
      <w:tr w:rsidR="00531C2F" w:rsidRPr="000F1B0A" w14:paraId="7FF9FC7C" w14:textId="77777777" w:rsidTr="00365295">
        <w:trPr>
          <w:trHeight w:val="276"/>
        </w:trPr>
        <w:tc>
          <w:tcPr>
            <w:tcW w:w="2339" w:type="dxa"/>
            <w:tcBorders>
              <w:top w:val="nil"/>
              <w:left w:val="nil"/>
              <w:bottom w:val="nil"/>
              <w:right w:val="nil"/>
            </w:tcBorders>
            <w:vAlign w:val="center"/>
          </w:tcPr>
          <w:p w14:paraId="71C5CF43"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Middle occipital lobe (R) </w:t>
            </w:r>
          </w:p>
        </w:tc>
        <w:tc>
          <w:tcPr>
            <w:tcW w:w="2197" w:type="dxa"/>
            <w:tcBorders>
              <w:top w:val="nil"/>
              <w:left w:val="nil"/>
              <w:bottom w:val="nil"/>
              <w:right w:val="single" w:sz="4" w:space="0" w:color="auto"/>
            </w:tcBorders>
            <w:vAlign w:val="center"/>
          </w:tcPr>
          <w:p w14:paraId="4CAD2A0F"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Temporal pole: middle temporal gyrus (L) </w:t>
            </w:r>
          </w:p>
        </w:tc>
        <w:tc>
          <w:tcPr>
            <w:tcW w:w="2410" w:type="dxa"/>
            <w:tcBorders>
              <w:top w:val="nil"/>
              <w:left w:val="single" w:sz="4" w:space="0" w:color="auto"/>
              <w:bottom w:val="nil"/>
              <w:right w:val="nil"/>
            </w:tcBorders>
            <w:vAlign w:val="center"/>
          </w:tcPr>
          <w:p w14:paraId="2A3370DF"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frontal gyrus, orbital (R) </w:t>
            </w:r>
          </w:p>
        </w:tc>
        <w:tc>
          <w:tcPr>
            <w:tcW w:w="2410" w:type="dxa"/>
            <w:tcBorders>
              <w:top w:val="nil"/>
              <w:left w:val="nil"/>
              <w:bottom w:val="nil"/>
              <w:right w:val="nil"/>
            </w:tcBorders>
            <w:vAlign w:val="center"/>
          </w:tcPr>
          <w:p w14:paraId="127DD250"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Inferior occipital lobe (R) </w:t>
            </w:r>
          </w:p>
        </w:tc>
      </w:tr>
      <w:tr w:rsidR="00531C2F" w:rsidRPr="000F1B0A" w14:paraId="19F50A68" w14:textId="77777777" w:rsidTr="00365295">
        <w:trPr>
          <w:trHeight w:val="276"/>
        </w:trPr>
        <w:tc>
          <w:tcPr>
            <w:tcW w:w="2339" w:type="dxa"/>
            <w:tcBorders>
              <w:top w:val="nil"/>
              <w:left w:val="nil"/>
              <w:bottom w:val="nil"/>
              <w:right w:val="nil"/>
            </w:tcBorders>
            <w:vAlign w:val="center"/>
          </w:tcPr>
          <w:p w14:paraId="34580E71"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Middle temporal gyrus (L) </w:t>
            </w:r>
          </w:p>
        </w:tc>
        <w:tc>
          <w:tcPr>
            <w:tcW w:w="2197" w:type="dxa"/>
            <w:tcBorders>
              <w:top w:val="nil"/>
              <w:left w:val="nil"/>
              <w:bottom w:val="nil"/>
              <w:right w:val="single" w:sz="4" w:space="0" w:color="auto"/>
            </w:tcBorders>
            <w:vAlign w:val="center"/>
          </w:tcPr>
          <w:p w14:paraId="312EE662"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Inferior temporal gyrus (L) </w:t>
            </w:r>
          </w:p>
        </w:tc>
        <w:tc>
          <w:tcPr>
            <w:tcW w:w="2410" w:type="dxa"/>
            <w:tcBorders>
              <w:top w:val="nil"/>
              <w:left w:val="single" w:sz="4" w:space="0" w:color="auto"/>
              <w:bottom w:val="nil"/>
              <w:right w:val="nil"/>
            </w:tcBorders>
            <w:vAlign w:val="center"/>
          </w:tcPr>
          <w:p w14:paraId="6F491591"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occipital lobe (L) </w:t>
            </w:r>
          </w:p>
        </w:tc>
        <w:tc>
          <w:tcPr>
            <w:tcW w:w="2410" w:type="dxa"/>
            <w:tcBorders>
              <w:top w:val="nil"/>
              <w:left w:val="nil"/>
              <w:bottom w:val="nil"/>
              <w:right w:val="nil"/>
            </w:tcBorders>
            <w:vAlign w:val="center"/>
          </w:tcPr>
          <w:p w14:paraId="61CD3EF4"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temporal gyrus (R) </w:t>
            </w:r>
          </w:p>
        </w:tc>
      </w:tr>
      <w:tr w:rsidR="00531C2F" w:rsidRPr="000F1B0A" w14:paraId="4E895881" w14:textId="77777777" w:rsidTr="00365295">
        <w:trPr>
          <w:trHeight w:val="276"/>
        </w:trPr>
        <w:tc>
          <w:tcPr>
            <w:tcW w:w="2339" w:type="dxa"/>
            <w:tcBorders>
              <w:top w:val="nil"/>
              <w:left w:val="nil"/>
              <w:bottom w:val="nil"/>
              <w:right w:val="nil"/>
            </w:tcBorders>
            <w:vAlign w:val="center"/>
          </w:tcPr>
          <w:p w14:paraId="689D039B"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Postcentral (L) </w:t>
            </w:r>
          </w:p>
        </w:tc>
        <w:tc>
          <w:tcPr>
            <w:tcW w:w="2197" w:type="dxa"/>
            <w:tcBorders>
              <w:top w:val="nil"/>
              <w:left w:val="nil"/>
              <w:bottom w:val="nil"/>
              <w:right w:val="single" w:sz="4" w:space="0" w:color="auto"/>
            </w:tcBorders>
            <w:vAlign w:val="center"/>
          </w:tcPr>
          <w:p w14:paraId="6AA04A9D"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temporal gyrus (R) </w:t>
            </w:r>
          </w:p>
        </w:tc>
        <w:tc>
          <w:tcPr>
            <w:tcW w:w="2410" w:type="dxa"/>
            <w:tcBorders>
              <w:top w:val="nil"/>
              <w:left w:val="single" w:sz="4" w:space="0" w:color="auto"/>
              <w:bottom w:val="nil"/>
              <w:right w:val="nil"/>
            </w:tcBorders>
            <w:vAlign w:val="center"/>
          </w:tcPr>
          <w:p w14:paraId="225B6C29"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temporal gyrus (R) </w:t>
            </w:r>
          </w:p>
        </w:tc>
        <w:tc>
          <w:tcPr>
            <w:tcW w:w="2410" w:type="dxa"/>
            <w:tcBorders>
              <w:top w:val="nil"/>
              <w:left w:val="nil"/>
              <w:bottom w:val="nil"/>
              <w:right w:val="nil"/>
            </w:tcBorders>
            <w:vAlign w:val="center"/>
          </w:tcPr>
          <w:p w14:paraId="285135CA"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Temporal pole: middle temporal gyrus (L) </w:t>
            </w:r>
          </w:p>
        </w:tc>
      </w:tr>
      <w:tr w:rsidR="00531C2F" w:rsidRPr="000F1B0A" w14:paraId="33CFDA48" w14:textId="77777777" w:rsidTr="00365295">
        <w:trPr>
          <w:trHeight w:val="276"/>
        </w:trPr>
        <w:tc>
          <w:tcPr>
            <w:tcW w:w="2339" w:type="dxa"/>
            <w:tcBorders>
              <w:top w:val="nil"/>
              <w:left w:val="nil"/>
              <w:bottom w:val="nil"/>
              <w:right w:val="nil"/>
            </w:tcBorders>
            <w:vAlign w:val="center"/>
          </w:tcPr>
          <w:p w14:paraId="061529B4"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Postcentral gyrus (R) </w:t>
            </w:r>
          </w:p>
        </w:tc>
        <w:tc>
          <w:tcPr>
            <w:tcW w:w="2197" w:type="dxa"/>
            <w:tcBorders>
              <w:top w:val="nil"/>
              <w:left w:val="nil"/>
              <w:bottom w:val="nil"/>
              <w:right w:val="single" w:sz="4" w:space="0" w:color="auto"/>
            </w:tcBorders>
            <w:vAlign w:val="center"/>
          </w:tcPr>
          <w:p w14:paraId="74ED93E3"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Precuneus (R) </w:t>
            </w:r>
          </w:p>
        </w:tc>
        <w:tc>
          <w:tcPr>
            <w:tcW w:w="2410" w:type="dxa"/>
            <w:tcBorders>
              <w:top w:val="nil"/>
              <w:left w:val="single" w:sz="4" w:space="0" w:color="auto"/>
              <w:bottom w:val="nil"/>
              <w:right w:val="nil"/>
            </w:tcBorders>
            <w:vAlign w:val="center"/>
          </w:tcPr>
          <w:p w14:paraId="594F5FD4"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Supplementary motor area (L) </w:t>
            </w:r>
          </w:p>
        </w:tc>
        <w:tc>
          <w:tcPr>
            <w:tcW w:w="2410" w:type="dxa"/>
            <w:tcBorders>
              <w:top w:val="nil"/>
              <w:left w:val="nil"/>
              <w:bottom w:val="nil"/>
              <w:right w:val="nil"/>
            </w:tcBorders>
            <w:vAlign w:val="center"/>
          </w:tcPr>
          <w:p w14:paraId="551C254D"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proofErr w:type="spellStart"/>
            <w:r w:rsidRPr="000F1B0A">
              <w:rPr>
                <w:rFonts w:ascii="Calibri" w:hAnsi="Calibri" w:cs="Calibri"/>
                <w:color w:val="000000"/>
                <w:sz w:val="16"/>
                <w:szCs w:val="16"/>
                <w:lang w:val="en-US"/>
              </w:rPr>
              <w:t>Heschl’s</w:t>
            </w:r>
            <w:proofErr w:type="spellEnd"/>
            <w:r w:rsidRPr="000F1B0A">
              <w:rPr>
                <w:rFonts w:ascii="Calibri" w:hAnsi="Calibri" w:cs="Calibri"/>
                <w:color w:val="000000"/>
                <w:sz w:val="16"/>
                <w:szCs w:val="16"/>
                <w:lang w:val="en-US"/>
              </w:rPr>
              <w:t xml:space="preserve"> gyrus (R) </w:t>
            </w:r>
          </w:p>
        </w:tc>
      </w:tr>
      <w:tr w:rsidR="00531C2F" w:rsidRPr="000F1B0A" w14:paraId="0F95CDBE" w14:textId="77777777" w:rsidTr="00365295">
        <w:trPr>
          <w:trHeight w:val="276"/>
        </w:trPr>
        <w:tc>
          <w:tcPr>
            <w:tcW w:w="2339" w:type="dxa"/>
            <w:tcBorders>
              <w:top w:val="nil"/>
              <w:left w:val="nil"/>
              <w:bottom w:val="nil"/>
              <w:right w:val="nil"/>
            </w:tcBorders>
            <w:vAlign w:val="center"/>
          </w:tcPr>
          <w:p w14:paraId="47F5D7CB"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Postcentral gyrus (R) </w:t>
            </w:r>
          </w:p>
        </w:tc>
        <w:tc>
          <w:tcPr>
            <w:tcW w:w="2197" w:type="dxa"/>
            <w:tcBorders>
              <w:top w:val="nil"/>
              <w:left w:val="nil"/>
              <w:bottom w:val="nil"/>
              <w:right w:val="single" w:sz="4" w:space="0" w:color="auto"/>
            </w:tcBorders>
            <w:vAlign w:val="center"/>
          </w:tcPr>
          <w:p w14:paraId="3D646635"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Middle temporal gyrus (L) </w:t>
            </w:r>
          </w:p>
        </w:tc>
        <w:tc>
          <w:tcPr>
            <w:tcW w:w="2410" w:type="dxa"/>
            <w:tcBorders>
              <w:top w:val="nil"/>
              <w:left w:val="single" w:sz="4" w:space="0" w:color="auto"/>
              <w:bottom w:val="nil"/>
              <w:right w:val="nil"/>
            </w:tcBorders>
            <w:vAlign w:val="center"/>
          </w:tcPr>
          <w:p w14:paraId="4FB1C277"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Supplementary motor area (L) </w:t>
            </w:r>
          </w:p>
        </w:tc>
        <w:tc>
          <w:tcPr>
            <w:tcW w:w="2410" w:type="dxa"/>
            <w:tcBorders>
              <w:top w:val="nil"/>
              <w:left w:val="nil"/>
              <w:bottom w:val="nil"/>
              <w:right w:val="nil"/>
            </w:tcBorders>
            <w:vAlign w:val="center"/>
          </w:tcPr>
          <w:p w14:paraId="717E2672"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temporal gyrus (R) </w:t>
            </w:r>
          </w:p>
        </w:tc>
      </w:tr>
      <w:tr w:rsidR="00531C2F" w:rsidRPr="000F1B0A" w14:paraId="25600942" w14:textId="77777777" w:rsidTr="00365295">
        <w:trPr>
          <w:trHeight w:val="276"/>
        </w:trPr>
        <w:tc>
          <w:tcPr>
            <w:tcW w:w="2339" w:type="dxa"/>
            <w:tcBorders>
              <w:top w:val="nil"/>
              <w:left w:val="nil"/>
              <w:bottom w:val="nil"/>
              <w:right w:val="nil"/>
            </w:tcBorders>
            <w:vAlign w:val="center"/>
          </w:tcPr>
          <w:p w14:paraId="01029BEA"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Postcentral gyrus (R) </w:t>
            </w:r>
          </w:p>
        </w:tc>
        <w:tc>
          <w:tcPr>
            <w:tcW w:w="2197" w:type="dxa"/>
            <w:tcBorders>
              <w:top w:val="nil"/>
              <w:left w:val="nil"/>
              <w:bottom w:val="nil"/>
              <w:right w:val="single" w:sz="4" w:space="0" w:color="auto"/>
            </w:tcBorders>
            <w:vAlign w:val="center"/>
          </w:tcPr>
          <w:p w14:paraId="5C2401B9"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Inferior temporal gyrus (L) </w:t>
            </w:r>
          </w:p>
        </w:tc>
        <w:tc>
          <w:tcPr>
            <w:tcW w:w="2410" w:type="dxa"/>
            <w:tcBorders>
              <w:top w:val="nil"/>
              <w:left w:val="single" w:sz="4" w:space="0" w:color="auto"/>
              <w:bottom w:val="nil"/>
              <w:right w:val="nil"/>
            </w:tcBorders>
            <w:vAlign w:val="center"/>
          </w:tcPr>
          <w:p w14:paraId="6C630C5E"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Supplementary motor area (R) </w:t>
            </w:r>
          </w:p>
        </w:tc>
        <w:tc>
          <w:tcPr>
            <w:tcW w:w="2410" w:type="dxa"/>
            <w:tcBorders>
              <w:top w:val="nil"/>
              <w:left w:val="nil"/>
              <w:bottom w:val="nil"/>
              <w:right w:val="nil"/>
            </w:tcBorders>
            <w:vAlign w:val="center"/>
          </w:tcPr>
          <w:p w14:paraId="2EDE689D"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Inferior occipital lobe (L)  </w:t>
            </w:r>
          </w:p>
        </w:tc>
      </w:tr>
      <w:tr w:rsidR="00531C2F" w:rsidRPr="000F1B0A" w14:paraId="535A6BE7" w14:textId="77777777" w:rsidTr="00365295">
        <w:trPr>
          <w:trHeight w:val="276"/>
        </w:trPr>
        <w:tc>
          <w:tcPr>
            <w:tcW w:w="2339" w:type="dxa"/>
            <w:tcBorders>
              <w:top w:val="nil"/>
              <w:left w:val="nil"/>
              <w:bottom w:val="nil"/>
              <w:right w:val="nil"/>
            </w:tcBorders>
            <w:vAlign w:val="center"/>
          </w:tcPr>
          <w:p w14:paraId="704FE19F"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Precentral (R) </w:t>
            </w:r>
          </w:p>
        </w:tc>
        <w:tc>
          <w:tcPr>
            <w:tcW w:w="2197" w:type="dxa"/>
            <w:tcBorders>
              <w:top w:val="nil"/>
              <w:left w:val="nil"/>
              <w:bottom w:val="nil"/>
              <w:right w:val="single" w:sz="4" w:space="0" w:color="auto"/>
            </w:tcBorders>
            <w:vAlign w:val="center"/>
          </w:tcPr>
          <w:p w14:paraId="438F76E4"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Middle temporal gyrus (L) </w:t>
            </w:r>
          </w:p>
        </w:tc>
        <w:tc>
          <w:tcPr>
            <w:tcW w:w="2410" w:type="dxa"/>
            <w:tcBorders>
              <w:top w:val="nil"/>
              <w:left w:val="single" w:sz="4" w:space="0" w:color="auto"/>
              <w:bottom w:val="nil"/>
              <w:right w:val="nil"/>
            </w:tcBorders>
            <w:vAlign w:val="center"/>
          </w:tcPr>
          <w:p w14:paraId="71D0D27B"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Supplementary motor area (R) </w:t>
            </w:r>
          </w:p>
        </w:tc>
        <w:tc>
          <w:tcPr>
            <w:tcW w:w="2410" w:type="dxa"/>
            <w:tcBorders>
              <w:top w:val="nil"/>
              <w:left w:val="nil"/>
              <w:bottom w:val="nil"/>
              <w:right w:val="nil"/>
            </w:tcBorders>
            <w:vAlign w:val="center"/>
          </w:tcPr>
          <w:p w14:paraId="7327A7B9"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temporal gyrus (R) </w:t>
            </w:r>
          </w:p>
        </w:tc>
      </w:tr>
      <w:tr w:rsidR="00531C2F" w:rsidRPr="000F1B0A" w14:paraId="20B9003A" w14:textId="77777777" w:rsidTr="00365295">
        <w:trPr>
          <w:trHeight w:val="276"/>
        </w:trPr>
        <w:tc>
          <w:tcPr>
            <w:tcW w:w="2339" w:type="dxa"/>
            <w:tcBorders>
              <w:top w:val="nil"/>
              <w:left w:val="nil"/>
              <w:bottom w:val="nil"/>
              <w:right w:val="nil"/>
            </w:tcBorders>
            <w:vAlign w:val="center"/>
          </w:tcPr>
          <w:p w14:paraId="4EEA54F5"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Precentral gyrus (L) </w:t>
            </w:r>
          </w:p>
        </w:tc>
        <w:tc>
          <w:tcPr>
            <w:tcW w:w="2197" w:type="dxa"/>
            <w:tcBorders>
              <w:top w:val="nil"/>
              <w:left w:val="nil"/>
              <w:bottom w:val="nil"/>
              <w:right w:val="single" w:sz="4" w:space="0" w:color="auto"/>
            </w:tcBorders>
            <w:vAlign w:val="center"/>
          </w:tcPr>
          <w:p w14:paraId="0ECA2541"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Superior temporal gyrus (R) </w:t>
            </w:r>
          </w:p>
        </w:tc>
        <w:tc>
          <w:tcPr>
            <w:tcW w:w="2410" w:type="dxa"/>
            <w:tcBorders>
              <w:top w:val="nil"/>
              <w:left w:val="single" w:sz="4" w:space="0" w:color="auto"/>
              <w:bottom w:val="nil"/>
              <w:right w:val="nil"/>
            </w:tcBorders>
            <w:vAlign w:val="center"/>
          </w:tcPr>
          <w:p w14:paraId="7C03F7D1"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Supramarginal gyrus (R) </w:t>
            </w:r>
          </w:p>
        </w:tc>
        <w:tc>
          <w:tcPr>
            <w:tcW w:w="2410" w:type="dxa"/>
            <w:tcBorders>
              <w:top w:val="nil"/>
              <w:left w:val="nil"/>
              <w:bottom w:val="nil"/>
              <w:right w:val="nil"/>
            </w:tcBorders>
            <w:vAlign w:val="center"/>
          </w:tcPr>
          <w:p w14:paraId="3F46F886"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color w:val="000000"/>
                <w:sz w:val="16"/>
                <w:szCs w:val="16"/>
                <w:lang w:val="en-US" w:eastAsia="de-CH"/>
              </w:rPr>
            </w:pPr>
            <w:r w:rsidRPr="000F1B0A">
              <w:rPr>
                <w:rFonts w:ascii="Calibri" w:hAnsi="Calibri" w:cs="Calibri"/>
                <w:color w:val="000000"/>
                <w:sz w:val="16"/>
                <w:szCs w:val="16"/>
                <w:lang w:val="en-US"/>
              </w:rPr>
              <w:t xml:space="preserve">Inferior temporal gyrus (L) </w:t>
            </w:r>
          </w:p>
        </w:tc>
      </w:tr>
      <w:tr w:rsidR="00531C2F" w:rsidRPr="000F1B0A" w14:paraId="698F1FE2" w14:textId="77777777" w:rsidTr="00365295">
        <w:trPr>
          <w:trHeight w:val="276"/>
        </w:trPr>
        <w:tc>
          <w:tcPr>
            <w:tcW w:w="2339" w:type="dxa"/>
            <w:tcBorders>
              <w:top w:val="nil"/>
              <w:left w:val="nil"/>
              <w:bottom w:val="double" w:sz="6" w:space="0" w:color="000000"/>
              <w:right w:val="nil"/>
            </w:tcBorders>
            <w:vAlign w:val="center"/>
          </w:tcPr>
          <w:p w14:paraId="744A78D9"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Precuneus (R) </w:t>
            </w:r>
          </w:p>
        </w:tc>
        <w:tc>
          <w:tcPr>
            <w:tcW w:w="2197" w:type="dxa"/>
            <w:tcBorders>
              <w:top w:val="nil"/>
              <w:left w:val="nil"/>
              <w:bottom w:val="double" w:sz="6" w:space="0" w:color="000000"/>
              <w:right w:val="single" w:sz="4" w:space="0" w:color="auto"/>
            </w:tcBorders>
            <w:vAlign w:val="center"/>
          </w:tcPr>
          <w:p w14:paraId="680B1D7B"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proofErr w:type="spellStart"/>
            <w:r w:rsidRPr="000F1B0A">
              <w:rPr>
                <w:rFonts w:ascii="Calibri" w:hAnsi="Calibri" w:cs="Calibri"/>
                <w:color w:val="000000"/>
                <w:sz w:val="16"/>
                <w:szCs w:val="16"/>
                <w:lang w:val="en-US"/>
              </w:rPr>
              <w:t>Heschl’s</w:t>
            </w:r>
            <w:proofErr w:type="spellEnd"/>
            <w:r w:rsidRPr="000F1B0A">
              <w:rPr>
                <w:rFonts w:ascii="Calibri" w:hAnsi="Calibri" w:cs="Calibri"/>
                <w:color w:val="000000"/>
                <w:sz w:val="16"/>
                <w:szCs w:val="16"/>
                <w:lang w:val="en-US"/>
              </w:rPr>
              <w:t xml:space="preserve"> gyrus (R) </w:t>
            </w:r>
          </w:p>
        </w:tc>
        <w:tc>
          <w:tcPr>
            <w:tcW w:w="2410" w:type="dxa"/>
            <w:tcBorders>
              <w:top w:val="nil"/>
              <w:left w:val="single" w:sz="4" w:space="0" w:color="auto"/>
              <w:bottom w:val="double" w:sz="6" w:space="0" w:color="000000"/>
              <w:right w:val="nil"/>
            </w:tcBorders>
            <w:vAlign w:val="center"/>
          </w:tcPr>
          <w:p w14:paraId="0D76F33E"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Temporal pole: middle temporal gyrus (L) </w:t>
            </w:r>
          </w:p>
        </w:tc>
        <w:tc>
          <w:tcPr>
            <w:tcW w:w="2410" w:type="dxa"/>
            <w:tcBorders>
              <w:top w:val="nil"/>
              <w:left w:val="nil"/>
              <w:bottom w:val="double" w:sz="6" w:space="0" w:color="000000"/>
              <w:right w:val="nil"/>
            </w:tcBorders>
            <w:vAlign w:val="center"/>
          </w:tcPr>
          <w:p w14:paraId="275E5928" w14:textId="77777777" w:rsidR="00531C2F" w:rsidRPr="000F1B0A" w:rsidRDefault="00531C2F" w:rsidP="00365295">
            <w:pPr>
              <w:widowControl w:val="0"/>
              <w:autoSpaceDE w:val="0"/>
              <w:autoSpaceDN w:val="0"/>
              <w:adjustRightInd w:val="0"/>
              <w:spacing w:line="360" w:lineRule="auto"/>
              <w:rPr>
                <w:rFonts w:asciiTheme="minorHAnsi" w:hAnsiTheme="minorHAnsi" w:cstheme="minorHAnsi"/>
                <w:sz w:val="16"/>
                <w:szCs w:val="16"/>
                <w:lang w:val="en-US"/>
              </w:rPr>
            </w:pPr>
            <w:r w:rsidRPr="000F1B0A">
              <w:rPr>
                <w:rFonts w:ascii="Calibri" w:hAnsi="Calibri" w:cs="Calibri"/>
                <w:color w:val="000000"/>
                <w:sz w:val="16"/>
                <w:szCs w:val="16"/>
                <w:lang w:val="en-US"/>
              </w:rPr>
              <w:t xml:space="preserve">Insula posterior (R) </w:t>
            </w:r>
          </w:p>
        </w:tc>
      </w:tr>
      <w:tr w:rsidR="00531C2F" w:rsidRPr="000F1B0A" w14:paraId="171CDB26" w14:textId="77777777" w:rsidTr="00365295">
        <w:tblPrEx>
          <w:tblBorders>
            <w:top w:val="single" w:sz="4" w:space="0" w:color="auto"/>
          </w:tblBorders>
        </w:tblPrEx>
        <w:trPr>
          <w:trHeight w:val="100"/>
        </w:trPr>
        <w:tc>
          <w:tcPr>
            <w:tcW w:w="9356" w:type="dxa"/>
            <w:gridSpan w:val="4"/>
          </w:tcPr>
          <w:p w14:paraId="32C6FE77" w14:textId="77777777" w:rsidR="00531C2F" w:rsidRPr="000F1B0A" w:rsidRDefault="00531C2F" w:rsidP="00365295">
            <w:pPr>
              <w:pStyle w:val="BodyText"/>
              <w:tabs>
                <w:tab w:val="clear" w:pos="8640"/>
              </w:tabs>
              <w:spacing w:line="276" w:lineRule="auto"/>
              <w:ind w:firstLine="0"/>
              <w:jc w:val="both"/>
              <w:rPr>
                <w:rFonts w:cstheme="minorHAnsi"/>
                <w:i/>
                <w:sz w:val="16"/>
                <w:szCs w:val="16"/>
                <w:lang w:val="en-US"/>
              </w:rPr>
            </w:pPr>
            <w:r w:rsidRPr="000F1B0A">
              <w:rPr>
                <w:rFonts w:cstheme="minorHAnsi"/>
                <w:i/>
                <w:sz w:val="16"/>
                <w:szCs w:val="16"/>
                <w:lang w:val="en-US"/>
              </w:rPr>
              <w:t xml:space="preserve">Note.  </w:t>
            </w:r>
            <w:r w:rsidRPr="000F1B0A">
              <w:rPr>
                <w:rFonts w:cstheme="minorHAnsi"/>
                <w:sz w:val="16"/>
                <w:szCs w:val="16"/>
                <w:lang w:val="en-US"/>
              </w:rPr>
              <w:t xml:space="preserve">Connections represent reduced functional connectivity between regions in patients with anorexia nervosa, compared to healthy controls at time point 3 (TP3, </w:t>
            </w:r>
            <w:r w:rsidRPr="000F1B0A">
              <w:rPr>
                <w:rFonts w:cstheme="minorHAnsi"/>
                <w:i/>
                <w:sz w:val="16"/>
                <w:szCs w:val="16"/>
                <w:lang w:val="en-US"/>
              </w:rPr>
              <w:t>t</w:t>
            </w:r>
            <w:r w:rsidRPr="000F1B0A">
              <w:rPr>
                <w:rFonts w:cstheme="minorHAnsi"/>
                <w:sz w:val="16"/>
                <w:szCs w:val="16"/>
                <w:lang w:val="en-US"/>
              </w:rPr>
              <w:t>=3.0, p &lt; 0.004, FWE-corrected). L = left hemisphere, R = right hemisphere.</w:t>
            </w:r>
          </w:p>
        </w:tc>
      </w:tr>
    </w:tbl>
    <w:p w14:paraId="35CAE731" w14:textId="77777777" w:rsidR="00FC5266" w:rsidRPr="000F1B0A" w:rsidRDefault="00FC5266" w:rsidP="00FC5266">
      <w:pPr>
        <w:rPr>
          <w:rFonts w:asciiTheme="minorHAnsi" w:hAnsiTheme="minorHAnsi" w:cstheme="minorHAnsi"/>
          <w:bCs/>
          <w:iCs/>
          <w:sz w:val="20"/>
          <w:lang w:val="en-US"/>
        </w:rPr>
      </w:pPr>
    </w:p>
    <w:p w14:paraId="44141A04" w14:textId="77777777" w:rsidR="00FC5266" w:rsidRPr="000F1B0A" w:rsidRDefault="00FC5266" w:rsidP="00FC5266">
      <w:pPr>
        <w:rPr>
          <w:rFonts w:asciiTheme="minorHAnsi" w:hAnsiTheme="minorHAnsi" w:cstheme="minorHAnsi"/>
          <w:sz w:val="20"/>
          <w:lang w:val="en-US"/>
        </w:rPr>
      </w:pPr>
      <w:r w:rsidRPr="000F1B0A">
        <w:rPr>
          <w:rFonts w:asciiTheme="minorHAnsi" w:hAnsiTheme="minorHAnsi" w:cstheme="minorHAnsi"/>
          <w:sz w:val="20"/>
          <w:lang w:val="en-US"/>
        </w:rPr>
        <w:br w:type="page"/>
      </w:r>
    </w:p>
    <w:p w14:paraId="115CE259" w14:textId="33B59262" w:rsidR="006C6CD3" w:rsidRPr="000F1B0A" w:rsidRDefault="009D6999" w:rsidP="006C6CD3">
      <w:pPr>
        <w:pStyle w:val="Heading2"/>
        <w:rPr>
          <w:lang w:val="en-US"/>
        </w:rPr>
      </w:pPr>
      <w:bookmarkStart w:id="23" w:name="_Toc131425926"/>
      <w:bookmarkEnd w:id="19"/>
      <w:bookmarkEnd w:id="20"/>
      <w:r w:rsidRPr="000F1B0A">
        <w:rPr>
          <w:lang w:val="en-US"/>
        </w:rPr>
        <w:lastRenderedPageBreak/>
        <w:t>Regional</w:t>
      </w:r>
      <w:r w:rsidR="006C6CD3" w:rsidRPr="000F1B0A">
        <w:rPr>
          <w:lang w:val="en-US"/>
        </w:rPr>
        <w:t xml:space="preserve"> homogeneity</w:t>
      </w:r>
      <w:bookmarkEnd w:id="23"/>
    </w:p>
    <w:p w14:paraId="26217D9B" w14:textId="2CA05D45" w:rsidR="002934B6" w:rsidRPr="000F1B0A" w:rsidRDefault="006C6CD3" w:rsidP="00F15523">
      <w:pPr>
        <w:pStyle w:val="BodyText"/>
        <w:rPr>
          <w:lang w:val="en-US"/>
        </w:rPr>
      </w:pPr>
      <w:r w:rsidRPr="000F1B0A">
        <w:rPr>
          <w:lang w:val="en-US"/>
        </w:rPr>
        <w:t xml:space="preserve">There was no evidence for group differences of </w:t>
      </w:r>
      <w:r w:rsidR="009D6999" w:rsidRPr="000F1B0A">
        <w:rPr>
          <w:lang w:val="en-US"/>
        </w:rPr>
        <w:t>regional</w:t>
      </w:r>
      <w:r w:rsidRPr="000F1B0A">
        <w:rPr>
          <w:lang w:val="en-US"/>
        </w:rPr>
        <w:t xml:space="preserve"> homogeneity at TP1 (</w:t>
      </w:r>
      <w:r w:rsidRPr="000F1B0A">
        <w:rPr>
          <w:b/>
          <w:bCs/>
          <w:lang w:val="en-US"/>
        </w:rPr>
        <w:t>Table S</w:t>
      </w:r>
      <w:r w:rsidR="00461A22" w:rsidRPr="000F1B0A">
        <w:rPr>
          <w:b/>
          <w:bCs/>
          <w:lang w:val="en-US"/>
        </w:rPr>
        <w:t>4</w:t>
      </w:r>
      <w:r w:rsidRPr="000F1B0A">
        <w:rPr>
          <w:lang w:val="en-US"/>
        </w:rPr>
        <w:t xml:space="preserve">). Furthermore, exploratory group comparisons of correlations between </w:t>
      </w:r>
      <w:r w:rsidR="00F60193" w:rsidRPr="000F1B0A">
        <w:rPr>
          <w:lang w:val="en-US"/>
        </w:rPr>
        <w:t>regional</w:t>
      </w:r>
      <w:r w:rsidRPr="000F1B0A">
        <w:rPr>
          <w:lang w:val="en-US"/>
        </w:rPr>
        <w:t xml:space="preserve"> homogeneity and inter-regional connectivity yielded no significant differences in correlations (</w:t>
      </w:r>
      <w:r w:rsidR="002A384A">
        <w:rPr>
          <w:lang w:val="en-US"/>
        </w:rPr>
        <w:t xml:space="preserve">all </w:t>
      </w:r>
      <w:r w:rsidR="002A384A" w:rsidRPr="00384CA6">
        <w:rPr>
          <w:i/>
          <w:iCs/>
          <w:lang w:val="en-US"/>
        </w:rPr>
        <w:t>p</w:t>
      </w:r>
      <w:r w:rsidR="002A384A">
        <w:rPr>
          <w:lang w:val="en-US"/>
        </w:rPr>
        <w:t xml:space="preserve"> </w:t>
      </w:r>
      <w:r w:rsidR="002A384A">
        <w:rPr>
          <w:rFonts w:cstheme="minorHAnsi"/>
          <w:lang w:val="en-US"/>
        </w:rPr>
        <w:t>&gt;</w:t>
      </w:r>
      <w:r w:rsidR="002A384A">
        <w:rPr>
          <w:lang w:val="en-US"/>
        </w:rPr>
        <w:t xml:space="preserve"> </w:t>
      </w:r>
      <w:r w:rsidR="002A384A" w:rsidRPr="00384CA6">
        <w:rPr>
          <w:lang w:val="en-US"/>
        </w:rPr>
        <w:t>0.0</w:t>
      </w:r>
      <w:r w:rsidR="002A384A">
        <w:rPr>
          <w:lang w:val="en-US"/>
        </w:rPr>
        <w:t>5</w:t>
      </w:r>
      <w:r w:rsidRPr="000F1B0A">
        <w:rPr>
          <w:lang w:val="en-US"/>
        </w:rPr>
        <w:t>). This result is in line with a previous study in which alterations in functional connectivity were unrelated to local neuronal synchrony of patients</w:t>
      </w:r>
      <w:r w:rsidR="0036674D" w:rsidRPr="000F1B0A">
        <w:rPr>
          <w:lang w:val="en-US"/>
        </w:rPr>
        <w:t xml:space="preserve"> with AN</w:t>
      </w:r>
      <w:r w:rsidRPr="000F1B0A">
        <w:rPr>
          <w:lang w:val="en-US"/>
        </w:rPr>
        <w:t xml:space="preserve"> </w:t>
      </w:r>
      <w:r w:rsidR="00931630" w:rsidRPr="000F1B0A">
        <w:rPr>
          <w:lang w:val="en-US"/>
        </w:rPr>
        <w:t xml:space="preserve"> </w:t>
      </w:r>
      <w:r w:rsidR="00931630" w:rsidRPr="000F1B0A">
        <w:rPr>
          <w:lang w:val="en-US"/>
        </w:rPr>
        <w:fldChar w:fldCharType="begin" w:fldLock="1"/>
      </w:r>
      <w:r w:rsidR="00F15523">
        <w:rPr>
          <w:lang w:val="en-US"/>
        </w:rPr>
        <w:instrText xml:space="preserve"> ADDIN ZOTERO_ITEM CSL_CITATION {"citationID":"z1qWlFte","properties":{"formattedCitation":"[40]","plainCitation":"[40]","noteIndex":0},"citationItems":[{"id":"viBpEi2J/e1ptX4EY","uris":["http://www.mendeley.com/documents/?uuid=43863683-8d2f-4eca-8780-0252cdb77113"],"itemData":{"DOI":"10.1002/hbm.22736","ISSN":"10659471","author":[{"dropping-particle":"","family":"Ehrlich","given":"Stefan","non-dropping-particle":"","parse-names":false,"suffix":""},{"dropping-particle":"","family":"Lord","given":"Anton R.","non-dropping-particle":"","parse-names":false,"suffix":""},{"dropping-particle":"","family":"Geisler","given":"Daniel","non-dropping-particle":"","parse-names":false,"suffix":""},{"dropping-particle":"","family":"Borchardt","given":"Viola","non-dropping-particle":"","parse-names":false,"suffix":""},{"dropping-particle":"","family":"Boehm","given":"Ilka","non-dropping-particle":"","parse-names":false,"suffix":""},{"dropping-particle":"","family":"Seidel","given":"Maria","non-dropping-particle":"","parse-names":false,"suffix":""},{"dropping-particle":"","family":"Ritschel","given":"Franziska","non-dropping-particle":"","parse-names":false,"suffix":""},{"dropping-particle":"","family":"Schulze","given":"Anne","non-dropping-particle":"","parse-names":false,"suffix":""},{"dropping-particle":"","family":"King","given":"Joseph a.","non-dropping-particle":"","parse-names":false,"suffix":""},{"dropping-particle":"","family":"Weidner","given":"Kerstin","non-dropping-particle":"","parse-names":false,"suffix":""},{"dropping-particle":"","family":"Roessner","given":"Veit","non-dropping-particle":"","parse-names":false,"suffix":""},{"dropping-particle":"","family":"Walter","given":"Martin","non-dropping-particle":"","parse-names":false,"suffix":""}],"container-title":"Human Brain Mapping","id":"ITEM-1","issue":"5","issued":{"date-parts":[["2015","5"]]},"note":"From Duplicate 2 (Reduced functional connectivity in the thalamo-insular subnetwork in patients with acute anorexia nervosa - Ehrlich, Stefan; Lord, Anton R.; Geisler, Daniel; Borchardt, Viola; Boehm, Ilka; Seidel, Maria; Ritschel, Franziska; Schulze, Anne; King, Joseph a.; Weidner, Kerstin; Roessner, Veit; Walter, Martin)\n\nFrom Duplicate 2 (Reduced functional connectivity in the thalamo-insular subnetwork in patients with acute anorexia nervosa - Ehrlich, Stefan; Lord, Anton R.; Geisler, Daniel; Borchardt, Viola; Boehm, Ilka; Seidel, Maria; Ritschel, Franziska; Schulze, Anne; King, Joseph a.; Weidner, Kerstin; Roessner, Veit; Walter, Martin)\n\nNBS:\n\nComparison to HC, cross-sectional. \nInteresting would be, to look at it longitudinally and determine wheather there is a change with increasing BMI!","page":"1772-1781","title":"Reduced functional connectivity in the thalamo-insular subnetwork in patients with acute anorexia nervosa","type":"article-journal","volume":"36"}}],"schema":"https://github.com/citation-style-language/schema/raw/master/csl-citation.json"} </w:instrText>
      </w:r>
      <w:r w:rsidR="00931630" w:rsidRPr="000F1B0A">
        <w:rPr>
          <w:lang w:val="en-US"/>
        </w:rPr>
        <w:fldChar w:fldCharType="separate"/>
      </w:r>
      <w:r w:rsidR="00F15523" w:rsidRPr="00F15523">
        <w:rPr>
          <w:rFonts w:ascii="Calibri" w:hAnsi="Calibri" w:cs="Calibri"/>
        </w:rPr>
        <w:t>[40]</w:t>
      </w:r>
      <w:r w:rsidR="00931630" w:rsidRPr="000F1B0A">
        <w:rPr>
          <w:lang w:val="en-US"/>
        </w:rPr>
        <w:fldChar w:fldCharType="end"/>
      </w:r>
      <w:r w:rsidRPr="000F1B0A">
        <w:rPr>
          <w:lang w:val="en-US"/>
        </w:rPr>
        <w:t>.</w:t>
      </w:r>
    </w:p>
    <w:p w14:paraId="4A1AEE57" w14:textId="349752A6" w:rsidR="008643EF" w:rsidRPr="000F1B0A" w:rsidRDefault="008643EF" w:rsidP="00FD78F5">
      <w:pPr>
        <w:rPr>
          <w:rFonts w:asciiTheme="minorHAnsi" w:hAnsiTheme="minorHAnsi" w:cstheme="minorHAnsi"/>
          <w:b/>
          <w:bCs/>
          <w:sz w:val="20"/>
          <w:szCs w:val="20"/>
          <w:lang w:val="en-US" w:eastAsia="en-US"/>
        </w:rPr>
      </w:pPr>
      <w:r w:rsidRPr="000F1B0A">
        <w:rPr>
          <w:rFonts w:asciiTheme="minorHAnsi" w:hAnsiTheme="minorHAnsi" w:cstheme="minorHAnsi"/>
          <w:b/>
          <w:bCs/>
          <w:sz w:val="20"/>
          <w:szCs w:val="20"/>
          <w:lang w:val="en-US" w:eastAsia="en-US"/>
        </w:rPr>
        <w:t xml:space="preserve">Table </w:t>
      </w:r>
      <w:r w:rsidR="007F7854" w:rsidRPr="000F1B0A">
        <w:rPr>
          <w:rFonts w:asciiTheme="minorHAnsi" w:hAnsiTheme="minorHAnsi" w:cstheme="minorHAnsi"/>
          <w:b/>
          <w:bCs/>
          <w:sz w:val="20"/>
          <w:szCs w:val="20"/>
          <w:lang w:val="en-US" w:eastAsia="en-US"/>
        </w:rPr>
        <w:t>S</w:t>
      </w:r>
      <w:r w:rsidR="00061CA3" w:rsidRPr="000F1B0A">
        <w:rPr>
          <w:rFonts w:asciiTheme="minorHAnsi" w:hAnsiTheme="minorHAnsi" w:cstheme="minorHAnsi"/>
          <w:b/>
          <w:bCs/>
          <w:sz w:val="20"/>
          <w:szCs w:val="20"/>
          <w:lang w:val="en-US" w:eastAsia="en-US"/>
        </w:rPr>
        <w:t>4</w:t>
      </w:r>
    </w:p>
    <w:p w14:paraId="06364D76" w14:textId="0BA18032" w:rsidR="008643EF" w:rsidRPr="000F1B0A" w:rsidRDefault="00EE6AEA" w:rsidP="008643EF">
      <w:pPr>
        <w:pStyle w:val="BodyText"/>
        <w:tabs>
          <w:tab w:val="clear" w:pos="8640"/>
        </w:tabs>
        <w:ind w:firstLine="0"/>
        <w:rPr>
          <w:rFonts w:cstheme="minorHAnsi"/>
          <w:i/>
          <w:szCs w:val="20"/>
          <w:lang w:val="en-US"/>
        </w:rPr>
      </w:pPr>
      <w:r w:rsidRPr="000F1B0A">
        <w:rPr>
          <w:rFonts w:cstheme="minorHAnsi"/>
          <w:i/>
          <w:szCs w:val="20"/>
          <w:lang w:val="en-US"/>
        </w:rPr>
        <w:t>Group comparisons of regional</w:t>
      </w:r>
      <w:r w:rsidR="008643EF" w:rsidRPr="000F1B0A">
        <w:rPr>
          <w:rFonts w:cstheme="minorHAnsi"/>
          <w:i/>
          <w:szCs w:val="20"/>
          <w:lang w:val="en-US"/>
        </w:rPr>
        <w:t xml:space="preserve"> homogeneity </w:t>
      </w:r>
      <w:r w:rsidR="003C3514" w:rsidRPr="000F1B0A">
        <w:rPr>
          <w:rFonts w:cstheme="minorHAnsi"/>
          <w:i/>
          <w:szCs w:val="20"/>
          <w:lang w:val="en-US"/>
        </w:rPr>
        <w:t>(TP1)</w:t>
      </w:r>
    </w:p>
    <w:tbl>
      <w:tblPr>
        <w:tblW w:w="8703" w:type="dxa"/>
        <w:tblLayout w:type="fixed"/>
        <w:tblCellMar>
          <w:left w:w="70" w:type="dxa"/>
          <w:right w:w="70" w:type="dxa"/>
        </w:tblCellMar>
        <w:tblLook w:val="0000" w:firstRow="0" w:lastRow="0" w:firstColumn="0" w:lastColumn="0" w:noHBand="0" w:noVBand="0"/>
      </w:tblPr>
      <w:tblGrid>
        <w:gridCol w:w="3686"/>
        <w:gridCol w:w="1254"/>
        <w:gridCol w:w="1254"/>
        <w:gridCol w:w="1254"/>
        <w:gridCol w:w="1255"/>
      </w:tblGrid>
      <w:tr w:rsidR="00DB7791" w:rsidRPr="000F1B0A" w14:paraId="66EE13DD" w14:textId="77777777" w:rsidTr="00A81D32">
        <w:trPr>
          <w:trHeight w:val="37"/>
          <w:tblHeader/>
        </w:trPr>
        <w:tc>
          <w:tcPr>
            <w:tcW w:w="3686" w:type="dxa"/>
            <w:tcBorders>
              <w:top w:val="double" w:sz="6" w:space="0" w:color="000000"/>
              <w:left w:val="nil"/>
              <w:bottom w:val="nil"/>
              <w:right w:val="nil"/>
            </w:tcBorders>
          </w:tcPr>
          <w:p w14:paraId="40C9D89A" w14:textId="77777777" w:rsidR="00DB7791" w:rsidRPr="000F1B0A" w:rsidRDefault="00DB7791"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508" w:type="dxa"/>
            <w:gridSpan w:val="2"/>
            <w:tcBorders>
              <w:top w:val="double" w:sz="6" w:space="0" w:color="000000"/>
              <w:left w:val="nil"/>
              <w:bottom w:val="single" w:sz="6" w:space="0" w:color="000000"/>
              <w:right w:val="nil"/>
            </w:tcBorders>
          </w:tcPr>
          <w:p w14:paraId="1A8757B3" w14:textId="77777777"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 xml:space="preserve">AN </w:t>
            </w:r>
          </w:p>
          <w:p w14:paraId="553C3A01" w14:textId="524F6937"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eastAsia="de-CH"/>
              </w:rPr>
            </w:pPr>
            <w:r w:rsidRPr="000F1B0A">
              <w:rPr>
                <w:rFonts w:asciiTheme="minorHAnsi" w:hAnsiTheme="minorHAnsi" w:cstheme="minorHAnsi"/>
                <w:i/>
                <w:color w:val="000000"/>
                <w:sz w:val="20"/>
                <w:szCs w:val="20"/>
                <w:lang w:val="en-US" w:eastAsia="de-CH"/>
              </w:rPr>
              <w:t>n</w:t>
            </w:r>
            <w:r w:rsidRPr="000F1B0A">
              <w:rPr>
                <w:rFonts w:asciiTheme="minorHAnsi" w:hAnsiTheme="minorHAnsi" w:cstheme="minorHAnsi"/>
                <w:color w:val="000000"/>
                <w:sz w:val="20"/>
                <w:szCs w:val="20"/>
                <w:lang w:val="en-US" w:eastAsia="de-CH"/>
              </w:rPr>
              <w:t xml:space="preserve"> = 27</w:t>
            </w:r>
          </w:p>
        </w:tc>
        <w:tc>
          <w:tcPr>
            <w:tcW w:w="2509" w:type="dxa"/>
            <w:gridSpan w:val="2"/>
            <w:tcBorders>
              <w:top w:val="double" w:sz="6" w:space="0" w:color="000000"/>
              <w:left w:val="nil"/>
              <w:bottom w:val="single" w:sz="6" w:space="0" w:color="000000"/>
              <w:right w:val="nil"/>
            </w:tcBorders>
          </w:tcPr>
          <w:p w14:paraId="06F75A69" w14:textId="790DE2D3"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eastAsia="de-CH"/>
              </w:rPr>
            </w:pPr>
            <w:bookmarkStart w:id="24" w:name="OLE_LINK2"/>
            <w:bookmarkStart w:id="25" w:name="OLE_LINK3"/>
            <w:r w:rsidRPr="000F1B0A">
              <w:rPr>
                <w:rFonts w:asciiTheme="minorHAnsi" w:hAnsiTheme="minorHAnsi" w:cstheme="minorHAnsi"/>
                <w:color w:val="000000"/>
                <w:sz w:val="20"/>
                <w:szCs w:val="20"/>
                <w:lang w:val="en-US" w:eastAsia="de-CH"/>
              </w:rPr>
              <w:t xml:space="preserve">HC </w:t>
            </w:r>
            <w:bookmarkEnd w:id="24"/>
            <w:bookmarkEnd w:id="25"/>
          </w:p>
          <w:p w14:paraId="5A541D6D" w14:textId="2C2969EF"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eastAsia="de-CH"/>
              </w:rPr>
            </w:pPr>
            <w:r w:rsidRPr="000F1B0A">
              <w:rPr>
                <w:rFonts w:asciiTheme="minorHAnsi" w:hAnsiTheme="minorHAnsi" w:cstheme="minorHAnsi"/>
                <w:i/>
                <w:color w:val="000000"/>
                <w:sz w:val="20"/>
                <w:szCs w:val="20"/>
                <w:lang w:val="en-US" w:eastAsia="de-CH"/>
              </w:rPr>
              <w:t>n</w:t>
            </w:r>
            <w:r w:rsidRPr="000F1B0A">
              <w:rPr>
                <w:rFonts w:asciiTheme="minorHAnsi" w:hAnsiTheme="minorHAnsi" w:cstheme="minorHAnsi"/>
                <w:color w:val="000000"/>
                <w:sz w:val="20"/>
                <w:szCs w:val="20"/>
                <w:lang w:val="en-US" w:eastAsia="de-CH"/>
              </w:rPr>
              <w:t xml:space="preserve"> = 40</w:t>
            </w:r>
          </w:p>
        </w:tc>
      </w:tr>
      <w:tr w:rsidR="00DB7791" w:rsidRPr="000F1B0A" w14:paraId="00B1353D" w14:textId="77777777" w:rsidTr="00A81D32">
        <w:trPr>
          <w:trHeight w:val="37"/>
          <w:tblHeader/>
        </w:trPr>
        <w:tc>
          <w:tcPr>
            <w:tcW w:w="3686" w:type="dxa"/>
            <w:tcBorders>
              <w:top w:val="nil"/>
              <w:left w:val="nil"/>
              <w:bottom w:val="single" w:sz="8" w:space="0" w:color="auto"/>
              <w:right w:val="nil"/>
            </w:tcBorders>
          </w:tcPr>
          <w:p w14:paraId="567CEF4F" w14:textId="77777777" w:rsidR="00DB7791" w:rsidRPr="000F1B0A" w:rsidRDefault="00DB7791"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Node</w:t>
            </w:r>
          </w:p>
        </w:tc>
        <w:tc>
          <w:tcPr>
            <w:tcW w:w="1254" w:type="dxa"/>
            <w:tcBorders>
              <w:top w:val="single" w:sz="6" w:space="0" w:color="000000"/>
              <w:left w:val="nil"/>
              <w:bottom w:val="single" w:sz="8" w:space="0" w:color="auto"/>
              <w:right w:val="nil"/>
            </w:tcBorders>
            <w:vAlign w:val="center"/>
          </w:tcPr>
          <w:p w14:paraId="11F5845E" w14:textId="77777777"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Mean</w:t>
            </w:r>
          </w:p>
        </w:tc>
        <w:tc>
          <w:tcPr>
            <w:tcW w:w="1254" w:type="dxa"/>
            <w:tcBorders>
              <w:top w:val="single" w:sz="4" w:space="0" w:color="auto"/>
              <w:left w:val="nil"/>
              <w:bottom w:val="single" w:sz="8" w:space="0" w:color="auto"/>
              <w:right w:val="nil"/>
            </w:tcBorders>
            <w:vAlign w:val="center"/>
          </w:tcPr>
          <w:p w14:paraId="12E3B563" w14:textId="77777777" w:rsidR="00DB7791" w:rsidRPr="000F1B0A" w:rsidRDefault="00DB7791" w:rsidP="0036674D">
            <w:pPr>
              <w:widowControl w:val="0"/>
              <w:autoSpaceDE w:val="0"/>
              <w:autoSpaceDN w:val="0"/>
              <w:adjustRightInd w:val="0"/>
              <w:spacing w:line="276" w:lineRule="auto"/>
              <w:jc w:val="center"/>
              <w:rPr>
                <w:rFonts w:asciiTheme="minorHAnsi" w:hAnsiTheme="minorHAnsi" w:cstheme="minorHAnsi"/>
                <w:i/>
                <w:color w:val="000000"/>
                <w:sz w:val="20"/>
                <w:szCs w:val="20"/>
                <w:lang w:val="en-US" w:eastAsia="de-CH"/>
              </w:rPr>
            </w:pPr>
            <w:r w:rsidRPr="000F1B0A">
              <w:rPr>
                <w:rFonts w:asciiTheme="minorHAnsi" w:hAnsiTheme="minorHAnsi" w:cstheme="minorHAnsi"/>
                <w:i/>
                <w:color w:val="000000"/>
                <w:sz w:val="20"/>
                <w:szCs w:val="20"/>
                <w:lang w:val="en-US" w:eastAsia="de-CH"/>
              </w:rPr>
              <w:t>SD</w:t>
            </w:r>
          </w:p>
        </w:tc>
        <w:tc>
          <w:tcPr>
            <w:tcW w:w="1254" w:type="dxa"/>
            <w:tcBorders>
              <w:top w:val="single" w:sz="4" w:space="0" w:color="000000"/>
              <w:left w:val="nil"/>
              <w:bottom w:val="single" w:sz="8" w:space="0" w:color="auto"/>
              <w:right w:val="nil"/>
            </w:tcBorders>
            <w:vAlign w:val="center"/>
          </w:tcPr>
          <w:p w14:paraId="05C20F88" w14:textId="77777777"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Mean</w:t>
            </w:r>
          </w:p>
        </w:tc>
        <w:tc>
          <w:tcPr>
            <w:tcW w:w="1255" w:type="dxa"/>
            <w:tcBorders>
              <w:top w:val="single" w:sz="4" w:space="0" w:color="000000"/>
              <w:left w:val="nil"/>
              <w:bottom w:val="single" w:sz="8" w:space="0" w:color="auto"/>
              <w:right w:val="nil"/>
            </w:tcBorders>
            <w:vAlign w:val="center"/>
          </w:tcPr>
          <w:p w14:paraId="00DA796D" w14:textId="77777777" w:rsidR="00DB7791" w:rsidRPr="000F1B0A" w:rsidRDefault="00DB7791" w:rsidP="0036674D">
            <w:pPr>
              <w:widowControl w:val="0"/>
              <w:autoSpaceDE w:val="0"/>
              <w:autoSpaceDN w:val="0"/>
              <w:adjustRightInd w:val="0"/>
              <w:spacing w:line="276" w:lineRule="auto"/>
              <w:jc w:val="center"/>
              <w:rPr>
                <w:rFonts w:asciiTheme="minorHAnsi" w:hAnsiTheme="minorHAnsi" w:cstheme="minorHAnsi"/>
                <w:i/>
                <w:color w:val="000000"/>
                <w:sz w:val="20"/>
                <w:szCs w:val="20"/>
                <w:lang w:val="en-US" w:eastAsia="de-CH"/>
              </w:rPr>
            </w:pPr>
            <w:r w:rsidRPr="000F1B0A">
              <w:rPr>
                <w:rFonts w:asciiTheme="minorHAnsi" w:hAnsiTheme="minorHAnsi" w:cstheme="minorHAnsi"/>
                <w:i/>
                <w:color w:val="000000"/>
                <w:sz w:val="20"/>
                <w:szCs w:val="20"/>
                <w:lang w:val="en-US" w:eastAsia="de-CH"/>
              </w:rPr>
              <w:t>SD</w:t>
            </w:r>
          </w:p>
        </w:tc>
      </w:tr>
      <w:tr w:rsidR="00DB7791" w:rsidRPr="000F1B0A" w14:paraId="0C3EA93C" w14:textId="77777777" w:rsidTr="00A81D32">
        <w:trPr>
          <w:trHeight w:val="37"/>
        </w:trPr>
        <w:tc>
          <w:tcPr>
            <w:tcW w:w="3686" w:type="dxa"/>
            <w:tcBorders>
              <w:top w:val="single" w:sz="8" w:space="0" w:color="auto"/>
              <w:left w:val="nil"/>
              <w:bottom w:val="nil"/>
              <w:right w:val="nil"/>
            </w:tcBorders>
            <w:vAlign w:val="bottom"/>
          </w:tcPr>
          <w:p w14:paraId="29540AED" w14:textId="0DEC7FD4" w:rsidR="00DB7791" w:rsidRPr="000F1B0A" w:rsidRDefault="007B76FC"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rPr>
              <w:t xml:space="preserve">Nucleus </w:t>
            </w:r>
            <w:proofErr w:type="spellStart"/>
            <w:r w:rsidRPr="000F1B0A">
              <w:rPr>
                <w:rFonts w:asciiTheme="minorHAnsi" w:hAnsiTheme="minorHAnsi" w:cstheme="minorHAnsi"/>
                <w:color w:val="000000"/>
                <w:sz w:val="20"/>
                <w:szCs w:val="20"/>
                <w:lang w:val="en-US"/>
              </w:rPr>
              <w:t>accumbens</w:t>
            </w:r>
            <w:proofErr w:type="spellEnd"/>
            <w:r w:rsidRPr="000F1B0A">
              <w:rPr>
                <w:rFonts w:asciiTheme="minorHAnsi" w:hAnsiTheme="minorHAnsi" w:cstheme="minorHAnsi"/>
                <w:color w:val="000000"/>
                <w:sz w:val="20"/>
                <w:szCs w:val="20"/>
                <w:lang w:val="en-US"/>
              </w:rPr>
              <w:t xml:space="preserve"> </w:t>
            </w:r>
            <w:r w:rsidR="00B02308" w:rsidRPr="000F1B0A">
              <w:rPr>
                <w:rFonts w:asciiTheme="minorHAnsi" w:hAnsiTheme="minorHAnsi" w:cstheme="minorHAnsi"/>
                <w:color w:val="000000"/>
                <w:sz w:val="20"/>
                <w:szCs w:val="20"/>
                <w:lang w:val="en-US"/>
              </w:rPr>
              <w:t>(L)</w:t>
            </w:r>
          </w:p>
        </w:tc>
        <w:tc>
          <w:tcPr>
            <w:tcW w:w="1254" w:type="dxa"/>
            <w:tcBorders>
              <w:top w:val="single" w:sz="8" w:space="0" w:color="auto"/>
              <w:left w:val="nil"/>
              <w:bottom w:val="nil"/>
              <w:right w:val="nil"/>
            </w:tcBorders>
            <w:vAlign w:val="bottom"/>
          </w:tcPr>
          <w:p w14:paraId="1833EE8F" w14:textId="440A3AF1"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w:t>
            </w:r>
            <w:r w:rsidR="004A0D04" w:rsidRPr="000F1B0A">
              <w:rPr>
                <w:rFonts w:asciiTheme="minorHAnsi" w:hAnsiTheme="minorHAnsi" w:cstheme="minorHAnsi"/>
                <w:color w:val="000000"/>
                <w:sz w:val="20"/>
                <w:szCs w:val="20"/>
                <w:lang w:val="en-US"/>
              </w:rPr>
              <w:t>0</w:t>
            </w:r>
          </w:p>
        </w:tc>
        <w:tc>
          <w:tcPr>
            <w:tcW w:w="1254" w:type="dxa"/>
            <w:tcBorders>
              <w:top w:val="single" w:sz="8" w:space="0" w:color="auto"/>
              <w:left w:val="nil"/>
              <w:bottom w:val="nil"/>
              <w:right w:val="nil"/>
            </w:tcBorders>
            <w:vAlign w:val="bottom"/>
          </w:tcPr>
          <w:p w14:paraId="1B53955E" w14:textId="34506793"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0.44</w:t>
            </w:r>
          </w:p>
        </w:tc>
        <w:tc>
          <w:tcPr>
            <w:tcW w:w="1254" w:type="dxa"/>
            <w:tcBorders>
              <w:top w:val="single" w:sz="8" w:space="0" w:color="auto"/>
              <w:left w:val="nil"/>
              <w:bottom w:val="nil"/>
              <w:right w:val="nil"/>
            </w:tcBorders>
            <w:vAlign w:val="bottom"/>
          </w:tcPr>
          <w:p w14:paraId="44048A76" w14:textId="0BA2467A"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-0.24</w:t>
            </w:r>
          </w:p>
        </w:tc>
        <w:tc>
          <w:tcPr>
            <w:tcW w:w="1255" w:type="dxa"/>
            <w:tcBorders>
              <w:top w:val="single" w:sz="8" w:space="0" w:color="auto"/>
              <w:left w:val="nil"/>
              <w:bottom w:val="nil"/>
              <w:right w:val="nil"/>
            </w:tcBorders>
            <w:vAlign w:val="bottom"/>
          </w:tcPr>
          <w:p w14:paraId="7D40BB30" w14:textId="6B766227"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0.48</w:t>
            </w:r>
          </w:p>
        </w:tc>
      </w:tr>
      <w:tr w:rsidR="00DB7791" w:rsidRPr="000F1B0A" w14:paraId="4E8F0AC4" w14:textId="77777777" w:rsidTr="00A81D32">
        <w:trPr>
          <w:trHeight w:val="37"/>
        </w:trPr>
        <w:tc>
          <w:tcPr>
            <w:tcW w:w="3686" w:type="dxa"/>
            <w:tcBorders>
              <w:top w:val="nil"/>
              <w:left w:val="nil"/>
              <w:bottom w:val="nil"/>
              <w:right w:val="nil"/>
            </w:tcBorders>
            <w:vAlign w:val="bottom"/>
          </w:tcPr>
          <w:p w14:paraId="5AEF2448" w14:textId="05D7A650" w:rsidR="00DB7791" w:rsidRPr="000F1B0A" w:rsidRDefault="004A0D04"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rPr>
              <w:t xml:space="preserve">Nucleus </w:t>
            </w:r>
            <w:proofErr w:type="spellStart"/>
            <w:r w:rsidRPr="000F1B0A">
              <w:rPr>
                <w:rFonts w:asciiTheme="minorHAnsi" w:hAnsiTheme="minorHAnsi" w:cstheme="minorHAnsi"/>
                <w:color w:val="000000"/>
                <w:sz w:val="20"/>
                <w:szCs w:val="20"/>
                <w:lang w:val="en-US"/>
              </w:rPr>
              <w:t>a</w:t>
            </w:r>
            <w:r w:rsidR="00DB7791" w:rsidRPr="000F1B0A">
              <w:rPr>
                <w:rFonts w:asciiTheme="minorHAnsi" w:hAnsiTheme="minorHAnsi" w:cstheme="minorHAnsi"/>
                <w:color w:val="000000"/>
                <w:sz w:val="20"/>
                <w:szCs w:val="20"/>
                <w:lang w:val="en-US"/>
              </w:rPr>
              <w:t>ccumbens</w:t>
            </w:r>
            <w:proofErr w:type="spellEnd"/>
            <w:r w:rsidR="00461574" w:rsidRPr="000F1B0A">
              <w:rPr>
                <w:rFonts w:asciiTheme="minorHAnsi" w:hAnsiTheme="minorHAnsi" w:cstheme="minorHAnsi"/>
                <w:color w:val="000000"/>
                <w:sz w:val="20"/>
                <w:szCs w:val="20"/>
                <w:lang w:val="en-US"/>
              </w:rPr>
              <w:t xml:space="preserve"> (R)</w:t>
            </w:r>
          </w:p>
        </w:tc>
        <w:tc>
          <w:tcPr>
            <w:tcW w:w="1254" w:type="dxa"/>
            <w:tcBorders>
              <w:top w:val="nil"/>
              <w:left w:val="nil"/>
              <w:bottom w:val="nil"/>
              <w:right w:val="nil"/>
            </w:tcBorders>
            <w:vAlign w:val="bottom"/>
          </w:tcPr>
          <w:p w14:paraId="234FD4EB" w14:textId="1D0F0933"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-0.31</w:t>
            </w:r>
          </w:p>
        </w:tc>
        <w:tc>
          <w:tcPr>
            <w:tcW w:w="1254" w:type="dxa"/>
            <w:tcBorders>
              <w:top w:val="nil"/>
              <w:left w:val="nil"/>
              <w:bottom w:val="nil"/>
              <w:right w:val="nil"/>
            </w:tcBorders>
            <w:vAlign w:val="bottom"/>
          </w:tcPr>
          <w:p w14:paraId="48A81163" w14:textId="64E0B7E7"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0.57</w:t>
            </w:r>
          </w:p>
        </w:tc>
        <w:tc>
          <w:tcPr>
            <w:tcW w:w="1254" w:type="dxa"/>
            <w:tcBorders>
              <w:top w:val="nil"/>
              <w:left w:val="nil"/>
              <w:bottom w:val="nil"/>
              <w:right w:val="nil"/>
            </w:tcBorders>
            <w:vAlign w:val="bottom"/>
          </w:tcPr>
          <w:p w14:paraId="62B8F9D9" w14:textId="1BFBF29C"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-0.26</w:t>
            </w:r>
          </w:p>
        </w:tc>
        <w:tc>
          <w:tcPr>
            <w:tcW w:w="1255" w:type="dxa"/>
            <w:tcBorders>
              <w:top w:val="nil"/>
              <w:left w:val="nil"/>
              <w:bottom w:val="nil"/>
              <w:right w:val="nil"/>
            </w:tcBorders>
            <w:vAlign w:val="bottom"/>
          </w:tcPr>
          <w:p w14:paraId="6D55DB76" w14:textId="2B970E69"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0.56</w:t>
            </w:r>
          </w:p>
        </w:tc>
      </w:tr>
      <w:tr w:rsidR="00DB7791" w:rsidRPr="000F1B0A" w14:paraId="727AA8BE" w14:textId="77777777" w:rsidTr="00A81D32">
        <w:trPr>
          <w:trHeight w:val="37"/>
        </w:trPr>
        <w:tc>
          <w:tcPr>
            <w:tcW w:w="3686" w:type="dxa"/>
            <w:tcBorders>
              <w:top w:val="nil"/>
              <w:left w:val="nil"/>
              <w:bottom w:val="nil"/>
              <w:right w:val="nil"/>
            </w:tcBorders>
            <w:vAlign w:val="bottom"/>
          </w:tcPr>
          <w:p w14:paraId="609CD5DF" w14:textId="28FD2C36" w:rsidR="00DB7791" w:rsidRPr="000F1B0A" w:rsidRDefault="00DB7791"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rPr>
              <w:t>Amygdala</w:t>
            </w:r>
            <w:r w:rsidR="00461574" w:rsidRPr="000F1B0A">
              <w:rPr>
                <w:rFonts w:asciiTheme="minorHAnsi" w:hAnsiTheme="minorHAnsi" w:cstheme="minorHAnsi"/>
                <w:color w:val="000000"/>
                <w:sz w:val="20"/>
                <w:szCs w:val="20"/>
                <w:lang w:val="en-US"/>
              </w:rPr>
              <w:t xml:space="preserve"> (R)</w:t>
            </w:r>
          </w:p>
        </w:tc>
        <w:tc>
          <w:tcPr>
            <w:tcW w:w="1254" w:type="dxa"/>
            <w:tcBorders>
              <w:top w:val="nil"/>
              <w:left w:val="nil"/>
              <w:bottom w:val="nil"/>
              <w:right w:val="nil"/>
            </w:tcBorders>
            <w:vAlign w:val="bottom"/>
          </w:tcPr>
          <w:p w14:paraId="7BC5AF97" w14:textId="5F0DE8FB"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-0.44</w:t>
            </w:r>
          </w:p>
        </w:tc>
        <w:tc>
          <w:tcPr>
            <w:tcW w:w="1254" w:type="dxa"/>
            <w:tcBorders>
              <w:top w:val="nil"/>
              <w:left w:val="nil"/>
              <w:bottom w:val="nil"/>
              <w:right w:val="nil"/>
            </w:tcBorders>
            <w:vAlign w:val="bottom"/>
          </w:tcPr>
          <w:p w14:paraId="69EE1D0D" w14:textId="7A1AF090"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w:t>
            </w:r>
            <w:r w:rsidR="004A0D04" w:rsidRPr="000F1B0A">
              <w:rPr>
                <w:rFonts w:asciiTheme="minorHAnsi" w:hAnsiTheme="minorHAnsi" w:cstheme="minorHAnsi"/>
                <w:color w:val="000000"/>
                <w:sz w:val="20"/>
                <w:szCs w:val="20"/>
                <w:lang w:val="en-US"/>
              </w:rPr>
              <w:t>0</w:t>
            </w:r>
          </w:p>
        </w:tc>
        <w:tc>
          <w:tcPr>
            <w:tcW w:w="1254" w:type="dxa"/>
            <w:tcBorders>
              <w:top w:val="nil"/>
              <w:left w:val="nil"/>
              <w:bottom w:val="nil"/>
              <w:right w:val="nil"/>
            </w:tcBorders>
            <w:vAlign w:val="bottom"/>
          </w:tcPr>
          <w:p w14:paraId="420A8338" w14:textId="768BCC28"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w:t>
            </w:r>
            <w:r w:rsidR="004A0D04" w:rsidRPr="000F1B0A">
              <w:rPr>
                <w:rFonts w:asciiTheme="minorHAnsi" w:hAnsiTheme="minorHAnsi" w:cstheme="minorHAnsi"/>
                <w:color w:val="000000"/>
                <w:sz w:val="20"/>
                <w:szCs w:val="20"/>
                <w:lang w:val="en-US"/>
              </w:rPr>
              <w:t>0</w:t>
            </w:r>
          </w:p>
        </w:tc>
        <w:tc>
          <w:tcPr>
            <w:tcW w:w="1255" w:type="dxa"/>
            <w:tcBorders>
              <w:top w:val="nil"/>
              <w:left w:val="nil"/>
              <w:bottom w:val="nil"/>
              <w:right w:val="nil"/>
            </w:tcBorders>
            <w:vAlign w:val="bottom"/>
          </w:tcPr>
          <w:p w14:paraId="2858C9CC" w14:textId="5D4BDCE1"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0.31</w:t>
            </w:r>
          </w:p>
        </w:tc>
      </w:tr>
      <w:tr w:rsidR="00DB7791" w:rsidRPr="000F1B0A" w14:paraId="1BF61A70" w14:textId="77777777" w:rsidTr="00A81D32">
        <w:trPr>
          <w:trHeight w:val="40"/>
        </w:trPr>
        <w:tc>
          <w:tcPr>
            <w:tcW w:w="3686" w:type="dxa"/>
            <w:tcBorders>
              <w:top w:val="nil"/>
              <w:left w:val="nil"/>
              <w:bottom w:val="nil"/>
              <w:right w:val="nil"/>
            </w:tcBorders>
            <w:vAlign w:val="bottom"/>
          </w:tcPr>
          <w:p w14:paraId="66A88233" w14:textId="54C1259B" w:rsidR="00DB7791" w:rsidRPr="000F1B0A" w:rsidRDefault="00DB7791"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rPr>
              <w:t>Calcarine</w:t>
            </w:r>
            <w:r w:rsidR="00B02308" w:rsidRPr="000F1B0A">
              <w:rPr>
                <w:rFonts w:asciiTheme="minorHAnsi" w:hAnsiTheme="minorHAnsi" w:cstheme="minorHAnsi"/>
                <w:color w:val="000000"/>
                <w:sz w:val="20"/>
                <w:szCs w:val="20"/>
                <w:lang w:val="en-US"/>
              </w:rPr>
              <w:t xml:space="preserve"> (L)</w:t>
            </w:r>
          </w:p>
        </w:tc>
        <w:tc>
          <w:tcPr>
            <w:tcW w:w="1254" w:type="dxa"/>
            <w:tcBorders>
              <w:top w:val="nil"/>
              <w:left w:val="nil"/>
              <w:bottom w:val="nil"/>
              <w:right w:val="nil"/>
            </w:tcBorders>
            <w:vAlign w:val="bottom"/>
          </w:tcPr>
          <w:p w14:paraId="6997BE0F" w14:textId="4F0D34B5"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0.69</w:t>
            </w:r>
          </w:p>
        </w:tc>
        <w:tc>
          <w:tcPr>
            <w:tcW w:w="1254" w:type="dxa"/>
            <w:tcBorders>
              <w:top w:val="nil"/>
              <w:left w:val="nil"/>
              <w:bottom w:val="nil"/>
              <w:right w:val="nil"/>
            </w:tcBorders>
            <w:vAlign w:val="bottom"/>
          </w:tcPr>
          <w:p w14:paraId="7D6335FD" w14:textId="48ABDE58"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0.37</w:t>
            </w:r>
          </w:p>
        </w:tc>
        <w:tc>
          <w:tcPr>
            <w:tcW w:w="1254" w:type="dxa"/>
            <w:tcBorders>
              <w:top w:val="nil"/>
              <w:left w:val="nil"/>
              <w:bottom w:val="nil"/>
              <w:right w:val="nil"/>
            </w:tcBorders>
            <w:vAlign w:val="bottom"/>
          </w:tcPr>
          <w:p w14:paraId="464F14EC" w14:textId="047DA09A"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0.72</w:t>
            </w:r>
          </w:p>
        </w:tc>
        <w:tc>
          <w:tcPr>
            <w:tcW w:w="1255" w:type="dxa"/>
            <w:tcBorders>
              <w:top w:val="nil"/>
              <w:left w:val="nil"/>
              <w:bottom w:val="nil"/>
              <w:right w:val="nil"/>
            </w:tcBorders>
            <w:vAlign w:val="bottom"/>
          </w:tcPr>
          <w:p w14:paraId="62E2755A" w14:textId="6286E41F"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0.27</w:t>
            </w:r>
          </w:p>
        </w:tc>
      </w:tr>
      <w:tr w:rsidR="00DB7791" w:rsidRPr="000F1B0A" w14:paraId="5E7A218D" w14:textId="77777777" w:rsidTr="00A81D32">
        <w:trPr>
          <w:trHeight w:val="37"/>
        </w:trPr>
        <w:tc>
          <w:tcPr>
            <w:tcW w:w="3686" w:type="dxa"/>
            <w:tcBorders>
              <w:top w:val="nil"/>
              <w:left w:val="nil"/>
              <w:bottom w:val="nil"/>
              <w:right w:val="nil"/>
            </w:tcBorders>
            <w:vAlign w:val="bottom"/>
          </w:tcPr>
          <w:p w14:paraId="4B60FBBA" w14:textId="78F47C7C" w:rsidR="00DB7791" w:rsidRPr="000F1B0A" w:rsidRDefault="00DB7791"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rPr>
              <w:t>Calcarine</w:t>
            </w:r>
            <w:r w:rsidR="00461574" w:rsidRPr="000F1B0A">
              <w:rPr>
                <w:rFonts w:asciiTheme="minorHAnsi" w:hAnsiTheme="minorHAnsi" w:cstheme="minorHAnsi"/>
                <w:color w:val="000000"/>
                <w:sz w:val="20"/>
                <w:szCs w:val="20"/>
                <w:lang w:val="en-US"/>
              </w:rPr>
              <w:t xml:space="preserve"> (R)</w:t>
            </w:r>
          </w:p>
        </w:tc>
        <w:tc>
          <w:tcPr>
            <w:tcW w:w="1254" w:type="dxa"/>
            <w:tcBorders>
              <w:top w:val="nil"/>
              <w:left w:val="nil"/>
              <w:bottom w:val="nil"/>
              <w:right w:val="nil"/>
            </w:tcBorders>
            <w:vAlign w:val="bottom"/>
          </w:tcPr>
          <w:p w14:paraId="62A5DB85" w14:textId="1C14C97C"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0.71</w:t>
            </w:r>
          </w:p>
        </w:tc>
        <w:tc>
          <w:tcPr>
            <w:tcW w:w="1254" w:type="dxa"/>
            <w:tcBorders>
              <w:top w:val="nil"/>
              <w:left w:val="nil"/>
              <w:bottom w:val="nil"/>
              <w:right w:val="nil"/>
            </w:tcBorders>
            <w:vAlign w:val="bottom"/>
          </w:tcPr>
          <w:p w14:paraId="0FE36C10" w14:textId="648257DC"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0.32</w:t>
            </w:r>
          </w:p>
        </w:tc>
        <w:tc>
          <w:tcPr>
            <w:tcW w:w="1254" w:type="dxa"/>
            <w:tcBorders>
              <w:top w:val="nil"/>
              <w:left w:val="nil"/>
              <w:bottom w:val="nil"/>
              <w:right w:val="nil"/>
            </w:tcBorders>
            <w:vAlign w:val="bottom"/>
          </w:tcPr>
          <w:p w14:paraId="2441EAC7" w14:textId="77718D80"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0.69</w:t>
            </w:r>
          </w:p>
        </w:tc>
        <w:tc>
          <w:tcPr>
            <w:tcW w:w="1255" w:type="dxa"/>
            <w:tcBorders>
              <w:top w:val="nil"/>
              <w:left w:val="nil"/>
              <w:bottom w:val="nil"/>
              <w:right w:val="nil"/>
            </w:tcBorders>
            <w:vAlign w:val="bottom"/>
          </w:tcPr>
          <w:p w14:paraId="0FD897F5" w14:textId="5A4E6DFF"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0.26</w:t>
            </w:r>
          </w:p>
        </w:tc>
      </w:tr>
      <w:tr w:rsidR="00DB7791" w:rsidRPr="000F1B0A" w14:paraId="23882529" w14:textId="77777777" w:rsidTr="00A81D32">
        <w:trPr>
          <w:trHeight w:val="37"/>
        </w:trPr>
        <w:tc>
          <w:tcPr>
            <w:tcW w:w="3686" w:type="dxa"/>
            <w:tcBorders>
              <w:top w:val="nil"/>
              <w:left w:val="nil"/>
              <w:bottom w:val="nil"/>
              <w:right w:val="nil"/>
            </w:tcBorders>
            <w:vAlign w:val="bottom"/>
          </w:tcPr>
          <w:p w14:paraId="0E6614EA" w14:textId="2BFA2C2F" w:rsidR="00DB7791" w:rsidRPr="000F1B0A" w:rsidRDefault="00461574"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rPr>
              <w:t>Caudate nucleus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7D3CFDB1" w14:textId="5784080A"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-0.6</w:t>
            </w:r>
            <w:r w:rsidR="004A0D04" w:rsidRPr="000F1B0A">
              <w:rPr>
                <w:rFonts w:asciiTheme="minorHAnsi" w:hAnsiTheme="minorHAnsi" w:cstheme="minorHAnsi"/>
                <w:color w:val="000000"/>
                <w:sz w:val="20"/>
                <w:szCs w:val="20"/>
                <w:lang w:val="en-US"/>
              </w:rPr>
              <w:t>0</w:t>
            </w:r>
          </w:p>
        </w:tc>
        <w:tc>
          <w:tcPr>
            <w:tcW w:w="1254" w:type="dxa"/>
            <w:tcBorders>
              <w:top w:val="nil"/>
              <w:left w:val="nil"/>
              <w:bottom w:val="nil"/>
              <w:right w:val="nil"/>
            </w:tcBorders>
            <w:vAlign w:val="bottom"/>
          </w:tcPr>
          <w:p w14:paraId="27DD6158" w14:textId="47669D0A"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0.22</w:t>
            </w:r>
          </w:p>
        </w:tc>
        <w:tc>
          <w:tcPr>
            <w:tcW w:w="1254" w:type="dxa"/>
            <w:tcBorders>
              <w:top w:val="nil"/>
              <w:left w:val="nil"/>
              <w:bottom w:val="nil"/>
              <w:right w:val="nil"/>
            </w:tcBorders>
            <w:vAlign w:val="bottom"/>
          </w:tcPr>
          <w:p w14:paraId="6A4BE890" w14:textId="46A35FD9"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-0.57</w:t>
            </w:r>
          </w:p>
        </w:tc>
        <w:tc>
          <w:tcPr>
            <w:tcW w:w="1255" w:type="dxa"/>
            <w:tcBorders>
              <w:top w:val="nil"/>
              <w:left w:val="nil"/>
              <w:bottom w:val="nil"/>
              <w:right w:val="nil"/>
            </w:tcBorders>
            <w:vAlign w:val="bottom"/>
          </w:tcPr>
          <w:p w14:paraId="7D25CEB9" w14:textId="04A0F229"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0.29</w:t>
            </w:r>
          </w:p>
        </w:tc>
      </w:tr>
      <w:tr w:rsidR="00DB7791" w:rsidRPr="000F1B0A" w14:paraId="3A94C623" w14:textId="77777777" w:rsidTr="00A81D32">
        <w:trPr>
          <w:trHeight w:val="37"/>
        </w:trPr>
        <w:tc>
          <w:tcPr>
            <w:tcW w:w="3686" w:type="dxa"/>
            <w:tcBorders>
              <w:top w:val="nil"/>
              <w:left w:val="nil"/>
              <w:bottom w:val="nil"/>
              <w:right w:val="nil"/>
            </w:tcBorders>
            <w:vAlign w:val="bottom"/>
          </w:tcPr>
          <w:p w14:paraId="40E37BC7" w14:textId="703C046E" w:rsidR="00DB7791" w:rsidRPr="000F1B0A" w:rsidDel="007017E0" w:rsidRDefault="00461574"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Caudate nucleus (R)</w:t>
            </w:r>
          </w:p>
        </w:tc>
        <w:tc>
          <w:tcPr>
            <w:tcW w:w="1254" w:type="dxa"/>
            <w:tcBorders>
              <w:top w:val="nil"/>
              <w:left w:val="nil"/>
              <w:bottom w:val="nil"/>
              <w:right w:val="nil"/>
            </w:tcBorders>
            <w:vAlign w:val="bottom"/>
          </w:tcPr>
          <w:p w14:paraId="7210597B" w14:textId="16FC0F8F"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-0.55</w:t>
            </w:r>
          </w:p>
        </w:tc>
        <w:tc>
          <w:tcPr>
            <w:tcW w:w="1254" w:type="dxa"/>
            <w:tcBorders>
              <w:top w:val="nil"/>
              <w:left w:val="nil"/>
              <w:bottom w:val="nil"/>
              <w:right w:val="nil"/>
            </w:tcBorders>
            <w:vAlign w:val="bottom"/>
          </w:tcPr>
          <w:p w14:paraId="7845BBDE" w14:textId="5EEDABBA"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0.22</w:t>
            </w:r>
          </w:p>
        </w:tc>
        <w:tc>
          <w:tcPr>
            <w:tcW w:w="1254" w:type="dxa"/>
            <w:tcBorders>
              <w:top w:val="nil"/>
              <w:left w:val="nil"/>
              <w:bottom w:val="nil"/>
              <w:right w:val="nil"/>
            </w:tcBorders>
            <w:vAlign w:val="bottom"/>
          </w:tcPr>
          <w:p w14:paraId="4428AEE1" w14:textId="179A6A8F"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-0.51</w:t>
            </w:r>
          </w:p>
        </w:tc>
        <w:tc>
          <w:tcPr>
            <w:tcW w:w="1255" w:type="dxa"/>
            <w:tcBorders>
              <w:top w:val="nil"/>
              <w:left w:val="nil"/>
              <w:bottom w:val="nil"/>
              <w:right w:val="nil"/>
            </w:tcBorders>
            <w:vAlign w:val="bottom"/>
          </w:tcPr>
          <w:p w14:paraId="67C9C135" w14:textId="3C345D4F"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w:t>
            </w:r>
            <w:r w:rsidR="004A0D04" w:rsidRPr="000F1B0A">
              <w:rPr>
                <w:rFonts w:asciiTheme="minorHAnsi" w:hAnsiTheme="minorHAnsi" w:cstheme="minorHAnsi"/>
                <w:color w:val="000000"/>
                <w:sz w:val="20"/>
                <w:szCs w:val="20"/>
                <w:lang w:val="en-US"/>
              </w:rPr>
              <w:t>0</w:t>
            </w:r>
          </w:p>
        </w:tc>
      </w:tr>
      <w:tr w:rsidR="00DB7791" w:rsidRPr="000F1B0A" w14:paraId="0CA552AD" w14:textId="77777777" w:rsidTr="00A81D32">
        <w:trPr>
          <w:trHeight w:val="37"/>
        </w:trPr>
        <w:tc>
          <w:tcPr>
            <w:tcW w:w="3686" w:type="dxa"/>
            <w:tcBorders>
              <w:top w:val="nil"/>
              <w:left w:val="nil"/>
              <w:bottom w:val="nil"/>
              <w:right w:val="nil"/>
            </w:tcBorders>
            <w:vAlign w:val="bottom"/>
          </w:tcPr>
          <w:p w14:paraId="7579D8E9" w14:textId="1113B17D" w:rsidR="00DB7791" w:rsidRPr="000F1B0A" w:rsidDel="007017E0" w:rsidRDefault="007B76FC"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 xml:space="preserve">Anterior cingulate &amp; paracingulate gyri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5E83622C" w14:textId="5EE1E30C"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0.01</w:t>
            </w:r>
          </w:p>
        </w:tc>
        <w:tc>
          <w:tcPr>
            <w:tcW w:w="1254" w:type="dxa"/>
            <w:tcBorders>
              <w:top w:val="nil"/>
              <w:left w:val="nil"/>
              <w:bottom w:val="nil"/>
              <w:right w:val="nil"/>
            </w:tcBorders>
            <w:vAlign w:val="bottom"/>
          </w:tcPr>
          <w:p w14:paraId="715A11D1" w14:textId="1AD03374"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0.26</w:t>
            </w:r>
          </w:p>
        </w:tc>
        <w:tc>
          <w:tcPr>
            <w:tcW w:w="1254" w:type="dxa"/>
            <w:tcBorders>
              <w:top w:val="nil"/>
              <w:left w:val="nil"/>
              <w:bottom w:val="nil"/>
              <w:right w:val="nil"/>
            </w:tcBorders>
            <w:vAlign w:val="bottom"/>
          </w:tcPr>
          <w:p w14:paraId="37B0B3F2" w14:textId="28F4CB29"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0.11</w:t>
            </w:r>
          </w:p>
        </w:tc>
        <w:tc>
          <w:tcPr>
            <w:tcW w:w="1255" w:type="dxa"/>
            <w:tcBorders>
              <w:top w:val="nil"/>
              <w:left w:val="nil"/>
              <w:bottom w:val="nil"/>
              <w:right w:val="nil"/>
            </w:tcBorders>
            <w:vAlign w:val="bottom"/>
          </w:tcPr>
          <w:p w14:paraId="10F41EB0" w14:textId="5222A3C5"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0.24</w:t>
            </w:r>
          </w:p>
        </w:tc>
      </w:tr>
      <w:tr w:rsidR="00DB7791" w:rsidRPr="000F1B0A" w14:paraId="29ECC470" w14:textId="77777777" w:rsidTr="00A81D32">
        <w:trPr>
          <w:trHeight w:val="37"/>
        </w:trPr>
        <w:tc>
          <w:tcPr>
            <w:tcW w:w="3686" w:type="dxa"/>
            <w:tcBorders>
              <w:top w:val="nil"/>
              <w:left w:val="nil"/>
              <w:bottom w:val="nil"/>
              <w:right w:val="nil"/>
            </w:tcBorders>
            <w:vAlign w:val="bottom"/>
          </w:tcPr>
          <w:p w14:paraId="471FC9A0" w14:textId="2ECC103B" w:rsidR="00DB7791" w:rsidRPr="000F1B0A" w:rsidDel="007017E0" w:rsidRDefault="003F2BD5"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 xml:space="preserve">Anterior cingulate &amp; paracingulate gyri </w:t>
            </w:r>
            <w:r w:rsidR="00461574" w:rsidRPr="000F1B0A">
              <w:rPr>
                <w:rFonts w:asciiTheme="minorHAnsi" w:hAnsiTheme="minorHAnsi" w:cstheme="minorHAnsi"/>
                <w:color w:val="000000"/>
                <w:sz w:val="20"/>
                <w:szCs w:val="20"/>
                <w:lang w:val="en-US"/>
              </w:rPr>
              <w:t>(R)</w:t>
            </w:r>
          </w:p>
        </w:tc>
        <w:tc>
          <w:tcPr>
            <w:tcW w:w="1254" w:type="dxa"/>
            <w:tcBorders>
              <w:top w:val="nil"/>
              <w:left w:val="nil"/>
              <w:bottom w:val="nil"/>
              <w:right w:val="nil"/>
            </w:tcBorders>
            <w:vAlign w:val="bottom"/>
          </w:tcPr>
          <w:p w14:paraId="2986D67E" w14:textId="4052B8CA"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-0.09</w:t>
            </w:r>
          </w:p>
        </w:tc>
        <w:tc>
          <w:tcPr>
            <w:tcW w:w="1254" w:type="dxa"/>
            <w:tcBorders>
              <w:top w:val="nil"/>
              <w:left w:val="nil"/>
              <w:bottom w:val="nil"/>
              <w:right w:val="nil"/>
            </w:tcBorders>
            <w:vAlign w:val="bottom"/>
          </w:tcPr>
          <w:p w14:paraId="34DF71AC" w14:textId="4087FA72"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0.19</w:t>
            </w:r>
          </w:p>
        </w:tc>
        <w:tc>
          <w:tcPr>
            <w:tcW w:w="1254" w:type="dxa"/>
            <w:tcBorders>
              <w:top w:val="nil"/>
              <w:left w:val="nil"/>
              <w:bottom w:val="nil"/>
              <w:right w:val="nil"/>
            </w:tcBorders>
            <w:vAlign w:val="bottom"/>
          </w:tcPr>
          <w:p w14:paraId="7A0F19BB" w14:textId="15F1A3C8"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-0.18</w:t>
            </w:r>
          </w:p>
        </w:tc>
        <w:tc>
          <w:tcPr>
            <w:tcW w:w="1255" w:type="dxa"/>
            <w:tcBorders>
              <w:top w:val="nil"/>
              <w:left w:val="nil"/>
              <w:bottom w:val="nil"/>
              <w:right w:val="nil"/>
            </w:tcBorders>
            <w:vAlign w:val="bottom"/>
          </w:tcPr>
          <w:p w14:paraId="305B0E40" w14:textId="7224FE54"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0.23</w:t>
            </w:r>
          </w:p>
        </w:tc>
      </w:tr>
      <w:tr w:rsidR="00DB7791" w:rsidRPr="000F1B0A" w14:paraId="33F65B28" w14:textId="77777777" w:rsidTr="00A81D32">
        <w:trPr>
          <w:trHeight w:val="37"/>
        </w:trPr>
        <w:tc>
          <w:tcPr>
            <w:tcW w:w="3686" w:type="dxa"/>
            <w:tcBorders>
              <w:top w:val="nil"/>
              <w:left w:val="nil"/>
              <w:bottom w:val="nil"/>
              <w:right w:val="nil"/>
            </w:tcBorders>
            <w:vAlign w:val="bottom"/>
          </w:tcPr>
          <w:p w14:paraId="4012CC05" w14:textId="1B3ED7C8" w:rsidR="00DB7791" w:rsidRPr="000F1B0A" w:rsidDel="007017E0" w:rsidRDefault="00DB7791"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Cuneus</w:t>
            </w:r>
            <w:r w:rsidR="00461574" w:rsidRPr="000F1B0A">
              <w:rPr>
                <w:rFonts w:asciiTheme="minorHAnsi" w:hAnsiTheme="minorHAnsi" w:cstheme="minorHAnsi"/>
                <w:color w:val="000000"/>
                <w:sz w:val="20"/>
                <w:szCs w:val="20"/>
                <w:lang w:val="en-US"/>
              </w:rPr>
              <w:t xml:space="preserve"> (R)</w:t>
            </w:r>
          </w:p>
        </w:tc>
        <w:tc>
          <w:tcPr>
            <w:tcW w:w="1254" w:type="dxa"/>
            <w:tcBorders>
              <w:top w:val="nil"/>
              <w:left w:val="nil"/>
              <w:bottom w:val="nil"/>
              <w:right w:val="nil"/>
            </w:tcBorders>
            <w:vAlign w:val="bottom"/>
          </w:tcPr>
          <w:p w14:paraId="2C29B4FC" w14:textId="3B9FB1D2"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0.54</w:t>
            </w:r>
          </w:p>
        </w:tc>
        <w:tc>
          <w:tcPr>
            <w:tcW w:w="1254" w:type="dxa"/>
            <w:tcBorders>
              <w:top w:val="nil"/>
              <w:left w:val="nil"/>
              <w:bottom w:val="nil"/>
              <w:right w:val="nil"/>
            </w:tcBorders>
            <w:vAlign w:val="bottom"/>
          </w:tcPr>
          <w:p w14:paraId="5710E0DE" w14:textId="787586EC"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0.39</w:t>
            </w:r>
          </w:p>
        </w:tc>
        <w:tc>
          <w:tcPr>
            <w:tcW w:w="1254" w:type="dxa"/>
            <w:tcBorders>
              <w:top w:val="nil"/>
              <w:left w:val="nil"/>
              <w:bottom w:val="nil"/>
              <w:right w:val="nil"/>
            </w:tcBorders>
            <w:vAlign w:val="bottom"/>
          </w:tcPr>
          <w:p w14:paraId="44B2360E" w14:textId="103DD215"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0.61</w:t>
            </w:r>
          </w:p>
        </w:tc>
        <w:tc>
          <w:tcPr>
            <w:tcW w:w="1255" w:type="dxa"/>
            <w:tcBorders>
              <w:top w:val="nil"/>
              <w:left w:val="nil"/>
              <w:bottom w:val="nil"/>
              <w:right w:val="nil"/>
            </w:tcBorders>
            <w:vAlign w:val="bottom"/>
          </w:tcPr>
          <w:p w14:paraId="03D0A289" w14:textId="2EB122F5"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0.31</w:t>
            </w:r>
          </w:p>
        </w:tc>
      </w:tr>
      <w:tr w:rsidR="00DB7791" w:rsidRPr="000F1B0A" w14:paraId="205EF544" w14:textId="77777777" w:rsidTr="00A81D32">
        <w:trPr>
          <w:trHeight w:val="37"/>
        </w:trPr>
        <w:tc>
          <w:tcPr>
            <w:tcW w:w="3686" w:type="dxa"/>
            <w:tcBorders>
              <w:top w:val="nil"/>
              <w:left w:val="nil"/>
              <w:bottom w:val="nil"/>
              <w:right w:val="nil"/>
            </w:tcBorders>
            <w:vAlign w:val="bottom"/>
          </w:tcPr>
          <w:p w14:paraId="4C5F06CA" w14:textId="69C474A2" w:rsidR="00DB7791" w:rsidRPr="000F1B0A" w:rsidDel="007017E0" w:rsidRDefault="007B76FC"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 xml:space="preserve">Inferior frontal gyrus, opercular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74944C8B" w14:textId="4FC6106F"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0.19</w:t>
            </w:r>
          </w:p>
        </w:tc>
        <w:tc>
          <w:tcPr>
            <w:tcW w:w="1254" w:type="dxa"/>
            <w:tcBorders>
              <w:top w:val="nil"/>
              <w:left w:val="nil"/>
              <w:bottom w:val="nil"/>
              <w:right w:val="nil"/>
            </w:tcBorders>
            <w:vAlign w:val="bottom"/>
          </w:tcPr>
          <w:p w14:paraId="7849768A" w14:textId="7C71402C"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0.21</w:t>
            </w:r>
          </w:p>
        </w:tc>
        <w:tc>
          <w:tcPr>
            <w:tcW w:w="1254" w:type="dxa"/>
            <w:tcBorders>
              <w:top w:val="nil"/>
              <w:left w:val="nil"/>
              <w:bottom w:val="nil"/>
              <w:right w:val="nil"/>
            </w:tcBorders>
            <w:vAlign w:val="bottom"/>
          </w:tcPr>
          <w:p w14:paraId="2DB653D6" w14:textId="5C96D4BD"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0.14</w:t>
            </w:r>
          </w:p>
        </w:tc>
        <w:tc>
          <w:tcPr>
            <w:tcW w:w="1255" w:type="dxa"/>
            <w:tcBorders>
              <w:top w:val="nil"/>
              <w:left w:val="nil"/>
              <w:bottom w:val="nil"/>
              <w:right w:val="nil"/>
            </w:tcBorders>
            <w:vAlign w:val="bottom"/>
          </w:tcPr>
          <w:p w14:paraId="46BB00AC" w14:textId="216C384B"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0.24</w:t>
            </w:r>
          </w:p>
        </w:tc>
      </w:tr>
      <w:tr w:rsidR="00DB7791" w:rsidRPr="000F1B0A" w14:paraId="0EA19902" w14:textId="77777777" w:rsidTr="00A81D32">
        <w:trPr>
          <w:trHeight w:val="37"/>
        </w:trPr>
        <w:tc>
          <w:tcPr>
            <w:tcW w:w="3686" w:type="dxa"/>
            <w:tcBorders>
              <w:top w:val="nil"/>
              <w:left w:val="nil"/>
              <w:bottom w:val="nil"/>
              <w:right w:val="nil"/>
            </w:tcBorders>
            <w:vAlign w:val="bottom"/>
          </w:tcPr>
          <w:p w14:paraId="24763562" w14:textId="0320DD73" w:rsidR="00DB7791" w:rsidRPr="000F1B0A" w:rsidDel="007017E0" w:rsidRDefault="004A0D04"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 xml:space="preserve">Inferior frontal gyrus, opercular </w:t>
            </w:r>
            <w:r w:rsidR="00461574" w:rsidRPr="000F1B0A">
              <w:rPr>
                <w:rFonts w:asciiTheme="minorHAnsi" w:hAnsiTheme="minorHAnsi" w:cstheme="minorHAnsi"/>
                <w:color w:val="000000"/>
                <w:sz w:val="20"/>
                <w:szCs w:val="20"/>
                <w:lang w:val="en-US"/>
              </w:rPr>
              <w:t>(R)</w:t>
            </w:r>
          </w:p>
        </w:tc>
        <w:tc>
          <w:tcPr>
            <w:tcW w:w="1254" w:type="dxa"/>
            <w:tcBorders>
              <w:top w:val="nil"/>
              <w:left w:val="nil"/>
              <w:bottom w:val="nil"/>
              <w:right w:val="nil"/>
            </w:tcBorders>
            <w:vAlign w:val="bottom"/>
          </w:tcPr>
          <w:p w14:paraId="65EAC0ED" w14:textId="7F355553"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w:t>
            </w:r>
            <w:r w:rsidR="004A0D04" w:rsidRPr="000F1B0A">
              <w:rPr>
                <w:rFonts w:asciiTheme="minorHAnsi" w:hAnsiTheme="minorHAnsi" w:cstheme="minorHAnsi"/>
                <w:color w:val="000000"/>
                <w:sz w:val="20"/>
                <w:szCs w:val="20"/>
                <w:lang w:val="en-US"/>
              </w:rPr>
              <w:t>0</w:t>
            </w:r>
          </w:p>
        </w:tc>
        <w:tc>
          <w:tcPr>
            <w:tcW w:w="1254" w:type="dxa"/>
            <w:tcBorders>
              <w:top w:val="nil"/>
              <w:left w:val="nil"/>
              <w:bottom w:val="nil"/>
              <w:right w:val="nil"/>
            </w:tcBorders>
            <w:vAlign w:val="bottom"/>
          </w:tcPr>
          <w:p w14:paraId="79F82A26" w14:textId="69582D7E"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0.23</w:t>
            </w:r>
          </w:p>
        </w:tc>
        <w:tc>
          <w:tcPr>
            <w:tcW w:w="1254" w:type="dxa"/>
            <w:tcBorders>
              <w:top w:val="nil"/>
              <w:left w:val="nil"/>
              <w:bottom w:val="nil"/>
              <w:right w:val="nil"/>
            </w:tcBorders>
            <w:vAlign w:val="bottom"/>
          </w:tcPr>
          <w:p w14:paraId="04A3AA91" w14:textId="4FB862B9"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0.03</w:t>
            </w:r>
          </w:p>
        </w:tc>
        <w:tc>
          <w:tcPr>
            <w:tcW w:w="1255" w:type="dxa"/>
            <w:tcBorders>
              <w:top w:val="nil"/>
              <w:left w:val="nil"/>
              <w:bottom w:val="nil"/>
              <w:right w:val="nil"/>
            </w:tcBorders>
            <w:vAlign w:val="bottom"/>
          </w:tcPr>
          <w:p w14:paraId="15D34236" w14:textId="6FB02600"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0.22</w:t>
            </w:r>
          </w:p>
        </w:tc>
      </w:tr>
      <w:tr w:rsidR="00DB7791" w:rsidRPr="000F1B0A" w14:paraId="0776EDB2" w14:textId="77777777" w:rsidTr="00A81D32">
        <w:trPr>
          <w:trHeight w:val="37"/>
        </w:trPr>
        <w:tc>
          <w:tcPr>
            <w:tcW w:w="3686" w:type="dxa"/>
            <w:tcBorders>
              <w:top w:val="nil"/>
              <w:left w:val="nil"/>
              <w:bottom w:val="nil"/>
              <w:right w:val="nil"/>
            </w:tcBorders>
            <w:vAlign w:val="bottom"/>
          </w:tcPr>
          <w:p w14:paraId="6E912F92" w14:textId="6F23303C" w:rsidR="00DB7791" w:rsidRPr="000F1B0A" w:rsidDel="007017E0" w:rsidRDefault="007B76FC"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 xml:space="preserve">Inferior frontal gyrus, orbital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52DAECD3" w14:textId="76D627B7"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-0.09</w:t>
            </w:r>
          </w:p>
        </w:tc>
        <w:tc>
          <w:tcPr>
            <w:tcW w:w="1254" w:type="dxa"/>
            <w:tcBorders>
              <w:top w:val="nil"/>
              <w:left w:val="nil"/>
              <w:bottom w:val="nil"/>
              <w:right w:val="nil"/>
            </w:tcBorders>
            <w:vAlign w:val="bottom"/>
          </w:tcPr>
          <w:p w14:paraId="33BC2D00" w14:textId="10BE9BBB"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0.22</w:t>
            </w:r>
          </w:p>
        </w:tc>
        <w:tc>
          <w:tcPr>
            <w:tcW w:w="1254" w:type="dxa"/>
            <w:tcBorders>
              <w:top w:val="nil"/>
              <w:left w:val="nil"/>
              <w:bottom w:val="nil"/>
              <w:right w:val="nil"/>
            </w:tcBorders>
            <w:vAlign w:val="bottom"/>
          </w:tcPr>
          <w:p w14:paraId="73DB6CBC" w14:textId="53AEC330"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-0.12</w:t>
            </w:r>
          </w:p>
        </w:tc>
        <w:tc>
          <w:tcPr>
            <w:tcW w:w="1255" w:type="dxa"/>
            <w:tcBorders>
              <w:top w:val="nil"/>
              <w:left w:val="nil"/>
              <w:bottom w:val="nil"/>
              <w:right w:val="nil"/>
            </w:tcBorders>
            <w:vAlign w:val="bottom"/>
          </w:tcPr>
          <w:p w14:paraId="43E75DC9" w14:textId="6C240082"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w:t>
            </w:r>
            <w:r w:rsidR="004A0D04" w:rsidRPr="000F1B0A">
              <w:rPr>
                <w:rFonts w:asciiTheme="minorHAnsi" w:hAnsiTheme="minorHAnsi" w:cstheme="minorHAnsi"/>
                <w:color w:val="000000"/>
                <w:sz w:val="20"/>
                <w:szCs w:val="20"/>
                <w:lang w:val="en-US"/>
              </w:rPr>
              <w:t>0</w:t>
            </w:r>
          </w:p>
        </w:tc>
      </w:tr>
      <w:tr w:rsidR="00DB7791" w:rsidRPr="000F1B0A" w14:paraId="36BD7865" w14:textId="77777777" w:rsidTr="00A81D32">
        <w:trPr>
          <w:trHeight w:val="37"/>
        </w:trPr>
        <w:tc>
          <w:tcPr>
            <w:tcW w:w="3686" w:type="dxa"/>
            <w:tcBorders>
              <w:top w:val="nil"/>
              <w:left w:val="nil"/>
              <w:bottom w:val="nil"/>
              <w:right w:val="nil"/>
            </w:tcBorders>
            <w:vAlign w:val="bottom"/>
          </w:tcPr>
          <w:p w14:paraId="6F6D6B9A" w14:textId="1C425C89" w:rsidR="00DB7791" w:rsidRPr="000F1B0A" w:rsidDel="007017E0" w:rsidRDefault="007B76FC"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 xml:space="preserve">Inferior frontal gyrus, triangular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53C5D972" w14:textId="7B691F56"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0.22</w:t>
            </w:r>
          </w:p>
        </w:tc>
        <w:tc>
          <w:tcPr>
            <w:tcW w:w="1254" w:type="dxa"/>
            <w:tcBorders>
              <w:top w:val="nil"/>
              <w:left w:val="nil"/>
              <w:bottom w:val="nil"/>
              <w:right w:val="nil"/>
            </w:tcBorders>
            <w:vAlign w:val="bottom"/>
          </w:tcPr>
          <w:p w14:paraId="6833D6D5" w14:textId="0AE40E3F"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0.27</w:t>
            </w:r>
          </w:p>
        </w:tc>
        <w:tc>
          <w:tcPr>
            <w:tcW w:w="1254" w:type="dxa"/>
            <w:tcBorders>
              <w:top w:val="nil"/>
              <w:left w:val="nil"/>
              <w:bottom w:val="nil"/>
              <w:right w:val="nil"/>
            </w:tcBorders>
            <w:vAlign w:val="bottom"/>
          </w:tcPr>
          <w:p w14:paraId="641335CB" w14:textId="22AE09C7"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0.12</w:t>
            </w:r>
          </w:p>
        </w:tc>
        <w:tc>
          <w:tcPr>
            <w:tcW w:w="1255" w:type="dxa"/>
            <w:tcBorders>
              <w:top w:val="nil"/>
              <w:left w:val="nil"/>
              <w:bottom w:val="nil"/>
              <w:right w:val="nil"/>
            </w:tcBorders>
            <w:vAlign w:val="bottom"/>
          </w:tcPr>
          <w:p w14:paraId="50038B28" w14:textId="09B9D4F6"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0.26</w:t>
            </w:r>
          </w:p>
        </w:tc>
      </w:tr>
      <w:tr w:rsidR="00DB7791" w:rsidRPr="000F1B0A" w14:paraId="2CB85FD2" w14:textId="77777777" w:rsidTr="00A81D32">
        <w:trPr>
          <w:trHeight w:val="37"/>
        </w:trPr>
        <w:tc>
          <w:tcPr>
            <w:tcW w:w="3686" w:type="dxa"/>
            <w:tcBorders>
              <w:top w:val="nil"/>
              <w:left w:val="nil"/>
              <w:bottom w:val="nil"/>
              <w:right w:val="nil"/>
            </w:tcBorders>
            <w:vAlign w:val="bottom"/>
          </w:tcPr>
          <w:p w14:paraId="24DAE1C9" w14:textId="38E4BD33" w:rsidR="00DB7791" w:rsidRPr="000F1B0A" w:rsidDel="007017E0" w:rsidRDefault="004A0D04"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 xml:space="preserve">Inferior frontal gyrus, triangular </w:t>
            </w:r>
            <w:r w:rsidR="00461574" w:rsidRPr="000F1B0A">
              <w:rPr>
                <w:rFonts w:asciiTheme="minorHAnsi" w:hAnsiTheme="minorHAnsi" w:cstheme="minorHAnsi"/>
                <w:color w:val="000000"/>
                <w:sz w:val="20"/>
                <w:szCs w:val="20"/>
                <w:lang w:val="en-US"/>
              </w:rPr>
              <w:t>(R)</w:t>
            </w:r>
          </w:p>
        </w:tc>
        <w:tc>
          <w:tcPr>
            <w:tcW w:w="1254" w:type="dxa"/>
            <w:tcBorders>
              <w:top w:val="nil"/>
              <w:left w:val="nil"/>
              <w:bottom w:val="nil"/>
              <w:right w:val="nil"/>
            </w:tcBorders>
            <w:vAlign w:val="bottom"/>
          </w:tcPr>
          <w:p w14:paraId="7C14B46E" w14:textId="6A033EDB"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0.14</w:t>
            </w:r>
          </w:p>
        </w:tc>
        <w:tc>
          <w:tcPr>
            <w:tcW w:w="1254" w:type="dxa"/>
            <w:tcBorders>
              <w:top w:val="nil"/>
              <w:left w:val="nil"/>
              <w:bottom w:val="nil"/>
              <w:right w:val="nil"/>
            </w:tcBorders>
            <w:vAlign w:val="bottom"/>
          </w:tcPr>
          <w:p w14:paraId="415AED0D" w14:textId="198F4BB3"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0.26</w:t>
            </w:r>
          </w:p>
        </w:tc>
        <w:tc>
          <w:tcPr>
            <w:tcW w:w="1254" w:type="dxa"/>
            <w:tcBorders>
              <w:top w:val="nil"/>
              <w:left w:val="nil"/>
              <w:bottom w:val="nil"/>
              <w:right w:val="nil"/>
            </w:tcBorders>
            <w:vAlign w:val="bottom"/>
          </w:tcPr>
          <w:p w14:paraId="665594EA" w14:textId="392BA7A7"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0.07</w:t>
            </w:r>
          </w:p>
        </w:tc>
        <w:tc>
          <w:tcPr>
            <w:tcW w:w="1255" w:type="dxa"/>
            <w:tcBorders>
              <w:top w:val="nil"/>
              <w:left w:val="nil"/>
              <w:bottom w:val="nil"/>
              <w:right w:val="nil"/>
            </w:tcBorders>
            <w:vAlign w:val="bottom"/>
          </w:tcPr>
          <w:p w14:paraId="7C3EB92F" w14:textId="5ACB73AE"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0.28</w:t>
            </w:r>
          </w:p>
        </w:tc>
      </w:tr>
      <w:tr w:rsidR="00DB7791" w:rsidRPr="000F1B0A" w14:paraId="66DEC702" w14:textId="77777777" w:rsidTr="00A81D32">
        <w:trPr>
          <w:trHeight w:val="37"/>
        </w:trPr>
        <w:tc>
          <w:tcPr>
            <w:tcW w:w="3686" w:type="dxa"/>
            <w:tcBorders>
              <w:top w:val="nil"/>
              <w:left w:val="nil"/>
              <w:bottom w:val="nil"/>
              <w:right w:val="nil"/>
            </w:tcBorders>
            <w:vAlign w:val="bottom"/>
          </w:tcPr>
          <w:p w14:paraId="0E474D90" w14:textId="6365FFBB" w:rsidR="00DB7791" w:rsidRPr="000F1B0A" w:rsidDel="007017E0" w:rsidRDefault="007B76FC"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 xml:space="preserve">Middle frontal gyrus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60773DF0" w14:textId="3C174E5C"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w:t>
            </w:r>
            <w:r w:rsidR="004A0D04" w:rsidRPr="000F1B0A">
              <w:rPr>
                <w:rFonts w:asciiTheme="minorHAnsi" w:hAnsiTheme="minorHAnsi" w:cstheme="minorHAnsi"/>
                <w:color w:val="000000"/>
                <w:sz w:val="20"/>
                <w:szCs w:val="20"/>
                <w:lang w:val="en-US"/>
              </w:rPr>
              <w:t>0</w:t>
            </w:r>
          </w:p>
        </w:tc>
        <w:tc>
          <w:tcPr>
            <w:tcW w:w="1254" w:type="dxa"/>
            <w:tcBorders>
              <w:top w:val="nil"/>
              <w:left w:val="nil"/>
              <w:bottom w:val="nil"/>
              <w:right w:val="nil"/>
            </w:tcBorders>
            <w:vAlign w:val="bottom"/>
          </w:tcPr>
          <w:p w14:paraId="59901BF8" w14:textId="2A5FD396"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0.26</w:t>
            </w:r>
          </w:p>
        </w:tc>
        <w:tc>
          <w:tcPr>
            <w:tcW w:w="1254" w:type="dxa"/>
            <w:tcBorders>
              <w:top w:val="nil"/>
              <w:left w:val="nil"/>
              <w:bottom w:val="nil"/>
              <w:right w:val="nil"/>
            </w:tcBorders>
            <w:vAlign w:val="bottom"/>
          </w:tcPr>
          <w:p w14:paraId="444967D7" w14:textId="4A21B506"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0.27</w:t>
            </w:r>
          </w:p>
        </w:tc>
        <w:tc>
          <w:tcPr>
            <w:tcW w:w="1255" w:type="dxa"/>
            <w:tcBorders>
              <w:top w:val="nil"/>
              <w:left w:val="nil"/>
              <w:bottom w:val="nil"/>
              <w:right w:val="nil"/>
            </w:tcBorders>
            <w:vAlign w:val="bottom"/>
          </w:tcPr>
          <w:p w14:paraId="4F218197" w14:textId="0A2A86B8"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0.19</w:t>
            </w:r>
          </w:p>
        </w:tc>
      </w:tr>
      <w:tr w:rsidR="00DB7791" w:rsidRPr="000F1B0A" w14:paraId="7588086C" w14:textId="77777777" w:rsidTr="00A81D32">
        <w:trPr>
          <w:trHeight w:val="37"/>
        </w:trPr>
        <w:tc>
          <w:tcPr>
            <w:tcW w:w="3686" w:type="dxa"/>
            <w:tcBorders>
              <w:top w:val="nil"/>
              <w:left w:val="nil"/>
              <w:bottom w:val="nil"/>
              <w:right w:val="nil"/>
            </w:tcBorders>
            <w:vAlign w:val="bottom"/>
          </w:tcPr>
          <w:p w14:paraId="3DE658A5" w14:textId="675D5D1A" w:rsidR="00DB7791" w:rsidRPr="000F1B0A" w:rsidDel="007017E0" w:rsidRDefault="00461574"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Middle frontal gyrus (R)</w:t>
            </w:r>
          </w:p>
        </w:tc>
        <w:tc>
          <w:tcPr>
            <w:tcW w:w="1254" w:type="dxa"/>
            <w:tcBorders>
              <w:top w:val="nil"/>
              <w:left w:val="nil"/>
              <w:bottom w:val="nil"/>
              <w:right w:val="nil"/>
            </w:tcBorders>
            <w:vAlign w:val="bottom"/>
          </w:tcPr>
          <w:p w14:paraId="48E378D3" w14:textId="3944D9C4"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0.23</w:t>
            </w:r>
          </w:p>
        </w:tc>
        <w:tc>
          <w:tcPr>
            <w:tcW w:w="1254" w:type="dxa"/>
            <w:tcBorders>
              <w:top w:val="nil"/>
              <w:left w:val="nil"/>
              <w:bottom w:val="nil"/>
              <w:right w:val="nil"/>
            </w:tcBorders>
            <w:vAlign w:val="bottom"/>
          </w:tcPr>
          <w:p w14:paraId="599F0A0C" w14:textId="2162F77E"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0.22</w:t>
            </w:r>
          </w:p>
        </w:tc>
        <w:tc>
          <w:tcPr>
            <w:tcW w:w="1254" w:type="dxa"/>
            <w:tcBorders>
              <w:top w:val="nil"/>
              <w:left w:val="nil"/>
              <w:bottom w:val="nil"/>
              <w:right w:val="nil"/>
            </w:tcBorders>
            <w:vAlign w:val="bottom"/>
          </w:tcPr>
          <w:p w14:paraId="5B3FF335" w14:textId="1C7EE4A9"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0.21</w:t>
            </w:r>
          </w:p>
        </w:tc>
        <w:tc>
          <w:tcPr>
            <w:tcW w:w="1255" w:type="dxa"/>
            <w:tcBorders>
              <w:top w:val="nil"/>
              <w:left w:val="nil"/>
              <w:bottom w:val="nil"/>
              <w:right w:val="nil"/>
            </w:tcBorders>
            <w:vAlign w:val="bottom"/>
          </w:tcPr>
          <w:p w14:paraId="3F620CA0" w14:textId="4B16FA7D"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0.24</w:t>
            </w:r>
          </w:p>
        </w:tc>
      </w:tr>
      <w:tr w:rsidR="00DB7791" w:rsidRPr="000F1B0A" w14:paraId="1F77F6BC" w14:textId="77777777" w:rsidTr="00A81D32">
        <w:trPr>
          <w:trHeight w:val="37"/>
        </w:trPr>
        <w:tc>
          <w:tcPr>
            <w:tcW w:w="3686" w:type="dxa"/>
            <w:tcBorders>
              <w:top w:val="nil"/>
              <w:left w:val="nil"/>
              <w:bottom w:val="nil"/>
              <w:right w:val="nil"/>
            </w:tcBorders>
            <w:vAlign w:val="bottom"/>
          </w:tcPr>
          <w:p w14:paraId="613A6844" w14:textId="06A5EB31" w:rsidR="00DB7791" w:rsidRPr="000F1B0A" w:rsidDel="007017E0" w:rsidRDefault="007B76FC"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Superior frontal gyrus, dorsolateral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18BEE2BB" w14:textId="6CBD5498"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-0.01</w:t>
            </w:r>
          </w:p>
        </w:tc>
        <w:tc>
          <w:tcPr>
            <w:tcW w:w="1254" w:type="dxa"/>
            <w:tcBorders>
              <w:top w:val="nil"/>
              <w:left w:val="nil"/>
              <w:bottom w:val="nil"/>
              <w:right w:val="nil"/>
            </w:tcBorders>
            <w:vAlign w:val="bottom"/>
          </w:tcPr>
          <w:p w14:paraId="6E0CD43B" w14:textId="3663316C"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0.24</w:t>
            </w:r>
          </w:p>
        </w:tc>
        <w:tc>
          <w:tcPr>
            <w:tcW w:w="1254" w:type="dxa"/>
            <w:tcBorders>
              <w:top w:val="nil"/>
              <w:left w:val="nil"/>
              <w:bottom w:val="nil"/>
              <w:right w:val="nil"/>
            </w:tcBorders>
            <w:vAlign w:val="bottom"/>
          </w:tcPr>
          <w:p w14:paraId="3B589C30" w14:textId="4B94781C"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0.03</w:t>
            </w:r>
          </w:p>
        </w:tc>
        <w:tc>
          <w:tcPr>
            <w:tcW w:w="1255" w:type="dxa"/>
            <w:tcBorders>
              <w:top w:val="nil"/>
              <w:left w:val="nil"/>
              <w:bottom w:val="nil"/>
              <w:right w:val="nil"/>
            </w:tcBorders>
            <w:vAlign w:val="bottom"/>
          </w:tcPr>
          <w:p w14:paraId="516CB6D4" w14:textId="19D096D4"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0.19</w:t>
            </w:r>
          </w:p>
        </w:tc>
      </w:tr>
      <w:tr w:rsidR="00DB7791" w:rsidRPr="000F1B0A" w14:paraId="06470E08" w14:textId="77777777" w:rsidTr="00A81D32">
        <w:trPr>
          <w:trHeight w:val="37"/>
        </w:trPr>
        <w:tc>
          <w:tcPr>
            <w:tcW w:w="3686" w:type="dxa"/>
            <w:tcBorders>
              <w:top w:val="nil"/>
              <w:left w:val="nil"/>
              <w:bottom w:val="nil"/>
              <w:right w:val="nil"/>
            </w:tcBorders>
            <w:vAlign w:val="bottom"/>
          </w:tcPr>
          <w:p w14:paraId="61CDAB5A" w14:textId="2EA6257A" w:rsidR="00DB7791" w:rsidRPr="000F1B0A" w:rsidDel="007017E0" w:rsidRDefault="007B76FC"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 xml:space="preserve">Superior frontal gyrus, medial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2A337C48" w14:textId="166BCCC9"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-0.01</w:t>
            </w:r>
          </w:p>
        </w:tc>
        <w:tc>
          <w:tcPr>
            <w:tcW w:w="1254" w:type="dxa"/>
            <w:tcBorders>
              <w:top w:val="nil"/>
              <w:left w:val="nil"/>
              <w:bottom w:val="nil"/>
              <w:right w:val="nil"/>
            </w:tcBorders>
            <w:vAlign w:val="bottom"/>
          </w:tcPr>
          <w:p w14:paraId="14338ECE" w14:textId="409BF89C"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0.24</w:t>
            </w:r>
          </w:p>
        </w:tc>
        <w:tc>
          <w:tcPr>
            <w:tcW w:w="1254" w:type="dxa"/>
            <w:tcBorders>
              <w:top w:val="nil"/>
              <w:left w:val="nil"/>
              <w:bottom w:val="nil"/>
              <w:right w:val="nil"/>
            </w:tcBorders>
            <w:vAlign w:val="bottom"/>
          </w:tcPr>
          <w:p w14:paraId="51C0C186" w14:textId="7236EF85"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0.03</w:t>
            </w:r>
          </w:p>
        </w:tc>
        <w:tc>
          <w:tcPr>
            <w:tcW w:w="1255" w:type="dxa"/>
            <w:tcBorders>
              <w:top w:val="nil"/>
              <w:left w:val="nil"/>
              <w:bottom w:val="nil"/>
              <w:right w:val="nil"/>
            </w:tcBorders>
            <w:vAlign w:val="bottom"/>
          </w:tcPr>
          <w:p w14:paraId="6ACD19C1" w14:textId="408FBD79"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0.18</w:t>
            </w:r>
          </w:p>
        </w:tc>
      </w:tr>
      <w:tr w:rsidR="00DB7791" w:rsidRPr="000F1B0A" w14:paraId="0CAFF7BD" w14:textId="77777777" w:rsidTr="00A81D32">
        <w:trPr>
          <w:trHeight w:val="37"/>
        </w:trPr>
        <w:tc>
          <w:tcPr>
            <w:tcW w:w="3686" w:type="dxa"/>
            <w:tcBorders>
              <w:top w:val="nil"/>
              <w:left w:val="nil"/>
              <w:bottom w:val="nil"/>
              <w:right w:val="nil"/>
            </w:tcBorders>
            <w:vAlign w:val="bottom"/>
          </w:tcPr>
          <w:p w14:paraId="5E672982" w14:textId="79AE75F7" w:rsidR="00DB7791" w:rsidRPr="000F1B0A" w:rsidDel="007017E0" w:rsidRDefault="007B76FC"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Superior frontal gyrus, medial orbital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36B05AF6" w14:textId="3A9D5E5A"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-0.16</w:t>
            </w:r>
          </w:p>
        </w:tc>
        <w:tc>
          <w:tcPr>
            <w:tcW w:w="1254" w:type="dxa"/>
            <w:tcBorders>
              <w:top w:val="nil"/>
              <w:left w:val="nil"/>
              <w:bottom w:val="nil"/>
              <w:right w:val="nil"/>
            </w:tcBorders>
            <w:vAlign w:val="bottom"/>
          </w:tcPr>
          <w:p w14:paraId="269E5713" w14:textId="423968D4"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0.19</w:t>
            </w:r>
          </w:p>
        </w:tc>
        <w:tc>
          <w:tcPr>
            <w:tcW w:w="1254" w:type="dxa"/>
            <w:tcBorders>
              <w:top w:val="nil"/>
              <w:left w:val="nil"/>
              <w:bottom w:val="nil"/>
              <w:right w:val="nil"/>
            </w:tcBorders>
            <w:vAlign w:val="bottom"/>
          </w:tcPr>
          <w:p w14:paraId="64DC2EF2" w14:textId="6564A40B"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-0.31</w:t>
            </w:r>
          </w:p>
        </w:tc>
        <w:tc>
          <w:tcPr>
            <w:tcW w:w="1255" w:type="dxa"/>
            <w:tcBorders>
              <w:top w:val="nil"/>
              <w:left w:val="nil"/>
              <w:bottom w:val="nil"/>
              <w:right w:val="nil"/>
            </w:tcBorders>
            <w:vAlign w:val="bottom"/>
          </w:tcPr>
          <w:p w14:paraId="6E01E090" w14:textId="60F63913"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0.28</w:t>
            </w:r>
          </w:p>
        </w:tc>
      </w:tr>
      <w:tr w:rsidR="00DB7791" w:rsidRPr="000F1B0A" w14:paraId="32A82D5F" w14:textId="77777777" w:rsidTr="00A81D32">
        <w:trPr>
          <w:trHeight w:val="37"/>
        </w:trPr>
        <w:tc>
          <w:tcPr>
            <w:tcW w:w="3686" w:type="dxa"/>
            <w:tcBorders>
              <w:top w:val="nil"/>
              <w:left w:val="nil"/>
              <w:right w:val="nil"/>
            </w:tcBorders>
            <w:vAlign w:val="bottom"/>
          </w:tcPr>
          <w:p w14:paraId="58FA8605" w14:textId="3C225838" w:rsidR="00DB7791" w:rsidRPr="000F1B0A" w:rsidDel="007017E0" w:rsidRDefault="004A0D04"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Superior frontal gyrus, dorsolateral (</w:t>
            </w:r>
            <w:r w:rsidR="00461574" w:rsidRPr="000F1B0A">
              <w:rPr>
                <w:rFonts w:asciiTheme="minorHAnsi" w:hAnsiTheme="minorHAnsi" w:cstheme="minorHAnsi"/>
                <w:color w:val="000000"/>
                <w:sz w:val="20"/>
                <w:szCs w:val="20"/>
                <w:lang w:val="en-US"/>
              </w:rPr>
              <w:t>R)</w:t>
            </w:r>
          </w:p>
        </w:tc>
        <w:tc>
          <w:tcPr>
            <w:tcW w:w="1254" w:type="dxa"/>
            <w:tcBorders>
              <w:top w:val="nil"/>
              <w:left w:val="nil"/>
              <w:right w:val="nil"/>
            </w:tcBorders>
            <w:vAlign w:val="bottom"/>
          </w:tcPr>
          <w:p w14:paraId="1DF45DFD" w14:textId="2F776775"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0.03</w:t>
            </w:r>
          </w:p>
        </w:tc>
        <w:tc>
          <w:tcPr>
            <w:tcW w:w="1254" w:type="dxa"/>
            <w:tcBorders>
              <w:top w:val="nil"/>
              <w:left w:val="nil"/>
              <w:right w:val="nil"/>
            </w:tcBorders>
            <w:vAlign w:val="bottom"/>
          </w:tcPr>
          <w:p w14:paraId="42C6632A" w14:textId="12C8B033"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0.21</w:t>
            </w:r>
          </w:p>
        </w:tc>
        <w:tc>
          <w:tcPr>
            <w:tcW w:w="1254" w:type="dxa"/>
            <w:tcBorders>
              <w:top w:val="nil"/>
              <w:left w:val="nil"/>
              <w:right w:val="nil"/>
            </w:tcBorders>
            <w:vAlign w:val="bottom"/>
          </w:tcPr>
          <w:p w14:paraId="0A3B3E4F" w14:textId="60F86A23"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0.02</w:t>
            </w:r>
          </w:p>
        </w:tc>
        <w:tc>
          <w:tcPr>
            <w:tcW w:w="1255" w:type="dxa"/>
            <w:tcBorders>
              <w:top w:val="nil"/>
              <w:left w:val="nil"/>
              <w:right w:val="nil"/>
            </w:tcBorders>
            <w:vAlign w:val="bottom"/>
          </w:tcPr>
          <w:p w14:paraId="1DD21AD1" w14:textId="350CB18F"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0.19</w:t>
            </w:r>
          </w:p>
        </w:tc>
      </w:tr>
      <w:tr w:rsidR="00DB7791" w:rsidRPr="000F1B0A" w14:paraId="56CB1E09" w14:textId="77777777" w:rsidTr="00A81D32">
        <w:trPr>
          <w:trHeight w:val="37"/>
        </w:trPr>
        <w:tc>
          <w:tcPr>
            <w:tcW w:w="3686" w:type="dxa"/>
            <w:tcBorders>
              <w:top w:val="nil"/>
              <w:left w:val="nil"/>
              <w:right w:val="nil"/>
            </w:tcBorders>
            <w:vAlign w:val="bottom"/>
          </w:tcPr>
          <w:p w14:paraId="23F39AA1" w14:textId="322D3875" w:rsidR="00DB7791" w:rsidRPr="000F1B0A" w:rsidDel="007017E0" w:rsidRDefault="007B76FC"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Fusiform gyrus (</w:t>
            </w:r>
            <w:r w:rsidR="00B02308" w:rsidRPr="000F1B0A">
              <w:rPr>
                <w:rFonts w:asciiTheme="minorHAnsi" w:hAnsiTheme="minorHAnsi" w:cstheme="minorHAnsi"/>
                <w:color w:val="000000"/>
                <w:sz w:val="20"/>
                <w:szCs w:val="20"/>
                <w:lang w:val="en-US"/>
              </w:rPr>
              <w:t>L)</w:t>
            </w:r>
          </w:p>
        </w:tc>
        <w:tc>
          <w:tcPr>
            <w:tcW w:w="1254" w:type="dxa"/>
            <w:tcBorders>
              <w:top w:val="nil"/>
              <w:left w:val="nil"/>
              <w:right w:val="nil"/>
            </w:tcBorders>
            <w:vAlign w:val="bottom"/>
          </w:tcPr>
          <w:p w14:paraId="537FE80E" w14:textId="381C4CF3"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-0.26</w:t>
            </w:r>
          </w:p>
        </w:tc>
        <w:tc>
          <w:tcPr>
            <w:tcW w:w="1254" w:type="dxa"/>
            <w:tcBorders>
              <w:top w:val="nil"/>
              <w:left w:val="nil"/>
              <w:right w:val="nil"/>
            </w:tcBorders>
            <w:vAlign w:val="bottom"/>
          </w:tcPr>
          <w:p w14:paraId="6CF64B8E" w14:textId="30C0D780"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0.19</w:t>
            </w:r>
          </w:p>
        </w:tc>
        <w:tc>
          <w:tcPr>
            <w:tcW w:w="1254" w:type="dxa"/>
            <w:tcBorders>
              <w:top w:val="nil"/>
              <w:left w:val="nil"/>
              <w:right w:val="nil"/>
            </w:tcBorders>
            <w:vAlign w:val="bottom"/>
          </w:tcPr>
          <w:p w14:paraId="658C9DAE" w14:textId="4304838E"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-0.22</w:t>
            </w:r>
          </w:p>
        </w:tc>
        <w:tc>
          <w:tcPr>
            <w:tcW w:w="1255" w:type="dxa"/>
            <w:tcBorders>
              <w:top w:val="nil"/>
              <w:left w:val="nil"/>
              <w:right w:val="nil"/>
            </w:tcBorders>
            <w:vAlign w:val="bottom"/>
          </w:tcPr>
          <w:p w14:paraId="5E8A173E" w14:textId="1F37B8CD"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0.18</w:t>
            </w:r>
          </w:p>
        </w:tc>
      </w:tr>
      <w:tr w:rsidR="00DB7791" w:rsidRPr="000F1B0A" w14:paraId="62E6578D" w14:textId="77777777" w:rsidTr="00A81D32">
        <w:trPr>
          <w:trHeight w:val="37"/>
        </w:trPr>
        <w:tc>
          <w:tcPr>
            <w:tcW w:w="3686" w:type="dxa"/>
            <w:tcBorders>
              <w:left w:val="nil"/>
              <w:bottom w:val="nil"/>
              <w:right w:val="nil"/>
            </w:tcBorders>
            <w:vAlign w:val="bottom"/>
          </w:tcPr>
          <w:p w14:paraId="66820E07" w14:textId="2827BBAD" w:rsidR="00DB7791" w:rsidRPr="000F1B0A" w:rsidDel="007017E0" w:rsidRDefault="00DB7791"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Fusiform</w:t>
            </w:r>
            <w:r w:rsidR="00461574" w:rsidRPr="000F1B0A">
              <w:rPr>
                <w:rFonts w:asciiTheme="minorHAnsi" w:hAnsiTheme="minorHAnsi" w:cstheme="minorHAnsi"/>
                <w:color w:val="000000"/>
                <w:sz w:val="20"/>
                <w:szCs w:val="20"/>
                <w:lang w:val="en-US"/>
              </w:rPr>
              <w:t xml:space="preserve"> gyrus (R)</w:t>
            </w:r>
          </w:p>
        </w:tc>
        <w:tc>
          <w:tcPr>
            <w:tcW w:w="1254" w:type="dxa"/>
            <w:tcBorders>
              <w:left w:val="nil"/>
              <w:bottom w:val="nil"/>
              <w:right w:val="nil"/>
            </w:tcBorders>
            <w:vAlign w:val="bottom"/>
          </w:tcPr>
          <w:p w14:paraId="266106B9" w14:textId="71181F71"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-0.22</w:t>
            </w:r>
          </w:p>
        </w:tc>
        <w:tc>
          <w:tcPr>
            <w:tcW w:w="1254" w:type="dxa"/>
            <w:tcBorders>
              <w:left w:val="nil"/>
              <w:bottom w:val="nil"/>
              <w:right w:val="nil"/>
            </w:tcBorders>
            <w:vAlign w:val="bottom"/>
          </w:tcPr>
          <w:p w14:paraId="734BBB6C" w14:textId="457B1901"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0.21</w:t>
            </w:r>
          </w:p>
        </w:tc>
        <w:tc>
          <w:tcPr>
            <w:tcW w:w="1254" w:type="dxa"/>
            <w:tcBorders>
              <w:left w:val="nil"/>
              <w:bottom w:val="nil"/>
              <w:right w:val="nil"/>
            </w:tcBorders>
            <w:vAlign w:val="bottom"/>
          </w:tcPr>
          <w:p w14:paraId="3F27F592" w14:textId="37B95EA0"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-0.18</w:t>
            </w:r>
          </w:p>
        </w:tc>
        <w:tc>
          <w:tcPr>
            <w:tcW w:w="1255" w:type="dxa"/>
            <w:tcBorders>
              <w:left w:val="nil"/>
              <w:bottom w:val="nil"/>
              <w:right w:val="nil"/>
            </w:tcBorders>
            <w:vAlign w:val="bottom"/>
          </w:tcPr>
          <w:p w14:paraId="7B04C17F" w14:textId="5D6FE4E8"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0.23</w:t>
            </w:r>
          </w:p>
        </w:tc>
      </w:tr>
      <w:tr w:rsidR="00DB7791" w:rsidRPr="000F1B0A" w14:paraId="084064F7" w14:textId="77777777" w:rsidTr="00A81D32">
        <w:trPr>
          <w:trHeight w:val="37"/>
        </w:trPr>
        <w:tc>
          <w:tcPr>
            <w:tcW w:w="3686" w:type="dxa"/>
            <w:tcBorders>
              <w:top w:val="nil"/>
              <w:left w:val="nil"/>
              <w:bottom w:val="nil"/>
              <w:right w:val="nil"/>
            </w:tcBorders>
            <w:vAlign w:val="bottom"/>
          </w:tcPr>
          <w:p w14:paraId="798313FD" w14:textId="2774FBD8" w:rsidR="00DB7791" w:rsidRPr="000F1B0A" w:rsidDel="007017E0" w:rsidRDefault="007B76FC" w:rsidP="0036674D">
            <w:pPr>
              <w:widowControl w:val="0"/>
              <w:autoSpaceDE w:val="0"/>
              <w:autoSpaceDN w:val="0"/>
              <w:adjustRightInd w:val="0"/>
              <w:spacing w:line="276" w:lineRule="auto"/>
              <w:rPr>
                <w:rFonts w:asciiTheme="minorHAnsi" w:hAnsiTheme="minorHAnsi" w:cstheme="minorHAnsi"/>
                <w:sz w:val="20"/>
                <w:szCs w:val="20"/>
                <w:lang w:val="en-US"/>
              </w:rPr>
            </w:pPr>
            <w:proofErr w:type="spellStart"/>
            <w:r w:rsidRPr="000F1B0A">
              <w:rPr>
                <w:rFonts w:asciiTheme="minorHAnsi" w:hAnsiTheme="minorHAnsi" w:cstheme="minorHAnsi"/>
                <w:color w:val="000000"/>
                <w:sz w:val="20"/>
                <w:szCs w:val="20"/>
                <w:lang w:val="en-US"/>
              </w:rPr>
              <w:t>Heschl’s</w:t>
            </w:r>
            <w:proofErr w:type="spellEnd"/>
            <w:r w:rsidRPr="000F1B0A">
              <w:rPr>
                <w:rFonts w:asciiTheme="minorHAnsi" w:hAnsiTheme="minorHAnsi" w:cstheme="minorHAnsi"/>
                <w:color w:val="000000"/>
                <w:sz w:val="20"/>
                <w:szCs w:val="20"/>
                <w:lang w:val="en-US"/>
              </w:rPr>
              <w:t xml:space="preserve"> gyrus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34A2C02E" w14:textId="1E7B0505"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0.14</w:t>
            </w:r>
          </w:p>
        </w:tc>
        <w:tc>
          <w:tcPr>
            <w:tcW w:w="1254" w:type="dxa"/>
            <w:tcBorders>
              <w:top w:val="nil"/>
              <w:left w:val="nil"/>
              <w:bottom w:val="nil"/>
              <w:right w:val="nil"/>
            </w:tcBorders>
            <w:vAlign w:val="bottom"/>
          </w:tcPr>
          <w:p w14:paraId="62B37482" w14:textId="707C597F"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0.48</w:t>
            </w:r>
          </w:p>
        </w:tc>
        <w:tc>
          <w:tcPr>
            <w:tcW w:w="1254" w:type="dxa"/>
            <w:tcBorders>
              <w:top w:val="nil"/>
              <w:left w:val="nil"/>
              <w:bottom w:val="nil"/>
              <w:right w:val="nil"/>
            </w:tcBorders>
            <w:vAlign w:val="bottom"/>
          </w:tcPr>
          <w:p w14:paraId="4C88953B" w14:textId="28AD8EBF"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0.14</w:t>
            </w:r>
          </w:p>
        </w:tc>
        <w:tc>
          <w:tcPr>
            <w:tcW w:w="1255" w:type="dxa"/>
            <w:tcBorders>
              <w:top w:val="nil"/>
              <w:left w:val="nil"/>
              <w:bottom w:val="nil"/>
              <w:right w:val="nil"/>
            </w:tcBorders>
            <w:vAlign w:val="bottom"/>
          </w:tcPr>
          <w:p w14:paraId="2ED1E12F" w14:textId="2549EF88"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0.46</w:t>
            </w:r>
          </w:p>
        </w:tc>
      </w:tr>
      <w:tr w:rsidR="00DB7791" w:rsidRPr="000F1B0A" w14:paraId="3AACF61B" w14:textId="77777777" w:rsidTr="00A81D32">
        <w:trPr>
          <w:trHeight w:val="37"/>
        </w:trPr>
        <w:tc>
          <w:tcPr>
            <w:tcW w:w="3686" w:type="dxa"/>
            <w:tcBorders>
              <w:top w:val="nil"/>
              <w:left w:val="nil"/>
              <w:bottom w:val="nil"/>
              <w:right w:val="nil"/>
            </w:tcBorders>
            <w:vAlign w:val="bottom"/>
          </w:tcPr>
          <w:p w14:paraId="43B28958" w14:textId="4EAA63FD" w:rsidR="00DB7791" w:rsidRPr="000F1B0A" w:rsidDel="007017E0" w:rsidRDefault="00DB7791" w:rsidP="0036674D">
            <w:pPr>
              <w:widowControl w:val="0"/>
              <w:autoSpaceDE w:val="0"/>
              <w:autoSpaceDN w:val="0"/>
              <w:adjustRightInd w:val="0"/>
              <w:spacing w:line="276" w:lineRule="auto"/>
              <w:rPr>
                <w:rFonts w:asciiTheme="minorHAnsi" w:hAnsiTheme="minorHAnsi" w:cstheme="minorHAnsi"/>
                <w:sz w:val="20"/>
                <w:szCs w:val="20"/>
                <w:lang w:val="en-US"/>
              </w:rPr>
            </w:pPr>
            <w:proofErr w:type="spellStart"/>
            <w:r w:rsidRPr="000F1B0A">
              <w:rPr>
                <w:rFonts w:asciiTheme="minorHAnsi" w:hAnsiTheme="minorHAnsi" w:cstheme="minorHAnsi"/>
                <w:color w:val="000000"/>
                <w:sz w:val="20"/>
                <w:szCs w:val="20"/>
                <w:lang w:val="en-US"/>
              </w:rPr>
              <w:t>Heschl</w:t>
            </w:r>
            <w:r w:rsidR="00461574" w:rsidRPr="000F1B0A">
              <w:rPr>
                <w:rFonts w:asciiTheme="minorHAnsi" w:hAnsiTheme="minorHAnsi" w:cstheme="minorHAnsi"/>
                <w:color w:val="000000"/>
                <w:sz w:val="20"/>
                <w:szCs w:val="20"/>
                <w:lang w:val="en-US"/>
              </w:rPr>
              <w:t>’s</w:t>
            </w:r>
            <w:proofErr w:type="spellEnd"/>
            <w:r w:rsidR="00461574" w:rsidRPr="000F1B0A">
              <w:rPr>
                <w:rFonts w:asciiTheme="minorHAnsi" w:hAnsiTheme="minorHAnsi" w:cstheme="minorHAnsi"/>
                <w:color w:val="000000"/>
                <w:sz w:val="20"/>
                <w:szCs w:val="20"/>
                <w:lang w:val="en-US"/>
              </w:rPr>
              <w:t xml:space="preserve"> gyrus (</w:t>
            </w:r>
            <w:r w:rsidRPr="000F1B0A">
              <w:rPr>
                <w:rFonts w:asciiTheme="minorHAnsi" w:hAnsiTheme="minorHAnsi" w:cstheme="minorHAnsi"/>
                <w:color w:val="000000"/>
                <w:sz w:val="20"/>
                <w:szCs w:val="20"/>
                <w:lang w:val="en-US"/>
              </w:rPr>
              <w:t>R</w:t>
            </w:r>
            <w:r w:rsidR="00461574" w:rsidRPr="000F1B0A">
              <w:rPr>
                <w:rFonts w:asciiTheme="minorHAnsi" w:hAnsiTheme="minorHAnsi" w:cstheme="minorHAnsi"/>
                <w:color w:val="000000"/>
                <w:sz w:val="20"/>
                <w:szCs w:val="20"/>
                <w:lang w:val="en-US"/>
              </w:rPr>
              <w:t>)</w:t>
            </w:r>
          </w:p>
        </w:tc>
        <w:tc>
          <w:tcPr>
            <w:tcW w:w="1254" w:type="dxa"/>
            <w:tcBorders>
              <w:top w:val="nil"/>
              <w:left w:val="nil"/>
              <w:bottom w:val="nil"/>
              <w:right w:val="nil"/>
            </w:tcBorders>
            <w:vAlign w:val="bottom"/>
          </w:tcPr>
          <w:p w14:paraId="334BD4A7" w14:textId="6D823E51"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-0.03</w:t>
            </w:r>
          </w:p>
        </w:tc>
        <w:tc>
          <w:tcPr>
            <w:tcW w:w="1254" w:type="dxa"/>
            <w:tcBorders>
              <w:top w:val="nil"/>
              <w:left w:val="nil"/>
              <w:bottom w:val="nil"/>
              <w:right w:val="nil"/>
            </w:tcBorders>
            <w:vAlign w:val="bottom"/>
          </w:tcPr>
          <w:p w14:paraId="7F29E2C8" w14:textId="389D99E5"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0.42</w:t>
            </w:r>
          </w:p>
        </w:tc>
        <w:tc>
          <w:tcPr>
            <w:tcW w:w="1254" w:type="dxa"/>
            <w:tcBorders>
              <w:top w:val="nil"/>
              <w:left w:val="nil"/>
              <w:bottom w:val="nil"/>
              <w:right w:val="nil"/>
            </w:tcBorders>
            <w:vAlign w:val="bottom"/>
          </w:tcPr>
          <w:p w14:paraId="3A176D89" w14:textId="20770C73"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0.16</w:t>
            </w:r>
          </w:p>
        </w:tc>
        <w:tc>
          <w:tcPr>
            <w:tcW w:w="1255" w:type="dxa"/>
            <w:tcBorders>
              <w:top w:val="nil"/>
              <w:left w:val="nil"/>
              <w:bottom w:val="nil"/>
              <w:right w:val="nil"/>
            </w:tcBorders>
            <w:vAlign w:val="bottom"/>
          </w:tcPr>
          <w:p w14:paraId="2FD1ED59" w14:textId="12255BAA"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0.35</w:t>
            </w:r>
          </w:p>
        </w:tc>
      </w:tr>
      <w:tr w:rsidR="00DB7791" w:rsidRPr="000F1B0A" w14:paraId="38B72C12" w14:textId="77777777" w:rsidTr="00A81D32">
        <w:trPr>
          <w:trHeight w:val="37"/>
        </w:trPr>
        <w:tc>
          <w:tcPr>
            <w:tcW w:w="3686" w:type="dxa"/>
            <w:tcBorders>
              <w:top w:val="nil"/>
              <w:left w:val="nil"/>
              <w:bottom w:val="nil"/>
              <w:right w:val="nil"/>
            </w:tcBorders>
            <w:vAlign w:val="bottom"/>
          </w:tcPr>
          <w:p w14:paraId="06D9DDEA" w14:textId="1EABD253" w:rsidR="00DB7791" w:rsidRPr="000F1B0A" w:rsidDel="007017E0" w:rsidRDefault="00DB7791"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Hippocampus</w:t>
            </w:r>
            <w:r w:rsidR="00B02308" w:rsidRPr="000F1B0A">
              <w:rPr>
                <w:rFonts w:asciiTheme="minorHAnsi" w:hAnsiTheme="minorHAnsi" w:cstheme="minorHAnsi"/>
                <w:color w:val="000000"/>
                <w:sz w:val="20"/>
                <w:szCs w:val="20"/>
                <w:lang w:val="en-US"/>
              </w:rPr>
              <w:t xml:space="preserve"> (L)</w:t>
            </w:r>
          </w:p>
        </w:tc>
        <w:tc>
          <w:tcPr>
            <w:tcW w:w="1254" w:type="dxa"/>
            <w:tcBorders>
              <w:top w:val="nil"/>
              <w:left w:val="nil"/>
              <w:bottom w:val="nil"/>
              <w:right w:val="nil"/>
            </w:tcBorders>
            <w:vAlign w:val="bottom"/>
          </w:tcPr>
          <w:p w14:paraId="6F231234" w14:textId="1125B266"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-0.25</w:t>
            </w:r>
          </w:p>
        </w:tc>
        <w:tc>
          <w:tcPr>
            <w:tcW w:w="1254" w:type="dxa"/>
            <w:tcBorders>
              <w:top w:val="nil"/>
              <w:left w:val="nil"/>
              <w:bottom w:val="nil"/>
              <w:right w:val="nil"/>
            </w:tcBorders>
            <w:vAlign w:val="bottom"/>
          </w:tcPr>
          <w:p w14:paraId="2F7E3793" w14:textId="6E399C1D"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0.34</w:t>
            </w:r>
          </w:p>
        </w:tc>
        <w:tc>
          <w:tcPr>
            <w:tcW w:w="1254" w:type="dxa"/>
            <w:tcBorders>
              <w:top w:val="nil"/>
              <w:left w:val="nil"/>
              <w:bottom w:val="nil"/>
              <w:right w:val="nil"/>
            </w:tcBorders>
            <w:vAlign w:val="bottom"/>
          </w:tcPr>
          <w:p w14:paraId="2163FBAB" w14:textId="3E3A51F7"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-0.35</w:t>
            </w:r>
          </w:p>
        </w:tc>
        <w:tc>
          <w:tcPr>
            <w:tcW w:w="1255" w:type="dxa"/>
            <w:tcBorders>
              <w:top w:val="nil"/>
              <w:left w:val="nil"/>
              <w:bottom w:val="nil"/>
              <w:right w:val="nil"/>
            </w:tcBorders>
            <w:vAlign w:val="bottom"/>
          </w:tcPr>
          <w:p w14:paraId="13BA9F13" w14:textId="5E6735F6"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0.32</w:t>
            </w:r>
          </w:p>
        </w:tc>
      </w:tr>
      <w:tr w:rsidR="00DB7791" w:rsidRPr="000F1B0A" w14:paraId="52685480" w14:textId="77777777" w:rsidTr="00A81D32">
        <w:trPr>
          <w:trHeight w:val="37"/>
        </w:trPr>
        <w:tc>
          <w:tcPr>
            <w:tcW w:w="3686" w:type="dxa"/>
            <w:tcBorders>
              <w:top w:val="nil"/>
              <w:left w:val="nil"/>
              <w:bottom w:val="nil"/>
              <w:right w:val="nil"/>
            </w:tcBorders>
            <w:vAlign w:val="bottom"/>
          </w:tcPr>
          <w:p w14:paraId="493949D6" w14:textId="7566F99D" w:rsidR="00DB7791" w:rsidRPr="000F1B0A" w:rsidDel="007017E0" w:rsidRDefault="00DB7791"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Hippocampus</w:t>
            </w:r>
            <w:r w:rsidR="00461574" w:rsidRPr="000F1B0A">
              <w:rPr>
                <w:rFonts w:asciiTheme="minorHAnsi" w:hAnsiTheme="minorHAnsi" w:cstheme="minorHAnsi"/>
                <w:color w:val="000000"/>
                <w:sz w:val="20"/>
                <w:szCs w:val="20"/>
                <w:lang w:val="en-US"/>
              </w:rPr>
              <w:t xml:space="preserve"> (R)</w:t>
            </w:r>
          </w:p>
        </w:tc>
        <w:tc>
          <w:tcPr>
            <w:tcW w:w="1254" w:type="dxa"/>
            <w:tcBorders>
              <w:top w:val="nil"/>
              <w:left w:val="nil"/>
              <w:bottom w:val="nil"/>
              <w:right w:val="nil"/>
            </w:tcBorders>
            <w:vAlign w:val="bottom"/>
          </w:tcPr>
          <w:p w14:paraId="35D270F5" w14:textId="3326F30E"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-0.52</w:t>
            </w:r>
          </w:p>
        </w:tc>
        <w:tc>
          <w:tcPr>
            <w:tcW w:w="1254" w:type="dxa"/>
            <w:tcBorders>
              <w:top w:val="nil"/>
              <w:left w:val="nil"/>
              <w:bottom w:val="nil"/>
              <w:right w:val="nil"/>
            </w:tcBorders>
            <w:vAlign w:val="bottom"/>
          </w:tcPr>
          <w:p w14:paraId="65443527" w14:textId="784736ED"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0.26</w:t>
            </w:r>
          </w:p>
        </w:tc>
        <w:tc>
          <w:tcPr>
            <w:tcW w:w="1254" w:type="dxa"/>
            <w:tcBorders>
              <w:top w:val="nil"/>
              <w:left w:val="nil"/>
              <w:bottom w:val="nil"/>
              <w:right w:val="nil"/>
            </w:tcBorders>
            <w:vAlign w:val="bottom"/>
          </w:tcPr>
          <w:p w14:paraId="228A6787" w14:textId="388E1847"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-0.46</w:t>
            </w:r>
          </w:p>
        </w:tc>
        <w:tc>
          <w:tcPr>
            <w:tcW w:w="1255" w:type="dxa"/>
            <w:tcBorders>
              <w:top w:val="nil"/>
              <w:left w:val="nil"/>
              <w:bottom w:val="nil"/>
              <w:right w:val="nil"/>
            </w:tcBorders>
            <w:vAlign w:val="bottom"/>
          </w:tcPr>
          <w:p w14:paraId="32B26030" w14:textId="3E462393"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0.27</w:t>
            </w:r>
          </w:p>
        </w:tc>
      </w:tr>
      <w:tr w:rsidR="00DB7791" w:rsidRPr="000F1B0A" w14:paraId="55C4BD77" w14:textId="77777777" w:rsidTr="00A81D32">
        <w:trPr>
          <w:trHeight w:val="37"/>
        </w:trPr>
        <w:tc>
          <w:tcPr>
            <w:tcW w:w="3686" w:type="dxa"/>
            <w:tcBorders>
              <w:top w:val="nil"/>
              <w:left w:val="nil"/>
              <w:bottom w:val="nil"/>
              <w:right w:val="nil"/>
            </w:tcBorders>
            <w:vAlign w:val="bottom"/>
          </w:tcPr>
          <w:p w14:paraId="60485B6B" w14:textId="1E83C0B9" w:rsidR="00DB7791" w:rsidRPr="000F1B0A" w:rsidDel="007017E0" w:rsidRDefault="007B76FC"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 xml:space="preserve">Insula anterior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52E7F5D5" w14:textId="5F130FF1"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0.08</w:t>
            </w:r>
          </w:p>
        </w:tc>
        <w:tc>
          <w:tcPr>
            <w:tcW w:w="1254" w:type="dxa"/>
            <w:tcBorders>
              <w:top w:val="nil"/>
              <w:left w:val="nil"/>
              <w:bottom w:val="nil"/>
              <w:right w:val="nil"/>
            </w:tcBorders>
            <w:vAlign w:val="bottom"/>
          </w:tcPr>
          <w:p w14:paraId="27CEBDAE" w14:textId="7957757A"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0.32</w:t>
            </w:r>
          </w:p>
        </w:tc>
        <w:tc>
          <w:tcPr>
            <w:tcW w:w="1254" w:type="dxa"/>
            <w:tcBorders>
              <w:top w:val="nil"/>
              <w:left w:val="nil"/>
              <w:bottom w:val="nil"/>
              <w:right w:val="nil"/>
            </w:tcBorders>
            <w:vAlign w:val="bottom"/>
          </w:tcPr>
          <w:p w14:paraId="1FF25F4F" w14:textId="23CF98B1"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-0.02</w:t>
            </w:r>
          </w:p>
        </w:tc>
        <w:tc>
          <w:tcPr>
            <w:tcW w:w="1255" w:type="dxa"/>
            <w:tcBorders>
              <w:top w:val="nil"/>
              <w:left w:val="nil"/>
              <w:bottom w:val="nil"/>
              <w:right w:val="nil"/>
            </w:tcBorders>
            <w:vAlign w:val="bottom"/>
          </w:tcPr>
          <w:p w14:paraId="303F2394" w14:textId="6E21936B"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0.24</w:t>
            </w:r>
          </w:p>
        </w:tc>
      </w:tr>
      <w:tr w:rsidR="00DB7791" w:rsidRPr="000F1B0A" w14:paraId="5B44E124" w14:textId="77777777" w:rsidTr="00A81D32">
        <w:trPr>
          <w:trHeight w:val="37"/>
        </w:trPr>
        <w:tc>
          <w:tcPr>
            <w:tcW w:w="3686" w:type="dxa"/>
            <w:tcBorders>
              <w:top w:val="nil"/>
              <w:left w:val="nil"/>
              <w:bottom w:val="nil"/>
              <w:right w:val="nil"/>
            </w:tcBorders>
            <w:vAlign w:val="bottom"/>
          </w:tcPr>
          <w:p w14:paraId="53047487" w14:textId="0DC45BC1" w:rsidR="00DB7791" w:rsidRPr="000F1B0A" w:rsidDel="007017E0" w:rsidRDefault="007B76FC"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Insula posterior</w:t>
            </w:r>
            <w:r w:rsidR="00B02308" w:rsidRPr="000F1B0A">
              <w:rPr>
                <w:rFonts w:asciiTheme="minorHAnsi" w:hAnsiTheme="minorHAnsi" w:cstheme="minorHAnsi"/>
                <w:color w:val="000000"/>
                <w:sz w:val="20"/>
                <w:szCs w:val="20"/>
                <w:lang w:val="en-US"/>
              </w:rPr>
              <w:t xml:space="preserve"> (L)</w:t>
            </w:r>
          </w:p>
        </w:tc>
        <w:tc>
          <w:tcPr>
            <w:tcW w:w="1254" w:type="dxa"/>
            <w:tcBorders>
              <w:top w:val="nil"/>
              <w:left w:val="nil"/>
              <w:bottom w:val="nil"/>
              <w:right w:val="nil"/>
            </w:tcBorders>
            <w:vAlign w:val="bottom"/>
          </w:tcPr>
          <w:p w14:paraId="6CF746BE" w14:textId="2B42BCDD"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0.18</w:t>
            </w:r>
          </w:p>
        </w:tc>
        <w:tc>
          <w:tcPr>
            <w:tcW w:w="1254" w:type="dxa"/>
            <w:tcBorders>
              <w:top w:val="nil"/>
              <w:left w:val="nil"/>
              <w:bottom w:val="nil"/>
              <w:right w:val="nil"/>
            </w:tcBorders>
            <w:vAlign w:val="bottom"/>
          </w:tcPr>
          <w:p w14:paraId="6561CFD9" w14:textId="6525E6FA"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w:t>
            </w:r>
            <w:r w:rsidR="004A0D04" w:rsidRPr="000F1B0A">
              <w:rPr>
                <w:rFonts w:asciiTheme="minorHAnsi" w:hAnsiTheme="minorHAnsi" w:cstheme="minorHAnsi"/>
                <w:color w:val="000000"/>
                <w:sz w:val="20"/>
                <w:szCs w:val="20"/>
                <w:lang w:val="en-US"/>
              </w:rPr>
              <w:t>0</w:t>
            </w:r>
          </w:p>
        </w:tc>
        <w:tc>
          <w:tcPr>
            <w:tcW w:w="1254" w:type="dxa"/>
            <w:tcBorders>
              <w:top w:val="nil"/>
              <w:left w:val="nil"/>
              <w:bottom w:val="nil"/>
              <w:right w:val="nil"/>
            </w:tcBorders>
            <w:vAlign w:val="bottom"/>
          </w:tcPr>
          <w:p w14:paraId="77E0BD65" w14:textId="192156E6"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0.13</w:t>
            </w:r>
          </w:p>
        </w:tc>
        <w:tc>
          <w:tcPr>
            <w:tcW w:w="1255" w:type="dxa"/>
            <w:tcBorders>
              <w:top w:val="nil"/>
              <w:left w:val="nil"/>
              <w:bottom w:val="nil"/>
              <w:right w:val="nil"/>
            </w:tcBorders>
            <w:vAlign w:val="bottom"/>
          </w:tcPr>
          <w:p w14:paraId="03CEBA84" w14:textId="2F0F861B"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0.34</w:t>
            </w:r>
          </w:p>
        </w:tc>
      </w:tr>
      <w:tr w:rsidR="00DB7791" w:rsidRPr="000F1B0A" w14:paraId="374615E7" w14:textId="77777777" w:rsidTr="00A81D32">
        <w:trPr>
          <w:trHeight w:val="37"/>
        </w:trPr>
        <w:tc>
          <w:tcPr>
            <w:tcW w:w="3686" w:type="dxa"/>
            <w:tcBorders>
              <w:top w:val="nil"/>
              <w:left w:val="nil"/>
              <w:bottom w:val="nil"/>
              <w:right w:val="nil"/>
            </w:tcBorders>
            <w:vAlign w:val="bottom"/>
          </w:tcPr>
          <w:p w14:paraId="55620E45" w14:textId="6851BAA1" w:rsidR="00DB7791" w:rsidRPr="000F1B0A" w:rsidDel="007017E0" w:rsidRDefault="007B76FC"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Insula posterior</w:t>
            </w:r>
            <w:r w:rsidR="00461574" w:rsidRPr="000F1B0A">
              <w:rPr>
                <w:rFonts w:asciiTheme="minorHAnsi" w:hAnsiTheme="minorHAnsi" w:cstheme="minorHAnsi"/>
                <w:color w:val="000000"/>
                <w:sz w:val="20"/>
                <w:szCs w:val="20"/>
                <w:lang w:val="en-US"/>
              </w:rPr>
              <w:t xml:space="preserve"> (R) </w:t>
            </w:r>
          </w:p>
        </w:tc>
        <w:tc>
          <w:tcPr>
            <w:tcW w:w="1254" w:type="dxa"/>
            <w:tcBorders>
              <w:top w:val="nil"/>
              <w:left w:val="nil"/>
              <w:bottom w:val="nil"/>
              <w:right w:val="nil"/>
            </w:tcBorders>
            <w:vAlign w:val="bottom"/>
          </w:tcPr>
          <w:p w14:paraId="2DCA4C27" w14:textId="48908D4E"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0.02</w:t>
            </w:r>
          </w:p>
        </w:tc>
        <w:tc>
          <w:tcPr>
            <w:tcW w:w="1254" w:type="dxa"/>
            <w:tcBorders>
              <w:top w:val="nil"/>
              <w:left w:val="nil"/>
              <w:bottom w:val="nil"/>
              <w:right w:val="nil"/>
            </w:tcBorders>
            <w:vAlign w:val="bottom"/>
          </w:tcPr>
          <w:p w14:paraId="44D83AE6" w14:textId="6C89BCBB"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0.28</w:t>
            </w:r>
          </w:p>
        </w:tc>
        <w:tc>
          <w:tcPr>
            <w:tcW w:w="1254" w:type="dxa"/>
            <w:tcBorders>
              <w:top w:val="nil"/>
              <w:left w:val="nil"/>
              <w:bottom w:val="nil"/>
              <w:right w:val="nil"/>
            </w:tcBorders>
            <w:vAlign w:val="bottom"/>
          </w:tcPr>
          <w:p w14:paraId="7A9BCC52" w14:textId="01987767"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0.07</w:t>
            </w:r>
          </w:p>
        </w:tc>
        <w:tc>
          <w:tcPr>
            <w:tcW w:w="1255" w:type="dxa"/>
            <w:tcBorders>
              <w:top w:val="nil"/>
              <w:left w:val="nil"/>
              <w:bottom w:val="nil"/>
              <w:right w:val="nil"/>
            </w:tcBorders>
            <w:vAlign w:val="bottom"/>
          </w:tcPr>
          <w:p w14:paraId="45FA6DEF" w14:textId="33EEE9A7"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w:t>
            </w:r>
            <w:r w:rsidR="00461574" w:rsidRPr="000F1B0A">
              <w:rPr>
                <w:rFonts w:asciiTheme="minorHAnsi" w:hAnsiTheme="minorHAnsi" w:cstheme="minorHAnsi"/>
                <w:color w:val="000000"/>
                <w:sz w:val="20"/>
                <w:szCs w:val="20"/>
                <w:lang w:val="en-US"/>
              </w:rPr>
              <w:t>0</w:t>
            </w:r>
          </w:p>
        </w:tc>
      </w:tr>
      <w:tr w:rsidR="00DB7791" w:rsidRPr="000F1B0A" w14:paraId="4BD0F162" w14:textId="77777777" w:rsidTr="00A81D32">
        <w:trPr>
          <w:trHeight w:val="37"/>
        </w:trPr>
        <w:tc>
          <w:tcPr>
            <w:tcW w:w="3686" w:type="dxa"/>
            <w:tcBorders>
              <w:top w:val="nil"/>
              <w:left w:val="nil"/>
              <w:bottom w:val="nil"/>
              <w:right w:val="nil"/>
            </w:tcBorders>
            <w:vAlign w:val="bottom"/>
          </w:tcPr>
          <w:p w14:paraId="0264762F" w14:textId="1686EB0B" w:rsidR="00DB7791" w:rsidRPr="000F1B0A" w:rsidDel="007017E0" w:rsidRDefault="007B76FC"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Lingual gyrus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631696EE" w14:textId="7B1A3223"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0.56</w:t>
            </w:r>
          </w:p>
        </w:tc>
        <w:tc>
          <w:tcPr>
            <w:tcW w:w="1254" w:type="dxa"/>
            <w:tcBorders>
              <w:top w:val="nil"/>
              <w:left w:val="nil"/>
              <w:bottom w:val="nil"/>
              <w:right w:val="nil"/>
            </w:tcBorders>
            <w:vAlign w:val="bottom"/>
          </w:tcPr>
          <w:p w14:paraId="74A90898" w14:textId="3702719C"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0.37</w:t>
            </w:r>
          </w:p>
        </w:tc>
        <w:tc>
          <w:tcPr>
            <w:tcW w:w="1254" w:type="dxa"/>
            <w:tcBorders>
              <w:top w:val="nil"/>
              <w:left w:val="nil"/>
              <w:bottom w:val="nil"/>
              <w:right w:val="nil"/>
            </w:tcBorders>
            <w:vAlign w:val="bottom"/>
          </w:tcPr>
          <w:p w14:paraId="203A6B85" w14:textId="3CCA176E"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0.53</w:t>
            </w:r>
          </w:p>
        </w:tc>
        <w:tc>
          <w:tcPr>
            <w:tcW w:w="1255" w:type="dxa"/>
            <w:tcBorders>
              <w:top w:val="nil"/>
              <w:left w:val="nil"/>
              <w:bottom w:val="nil"/>
              <w:right w:val="nil"/>
            </w:tcBorders>
            <w:vAlign w:val="bottom"/>
          </w:tcPr>
          <w:p w14:paraId="7C3B9C70" w14:textId="6F8685F4"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w:t>
            </w:r>
            <w:r w:rsidR="00461574" w:rsidRPr="000F1B0A">
              <w:rPr>
                <w:rFonts w:asciiTheme="minorHAnsi" w:hAnsiTheme="minorHAnsi" w:cstheme="minorHAnsi"/>
                <w:color w:val="000000"/>
                <w:sz w:val="20"/>
                <w:szCs w:val="20"/>
                <w:lang w:val="en-US"/>
              </w:rPr>
              <w:t>0</w:t>
            </w:r>
          </w:p>
        </w:tc>
      </w:tr>
      <w:tr w:rsidR="00DB7791" w:rsidRPr="000F1B0A" w14:paraId="687D29EF" w14:textId="77777777" w:rsidTr="00A81D32">
        <w:trPr>
          <w:trHeight w:val="37"/>
        </w:trPr>
        <w:tc>
          <w:tcPr>
            <w:tcW w:w="3686" w:type="dxa"/>
            <w:tcBorders>
              <w:top w:val="nil"/>
              <w:left w:val="nil"/>
              <w:bottom w:val="nil"/>
              <w:right w:val="nil"/>
            </w:tcBorders>
            <w:vAlign w:val="bottom"/>
          </w:tcPr>
          <w:p w14:paraId="19536690" w14:textId="492591A5" w:rsidR="00DB7791" w:rsidRPr="000F1B0A" w:rsidDel="007017E0" w:rsidRDefault="00DB7791"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lastRenderedPageBreak/>
              <w:t>Lingual</w:t>
            </w:r>
            <w:r w:rsidR="00461574" w:rsidRPr="000F1B0A">
              <w:rPr>
                <w:rFonts w:asciiTheme="minorHAnsi" w:hAnsiTheme="minorHAnsi" w:cstheme="minorHAnsi"/>
                <w:color w:val="000000"/>
                <w:sz w:val="20"/>
                <w:szCs w:val="20"/>
                <w:lang w:val="en-US"/>
              </w:rPr>
              <w:t xml:space="preserve"> gyrus (</w:t>
            </w:r>
            <w:r w:rsidRPr="000F1B0A">
              <w:rPr>
                <w:rFonts w:asciiTheme="minorHAnsi" w:hAnsiTheme="minorHAnsi" w:cstheme="minorHAnsi"/>
                <w:color w:val="000000"/>
                <w:sz w:val="20"/>
                <w:szCs w:val="20"/>
                <w:lang w:val="en-US"/>
              </w:rPr>
              <w:t>R</w:t>
            </w:r>
            <w:r w:rsidR="00461574" w:rsidRPr="000F1B0A">
              <w:rPr>
                <w:rFonts w:asciiTheme="minorHAnsi" w:hAnsiTheme="minorHAnsi" w:cstheme="minorHAnsi"/>
                <w:color w:val="000000"/>
                <w:sz w:val="20"/>
                <w:szCs w:val="20"/>
                <w:lang w:val="en-US"/>
              </w:rPr>
              <w:t>)</w:t>
            </w:r>
          </w:p>
        </w:tc>
        <w:tc>
          <w:tcPr>
            <w:tcW w:w="1254" w:type="dxa"/>
            <w:tcBorders>
              <w:top w:val="nil"/>
              <w:left w:val="nil"/>
              <w:bottom w:val="nil"/>
              <w:right w:val="nil"/>
            </w:tcBorders>
            <w:vAlign w:val="bottom"/>
          </w:tcPr>
          <w:p w14:paraId="2F9258C9" w14:textId="73CD421D"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0.55</w:t>
            </w:r>
          </w:p>
        </w:tc>
        <w:tc>
          <w:tcPr>
            <w:tcW w:w="1254" w:type="dxa"/>
            <w:tcBorders>
              <w:top w:val="nil"/>
              <w:left w:val="nil"/>
              <w:bottom w:val="nil"/>
              <w:right w:val="nil"/>
            </w:tcBorders>
            <w:vAlign w:val="bottom"/>
          </w:tcPr>
          <w:p w14:paraId="1C64F2E2" w14:textId="246E4793"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0.36</w:t>
            </w:r>
          </w:p>
        </w:tc>
        <w:tc>
          <w:tcPr>
            <w:tcW w:w="1254" w:type="dxa"/>
            <w:tcBorders>
              <w:top w:val="nil"/>
              <w:left w:val="nil"/>
              <w:bottom w:val="nil"/>
              <w:right w:val="nil"/>
            </w:tcBorders>
            <w:vAlign w:val="bottom"/>
          </w:tcPr>
          <w:p w14:paraId="487940A8" w14:textId="67E74552"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0.55</w:t>
            </w:r>
          </w:p>
        </w:tc>
        <w:tc>
          <w:tcPr>
            <w:tcW w:w="1255" w:type="dxa"/>
            <w:tcBorders>
              <w:top w:val="nil"/>
              <w:left w:val="nil"/>
              <w:bottom w:val="nil"/>
              <w:right w:val="nil"/>
            </w:tcBorders>
            <w:vAlign w:val="bottom"/>
          </w:tcPr>
          <w:p w14:paraId="6EB2455F" w14:textId="2E5B4F3B"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0.32</w:t>
            </w:r>
          </w:p>
        </w:tc>
      </w:tr>
      <w:tr w:rsidR="00DB7791" w:rsidRPr="000F1B0A" w14:paraId="39CA2A8D" w14:textId="77777777" w:rsidTr="00A81D32">
        <w:trPr>
          <w:trHeight w:val="37"/>
        </w:trPr>
        <w:tc>
          <w:tcPr>
            <w:tcW w:w="3686" w:type="dxa"/>
            <w:tcBorders>
              <w:top w:val="nil"/>
              <w:left w:val="nil"/>
              <w:bottom w:val="nil"/>
              <w:right w:val="nil"/>
            </w:tcBorders>
            <w:vAlign w:val="bottom"/>
          </w:tcPr>
          <w:p w14:paraId="6A5ACDAD" w14:textId="197F50DC" w:rsidR="00DB7791" w:rsidRPr="000F1B0A" w:rsidDel="007017E0" w:rsidRDefault="007B76FC"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 xml:space="preserve">Inferior occipital gyrus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389152A5" w14:textId="35BCA1C1"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0.26</w:t>
            </w:r>
          </w:p>
        </w:tc>
        <w:tc>
          <w:tcPr>
            <w:tcW w:w="1254" w:type="dxa"/>
            <w:tcBorders>
              <w:top w:val="nil"/>
              <w:left w:val="nil"/>
              <w:bottom w:val="nil"/>
              <w:right w:val="nil"/>
            </w:tcBorders>
            <w:vAlign w:val="bottom"/>
          </w:tcPr>
          <w:p w14:paraId="3A1C53E4" w14:textId="20962A4E"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0.38</w:t>
            </w:r>
          </w:p>
        </w:tc>
        <w:tc>
          <w:tcPr>
            <w:tcW w:w="1254" w:type="dxa"/>
            <w:tcBorders>
              <w:top w:val="nil"/>
              <w:left w:val="nil"/>
              <w:bottom w:val="nil"/>
              <w:right w:val="nil"/>
            </w:tcBorders>
            <w:vAlign w:val="bottom"/>
          </w:tcPr>
          <w:p w14:paraId="6B403D56" w14:textId="7FFB483F"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0.25</w:t>
            </w:r>
          </w:p>
        </w:tc>
        <w:tc>
          <w:tcPr>
            <w:tcW w:w="1255" w:type="dxa"/>
            <w:tcBorders>
              <w:top w:val="nil"/>
              <w:left w:val="nil"/>
              <w:bottom w:val="nil"/>
              <w:right w:val="nil"/>
            </w:tcBorders>
            <w:vAlign w:val="bottom"/>
          </w:tcPr>
          <w:p w14:paraId="1A7DF5D2" w14:textId="660F9378"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0.36</w:t>
            </w:r>
          </w:p>
        </w:tc>
      </w:tr>
      <w:tr w:rsidR="00DB7791" w:rsidRPr="000F1B0A" w14:paraId="31509756" w14:textId="77777777" w:rsidTr="00A81D32">
        <w:trPr>
          <w:trHeight w:val="37"/>
        </w:trPr>
        <w:tc>
          <w:tcPr>
            <w:tcW w:w="3686" w:type="dxa"/>
            <w:tcBorders>
              <w:top w:val="nil"/>
              <w:left w:val="nil"/>
              <w:bottom w:val="nil"/>
              <w:right w:val="nil"/>
            </w:tcBorders>
            <w:vAlign w:val="bottom"/>
          </w:tcPr>
          <w:p w14:paraId="5DB9909B" w14:textId="65A7112B" w:rsidR="00DB7791" w:rsidRPr="000F1B0A" w:rsidDel="007017E0" w:rsidRDefault="004A0D04"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Inferior occipital gyrus</w:t>
            </w:r>
            <w:r w:rsidR="00461574" w:rsidRPr="000F1B0A">
              <w:rPr>
                <w:rFonts w:asciiTheme="minorHAnsi" w:hAnsiTheme="minorHAnsi" w:cstheme="minorHAnsi"/>
                <w:color w:val="000000"/>
                <w:sz w:val="20"/>
                <w:szCs w:val="20"/>
                <w:lang w:val="en-US"/>
              </w:rPr>
              <w:t xml:space="preserve"> (R)</w:t>
            </w:r>
          </w:p>
        </w:tc>
        <w:tc>
          <w:tcPr>
            <w:tcW w:w="1254" w:type="dxa"/>
            <w:tcBorders>
              <w:top w:val="nil"/>
              <w:left w:val="nil"/>
              <w:bottom w:val="nil"/>
              <w:right w:val="nil"/>
            </w:tcBorders>
            <w:vAlign w:val="bottom"/>
          </w:tcPr>
          <w:p w14:paraId="32ED7515" w14:textId="3BE1A6DC"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0.36</w:t>
            </w:r>
          </w:p>
        </w:tc>
        <w:tc>
          <w:tcPr>
            <w:tcW w:w="1254" w:type="dxa"/>
            <w:tcBorders>
              <w:top w:val="nil"/>
              <w:left w:val="nil"/>
              <w:bottom w:val="nil"/>
              <w:right w:val="nil"/>
            </w:tcBorders>
            <w:vAlign w:val="bottom"/>
          </w:tcPr>
          <w:p w14:paraId="5AB17A3F" w14:textId="5ACB2C6C"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0.54</w:t>
            </w:r>
          </w:p>
        </w:tc>
        <w:tc>
          <w:tcPr>
            <w:tcW w:w="1254" w:type="dxa"/>
            <w:tcBorders>
              <w:top w:val="nil"/>
              <w:left w:val="nil"/>
              <w:bottom w:val="nil"/>
              <w:right w:val="nil"/>
            </w:tcBorders>
            <w:vAlign w:val="bottom"/>
          </w:tcPr>
          <w:p w14:paraId="07BEAE2C" w14:textId="7E9942B9"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0.38</w:t>
            </w:r>
          </w:p>
        </w:tc>
        <w:tc>
          <w:tcPr>
            <w:tcW w:w="1255" w:type="dxa"/>
            <w:tcBorders>
              <w:top w:val="nil"/>
              <w:left w:val="nil"/>
              <w:bottom w:val="nil"/>
              <w:right w:val="nil"/>
            </w:tcBorders>
            <w:vAlign w:val="bottom"/>
          </w:tcPr>
          <w:p w14:paraId="392C7D1D" w14:textId="58A1B522"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0.42</w:t>
            </w:r>
          </w:p>
        </w:tc>
      </w:tr>
      <w:tr w:rsidR="00DB7791" w:rsidRPr="000F1B0A" w14:paraId="5E21E45C" w14:textId="77777777" w:rsidTr="00A81D32">
        <w:trPr>
          <w:trHeight w:val="37"/>
        </w:trPr>
        <w:tc>
          <w:tcPr>
            <w:tcW w:w="3686" w:type="dxa"/>
            <w:tcBorders>
              <w:top w:val="nil"/>
              <w:left w:val="nil"/>
              <w:bottom w:val="nil"/>
              <w:right w:val="nil"/>
            </w:tcBorders>
            <w:vAlign w:val="bottom"/>
          </w:tcPr>
          <w:p w14:paraId="28B19F7B" w14:textId="20CDFBD2" w:rsidR="00DB7791" w:rsidRPr="000F1B0A" w:rsidDel="007017E0" w:rsidRDefault="007B76FC"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 xml:space="preserve">Middle occipital lobe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413FEB9A" w14:textId="3F7417A8"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0.33</w:t>
            </w:r>
          </w:p>
        </w:tc>
        <w:tc>
          <w:tcPr>
            <w:tcW w:w="1254" w:type="dxa"/>
            <w:tcBorders>
              <w:top w:val="nil"/>
              <w:left w:val="nil"/>
              <w:bottom w:val="nil"/>
              <w:right w:val="nil"/>
            </w:tcBorders>
            <w:vAlign w:val="bottom"/>
          </w:tcPr>
          <w:p w14:paraId="4C3E5C72" w14:textId="63BC5B80"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0.26</w:t>
            </w:r>
          </w:p>
        </w:tc>
        <w:tc>
          <w:tcPr>
            <w:tcW w:w="1254" w:type="dxa"/>
            <w:tcBorders>
              <w:top w:val="nil"/>
              <w:left w:val="nil"/>
              <w:bottom w:val="nil"/>
              <w:right w:val="nil"/>
            </w:tcBorders>
            <w:vAlign w:val="bottom"/>
          </w:tcPr>
          <w:p w14:paraId="6FE2AED6" w14:textId="4EAEB1FE"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0.34</w:t>
            </w:r>
          </w:p>
        </w:tc>
        <w:tc>
          <w:tcPr>
            <w:tcW w:w="1255" w:type="dxa"/>
            <w:tcBorders>
              <w:top w:val="nil"/>
              <w:left w:val="nil"/>
              <w:bottom w:val="nil"/>
              <w:right w:val="nil"/>
            </w:tcBorders>
            <w:vAlign w:val="bottom"/>
          </w:tcPr>
          <w:p w14:paraId="665A3DE7" w14:textId="1EEF328B"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0.24</w:t>
            </w:r>
          </w:p>
        </w:tc>
      </w:tr>
      <w:tr w:rsidR="00DB7791" w:rsidRPr="000F1B0A" w14:paraId="3004F015" w14:textId="77777777" w:rsidTr="00A81D32">
        <w:trPr>
          <w:trHeight w:val="37"/>
        </w:trPr>
        <w:tc>
          <w:tcPr>
            <w:tcW w:w="3686" w:type="dxa"/>
            <w:tcBorders>
              <w:top w:val="nil"/>
              <w:left w:val="nil"/>
              <w:bottom w:val="nil"/>
              <w:right w:val="nil"/>
            </w:tcBorders>
            <w:vAlign w:val="bottom"/>
          </w:tcPr>
          <w:p w14:paraId="094D7F09" w14:textId="69947B1D" w:rsidR="00DB7791" w:rsidRPr="000F1B0A" w:rsidDel="007017E0" w:rsidRDefault="00461574"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Middle occipital lobe (R)</w:t>
            </w:r>
          </w:p>
        </w:tc>
        <w:tc>
          <w:tcPr>
            <w:tcW w:w="1254" w:type="dxa"/>
            <w:tcBorders>
              <w:top w:val="nil"/>
              <w:left w:val="nil"/>
              <w:bottom w:val="nil"/>
              <w:right w:val="nil"/>
            </w:tcBorders>
            <w:vAlign w:val="bottom"/>
          </w:tcPr>
          <w:p w14:paraId="7D0F222F" w14:textId="4C0F24AD"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0.45</w:t>
            </w:r>
          </w:p>
        </w:tc>
        <w:tc>
          <w:tcPr>
            <w:tcW w:w="1254" w:type="dxa"/>
            <w:tcBorders>
              <w:top w:val="nil"/>
              <w:left w:val="nil"/>
              <w:bottom w:val="nil"/>
              <w:right w:val="nil"/>
            </w:tcBorders>
            <w:vAlign w:val="bottom"/>
          </w:tcPr>
          <w:p w14:paraId="489F5276" w14:textId="7BFEDF41"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0.27</w:t>
            </w:r>
          </w:p>
        </w:tc>
        <w:tc>
          <w:tcPr>
            <w:tcW w:w="1254" w:type="dxa"/>
            <w:tcBorders>
              <w:top w:val="nil"/>
              <w:left w:val="nil"/>
              <w:bottom w:val="nil"/>
              <w:right w:val="nil"/>
            </w:tcBorders>
            <w:vAlign w:val="bottom"/>
          </w:tcPr>
          <w:p w14:paraId="4EEB889E" w14:textId="5972CD18"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0.43</w:t>
            </w:r>
          </w:p>
        </w:tc>
        <w:tc>
          <w:tcPr>
            <w:tcW w:w="1255" w:type="dxa"/>
            <w:tcBorders>
              <w:top w:val="nil"/>
              <w:left w:val="nil"/>
              <w:bottom w:val="nil"/>
              <w:right w:val="nil"/>
            </w:tcBorders>
            <w:vAlign w:val="bottom"/>
          </w:tcPr>
          <w:p w14:paraId="3CE4ED24" w14:textId="35143C57"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w:t>
            </w:r>
            <w:r w:rsidR="00461574" w:rsidRPr="000F1B0A">
              <w:rPr>
                <w:rFonts w:asciiTheme="minorHAnsi" w:hAnsiTheme="minorHAnsi" w:cstheme="minorHAnsi"/>
                <w:color w:val="000000"/>
                <w:sz w:val="20"/>
                <w:szCs w:val="20"/>
                <w:lang w:val="en-US"/>
              </w:rPr>
              <w:t>0</w:t>
            </w:r>
          </w:p>
        </w:tc>
      </w:tr>
      <w:tr w:rsidR="00DB7791" w:rsidRPr="000F1B0A" w14:paraId="676B21F7" w14:textId="77777777" w:rsidTr="00A81D32">
        <w:trPr>
          <w:trHeight w:val="37"/>
        </w:trPr>
        <w:tc>
          <w:tcPr>
            <w:tcW w:w="3686" w:type="dxa"/>
            <w:tcBorders>
              <w:top w:val="nil"/>
              <w:left w:val="nil"/>
              <w:bottom w:val="nil"/>
              <w:right w:val="nil"/>
            </w:tcBorders>
            <w:vAlign w:val="bottom"/>
          </w:tcPr>
          <w:p w14:paraId="53AE288C" w14:textId="1C4F5E6F" w:rsidR="00DB7791" w:rsidRPr="000F1B0A" w:rsidDel="007017E0" w:rsidRDefault="007B76FC"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 xml:space="preserve">Superior occipital lobe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5B56525B" w14:textId="7BC7BBB8"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0.33</w:t>
            </w:r>
          </w:p>
        </w:tc>
        <w:tc>
          <w:tcPr>
            <w:tcW w:w="1254" w:type="dxa"/>
            <w:tcBorders>
              <w:top w:val="nil"/>
              <w:left w:val="nil"/>
              <w:bottom w:val="nil"/>
              <w:right w:val="nil"/>
            </w:tcBorders>
            <w:vAlign w:val="bottom"/>
          </w:tcPr>
          <w:p w14:paraId="19A2628C" w14:textId="38796C78"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0.32</w:t>
            </w:r>
          </w:p>
        </w:tc>
        <w:tc>
          <w:tcPr>
            <w:tcW w:w="1254" w:type="dxa"/>
            <w:tcBorders>
              <w:top w:val="nil"/>
              <w:left w:val="nil"/>
              <w:bottom w:val="nil"/>
              <w:right w:val="nil"/>
            </w:tcBorders>
            <w:vAlign w:val="bottom"/>
          </w:tcPr>
          <w:p w14:paraId="1BAEA71E" w14:textId="539FDACC"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0.48</w:t>
            </w:r>
          </w:p>
        </w:tc>
        <w:tc>
          <w:tcPr>
            <w:tcW w:w="1255" w:type="dxa"/>
            <w:tcBorders>
              <w:top w:val="nil"/>
              <w:left w:val="nil"/>
              <w:bottom w:val="nil"/>
              <w:right w:val="nil"/>
            </w:tcBorders>
            <w:vAlign w:val="bottom"/>
          </w:tcPr>
          <w:p w14:paraId="164DE8EA" w14:textId="3699A6DE"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0.25</w:t>
            </w:r>
          </w:p>
        </w:tc>
      </w:tr>
      <w:tr w:rsidR="00DB7791" w:rsidRPr="000F1B0A" w14:paraId="492A476C" w14:textId="77777777" w:rsidTr="00A81D32">
        <w:trPr>
          <w:trHeight w:val="37"/>
        </w:trPr>
        <w:tc>
          <w:tcPr>
            <w:tcW w:w="3686" w:type="dxa"/>
            <w:tcBorders>
              <w:top w:val="nil"/>
              <w:left w:val="nil"/>
              <w:bottom w:val="nil"/>
              <w:right w:val="nil"/>
            </w:tcBorders>
            <w:vAlign w:val="bottom"/>
          </w:tcPr>
          <w:p w14:paraId="2462C519" w14:textId="0EA36F05" w:rsidR="00DB7791" w:rsidRPr="000F1B0A" w:rsidDel="007017E0" w:rsidRDefault="004A0D04"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 xml:space="preserve">Superior occipital lobe </w:t>
            </w:r>
            <w:r w:rsidR="00461574" w:rsidRPr="000F1B0A">
              <w:rPr>
                <w:rFonts w:asciiTheme="minorHAnsi" w:hAnsiTheme="minorHAnsi" w:cstheme="minorHAnsi"/>
                <w:color w:val="000000"/>
                <w:sz w:val="20"/>
                <w:szCs w:val="20"/>
                <w:lang w:val="en-US"/>
              </w:rPr>
              <w:t>(R)</w:t>
            </w:r>
          </w:p>
        </w:tc>
        <w:tc>
          <w:tcPr>
            <w:tcW w:w="1254" w:type="dxa"/>
            <w:tcBorders>
              <w:top w:val="nil"/>
              <w:left w:val="nil"/>
              <w:bottom w:val="nil"/>
              <w:right w:val="nil"/>
            </w:tcBorders>
            <w:vAlign w:val="bottom"/>
          </w:tcPr>
          <w:p w14:paraId="7C301610" w14:textId="2542FD5B"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0.47</w:t>
            </w:r>
          </w:p>
        </w:tc>
        <w:tc>
          <w:tcPr>
            <w:tcW w:w="1254" w:type="dxa"/>
            <w:tcBorders>
              <w:top w:val="nil"/>
              <w:left w:val="nil"/>
              <w:bottom w:val="nil"/>
              <w:right w:val="nil"/>
            </w:tcBorders>
            <w:vAlign w:val="bottom"/>
          </w:tcPr>
          <w:p w14:paraId="5BCB56AD" w14:textId="15FE43A9"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0.26</w:t>
            </w:r>
          </w:p>
        </w:tc>
        <w:tc>
          <w:tcPr>
            <w:tcW w:w="1254" w:type="dxa"/>
            <w:tcBorders>
              <w:top w:val="nil"/>
              <w:left w:val="nil"/>
              <w:bottom w:val="nil"/>
              <w:right w:val="nil"/>
            </w:tcBorders>
            <w:vAlign w:val="bottom"/>
          </w:tcPr>
          <w:p w14:paraId="1766475A" w14:textId="3FA3558F"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0.47</w:t>
            </w:r>
          </w:p>
        </w:tc>
        <w:tc>
          <w:tcPr>
            <w:tcW w:w="1255" w:type="dxa"/>
            <w:tcBorders>
              <w:top w:val="nil"/>
              <w:left w:val="nil"/>
              <w:bottom w:val="nil"/>
              <w:right w:val="nil"/>
            </w:tcBorders>
            <w:vAlign w:val="bottom"/>
          </w:tcPr>
          <w:p w14:paraId="49CBF57A" w14:textId="645B997D"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w:t>
            </w:r>
            <w:r w:rsidR="00461574" w:rsidRPr="000F1B0A">
              <w:rPr>
                <w:rFonts w:asciiTheme="minorHAnsi" w:hAnsiTheme="minorHAnsi" w:cstheme="minorHAnsi"/>
                <w:color w:val="000000"/>
                <w:sz w:val="20"/>
                <w:szCs w:val="20"/>
                <w:lang w:val="en-US"/>
              </w:rPr>
              <w:t>0</w:t>
            </w:r>
          </w:p>
        </w:tc>
      </w:tr>
      <w:tr w:rsidR="00DB7791" w:rsidRPr="000F1B0A" w14:paraId="3C102272" w14:textId="77777777" w:rsidTr="00A81D32">
        <w:trPr>
          <w:trHeight w:val="37"/>
        </w:trPr>
        <w:tc>
          <w:tcPr>
            <w:tcW w:w="3686" w:type="dxa"/>
            <w:tcBorders>
              <w:top w:val="nil"/>
              <w:left w:val="nil"/>
              <w:bottom w:val="nil"/>
              <w:right w:val="nil"/>
            </w:tcBorders>
            <w:vAlign w:val="bottom"/>
          </w:tcPr>
          <w:p w14:paraId="457B7FCC" w14:textId="1AC4C942" w:rsidR="00DB7791" w:rsidRPr="000F1B0A" w:rsidDel="007017E0" w:rsidRDefault="00DB7791"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Olfactory</w:t>
            </w:r>
            <w:r w:rsidR="00B02308" w:rsidRPr="000F1B0A">
              <w:rPr>
                <w:rFonts w:asciiTheme="minorHAnsi" w:hAnsiTheme="minorHAnsi" w:cstheme="minorHAnsi"/>
                <w:color w:val="000000"/>
                <w:sz w:val="20"/>
                <w:szCs w:val="20"/>
                <w:lang w:val="en-US"/>
              </w:rPr>
              <w:t xml:space="preserve"> (L)</w:t>
            </w:r>
          </w:p>
        </w:tc>
        <w:tc>
          <w:tcPr>
            <w:tcW w:w="1254" w:type="dxa"/>
            <w:tcBorders>
              <w:top w:val="nil"/>
              <w:left w:val="nil"/>
              <w:bottom w:val="nil"/>
              <w:right w:val="nil"/>
            </w:tcBorders>
            <w:vAlign w:val="bottom"/>
          </w:tcPr>
          <w:p w14:paraId="2DE285BC" w14:textId="56765554"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-0.64</w:t>
            </w:r>
          </w:p>
        </w:tc>
        <w:tc>
          <w:tcPr>
            <w:tcW w:w="1254" w:type="dxa"/>
            <w:tcBorders>
              <w:top w:val="nil"/>
              <w:left w:val="nil"/>
              <w:bottom w:val="nil"/>
              <w:right w:val="nil"/>
            </w:tcBorders>
            <w:vAlign w:val="bottom"/>
          </w:tcPr>
          <w:p w14:paraId="6631503E" w14:textId="14B4546E"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0.31</w:t>
            </w:r>
          </w:p>
        </w:tc>
        <w:tc>
          <w:tcPr>
            <w:tcW w:w="1254" w:type="dxa"/>
            <w:tcBorders>
              <w:top w:val="nil"/>
              <w:left w:val="nil"/>
              <w:bottom w:val="nil"/>
              <w:right w:val="nil"/>
            </w:tcBorders>
            <w:vAlign w:val="bottom"/>
          </w:tcPr>
          <w:p w14:paraId="10B5C06B" w14:textId="0655717B"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-0.67</w:t>
            </w:r>
          </w:p>
        </w:tc>
        <w:tc>
          <w:tcPr>
            <w:tcW w:w="1255" w:type="dxa"/>
            <w:tcBorders>
              <w:top w:val="nil"/>
              <w:left w:val="nil"/>
              <w:bottom w:val="nil"/>
              <w:right w:val="nil"/>
            </w:tcBorders>
            <w:vAlign w:val="bottom"/>
          </w:tcPr>
          <w:p w14:paraId="27A374A2" w14:textId="16EF2413"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0.36</w:t>
            </w:r>
          </w:p>
        </w:tc>
      </w:tr>
      <w:tr w:rsidR="00DB7791" w:rsidRPr="000F1B0A" w14:paraId="59133BB9" w14:textId="77777777" w:rsidTr="00A81D32">
        <w:trPr>
          <w:trHeight w:val="37"/>
        </w:trPr>
        <w:tc>
          <w:tcPr>
            <w:tcW w:w="3686" w:type="dxa"/>
            <w:tcBorders>
              <w:top w:val="nil"/>
              <w:left w:val="nil"/>
              <w:bottom w:val="nil"/>
              <w:right w:val="nil"/>
            </w:tcBorders>
            <w:vAlign w:val="bottom"/>
          </w:tcPr>
          <w:p w14:paraId="2C6F7DEE" w14:textId="707BA189" w:rsidR="00DB7791" w:rsidRPr="000F1B0A" w:rsidDel="007017E0" w:rsidRDefault="00DB7791"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Olfactory</w:t>
            </w:r>
            <w:r w:rsidR="00461574" w:rsidRPr="000F1B0A">
              <w:rPr>
                <w:rFonts w:asciiTheme="minorHAnsi" w:hAnsiTheme="minorHAnsi" w:cstheme="minorHAnsi"/>
                <w:color w:val="000000"/>
                <w:sz w:val="20"/>
                <w:szCs w:val="20"/>
                <w:lang w:val="en-US"/>
              </w:rPr>
              <w:t xml:space="preserve"> (</w:t>
            </w:r>
            <w:r w:rsidRPr="000F1B0A">
              <w:rPr>
                <w:rFonts w:asciiTheme="minorHAnsi" w:hAnsiTheme="minorHAnsi" w:cstheme="minorHAnsi"/>
                <w:color w:val="000000"/>
                <w:sz w:val="20"/>
                <w:szCs w:val="20"/>
                <w:lang w:val="en-US"/>
              </w:rPr>
              <w:t>R</w:t>
            </w:r>
            <w:r w:rsidR="00461574" w:rsidRPr="000F1B0A">
              <w:rPr>
                <w:rFonts w:asciiTheme="minorHAnsi" w:hAnsiTheme="minorHAnsi" w:cstheme="minorHAnsi"/>
                <w:color w:val="000000"/>
                <w:sz w:val="20"/>
                <w:szCs w:val="20"/>
                <w:lang w:val="en-US"/>
              </w:rPr>
              <w:t>)</w:t>
            </w:r>
          </w:p>
        </w:tc>
        <w:tc>
          <w:tcPr>
            <w:tcW w:w="1254" w:type="dxa"/>
            <w:tcBorders>
              <w:top w:val="nil"/>
              <w:left w:val="nil"/>
              <w:bottom w:val="nil"/>
              <w:right w:val="nil"/>
            </w:tcBorders>
            <w:vAlign w:val="bottom"/>
          </w:tcPr>
          <w:p w14:paraId="4C3EED4D" w14:textId="6517BC6D"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-0.69</w:t>
            </w:r>
          </w:p>
        </w:tc>
        <w:tc>
          <w:tcPr>
            <w:tcW w:w="1254" w:type="dxa"/>
            <w:tcBorders>
              <w:top w:val="nil"/>
              <w:left w:val="nil"/>
              <w:bottom w:val="nil"/>
              <w:right w:val="nil"/>
            </w:tcBorders>
            <w:vAlign w:val="bottom"/>
          </w:tcPr>
          <w:p w14:paraId="252274A5" w14:textId="5AA491D7"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0.32</w:t>
            </w:r>
          </w:p>
        </w:tc>
        <w:tc>
          <w:tcPr>
            <w:tcW w:w="1254" w:type="dxa"/>
            <w:tcBorders>
              <w:top w:val="nil"/>
              <w:left w:val="nil"/>
              <w:bottom w:val="nil"/>
              <w:right w:val="nil"/>
            </w:tcBorders>
            <w:vAlign w:val="bottom"/>
          </w:tcPr>
          <w:p w14:paraId="2F43061B" w14:textId="6F479CB4"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-0.67</w:t>
            </w:r>
          </w:p>
        </w:tc>
        <w:tc>
          <w:tcPr>
            <w:tcW w:w="1255" w:type="dxa"/>
            <w:tcBorders>
              <w:top w:val="nil"/>
              <w:left w:val="nil"/>
              <w:bottom w:val="nil"/>
              <w:right w:val="nil"/>
            </w:tcBorders>
            <w:vAlign w:val="bottom"/>
          </w:tcPr>
          <w:p w14:paraId="394E0590" w14:textId="2953A140"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0.35</w:t>
            </w:r>
          </w:p>
        </w:tc>
      </w:tr>
      <w:tr w:rsidR="00DB7791" w:rsidRPr="000F1B0A" w14:paraId="06F6E02D" w14:textId="77777777" w:rsidTr="00A81D32">
        <w:trPr>
          <w:trHeight w:val="37"/>
        </w:trPr>
        <w:tc>
          <w:tcPr>
            <w:tcW w:w="3686" w:type="dxa"/>
            <w:tcBorders>
              <w:top w:val="nil"/>
              <w:left w:val="nil"/>
              <w:bottom w:val="nil"/>
              <w:right w:val="nil"/>
            </w:tcBorders>
            <w:vAlign w:val="bottom"/>
          </w:tcPr>
          <w:p w14:paraId="5DD64817" w14:textId="10AF5F4C" w:rsidR="00DB7791" w:rsidRPr="000F1B0A" w:rsidDel="007017E0" w:rsidRDefault="00DB7791"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Pallidum</w:t>
            </w:r>
            <w:r w:rsidR="00B02308" w:rsidRPr="000F1B0A">
              <w:rPr>
                <w:rFonts w:asciiTheme="minorHAnsi" w:hAnsiTheme="minorHAnsi" w:cstheme="minorHAnsi"/>
                <w:color w:val="000000"/>
                <w:sz w:val="20"/>
                <w:szCs w:val="20"/>
                <w:lang w:val="en-US"/>
              </w:rPr>
              <w:t xml:space="preserve"> (L)</w:t>
            </w:r>
          </w:p>
        </w:tc>
        <w:tc>
          <w:tcPr>
            <w:tcW w:w="1254" w:type="dxa"/>
            <w:tcBorders>
              <w:top w:val="nil"/>
              <w:left w:val="nil"/>
              <w:bottom w:val="nil"/>
              <w:right w:val="nil"/>
            </w:tcBorders>
            <w:vAlign w:val="bottom"/>
          </w:tcPr>
          <w:p w14:paraId="00987DF0" w14:textId="767BC2B0"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-0.22</w:t>
            </w:r>
          </w:p>
        </w:tc>
        <w:tc>
          <w:tcPr>
            <w:tcW w:w="1254" w:type="dxa"/>
            <w:tcBorders>
              <w:top w:val="nil"/>
              <w:left w:val="nil"/>
              <w:bottom w:val="nil"/>
              <w:right w:val="nil"/>
            </w:tcBorders>
            <w:vAlign w:val="bottom"/>
          </w:tcPr>
          <w:p w14:paraId="75242305" w14:textId="04E8D520"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0.39</w:t>
            </w:r>
          </w:p>
        </w:tc>
        <w:tc>
          <w:tcPr>
            <w:tcW w:w="1254" w:type="dxa"/>
            <w:tcBorders>
              <w:top w:val="nil"/>
              <w:left w:val="nil"/>
              <w:bottom w:val="nil"/>
              <w:right w:val="nil"/>
            </w:tcBorders>
            <w:vAlign w:val="bottom"/>
          </w:tcPr>
          <w:p w14:paraId="3DE5568D" w14:textId="085DD178"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-0.21</w:t>
            </w:r>
          </w:p>
        </w:tc>
        <w:tc>
          <w:tcPr>
            <w:tcW w:w="1255" w:type="dxa"/>
            <w:tcBorders>
              <w:top w:val="nil"/>
              <w:left w:val="nil"/>
              <w:bottom w:val="nil"/>
              <w:right w:val="nil"/>
            </w:tcBorders>
            <w:vAlign w:val="bottom"/>
          </w:tcPr>
          <w:p w14:paraId="22363372" w14:textId="1239AB6F"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0.29</w:t>
            </w:r>
          </w:p>
        </w:tc>
      </w:tr>
      <w:tr w:rsidR="00DB7791" w:rsidRPr="000F1B0A" w14:paraId="11B46BFF" w14:textId="77777777" w:rsidTr="00A81D32">
        <w:trPr>
          <w:trHeight w:val="37"/>
        </w:trPr>
        <w:tc>
          <w:tcPr>
            <w:tcW w:w="3686" w:type="dxa"/>
            <w:tcBorders>
              <w:top w:val="nil"/>
              <w:left w:val="nil"/>
              <w:bottom w:val="nil"/>
              <w:right w:val="nil"/>
            </w:tcBorders>
            <w:vAlign w:val="bottom"/>
          </w:tcPr>
          <w:p w14:paraId="2A701DDC" w14:textId="00176592" w:rsidR="00DB7791" w:rsidRPr="000F1B0A" w:rsidDel="007017E0" w:rsidRDefault="00DB7791"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Pallidum</w:t>
            </w:r>
            <w:r w:rsidR="00461574" w:rsidRPr="000F1B0A">
              <w:rPr>
                <w:rFonts w:asciiTheme="minorHAnsi" w:hAnsiTheme="minorHAnsi" w:cstheme="minorHAnsi"/>
                <w:color w:val="000000"/>
                <w:sz w:val="20"/>
                <w:szCs w:val="20"/>
                <w:lang w:val="en-US"/>
              </w:rPr>
              <w:t xml:space="preserve"> (</w:t>
            </w:r>
            <w:r w:rsidRPr="000F1B0A">
              <w:rPr>
                <w:rFonts w:asciiTheme="minorHAnsi" w:hAnsiTheme="minorHAnsi" w:cstheme="minorHAnsi"/>
                <w:color w:val="000000"/>
                <w:sz w:val="20"/>
                <w:szCs w:val="20"/>
                <w:lang w:val="en-US"/>
              </w:rPr>
              <w:t>R</w:t>
            </w:r>
            <w:r w:rsidR="00461574" w:rsidRPr="000F1B0A">
              <w:rPr>
                <w:rFonts w:asciiTheme="minorHAnsi" w:hAnsiTheme="minorHAnsi" w:cstheme="minorHAnsi"/>
                <w:color w:val="000000"/>
                <w:sz w:val="20"/>
                <w:szCs w:val="20"/>
                <w:lang w:val="en-US"/>
              </w:rPr>
              <w:t>)</w:t>
            </w:r>
          </w:p>
        </w:tc>
        <w:tc>
          <w:tcPr>
            <w:tcW w:w="1254" w:type="dxa"/>
            <w:tcBorders>
              <w:top w:val="nil"/>
              <w:left w:val="nil"/>
              <w:bottom w:val="nil"/>
              <w:right w:val="nil"/>
            </w:tcBorders>
            <w:vAlign w:val="bottom"/>
          </w:tcPr>
          <w:p w14:paraId="2A364063" w14:textId="4D69A8B1"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w:t>
            </w:r>
            <w:r w:rsidR="004A0D04" w:rsidRPr="000F1B0A">
              <w:rPr>
                <w:rFonts w:asciiTheme="minorHAnsi" w:hAnsiTheme="minorHAnsi" w:cstheme="minorHAnsi"/>
                <w:color w:val="000000"/>
                <w:sz w:val="20"/>
                <w:szCs w:val="20"/>
                <w:lang w:val="en-US"/>
              </w:rPr>
              <w:t>0</w:t>
            </w:r>
          </w:p>
        </w:tc>
        <w:tc>
          <w:tcPr>
            <w:tcW w:w="1254" w:type="dxa"/>
            <w:tcBorders>
              <w:top w:val="nil"/>
              <w:left w:val="nil"/>
              <w:bottom w:val="nil"/>
              <w:right w:val="nil"/>
            </w:tcBorders>
            <w:vAlign w:val="bottom"/>
          </w:tcPr>
          <w:p w14:paraId="7E50EA08" w14:textId="3222B077"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0.48</w:t>
            </w:r>
          </w:p>
        </w:tc>
        <w:tc>
          <w:tcPr>
            <w:tcW w:w="1254" w:type="dxa"/>
            <w:tcBorders>
              <w:top w:val="nil"/>
              <w:left w:val="nil"/>
              <w:bottom w:val="nil"/>
              <w:right w:val="nil"/>
            </w:tcBorders>
            <w:vAlign w:val="bottom"/>
          </w:tcPr>
          <w:p w14:paraId="09F0121D" w14:textId="497275B3"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-0.18</w:t>
            </w:r>
          </w:p>
        </w:tc>
        <w:tc>
          <w:tcPr>
            <w:tcW w:w="1255" w:type="dxa"/>
            <w:tcBorders>
              <w:top w:val="nil"/>
              <w:left w:val="nil"/>
              <w:bottom w:val="nil"/>
              <w:right w:val="nil"/>
            </w:tcBorders>
            <w:vAlign w:val="bottom"/>
          </w:tcPr>
          <w:p w14:paraId="59F39AE2" w14:textId="471A2C98"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0.31</w:t>
            </w:r>
          </w:p>
        </w:tc>
      </w:tr>
      <w:tr w:rsidR="00DB7791" w:rsidRPr="000F1B0A" w14:paraId="22A8E8E0" w14:textId="77777777" w:rsidTr="00A81D32">
        <w:trPr>
          <w:trHeight w:val="37"/>
        </w:trPr>
        <w:tc>
          <w:tcPr>
            <w:tcW w:w="3686" w:type="dxa"/>
            <w:tcBorders>
              <w:top w:val="nil"/>
              <w:left w:val="nil"/>
              <w:bottom w:val="nil"/>
              <w:right w:val="nil"/>
            </w:tcBorders>
            <w:vAlign w:val="bottom"/>
          </w:tcPr>
          <w:p w14:paraId="6352B90B" w14:textId="6BBCF310" w:rsidR="00DB7791" w:rsidRPr="000F1B0A" w:rsidDel="007017E0" w:rsidRDefault="00DB7791"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Paracentral</w:t>
            </w:r>
            <w:r w:rsidR="00B02308" w:rsidRPr="000F1B0A">
              <w:rPr>
                <w:rFonts w:asciiTheme="minorHAnsi" w:hAnsiTheme="minorHAnsi" w:cstheme="minorHAnsi"/>
                <w:color w:val="000000"/>
                <w:sz w:val="20"/>
                <w:szCs w:val="20"/>
                <w:lang w:val="en-US"/>
              </w:rPr>
              <w:t xml:space="preserve"> </w:t>
            </w:r>
            <w:r w:rsidR="00461574" w:rsidRPr="000F1B0A">
              <w:rPr>
                <w:rFonts w:asciiTheme="minorHAnsi" w:hAnsiTheme="minorHAnsi" w:cstheme="minorHAnsi"/>
                <w:color w:val="000000"/>
                <w:sz w:val="20"/>
                <w:szCs w:val="20"/>
                <w:lang w:val="en-US"/>
              </w:rPr>
              <w:t>l</w:t>
            </w:r>
            <w:r w:rsidRPr="000F1B0A">
              <w:rPr>
                <w:rFonts w:asciiTheme="minorHAnsi" w:hAnsiTheme="minorHAnsi" w:cstheme="minorHAnsi"/>
                <w:color w:val="000000"/>
                <w:sz w:val="20"/>
                <w:szCs w:val="20"/>
                <w:lang w:val="en-US"/>
              </w:rPr>
              <w:t>obule</w:t>
            </w:r>
            <w:r w:rsidR="00B02308" w:rsidRPr="000F1B0A">
              <w:rPr>
                <w:rFonts w:asciiTheme="minorHAnsi" w:hAnsiTheme="minorHAnsi" w:cstheme="minorHAnsi"/>
                <w:color w:val="000000"/>
                <w:sz w:val="20"/>
                <w:szCs w:val="20"/>
                <w:lang w:val="en-US"/>
              </w:rPr>
              <w:t xml:space="preserve"> (L)</w:t>
            </w:r>
          </w:p>
        </w:tc>
        <w:tc>
          <w:tcPr>
            <w:tcW w:w="1254" w:type="dxa"/>
            <w:tcBorders>
              <w:top w:val="nil"/>
              <w:left w:val="nil"/>
              <w:bottom w:val="nil"/>
              <w:right w:val="nil"/>
            </w:tcBorders>
            <w:vAlign w:val="bottom"/>
          </w:tcPr>
          <w:p w14:paraId="7791D859" w14:textId="77D8A0DD"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0.11</w:t>
            </w:r>
          </w:p>
        </w:tc>
        <w:tc>
          <w:tcPr>
            <w:tcW w:w="1254" w:type="dxa"/>
            <w:tcBorders>
              <w:top w:val="nil"/>
              <w:left w:val="nil"/>
              <w:bottom w:val="nil"/>
              <w:right w:val="nil"/>
            </w:tcBorders>
            <w:vAlign w:val="bottom"/>
          </w:tcPr>
          <w:p w14:paraId="3125CA1D" w14:textId="4CA0441B"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0.34</w:t>
            </w:r>
          </w:p>
        </w:tc>
        <w:tc>
          <w:tcPr>
            <w:tcW w:w="1254" w:type="dxa"/>
            <w:tcBorders>
              <w:top w:val="nil"/>
              <w:left w:val="nil"/>
              <w:bottom w:val="nil"/>
              <w:right w:val="nil"/>
            </w:tcBorders>
            <w:vAlign w:val="bottom"/>
          </w:tcPr>
          <w:p w14:paraId="30FB73E4" w14:textId="522D9185"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0.16</w:t>
            </w:r>
          </w:p>
        </w:tc>
        <w:tc>
          <w:tcPr>
            <w:tcW w:w="1255" w:type="dxa"/>
            <w:tcBorders>
              <w:top w:val="nil"/>
              <w:left w:val="nil"/>
              <w:bottom w:val="nil"/>
              <w:right w:val="nil"/>
            </w:tcBorders>
            <w:vAlign w:val="bottom"/>
          </w:tcPr>
          <w:p w14:paraId="3999D050" w14:textId="39346E0A"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0.34</w:t>
            </w:r>
          </w:p>
        </w:tc>
      </w:tr>
      <w:tr w:rsidR="00DB7791" w:rsidRPr="000F1B0A" w14:paraId="78B2AB55" w14:textId="77777777" w:rsidTr="00A81D32">
        <w:trPr>
          <w:trHeight w:val="37"/>
        </w:trPr>
        <w:tc>
          <w:tcPr>
            <w:tcW w:w="3686" w:type="dxa"/>
            <w:tcBorders>
              <w:top w:val="nil"/>
              <w:left w:val="nil"/>
              <w:bottom w:val="nil"/>
              <w:right w:val="nil"/>
            </w:tcBorders>
            <w:vAlign w:val="bottom"/>
          </w:tcPr>
          <w:p w14:paraId="34BC0103" w14:textId="046A58A2" w:rsidR="00DB7791" w:rsidRPr="000F1B0A" w:rsidDel="007017E0" w:rsidRDefault="00DB7791" w:rsidP="0036674D">
            <w:pPr>
              <w:widowControl w:val="0"/>
              <w:autoSpaceDE w:val="0"/>
              <w:autoSpaceDN w:val="0"/>
              <w:adjustRightInd w:val="0"/>
              <w:spacing w:line="276" w:lineRule="auto"/>
              <w:rPr>
                <w:rFonts w:asciiTheme="minorHAnsi" w:hAnsiTheme="minorHAnsi" w:cstheme="minorHAnsi"/>
                <w:sz w:val="20"/>
                <w:szCs w:val="20"/>
                <w:lang w:val="en-US"/>
              </w:rPr>
            </w:pPr>
            <w:proofErr w:type="spellStart"/>
            <w:r w:rsidRPr="000F1B0A">
              <w:rPr>
                <w:rFonts w:asciiTheme="minorHAnsi" w:hAnsiTheme="minorHAnsi" w:cstheme="minorHAnsi"/>
                <w:color w:val="000000"/>
                <w:sz w:val="20"/>
                <w:szCs w:val="20"/>
                <w:lang w:val="en-US"/>
              </w:rPr>
              <w:t>Para</w:t>
            </w:r>
            <w:r w:rsidR="00461574" w:rsidRPr="000F1B0A">
              <w:rPr>
                <w:rFonts w:asciiTheme="minorHAnsi" w:hAnsiTheme="minorHAnsi" w:cstheme="minorHAnsi"/>
                <w:color w:val="000000"/>
                <w:sz w:val="20"/>
                <w:szCs w:val="20"/>
                <w:lang w:val="en-US"/>
              </w:rPr>
              <w:t>h</w:t>
            </w:r>
            <w:r w:rsidRPr="000F1B0A">
              <w:rPr>
                <w:rFonts w:asciiTheme="minorHAnsi" w:hAnsiTheme="minorHAnsi" w:cstheme="minorHAnsi"/>
                <w:color w:val="000000"/>
                <w:sz w:val="20"/>
                <w:szCs w:val="20"/>
                <w:lang w:val="en-US"/>
              </w:rPr>
              <w:t>ippocamp</w:t>
            </w:r>
            <w:r w:rsidR="00461574" w:rsidRPr="000F1B0A">
              <w:rPr>
                <w:rFonts w:asciiTheme="minorHAnsi" w:hAnsiTheme="minorHAnsi" w:cstheme="minorHAnsi"/>
                <w:color w:val="000000"/>
                <w:sz w:val="20"/>
                <w:szCs w:val="20"/>
                <w:lang w:val="en-US"/>
              </w:rPr>
              <w:t>us</w:t>
            </w:r>
            <w:proofErr w:type="spellEnd"/>
            <w:r w:rsidR="00461574" w:rsidRPr="000F1B0A">
              <w:rPr>
                <w:rFonts w:asciiTheme="minorHAnsi" w:hAnsiTheme="minorHAnsi" w:cstheme="minorHAnsi"/>
                <w:color w:val="000000"/>
                <w:sz w:val="20"/>
                <w:szCs w:val="20"/>
                <w:lang w:val="en-US"/>
              </w:rPr>
              <w:t xml:space="preserve"> (</w:t>
            </w:r>
            <w:r w:rsidRPr="000F1B0A">
              <w:rPr>
                <w:rFonts w:asciiTheme="minorHAnsi" w:hAnsiTheme="minorHAnsi" w:cstheme="minorHAnsi"/>
                <w:color w:val="000000"/>
                <w:sz w:val="20"/>
                <w:szCs w:val="20"/>
                <w:lang w:val="en-US"/>
              </w:rPr>
              <w:t>R</w:t>
            </w:r>
            <w:r w:rsidR="00461574" w:rsidRPr="000F1B0A">
              <w:rPr>
                <w:rFonts w:asciiTheme="minorHAnsi" w:hAnsiTheme="minorHAnsi" w:cstheme="minorHAnsi"/>
                <w:color w:val="000000"/>
                <w:sz w:val="20"/>
                <w:szCs w:val="20"/>
                <w:lang w:val="en-US"/>
              </w:rPr>
              <w:t>)</w:t>
            </w:r>
          </w:p>
        </w:tc>
        <w:tc>
          <w:tcPr>
            <w:tcW w:w="1254" w:type="dxa"/>
            <w:tcBorders>
              <w:top w:val="nil"/>
              <w:left w:val="nil"/>
              <w:bottom w:val="nil"/>
              <w:right w:val="nil"/>
            </w:tcBorders>
            <w:vAlign w:val="bottom"/>
          </w:tcPr>
          <w:p w14:paraId="2B7F8E48" w14:textId="3B61A988"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-0.69</w:t>
            </w:r>
          </w:p>
        </w:tc>
        <w:tc>
          <w:tcPr>
            <w:tcW w:w="1254" w:type="dxa"/>
            <w:tcBorders>
              <w:top w:val="nil"/>
              <w:left w:val="nil"/>
              <w:bottom w:val="nil"/>
              <w:right w:val="nil"/>
            </w:tcBorders>
            <w:vAlign w:val="bottom"/>
          </w:tcPr>
          <w:p w14:paraId="578230DA" w14:textId="2CB1AB90"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0.25</w:t>
            </w:r>
          </w:p>
        </w:tc>
        <w:tc>
          <w:tcPr>
            <w:tcW w:w="1254" w:type="dxa"/>
            <w:tcBorders>
              <w:top w:val="nil"/>
              <w:left w:val="nil"/>
              <w:bottom w:val="nil"/>
              <w:right w:val="nil"/>
            </w:tcBorders>
            <w:vAlign w:val="bottom"/>
          </w:tcPr>
          <w:p w14:paraId="6297E26D" w14:textId="2B6E3D7E"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-0.58</w:t>
            </w:r>
          </w:p>
        </w:tc>
        <w:tc>
          <w:tcPr>
            <w:tcW w:w="1255" w:type="dxa"/>
            <w:tcBorders>
              <w:top w:val="nil"/>
              <w:left w:val="nil"/>
              <w:bottom w:val="nil"/>
              <w:right w:val="nil"/>
            </w:tcBorders>
            <w:vAlign w:val="bottom"/>
          </w:tcPr>
          <w:p w14:paraId="77D65CD7" w14:textId="3F39C5AB"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0.24</w:t>
            </w:r>
          </w:p>
        </w:tc>
      </w:tr>
      <w:tr w:rsidR="00DB7791" w:rsidRPr="000F1B0A" w14:paraId="6116AC4C" w14:textId="77777777" w:rsidTr="00A81D32">
        <w:trPr>
          <w:trHeight w:val="37"/>
        </w:trPr>
        <w:tc>
          <w:tcPr>
            <w:tcW w:w="3686" w:type="dxa"/>
            <w:tcBorders>
              <w:top w:val="nil"/>
              <w:left w:val="nil"/>
              <w:bottom w:val="nil"/>
              <w:right w:val="nil"/>
            </w:tcBorders>
            <w:vAlign w:val="bottom"/>
          </w:tcPr>
          <w:p w14:paraId="2D220DA8" w14:textId="619DE756" w:rsidR="00DB7791" w:rsidRPr="000F1B0A" w:rsidDel="007017E0" w:rsidRDefault="00DB7791"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Postcentral</w:t>
            </w:r>
            <w:r w:rsidR="00B02308" w:rsidRPr="000F1B0A">
              <w:rPr>
                <w:rFonts w:asciiTheme="minorHAnsi" w:hAnsiTheme="minorHAnsi" w:cstheme="minorHAnsi"/>
                <w:color w:val="000000"/>
                <w:sz w:val="20"/>
                <w:szCs w:val="20"/>
                <w:lang w:val="en-US"/>
              </w:rPr>
              <w:t xml:space="preserve"> </w:t>
            </w:r>
            <w:r w:rsidR="00461574" w:rsidRPr="000F1B0A">
              <w:rPr>
                <w:rFonts w:asciiTheme="minorHAnsi" w:hAnsiTheme="minorHAnsi" w:cstheme="minorHAnsi"/>
                <w:color w:val="000000"/>
                <w:sz w:val="20"/>
                <w:szCs w:val="20"/>
                <w:lang w:val="en-US"/>
              </w:rPr>
              <w:t xml:space="preserve">gyrus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0E72BB4E" w14:textId="370F6F08"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0.17</w:t>
            </w:r>
          </w:p>
        </w:tc>
        <w:tc>
          <w:tcPr>
            <w:tcW w:w="1254" w:type="dxa"/>
            <w:tcBorders>
              <w:top w:val="nil"/>
              <w:left w:val="nil"/>
              <w:bottom w:val="nil"/>
              <w:right w:val="nil"/>
            </w:tcBorders>
            <w:vAlign w:val="bottom"/>
          </w:tcPr>
          <w:p w14:paraId="62885312" w14:textId="662356D4"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0.21</w:t>
            </w:r>
          </w:p>
        </w:tc>
        <w:tc>
          <w:tcPr>
            <w:tcW w:w="1254" w:type="dxa"/>
            <w:tcBorders>
              <w:top w:val="nil"/>
              <w:left w:val="nil"/>
              <w:bottom w:val="nil"/>
              <w:right w:val="nil"/>
            </w:tcBorders>
            <w:vAlign w:val="bottom"/>
          </w:tcPr>
          <w:p w14:paraId="332794C4" w14:textId="2661021F"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0.25</w:t>
            </w:r>
          </w:p>
        </w:tc>
        <w:tc>
          <w:tcPr>
            <w:tcW w:w="1255" w:type="dxa"/>
            <w:tcBorders>
              <w:top w:val="nil"/>
              <w:left w:val="nil"/>
              <w:bottom w:val="nil"/>
              <w:right w:val="nil"/>
            </w:tcBorders>
            <w:vAlign w:val="bottom"/>
          </w:tcPr>
          <w:p w14:paraId="10830271" w14:textId="729B204C"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0.26</w:t>
            </w:r>
          </w:p>
        </w:tc>
      </w:tr>
      <w:tr w:rsidR="00DB7791" w:rsidRPr="000F1B0A" w14:paraId="100D80BF" w14:textId="77777777" w:rsidTr="00A81D32">
        <w:trPr>
          <w:trHeight w:val="37"/>
        </w:trPr>
        <w:tc>
          <w:tcPr>
            <w:tcW w:w="3686" w:type="dxa"/>
            <w:tcBorders>
              <w:top w:val="nil"/>
              <w:left w:val="nil"/>
              <w:bottom w:val="nil"/>
              <w:right w:val="nil"/>
            </w:tcBorders>
            <w:vAlign w:val="bottom"/>
          </w:tcPr>
          <w:p w14:paraId="6985F650" w14:textId="6BE3C1AA" w:rsidR="00DB7791" w:rsidRPr="000F1B0A" w:rsidDel="007017E0" w:rsidRDefault="00DB7791"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Postcentral</w:t>
            </w:r>
            <w:r w:rsidR="00461574" w:rsidRPr="000F1B0A">
              <w:rPr>
                <w:rFonts w:asciiTheme="minorHAnsi" w:hAnsiTheme="minorHAnsi" w:cstheme="minorHAnsi"/>
                <w:color w:val="000000"/>
                <w:sz w:val="20"/>
                <w:szCs w:val="20"/>
                <w:lang w:val="en-US"/>
              </w:rPr>
              <w:t xml:space="preserve"> gyrus (R)</w:t>
            </w:r>
          </w:p>
        </w:tc>
        <w:tc>
          <w:tcPr>
            <w:tcW w:w="1254" w:type="dxa"/>
            <w:tcBorders>
              <w:top w:val="nil"/>
              <w:left w:val="nil"/>
              <w:bottom w:val="nil"/>
              <w:right w:val="nil"/>
            </w:tcBorders>
            <w:vAlign w:val="bottom"/>
          </w:tcPr>
          <w:p w14:paraId="5347428A" w14:textId="74C6E372"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0.08</w:t>
            </w:r>
          </w:p>
        </w:tc>
        <w:tc>
          <w:tcPr>
            <w:tcW w:w="1254" w:type="dxa"/>
            <w:tcBorders>
              <w:top w:val="nil"/>
              <w:left w:val="nil"/>
              <w:bottom w:val="nil"/>
              <w:right w:val="nil"/>
            </w:tcBorders>
            <w:vAlign w:val="bottom"/>
          </w:tcPr>
          <w:p w14:paraId="6FD07C0D" w14:textId="0D1083DA"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0.25</w:t>
            </w:r>
          </w:p>
        </w:tc>
        <w:tc>
          <w:tcPr>
            <w:tcW w:w="1254" w:type="dxa"/>
            <w:tcBorders>
              <w:top w:val="nil"/>
              <w:left w:val="nil"/>
              <w:bottom w:val="nil"/>
              <w:right w:val="nil"/>
            </w:tcBorders>
            <w:vAlign w:val="bottom"/>
          </w:tcPr>
          <w:p w14:paraId="5E8BC117" w14:textId="4432F6ED"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0.22</w:t>
            </w:r>
          </w:p>
        </w:tc>
        <w:tc>
          <w:tcPr>
            <w:tcW w:w="1255" w:type="dxa"/>
            <w:tcBorders>
              <w:top w:val="nil"/>
              <w:left w:val="nil"/>
              <w:bottom w:val="nil"/>
              <w:right w:val="nil"/>
            </w:tcBorders>
            <w:vAlign w:val="bottom"/>
          </w:tcPr>
          <w:p w14:paraId="327B6D51" w14:textId="7237AA8D"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0.29</w:t>
            </w:r>
          </w:p>
        </w:tc>
      </w:tr>
      <w:tr w:rsidR="00DB7791" w:rsidRPr="000F1B0A" w14:paraId="30EEB127" w14:textId="77777777" w:rsidTr="00A81D32">
        <w:trPr>
          <w:trHeight w:val="37"/>
        </w:trPr>
        <w:tc>
          <w:tcPr>
            <w:tcW w:w="3686" w:type="dxa"/>
            <w:tcBorders>
              <w:top w:val="nil"/>
              <w:left w:val="nil"/>
              <w:bottom w:val="nil"/>
              <w:right w:val="nil"/>
            </w:tcBorders>
            <w:vAlign w:val="bottom"/>
          </w:tcPr>
          <w:p w14:paraId="6504E744" w14:textId="1B8995B0" w:rsidR="00DB7791" w:rsidRPr="000F1B0A" w:rsidDel="007017E0" w:rsidRDefault="00DB7791"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Precentral</w:t>
            </w:r>
            <w:r w:rsidR="00B02308" w:rsidRPr="000F1B0A">
              <w:rPr>
                <w:rFonts w:asciiTheme="minorHAnsi" w:hAnsiTheme="minorHAnsi" w:cstheme="minorHAnsi"/>
                <w:color w:val="000000"/>
                <w:sz w:val="20"/>
                <w:szCs w:val="20"/>
                <w:lang w:val="en-US"/>
              </w:rPr>
              <w:t xml:space="preserve"> </w:t>
            </w:r>
            <w:r w:rsidR="00461574" w:rsidRPr="000F1B0A">
              <w:rPr>
                <w:rFonts w:asciiTheme="minorHAnsi" w:hAnsiTheme="minorHAnsi" w:cstheme="minorHAnsi"/>
                <w:color w:val="000000"/>
                <w:sz w:val="20"/>
                <w:szCs w:val="20"/>
                <w:lang w:val="en-US"/>
              </w:rPr>
              <w:t xml:space="preserve">gyrus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08290D86" w14:textId="4D9F0A5A"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0.01</w:t>
            </w:r>
          </w:p>
        </w:tc>
        <w:tc>
          <w:tcPr>
            <w:tcW w:w="1254" w:type="dxa"/>
            <w:tcBorders>
              <w:top w:val="nil"/>
              <w:left w:val="nil"/>
              <w:bottom w:val="nil"/>
              <w:right w:val="nil"/>
            </w:tcBorders>
            <w:vAlign w:val="bottom"/>
          </w:tcPr>
          <w:p w14:paraId="29F87DC9" w14:textId="695CF576"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0.22</w:t>
            </w:r>
          </w:p>
        </w:tc>
        <w:tc>
          <w:tcPr>
            <w:tcW w:w="1254" w:type="dxa"/>
            <w:tcBorders>
              <w:top w:val="nil"/>
              <w:left w:val="nil"/>
              <w:bottom w:val="nil"/>
              <w:right w:val="nil"/>
            </w:tcBorders>
            <w:vAlign w:val="bottom"/>
          </w:tcPr>
          <w:p w14:paraId="03C3E034" w14:textId="5C96D5DD"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0.05</w:t>
            </w:r>
          </w:p>
        </w:tc>
        <w:tc>
          <w:tcPr>
            <w:tcW w:w="1255" w:type="dxa"/>
            <w:tcBorders>
              <w:top w:val="nil"/>
              <w:left w:val="nil"/>
              <w:bottom w:val="nil"/>
              <w:right w:val="nil"/>
            </w:tcBorders>
            <w:vAlign w:val="bottom"/>
          </w:tcPr>
          <w:p w14:paraId="0C7CE843" w14:textId="219755D4"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0.18</w:t>
            </w:r>
          </w:p>
        </w:tc>
      </w:tr>
      <w:tr w:rsidR="00DB7791" w:rsidRPr="000F1B0A" w14:paraId="540D457C" w14:textId="77777777" w:rsidTr="00A81D32">
        <w:trPr>
          <w:trHeight w:val="37"/>
        </w:trPr>
        <w:tc>
          <w:tcPr>
            <w:tcW w:w="3686" w:type="dxa"/>
            <w:tcBorders>
              <w:top w:val="nil"/>
              <w:left w:val="nil"/>
              <w:bottom w:val="nil"/>
              <w:right w:val="nil"/>
            </w:tcBorders>
            <w:vAlign w:val="bottom"/>
          </w:tcPr>
          <w:p w14:paraId="71EBD40F" w14:textId="08404F64" w:rsidR="00DB7791" w:rsidRPr="000F1B0A" w:rsidDel="007017E0" w:rsidRDefault="00DB7791"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Precentral</w:t>
            </w:r>
            <w:r w:rsidR="00461574" w:rsidRPr="000F1B0A">
              <w:rPr>
                <w:rFonts w:asciiTheme="minorHAnsi" w:hAnsiTheme="minorHAnsi" w:cstheme="minorHAnsi"/>
                <w:color w:val="000000"/>
                <w:sz w:val="20"/>
                <w:szCs w:val="20"/>
                <w:lang w:val="en-US"/>
              </w:rPr>
              <w:t xml:space="preserve"> gyrus (R)</w:t>
            </w:r>
          </w:p>
        </w:tc>
        <w:tc>
          <w:tcPr>
            <w:tcW w:w="1254" w:type="dxa"/>
            <w:tcBorders>
              <w:top w:val="nil"/>
              <w:left w:val="nil"/>
              <w:bottom w:val="nil"/>
              <w:right w:val="nil"/>
            </w:tcBorders>
            <w:vAlign w:val="bottom"/>
          </w:tcPr>
          <w:p w14:paraId="7F334838" w14:textId="2E4196BF"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-0.08</w:t>
            </w:r>
          </w:p>
        </w:tc>
        <w:tc>
          <w:tcPr>
            <w:tcW w:w="1254" w:type="dxa"/>
            <w:tcBorders>
              <w:top w:val="nil"/>
              <w:left w:val="nil"/>
              <w:bottom w:val="nil"/>
              <w:right w:val="nil"/>
            </w:tcBorders>
            <w:vAlign w:val="bottom"/>
          </w:tcPr>
          <w:p w14:paraId="6D668773" w14:textId="2540DFED"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0.24</w:t>
            </w:r>
          </w:p>
        </w:tc>
        <w:tc>
          <w:tcPr>
            <w:tcW w:w="1254" w:type="dxa"/>
            <w:tcBorders>
              <w:top w:val="nil"/>
              <w:left w:val="nil"/>
              <w:bottom w:val="nil"/>
              <w:right w:val="nil"/>
            </w:tcBorders>
            <w:vAlign w:val="bottom"/>
          </w:tcPr>
          <w:p w14:paraId="3EDF022D" w14:textId="45C477FD"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0.08</w:t>
            </w:r>
          </w:p>
        </w:tc>
        <w:tc>
          <w:tcPr>
            <w:tcW w:w="1255" w:type="dxa"/>
            <w:tcBorders>
              <w:top w:val="nil"/>
              <w:left w:val="nil"/>
              <w:bottom w:val="nil"/>
              <w:right w:val="nil"/>
            </w:tcBorders>
            <w:vAlign w:val="bottom"/>
          </w:tcPr>
          <w:p w14:paraId="0C635650" w14:textId="1D3BF3D0"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0.26</w:t>
            </w:r>
          </w:p>
        </w:tc>
      </w:tr>
      <w:tr w:rsidR="00DB7791" w:rsidRPr="000F1B0A" w14:paraId="3A0CFE86" w14:textId="77777777" w:rsidTr="00A81D32">
        <w:trPr>
          <w:trHeight w:val="37"/>
        </w:trPr>
        <w:tc>
          <w:tcPr>
            <w:tcW w:w="3686" w:type="dxa"/>
            <w:tcBorders>
              <w:top w:val="nil"/>
              <w:left w:val="nil"/>
              <w:bottom w:val="nil"/>
              <w:right w:val="nil"/>
            </w:tcBorders>
            <w:vAlign w:val="bottom"/>
          </w:tcPr>
          <w:p w14:paraId="3D3FA263" w14:textId="2EE6C458" w:rsidR="00DB7791" w:rsidRPr="000F1B0A" w:rsidDel="007017E0" w:rsidRDefault="00DB7791"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Precuneus</w:t>
            </w:r>
            <w:r w:rsidR="00461574" w:rsidRPr="000F1B0A">
              <w:rPr>
                <w:rFonts w:asciiTheme="minorHAnsi" w:hAnsiTheme="minorHAnsi" w:cstheme="minorHAnsi"/>
                <w:color w:val="000000"/>
                <w:sz w:val="20"/>
                <w:szCs w:val="20"/>
                <w:lang w:val="en-US"/>
              </w:rPr>
              <w:t xml:space="preserve"> (R)</w:t>
            </w:r>
          </w:p>
        </w:tc>
        <w:tc>
          <w:tcPr>
            <w:tcW w:w="1254" w:type="dxa"/>
            <w:tcBorders>
              <w:top w:val="nil"/>
              <w:left w:val="nil"/>
              <w:bottom w:val="nil"/>
              <w:right w:val="nil"/>
            </w:tcBorders>
            <w:vAlign w:val="bottom"/>
          </w:tcPr>
          <w:p w14:paraId="4D458D06" w14:textId="44DB45F6"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0.62</w:t>
            </w:r>
          </w:p>
        </w:tc>
        <w:tc>
          <w:tcPr>
            <w:tcW w:w="1254" w:type="dxa"/>
            <w:tcBorders>
              <w:top w:val="nil"/>
              <w:left w:val="nil"/>
              <w:bottom w:val="nil"/>
              <w:right w:val="nil"/>
            </w:tcBorders>
            <w:vAlign w:val="bottom"/>
          </w:tcPr>
          <w:p w14:paraId="00400FF3" w14:textId="2B17D76B"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0.18</w:t>
            </w:r>
          </w:p>
        </w:tc>
        <w:tc>
          <w:tcPr>
            <w:tcW w:w="1254" w:type="dxa"/>
            <w:tcBorders>
              <w:top w:val="nil"/>
              <w:left w:val="nil"/>
              <w:bottom w:val="nil"/>
              <w:right w:val="nil"/>
            </w:tcBorders>
            <w:vAlign w:val="bottom"/>
          </w:tcPr>
          <w:p w14:paraId="76CD5557" w14:textId="2005304E"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0.55</w:t>
            </w:r>
          </w:p>
        </w:tc>
        <w:tc>
          <w:tcPr>
            <w:tcW w:w="1255" w:type="dxa"/>
            <w:tcBorders>
              <w:top w:val="nil"/>
              <w:left w:val="nil"/>
              <w:bottom w:val="nil"/>
              <w:right w:val="nil"/>
            </w:tcBorders>
            <w:vAlign w:val="bottom"/>
          </w:tcPr>
          <w:p w14:paraId="3E4FED22" w14:textId="19A6ED6B" w:rsidR="00DB7791" w:rsidRPr="000F1B0A" w:rsidDel="007017E0"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w:t>
            </w:r>
            <w:r w:rsidR="00461574" w:rsidRPr="000F1B0A">
              <w:rPr>
                <w:rFonts w:asciiTheme="minorHAnsi" w:hAnsiTheme="minorHAnsi" w:cstheme="minorHAnsi"/>
                <w:color w:val="000000"/>
                <w:sz w:val="20"/>
                <w:szCs w:val="20"/>
                <w:lang w:val="en-US"/>
              </w:rPr>
              <w:t>0</w:t>
            </w:r>
          </w:p>
        </w:tc>
      </w:tr>
      <w:tr w:rsidR="00DB7791" w:rsidRPr="000F1B0A" w14:paraId="0D89808C" w14:textId="77777777" w:rsidTr="00A81D32">
        <w:trPr>
          <w:trHeight w:val="37"/>
        </w:trPr>
        <w:tc>
          <w:tcPr>
            <w:tcW w:w="3686" w:type="dxa"/>
            <w:tcBorders>
              <w:top w:val="nil"/>
              <w:left w:val="nil"/>
              <w:bottom w:val="nil"/>
              <w:right w:val="nil"/>
            </w:tcBorders>
            <w:vAlign w:val="bottom"/>
          </w:tcPr>
          <w:p w14:paraId="39066E89" w14:textId="3A0B6026" w:rsidR="00DB7791" w:rsidRPr="000F1B0A" w:rsidRDefault="00DB7791"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rPr>
              <w:t>Putamen</w:t>
            </w:r>
            <w:r w:rsidR="00B02308" w:rsidRPr="000F1B0A">
              <w:rPr>
                <w:rFonts w:asciiTheme="minorHAnsi" w:hAnsiTheme="minorHAnsi" w:cstheme="minorHAnsi"/>
                <w:color w:val="000000"/>
                <w:sz w:val="20"/>
                <w:szCs w:val="20"/>
                <w:lang w:val="en-US"/>
              </w:rPr>
              <w:t xml:space="preserve"> (L)</w:t>
            </w:r>
          </w:p>
        </w:tc>
        <w:tc>
          <w:tcPr>
            <w:tcW w:w="1254" w:type="dxa"/>
            <w:tcBorders>
              <w:top w:val="nil"/>
              <w:left w:val="nil"/>
              <w:bottom w:val="nil"/>
              <w:right w:val="nil"/>
            </w:tcBorders>
            <w:vAlign w:val="bottom"/>
          </w:tcPr>
          <w:p w14:paraId="46CB530A" w14:textId="3E98B8DE"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-0.22</w:t>
            </w:r>
          </w:p>
        </w:tc>
        <w:tc>
          <w:tcPr>
            <w:tcW w:w="1254" w:type="dxa"/>
            <w:tcBorders>
              <w:top w:val="nil"/>
              <w:left w:val="nil"/>
              <w:bottom w:val="nil"/>
              <w:right w:val="nil"/>
            </w:tcBorders>
            <w:vAlign w:val="bottom"/>
          </w:tcPr>
          <w:p w14:paraId="013D753D" w14:textId="74507371"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w:t>
            </w:r>
            <w:r w:rsidR="004A0D04" w:rsidRPr="000F1B0A">
              <w:rPr>
                <w:rFonts w:asciiTheme="minorHAnsi" w:hAnsiTheme="minorHAnsi" w:cstheme="minorHAnsi"/>
                <w:color w:val="000000"/>
                <w:sz w:val="20"/>
                <w:szCs w:val="20"/>
                <w:lang w:val="en-US"/>
              </w:rPr>
              <w:t>0</w:t>
            </w:r>
          </w:p>
        </w:tc>
        <w:tc>
          <w:tcPr>
            <w:tcW w:w="1254" w:type="dxa"/>
            <w:tcBorders>
              <w:top w:val="nil"/>
              <w:left w:val="nil"/>
              <w:bottom w:val="nil"/>
              <w:right w:val="nil"/>
            </w:tcBorders>
            <w:vAlign w:val="bottom"/>
          </w:tcPr>
          <w:p w14:paraId="50FCB547" w14:textId="0031D54E"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-0.14</w:t>
            </w:r>
          </w:p>
        </w:tc>
        <w:tc>
          <w:tcPr>
            <w:tcW w:w="1255" w:type="dxa"/>
            <w:tcBorders>
              <w:top w:val="nil"/>
              <w:left w:val="nil"/>
              <w:bottom w:val="nil"/>
              <w:right w:val="nil"/>
            </w:tcBorders>
            <w:vAlign w:val="bottom"/>
          </w:tcPr>
          <w:p w14:paraId="09C3530E" w14:textId="3BCF456B"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0.26</w:t>
            </w:r>
          </w:p>
        </w:tc>
      </w:tr>
      <w:tr w:rsidR="00DB7791" w:rsidRPr="000F1B0A" w14:paraId="7EACAD94" w14:textId="77777777" w:rsidTr="00A81D32">
        <w:trPr>
          <w:trHeight w:val="37"/>
        </w:trPr>
        <w:tc>
          <w:tcPr>
            <w:tcW w:w="3686" w:type="dxa"/>
            <w:tcBorders>
              <w:top w:val="nil"/>
              <w:left w:val="nil"/>
              <w:bottom w:val="nil"/>
              <w:right w:val="nil"/>
            </w:tcBorders>
            <w:vAlign w:val="bottom"/>
          </w:tcPr>
          <w:p w14:paraId="6F152544" w14:textId="560D8735" w:rsidR="00DB7791" w:rsidRPr="000F1B0A" w:rsidRDefault="00DB7791"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rPr>
              <w:t>Putamen</w:t>
            </w:r>
            <w:r w:rsidR="00461574" w:rsidRPr="000F1B0A">
              <w:rPr>
                <w:rFonts w:asciiTheme="minorHAnsi" w:hAnsiTheme="minorHAnsi" w:cstheme="minorHAnsi"/>
                <w:color w:val="000000"/>
                <w:sz w:val="20"/>
                <w:szCs w:val="20"/>
                <w:lang w:val="en-US"/>
              </w:rPr>
              <w:t xml:space="preserve"> (R)</w:t>
            </w:r>
          </w:p>
        </w:tc>
        <w:tc>
          <w:tcPr>
            <w:tcW w:w="1254" w:type="dxa"/>
            <w:tcBorders>
              <w:top w:val="nil"/>
              <w:left w:val="nil"/>
              <w:bottom w:val="nil"/>
              <w:right w:val="nil"/>
            </w:tcBorders>
            <w:vAlign w:val="bottom"/>
          </w:tcPr>
          <w:p w14:paraId="19439A91" w14:textId="443F6DF7"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-0.24</w:t>
            </w:r>
          </w:p>
        </w:tc>
        <w:tc>
          <w:tcPr>
            <w:tcW w:w="1254" w:type="dxa"/>
            <w:tcBorders>
              <w:top w:val="nil"/>
              <w:left w:val="nil"/>
              <w:bottom w:val="nil"/>
              <w:right w:val="nil"/>
            </w:tcBorders>
            <w:vAlign w:val="bottom"/>
          </w:tcPr>
          <w:p w14:paraId="518D5FB4" w14:textId="506A7C6A"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0.22</w:t>
            </w:r>
          </w:p>
        </w:tc>
        <w:tc>
          <w:tcPr>
            <w:tcW w:w="1254" w:type="dxa"/>
            <w:tcBorders>
              <w:top w:val="nil"/>
              <w:left w:val="nil"/>
              <w:bottom w:val="nil"/>
              <w:right w:val="nil"/>
            </w:tcBorders>
            <w:vAlign w:val="bottom"/>
          </w:tcPr>
          <w:p w14:paraId="28445B27" w14:textId="2033C6A0"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-0.16</w:t>
            </w:r>
          </w:p>
        </w:tc>
        <w:tc>
          <w:tcPr>
            <w:tcW w:w="1255" w:type="dxa"/>
            <w:tcBorders>
              <w:top w:val="nil"/>
              <w:left w:val="nil"/>
              <w:bottom w:val="nil"/>
              <w:right w:val="nil"/>
            </w:tcBorders>
            <w:vAlign w:val="bottom"/>
          </w:tcPr>
          <w:p w14:paraId="6169B325" w14:textId="7D57B2FA"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0.26</w:t>
            </w:r>
          </w:p>
        </w:tc>
      </w:tr>
      <w:tr w:rsidR="00DB7791" w:rsidRPr="000F1B0A" w14:paraId="11BA4BA6" w14:textId="77777777" w:rsidTr="00A81D32">
        <w:trPr>
          <w:trHeight w:val="37"/>
        </w:trPr>
        <w:tc>
          <w:tcPr>
            <w:tcW w:w="3686" w:type="dxa"/>
            <w:tcBorders>
              <w:top w:val="nil"/>
              <w:left w:val="nil"/>
              <w:bottom w:val="nil"/>
              <w:right w:val="nil"/>
            </w:tcBorders>
            <w:vAlign w:val="bottom"/>
          </w:tcPr>
          <w:p w14:paraId="4B68954D" w14:textId="39D4BD3D" w:rsidR="00DB7791" w:rsidRPr="000F1B0A" w:rsidRDefault="007B76FC"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rPr>
              <w:t xml:space="preserve">Rolandic operculum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06349AB2" w14:textId="6D3578D2"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0.09</w:t>
            </w:r>
          </w:p>
        </w:tc>
        <w:tc>
          <w:tcPr>
            <w:tcW w:w="1254" w:type="dxa"/>
            <w:tcBorders>
              <w:top w:val="nil"/>
              <w:left w:val="nil"/>
              <w:bottom w:val="nil"/>
              <w:right w:val="nil"/>
            </w:tcBorders>
            <w:vAlign w:val="bottom"/>
          </w:tcPr>
          <w:p w14:paraId="2B1F4B79" w14:textId="3769149D"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0.35</w:t>
            </w:r>
          </w:p>
        </w:tc>
        <w:tc>
          <w:tcPr>
            <w:tcW w:w="1254" w:type="dxa"/>
            <w:tcBorders>
              <w:top w:val="nil"/>
              <w:left w:val="nil"/>
              <w:bottom w:val="nil"/>
              <w:right w:val="nil"/>
            </w:tcBorders>
            <w:vAlign w:val="bottom"/>
          </w:tcPr>
          <w:p w14:paraId="7771CEDE" w14:textId="55489C7B"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0.04</w:t>
            </w:r>
          </w:p>
        </w:tc>
        <w:tc>
          <w:tcPr>
            <w:tcW w:w="1255" w:type="dxa"/>
            <w:tcBorders>
              <w:top w:val="nil"/>
              <w:left w:val="nil"/>
              <w:bottom w:val="nil"/>
              <w:right w:val="nil"/>
            </w:tcBorders>
            <w:vAlign w:val="bottom"/>
          </w:tcPr>
          <w:p w14:paraId="641A1441" w14:textId="5DA80588"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0.39</w:t>
            </w:r>
          </w:p>
        </w:tc>
      </w:tr>
      <w:tr w:rsidR="00DB7791" w:rsidRPr="000F1B0A" w14:paraId="0D530588" w14:textId="77777777" w:rsidTr="00A81D32">
        <w:trPr>
          <w:trHeight w:val="37"/>
        </w:trPr>
        <w:tc>
          <w:tcPr>
            <w:tcW w:w="3686" w:type="dxa"/>
            <w:tcBorders>
              <w:top w:val="nil"/>
              <w:left w:val="nil"/>
              <w:bottom w:val="nil"/>
              <w:right w:val="nil"/>
            </w:tcBorders>
            <w:vAlign w:val="bottom"/>
          </w:tcPr>
          <w:p w14:paraId="2618677C" w14:textId="3FCF53B2" w:rsidR="00DB7791" w:rsidRPr="000F1B0A" w:rsidRDefault="00DB7791"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rPr>
              <w:t>Rolandic</w:t>
            </w:r>
            <w:r w:rsidR="00461574" w:rsidRPr="000F1B0A">
              <w:rPr>
                <w:rFonts w:asciiTheme="minorHAnsi" w:hAnsiTheme="minorHAnsi" w:cstheme="minorHAnsi"/>
                <w:color w:val="000000"/>
                <w:sz w:val="20"/>
                <w:szCs w:val="20"/>
                <w:lang w:val="en-US"/>
              </w:rPr>
              <w:t xml:space="preserve"> operculum (R)</w:t>
            </w:r>
          </w:p>
        </w:tc>
        <w:tc>
          <w:tcPr>
            <w:tcW w:w="1254" w:type="dxa"/>
            <w:tcBorders>
              <w:top w:val="nil"/>
              <w:left w:val="nil"/>
              <w:bottom w:val="nil"/>
              <w:right w:val="nil"/>
            </w:tcBorders>
            <w:vAlign w:val="bottom"/>
          </w:tcPr>
          <w:p w14:paraId="1146C429" w14:textId="34A45D44"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0.01</w:t>
            </w:r>
          </w:p>
        </w:tc>
        <w:tc>
          <w:tcPr>
            <w:tcW w:w="1254" w:type="dxa"/>
            <w:tcBorders>
              <w:top w:val="nil"/>
              <w:left w:val="nil"/>
              <w:bottom w:val="nil"/>
              <w:right w:val="nil"/>
            </w:tcBorders>
            <w:vAlign w:val="bottom"/>
          </w:tcPr>
          <w:p w14:paraId="62E010A4" w14:textId="209AD03F"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0.26</w:t>
            </w:r>
          </w:p>
        </w:tc>
        <w:tc>
          <w:tcPr>
            <w:tcW w:w="1254" w:type="dxa"/>
            <w:tcBorders>
              <w:top w:val="nil"/>
              <w:left w:val="nil"/>
              <w:bottom w:val="nil"/>
              <w:right w:val="nil"/>
            </w:tcBorders>
            <w:vAlign w:val="bottom"/>
          </w:tcPr>
          <w:p w14:paraId="046EFA3C" w14:textId="6E33D2DB"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0.01</w:t>
            </w:r>
          </w:p>
        </w:tc>
        <w:tc>
          <w:tcPr>
            <w:tcW w:w="1255" w:type="dxa"/>
            <w:tcBorders>
              <w:top w:val="nil"/>
              <w:left w:val="nil"/>
              <w:bottom w:val="nil"/>
              <w:right w:val="nil"/>
            </w:tcBorders>
            <w:vAlign w:val="bottom"/>
          </w:tcPr>
          <w:p w14:paraId="30828D04" w14:textId="552D10D2"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0.23</w:t>
            </w:r>
          </w:p>
        </w:tc>
      </w:tr>
      <w:tr w:rsidR="00DB7791" w:rsidRPr="000F1B0A" w14:paraId="1339E70D" w14:textId="77777777" w:rsidTr="00A81D32">
        <w:trPr>
          <w:trHeight w:val="37"/>
        </w:trPr>
        <w:tc>
          <w:tcPr>
            <w:tcW w:w="3686" w:type="dxa"/>
            <w:tcBorders>
              <w:top w:val="nil"/>
              <w:left w:val="nil"/>
              <w:bottom w:val="nil"/>
              <w:right w:val="nil"/>
            </w:tcBorders>
            <w:vAlign w:val="bottom"/>
          </w:tcPr>
          <w:p w14:paraId="1C14AA8F" w14:textId="01BBB1B9" w:rsidR="00DB7791" w:rsidRPr="000F1B0A" w:rsidRDefault="006423A4"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rPr>
              <w:t xml:space="preserve">Supplementary motor area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5FDFF721" w14:textId="3D1404D5"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w:t>
            </w:r>
            <w:r w:rsidR="004A0D04" w:rsidRPr="000F1B0A">
              <w:rPr>
                <w:rFonts w:asciiTheme="minorHAnsi" w:hAnsiTheme="minorHAnsi" w:cstheme="minorHAnsi"/>
                <w:color w:val="000000"/>
                <w:sz w:val="20"/>
                <w:szCs w:val="20"/>
                <w:lang w:val="en-US"/>
              </w:rPr>
              <w:t>0</w:t>
            </w:r>
          </w:p>
        </w:tc>
        <w:tc>
          <w:tcPr>
            <w:tcW w:w="1254" w:type="dxa"/>
            <w:tcBorders>
              <w:top w:val="nil"/>
              <w:left w:val="nil"/>
              <w:bottom w:val="nil"/>
              <w:right w:val="nil"/>
            </w:tcBorders>
            <w:vAlign w:val="bottom"/>
          </w:tcPr>
          <w:p w14:paraId="2E189C42" w14:textId="5038CAB2"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0.23</w:t>
            </w:r>
          </w:p>
        </w:tc>
        <w:tc>
          <w:tcPr>
            <w:tcW w:w="1254" w:type="dxa"/>
            <w:tcBorders>
              <w:top w:val="nil"/>
              <w:left w:val="nil"/>
              <w:bottom w:val="nil"/>
              <w:right w:val="nil"/>
            </w:tcBorders>
            <w:vAlign w:val="bottom"/>
          </w:tcPr>
          <w:p w14:paraId="11773A0F" w14:textId="3FEC70B2"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w:t>
            </w:r>
            <w:r w:rsidR="004A0D04" w:rsidRPr="000F1B0A">
              <w:rPr>
                <w:rFonts w:asciiTheme="minorHAnsi" w:hAnsiTheme="minorHAnsi" w:cstheme="minorHAnsi"/>
                <w:color w:val="000000"/>
                <w:sz w:val="20"/>
                <w:szCs w:val="20"/>
                <w:lang w:val="en-US"/>
              </w:rPr>
              <w:t>0</w:t>
            </w:r>
          </w:p>
        </w:tc>
        <w:tc>
          <w:tcPr>
            <w:tcW w:w="1255" w:type="dxa"/>
            <w:tcBorders>
              <w:top w:val="nil"/>
              <w:left w:val="nil"/>
              <w:bottom w:val="nil"/>
              <w:right w:val="nil"/>
            </w:tcBorders>
            <w:vAlign w:val="bottom"/>
          </w:tcPr>
          <w:p w14:paraId="25FB17BC" w14:textId="765A8B8F"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0.21</w:t>
            </w:r>
          </w:p>
        </w:tc>
      </w:tr>
      <w:tr w:rsidR="00DB7791" w:rsidRPr="000F1B0A" w14:paraId="1B85AF4B" w14:textId="77777777" w:rsidTr="00A81D32">
        <w:trPr>
          <w:trHeight w:val="37"/>
        </w:trPr>
        <w:tc>
          <w:tcPr>
            <w:tcW w:w="3686" w:type="dxa"/>
            <w:tcBorders>
              <w:top w:val="nil"/>
              <w:left w:val="nil"/>
              <w:bottom w:val="nil"/>
              <w:right w:val="nil"/>
            </w:tcBorders>
            <w:vAlign w:val="bottom"/>
          </w:tcPr>
          <w:p w14:paraId="306755DA" w14:textId="7B09ECEA" w:rsidR="00DB7791" w:rsidRPr="000F1B0A" w:rsidRDefault="00461574"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rPr>
              <w:t>Supplementary motor area (R)</w:t>
            </w:r>
          </w:p>
        </w:tc>
        <w:tc>
          <w:tcPr>
            <w:tcW w:w="1254" w:type="dxa"/>
            <w:tcBorders>
              <w:top w:val="nil"/>
              <w:left w:val="nil"/>
              <w:bottom w:val="nil"/>
              <w:right w:val="nil"/>
            </w:tcBorders>
            <w:vAlign w:val="bottom"/>
          </w:tcPr>
          <w:p w14:paraId="07554691" w14:textId="0AD8C2C9"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0.04</w:t>
            </w:r>
          </w:p>
        </w:tc>
        <w:tc>
          <w:tcPr>
            <w:tcW w:w="1254" w:type="dxa"/>
            <w:tcBorders>
              <w:top w:val="nil"/>
              <w:left w:val="nil"/>
              <w:bottom w:val="nil"/>
              <w:right w:val="nil"/>
            </w:tcBorders>
            <w:vAlign w:val="bottom"/>
          </w:tcPr>
          <w:p w14:paraId="6D80EF41" w14:textId="38B56080"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0.28</w:t>
            </w:r>
          </w:p>
        </w:tc>
        <w:tc>
          <w:tcPr>
            <w:tcW w:w="1254" w:type="dxa"/>
            <w:tcBorders>
              <w:top w:val="nil"/>
              <w:left w:val="nil"/>
              <w:bottom w:val="nil"/>
              <w:right w:val="nil"/>
            </w:tcBorders>
            <w:vAlign w:val="bottom"/>
          </w:tcPr>
          <w:p w14:paraId="4EC6ACB0" w14:textId="2143F348"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0.03</w:t>
            </w:r>
          </w:p>
        </w:tc>
        <w:tc>
          <w:tcPr>
            <w:tcW w:w="1255" w:type="dxa"/>
            <w:tcBorders>
              <w:top w:val="nil"/>
              <w:left w:val="nil"/>
              <w:bottom w:val="nil"/>
              <w:right w:val="nil"/>
            </w:tcBorders>
            <w:vAlign w:val="bottom"/>
          </w:tcPr>
          <w:p w14:paraId="36DBC3F0" w14:textId="46D8D065"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0.22</w:t>
            </w:r>
          </w:p>
        </w:tc>
      </w:tr>
      <w:tr w:rsidR="00DB7791" w:rsidRPr="000F1B0A" w14:paraId="4F8DA46A" w14:textId="77777777" w:rsidTr="00A81D32">
        <w:trPr>
          <w:trHeight w:val="37"/>
        </w:trPr>
        <w:tc>
          <w:tcPr>
            <w:tcW w:w="3686" w:type="dxa"/>
            <w:tcBorders>
              <w:top w:val="nil"/>
              <w:left w:val="nil"/>
              <w:bottom w:val="nil"/>
              <w:right w:val="nil"/>
            </w:tcBorders>
            <w:vAlign w:val="bottom"/>
          </w:tcPr>
          <w:p w14:paraId="6684789D" w14:textId="5C81D4CD" w:rsidR="00DB7791" w:rsidRPr="000F1B0A" w:rsidRDefault="000A5E6A"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rPr>
              <w:t xml:space="preserve">Supramarginal gyrus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03141EF1" w14:textId="7F3F7AE6"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0.33</w:t>
            </w:r>
          </w:p>
        </w:tc>
        <w:tc>
          <w:tcPr>
            <w:tcW w:w="1254" w:type="dxa"/>
            <w:tcBorders>
              <w:top w:val="nil"/>
              <w:left w:val="nil"/>
              <w:bottom w:val="nil"/>
              <w:right w:val="nil"/>
            </w:tcBorders>
            <w:vAlign w:val="bottom"/>
          </w:tcPr>
          <w:p w14:paraId="35F3B95A" w14:textId="415AD299"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0.29</w:t>
            </w:r>
          </w:p>
        </w:tc>
        <w:tc>
          <w:tcPr>
            <w:tcW w:w="1254" w:type="dxa"/>
            <w:tcBorders>
              <w:top w:val="nil"/>
              <w:left w:val="nil"/>
              <w:bottom w:val="nil"/>
              <w:right w:val="nil"/>
            </w:tcBorders>
            <w:vAlign w:val="bottom"/>
          </w:tcPr>
          <w:p w14:paraId="2C0F55FC" w14:textId="544E19F6"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0.26</w:t>
            </w:r>
          </w:p>
        </w:tc>
        <w:tc>
          <w:tcPr>
            <w:tcW w:w="1255" w:type="dxa"/>
            <w:tcBorders>
              <w:top w:val="nil"/>
              <w:left w:val="nil"/>
              <w:bottom w:val="nil"/>
              <w:right w:val="nil"/>
            </w:tcBorders>
            <w:vAlign w:val="bottom"/>
          </w:tcPr>
          <w:p w14:paraId="63627551" w14:textId="5346DF2A"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0.27</w:t>
            </w:r>
          </w:p>
        </w:tc>
      </w:tr>
      <w:tr w:rsidR="00DB7791" w:rsidRPr="000F1B0A" w14:paraId="0D08A8B9" w14:textId="77777777" w:rsidTr="00A81D32">
        <w:trPr>
          <w:trHeight w:val="37"/>
        </w:trPr>
        <w:tc>
          <w:tcPr>
            <w:tcW w:w="3686" w:type="dxa"/>
            <w:tcBorders>
              <w:top w:val="nil"/>
              <w:left w:val="nil"/>
              <w:bottom w:val="nil"/>
              <w:right w:val="nil"/>
            </w:tcBorders>
            <w:vAlign w:val="bottom"/>
          </w:tcPr>
          <w:p w14:paraId="2E1B818F" w14:textId="767ABC99" w:rsidR="00DB7791" w:rsidRPr="000F1B0A" w:rsidRDefault="007B76FC"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rPr>
              <w:t xml:space="preserve">Inferior temporal gyrus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70461281" w14:textId="5D4FA9D3"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-0.19</w:t>
            </w:r>
          </w:p>
        </w:tc>
        <w:tc>
          <w:tcPr>
            <w:tcW w:w="1254" w:type="dxa"/>
            <w:tcBorders>
              <w:top w:val="nil"/>
              <w:left w:val="nil"/>
              <w:bottom w:val="nil"/>
              <w:right w:val="nil"/>
            </w:tcBorders>
            <w:vAlign w:val="bottom"/>
          </w:tcPr>
          <w:p w14:paraId="4B40CA9C" w14:textId="5432E3EF"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0.24</w:t>
            </w:r>
          </w:p>
        </w:tc>
        <w:tc>
          <w:tcPr>
            <w:tcW w:w="1254" w:type="dxa"/>
            <w:tcBorders>
              <w:top w:val="nil"/>
              <w:left w:val="nil"/>
              <w:bottom w:val="nil"/>
              <w:right w:val="nil"/>
            </w:tcBorders>
            <w:vAlign w:val="bottom"/>
          </w:tcPr>
          <w:p w14:paraId="7A1111CF" w14:textId="3F5F3153"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-0.24</w:t>
            </w:r>
          </w:p>
        </w:tc>
        <w:tc>
          <w:tcPr>
            <w:tcW w:w="1255" w:type="dxa"/>
            <w:tcBorders>
              <w:top w:val="nil"/>
              <w:left w:val="nil"/>
              <w:bottom w:val="nil"/>
              <w:right w:val="nil"/>
            </w:tcBorders>
            <w:vAlign w:val="bottom"/>
          </w:tcPr>
          <w:p w14:paraId="7BE52B5B" w14:textId="41F40D67"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0.25</w:t>
            </w:r>
          </w:p>
        </w:tc>
      </w:tr>
      <w:tr w:rsidR="00DB7791" w:rsidRPr="000F1B0A" w14:paraId="632AAEF8" w14:textId="77777777" w:rsidTr="00A81D32">
        <w:trPr>
          <w:trHeight w:val="37"/>
        </w:trPr>
        <w:tc>
          <w:tcPr>
            <w:tcW w:w="3686" w:type="dxa"/>
            <w:tcBorders>
              <w:top w:val="nil"/>
              <w:left w:val="nil"/>
              <w:bottom w:val="nil"/>
              <w:right w:val="nil"/>
            </w:tcBorders>
            <w:vAlign w:val="bottom"/>
          </w:tcPr>
          <w:p w14:paraId="3B987D28" w14:textId="46180817" w:rsidR="00DB7791" w:rsidRPr="000F1B0A" w:rsidRDefault="007B76FC"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rPr>
              <w:t xml:space="preserve">Middle temporal gyrus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64062D10" w14:textId="4DC12E4C"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0.12</w:t>
            </w:r>
          </w:p>
        </w:tc>
        <w:tc>
          <w:tcPr>
            <w:tcW w:w="1254" w:type="dxa"/>
            <w:tcBorders>
              <w:top w:val="nil"/>
              <w:left w:val="nil"/>
              <w:bottom w:val="nil"/>
              <w:right w:val="nil"/>
            </w:tcBorders>
            <w:vAlign w:val="bottom"/>
          </w:tcPr>
          <w:p w14:paraId="5BFBAE3B" w14:textId="27BC0D21"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w:t>
            </w:r>
            <w:r w:rsidR="004A0D04" w:rsidRPr="000F1B0A">
              <w:rPr>
                <w:rFonts w:asciiTheme="minorHAnsi" w:hAnsiTheme="minorHAnsi" w:cstheme="minorHAnsi"/>
                <w:color w:val="000000"/>
                <w:sz w:val="20"/>
                <w:szCs w:val="20"/>
                <w:lang w:val="en-US"/>
              </w:rPr>
              <w:t>0</w:t>
            </w:r>
          </w:p>
        </w:tc>
        <w:tc>
          <w:tcPr>
            <w:tcW w:w="1254" w:type="dxa"/>
            <w:tcBorders>
              <w:top w:val="nil"/>
              <w:left w:val="nil"/>
              <w:bottom w:val="nil"/>
              <w:right w:val="nil"/>
            </w:tcBorders>
            <w:vAlign w:val="bottom"/>
          </w:tcPr>
          <w:p w14:paraId="04E2D383" w14:textId="0C2F96D6"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0.11</w:t>
            </w:r>
          </w:p>
        </w:tc>
        <w:tc>
          <w:tcPr>
            <w:tcW w:w="1255" w:type="dxa"/>
            <w:tcBorders>
              <w:top w:val="nil"/>
              <w:left w:val="nil"/>
              <w:bottom w:val="nil"/>
              <w:right w:val="nil"/>
            </w:tcBorders>
            <w:vAlign w:val="bottom"/>
          </w:tcPr>
          <w:p w14:paraId="0CD8E943" w14:textId="18BA5222"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0.22</w:t>
            </w:r>
          </w:p>
        </w:tc>
      </w:tr>
      <w:tr w:rsidR="00DB7791" w:rsidRPr="000F1B0A" w14:paraId="160434EE" w14:textId="77777777" w:rsidTr="00A81D32">
        <w:trPr>
          <w:trHeight w:val="37"/>
        </w:trPr>
        <w:tc>
          <w:tcPr>
            <w:tcW w:w="3686" w:type="dxa"/>
            <w:tcBorders>
              <w:top w:val="nil"/>
              <w:left w:val="nil"/>
              <w:bottom w:val="nil"/>
              <w:right w:val="nil"/>
            </w:tcBorders>
            <w:vAlign w:val="bottom"/>
          </w:tcPr>
          <w:p w14:paraId="418BF489" w14:textId="2231F56A" w:rsidR="00DB7791" w:rsidRPr="000F1B0A" w:rsidRDefault="00461574"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rPr>
              <w:t>Middle temporal gyrus (R)</w:t>
            </w:r>
          </w:p>
        </w:tc>
        <w:tc>
          <w:tcPr>
            <w:tcW w:w="1254" w:type="dxa"/>
            <w:tcBorders>
              <w:top w:val="nil"/>
              <w:left w:val="nil"/>
              <w:bottom w:val="nil"/>
              <w:right w:val="nil"/>
            </w:tcBorders>
            <w:vAlign w:val="bottom"/>
          </w:tcPr>
          <w:p w14:paraId="313109A8" w14:textId="3B37FC16"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0.14</w:t>
            </w:r>
          </w:p>
        </w:tc>
        <w:tc>
          <w:tcPr>
            <w:tcW w:w="1254" w:type="dxa"/>
            <w:tcBorders>
              <w:top w:val="nil"/>
              <w:left w:val="nil"/>
              <w:bottom w:val="nil"/>
              <w:right w:val="nil"/>
            </w:tcBorders>
            <w:vAlign w:val="bottom"/>
          </w:tcPr>
          <w:p w14:paraId="414C3C5C" w14:textId="6DCEA40B"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0.23</w:t>
            </w:r>
          </w:p>
        </w:tc>
        <w:tc>
          <w:tcPr>
            <w:tcW w:w="1254" w:type="dxa"/>
            <w:tcBorders>
              <w:top w:val="nil"/>
              <w:left w:val="nil"/>
              <w:bottom w:val="nil"/>
              <w:right w:val="nil"/>
            </w:tcBorders>
            <w:vAlign w:val="bottom"/>
          </w:tcPr>
          <w:p w14:paraId="3A312299" w14:textId="6CAC4410"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w:t>
            </w:r>
            <w:r w:rsidR="004A0D04" w:rsidRPr="000F1B0A">
              <w:rPr>
                <w:rFonts w:asciiTheme="minorHAnsi" w:hAnsiTheme="minorHAnsi" w:cstheme="minorHAnsi"/>
                <w:color w:val="000000"/>
                <w:sz w:val="20"/>
                <w:szCs w:val="20"/>
                <w:lang w:val="en-US"/>
              </w:rPr>
              <w:t>0</w:t>
            </w:r>
          </w:p>
        </w:tc>
        <w:tc>
          <w:tcPr>
            <w:tcW w:w="1255" w:type="dxa"/>
            <w:tcBorders>
              <w:top w:val="nil"/>
              <w:left w:val="nil"/>
              <w:bottom w:val="nil"/>
              <w:right w:val="nil"/>
            </w:tcBorders>
            <w:vAlign w:val="bottom"/>
          </w:tcPr>
          <w:p w14:paraId="0A0914FD" w14:textId="3AB75261"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0.27</w:t>
            </w:r>
          </w:p>
        </w:tc>
      </w:tr>
      <w:tr w:rsidR="00DB7791" w:rsidRPr="000F1B0A" w14:paraId="7E74C0EC" w14:textId="77777777" w:rsidTr="00A81D32">
        <w:trPr>
          <w:trHeight w:val="37"/>
        </w:trPr>
        <w:tc>
          <w:tcPr>
            <w:tcW w:w="3686" w:type="dxa"/>
            <w:tcBorders>
              <w:top w:val="nil"/>
              <w:left w:val="nil"/>
              <w:bottom w:val="nil"/>
              <w:right w:val="nil"/>
            </w:tcBorders>
            <w:vAlign w:val="bottom"/>
          </w:tcPr>
          <w:p w14:paraId="3A6F4190" w14:textId="0BEFF469" w:rsidR="00DB7791" w:rsidRPr="000F1B0A" w:rsidRDefault="007B76FC" w:rsidP="0036674D">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rPr>
              <w:t xml:space="preserve">Superior temporal </w:t>
            </w:r>
            <w:r w:rsidR="001B19ED" w:rsidRPr="000F1B0A">
              <w:rPr>
                <w:rFonts w:asciiTheme="minorHAnsi" w:hAnsiTheme="minorHAnsi" w:cstheme="minorHAnsi"/>
                <w:color w:val="000000"/>
                <w:sz w:val="20"/>
                <w:szCs w:val="20"/>
                <w:lang w:val="en-US"/>
              </w:rPr>
              <w:t>gyrus (</w:t>
            </w:r>
            <w:r w:rsidR="00B02308" w:rsidRPr="000F1B0A">
              <w:rPr>
                <w:rFonts w:asciiTheme="minorHAnsi" w:hAnsiTheme="minorHAnsi" w:cstheme="minorHAnsi"/>
                <w:color w:val="000000"/>
                <w:sz w:val="20"/>
                <w:szCs w:val="20"/>
                <w:lang w:val="en-US"/>
              </w:rPr>
              <w:t>L)</w:t>
            </w:r>
          </w:p>
        </w:tc>
        <w:tc>
          <w:tcPr>
            <w:tcW w:w="1254" w:type="dxa"/>
            <w:tcBorders>
              <w:top w:val="nil"/>
              <w:left w:val="nil"/>
              <w:bottom w:val="nil"/>
              <w:right w:val="nil"/>
            </w:tcBorders>
            <w:vAlign w:val="bottom"/>
          </w:tcPr>
          <w:p w14:paraId="59330681" w14:textId="25B2387B"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0.16</w:t>
            </w:r>
          </w:p>
        </w:tc>
        <w:tc>
          <w:tcPr>
            <w:tcW w:w="1254" w:type="dxa"/>
            <w:tcBorders>
              <w:top w:val="nil"/>
              <w:left w:val="nil"/>
              <w:bottom w:val="nil"/>
              <w:right w:val="nil"/>
            </w:tcBorders>
            <w:vAlign w:val="bottom"/>
          </w:tcPr>
          <w:p w14:paraId="158D70DC" w14:textId="412D8CD1"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0.24</w:t>
            </w:r>
          </w:p>
        </w:tc>
        <w:tc>
          <w:tcPr>
            <w:tcW w:w="1254" w:type="dxa"/>
            <w:tcBorders>
              <w:top w:val="nil"/>
              <w:left w:val="nil"/>
              <w:bottom w:val="nil"/>
              <w:right w:val="nil"/>
            </w:tcBorders>
            <w:vAlign w:val="bottom"/>
          </w:tcPr>
          <w:p w14:paraId="2D8C7ECB" w14:textId="0B80085E"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0.17</w:t>
            </w:r>
          </w:p>
        </w:tc>
        <w:tc>
          <w:tcPr>
            <w:tcW w:w="1255" w:type="dxa"/>
            <w:tcBorders>
              <w:top w:val="nil"/>
              <w:left w:val="nil"/>
              <w:bottom w:val="nil"/>
              <w:right w:val="nil"/>
            </w:tcBorders>
            <w:vAlign w:val="bottom"/>
          </w:tcPr>
          <w:p w14:paraId="01E8F1D0" w14:textId="49CDBAD7"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0.28</w:t>
            </w:r>
          </w:p>
        </w:tc>
      </w:tr>
      <w:tr w:rsidR="00DB7791" w:rsidRPr="000F1B0A" w14:paraId="0A6EB334" w14:textId="77777777" w:rsidTr="00A81D32">
        <w:trPr>
          <w:trHeight w:val="37"/>
        </w:trPr>
        <w:tc>
          <w:tcPr>
            <w:tcW w:w="3686" w:type="dxa"/>
            <w:tcBorders>
              <w:top w:val="nil"/>
              <w:left w:val="nil"/>
              <w:bottom w:val="double" w:sz="6" w:space="0" w:color="000000"/>
              <w:right w:val="nil"/>
            </w:tcBorders>
            <w:vAlign w:val="bottom"/>
          </w:tcPr>
          <w:p w14:paraId="1CE8954E" w14:textId="400D45F8" w:rsidR="00DB7791" w:rsidRPr="000F1B0A" w:rsidRDefault="00461574" w:rsidP="0036674D">
            <w:pPr>
              <w:widowControl w:val="0"/>
              <w:autoSpaceDE w:val="0"/>
              <w:autoSpaceDN w:val="0"/>
              <w:adjustRightInd w:val="0"/>
              <w:spacing w:line="276" w:lineRule="auto"/>
              <w:rPr>
                <w:rFonts w:asciiTheme="minorHAnsi" w:hAnsiTheme="minorHAnsi" w:cstheme="minorHAnsi"/>
                <w:sz w:val="20"/>
                <w:szCs w:val="20"/>
                <w:lang w:val="en-US"/>
              </w:rPr>
            </w:pPr>
            <w:r w:rsidRPr="000F1B0A">
              <w:rPr>
                <w:rFonts w:asciiTheme="minorHAnsi" w:hAnsiTheme="minorHAnsi" w:cstheme="minorHAnsi"/>
                <w:color w:val="000000"/>
                <w:sz w:val="20"/>
                <w:szCs w:val="20"/>
                <w:lang w:val="en-US"/>
              </w:rPr>
              <w:t xml:space="preserve">Superior temporal </w:t>
            </w:r>
            <w:r w:rsidR="001B19ED" w:rsidRPr="000F1B0A">
              <w:rPr>
                <w:rFonts w:asciiTheme="minorHAnsi" w:hAnsiTheme="minorHAnsi" w:cstheme="minorHAnsi"/>
                <w:color w:val="000000"/>
                <w:sz w:val="20"/>
                <w:szCs w:val="20"/>
                <w:lang w:val="en-US"/>
              </w:rPr>
              <w:t>gyrus (</w:t>
            </w:r>
            <w:r w:rsidRPr="000F1B0A">
              <w:rPr>
                <w:rFonts w:asciiTheme="minorHAnsi" w:hAnsiTheme="minorHAnsi" w:cstheme="minorHAnsi"/>
                <w:color w:val="000000"/>
                <w:sz w:val="20"/>
                <w:szCs w:val="20"/>
                <w:lang w:val="en-US"/>
              </w:rPr>
              <w:t>R)</w:t>
            </w:r>
          </w:p>
        </w:tc>
        <w:tc>
          <w:tcPr>
            <w:tcW w:w="1254" w:type="dxa"/>
            <w:tcBorders>
              <w:top w:val="nil"/>
              <w:left w:val="nil"/>
              <w:bottom w:val="double" w:sz="6" w:space="0" w:color="000000"/>
              <w:right w:val="nil"/>
            </w:tcBorders>
            <w:vAlign w:val="bottom"/>
          </w:tcPr>
          <w:p w14:paraId="21B49200" w14:textId="46AD040D"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0.04</w:t>
            </w:r>
          </w:p>
        </w:tc>
        <w:tc>
          <w:tcPr>
            <w:tcW w:w="1254" w:type="dxa"/>
            <w:tcBorders>
              <w:top w:val="nil"/>
              <w:left w:val="nil"/>
              <w:bottom w:val="double" w:sz="6" w:space="0" w:color="000000"/>
              <w:right w:val="nil"/>
            </w:tcBorders>
            <w:vAlign w:val="bottom"/>
          </w:tcPr>
          <w:p w14:paraId="2751DA7A" w14:textId="76813CAA"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0.23</w:t>
            </w:r>
          </w:p>
        </w:tc>
        <w:tc>
          <w:tcPr>
            <w:tcW w:w="1254" w:type="dxa"/>
            <w:tcBorders>
              <w:top w:val="nil"/>
              <w:left w:val="nil"/>
              <w:bottom w:val="double" w:sz="6" w:space="0" w:color="000000"/>
              <w:right w:val="nil"/>
            </w:tcBorders>
            <w:vAlign w:val="bottom"/>
          </w:tcPr>
          <w:p w14:paraId="025D775B" w14:textId="57012CB5"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-0.24</w:t>
            </w:r>
          </w:p>
        </w:tc>
        <w:tc>
          <w:tcPr>
            <w:tcW w:w="1255" w:type="dxa"/>
            <w:tcBorders>
              <w:top w:val="nil"/>
              <w:left w:val="nil"/>
              <w:bottom w:val="double" w:sz="6" w:space="0" w:color="000000"/>
              <w:right w:val="nil"/>
            </w:tcBorders>
            <w:vAlign w:val="bottom"/>
          </w:tcPr>
          <w:p w14:paraId="56B87D74" w14:textId="631D0BC5" w:rsidR="00DB7791" w:rsidRPr="000F1B0A" w:rsidRDefault="00DB7791" w:rsidP="0036674D">
            <w:pPr>
              <w:widowControl w:val="0"/>
              <w:autoSpaceDE w:val="0"/>
              <w:autoSpaceDN w:val="0"/>
              <w:adjustRightInd w:val="0"/>
              <w:spacing w:line="276" w:lineRule="auto"/>
              <w:jc w:val="center"/>
              <w:rPr>
                <w:rFonts w:asciiTheme="minorHAnsi" w:hAnsiTheme="minorHAnsi" w:cstheme="minorHAnsi"/>
                <w:color w:val="000000"/>
                <w:sz w:val="20"/>
                <w:szCs w:val="20"/>
                <w:lang w:val="en-US"/>
              </w:rPr>
            </w:pPr>
            <w:r w:rsidRPr="000F1B0A">
              <w:rPr>
                <w:rFonts w:asciiTheme="minorHAnsi" w:hAnsiTheme="minorHAnsi" w:cstheme="minorHAnsi"/>
                <w:color w:val="000000"/>
                <w:sz w:val="20"/>
                <w:szCs w:val="20"/>
                <w:lang w:val="en-US"/>
              </w:rPr>
              <w:t>0.48</w:t>
            </w:r>
          </w:p>
        </w:tc>
      </w:tr>
      <w:tr w:rsidR="0036674D" w:rsidRPr="000F1B0A" w14:paraId="50C91790" w14:textId="77777777" w:rsidTr="00461574">
        <w:tblPrEx>
          <w:tblBorders>
            <w:top w:val="single" w:sz="4" w:space="0" w:color="auto"/>
          </w:tblBorders>
          <w:tblCellMar>
            <w:left w:w="108" w:type="dxa"/>
            <w:right w:w="108" w:type="dxa"/>
          </w:tblCellMar>
        </w:tblPrEx>
        <w:trPr>
          <w:trHeight w:val="99"/>
        </w:trPr>
        <w:tc>
          <w:tcPr>
            <w:tcW w:w="8703" w:type="dxa"/>
            <w:gridSpan w:val="5"/>
          </w:tcPr>
          <w:p w14:paraId="7D5F6C42" w14:textId="17816170" w:rsidR="0036674D" w:rsidRPr="000F1B0A" w:rsidRDefault="0036674D" w:rsidP="0036674D">
            <w:pPr>
              <w:pStyle w:val="BodyText"/>
              <w:tabs>
                <w:tab w:val="clear" w:pos="8640"/>
              </w:tabs>
              <w:spacing w:line="240" w:lineRule="auto"/>
              <w:ind w:firstLine="0"/>
              <w:rPr>
                <w:rFonts w:cstheme="minorHAnsi"/>
                <w:i/>
                <w:lang w:val="en-US"/>
              </w:rPr>
            </w:pPr>
            <w:r w:rsidRPr="000F1B0A">
              <w:rPr>
                <w:rFonts w:cstheme="minorHAnsi"/>
                <w:i/>
                <w:lang w:val="en-US"/>
              </w:rPr>
              <w:t xml:space="preserve">Notes. </w:t>
            </w:r>
            <w:r w:rsidRPr="000F1B0A">
              <w:rPr>
                <w:rFonts w:cstheme="minorHAnsi"/>
                <w:lang w:val="en-US"/>
              </w:rPr>
              <w:t>Regional homogeneity: no evidence for group differences (</w:t>
            </w:r>
            <w:r w:rsidR="00761828">
              <w:rPr>
                <w:lang w:val="en-US"/>
              </w:rPr>
              <w:t xml:space="preserve">all </w:t>
            </w:r>
            <w:r w:rsidR="00761828" w:rsidRPr="00384CA6">
              <w:rPr>
                <w:i/>
                <w:iCs/>
                <w:lang w:val="en-US"/>
              </w:rPr>
              <w:t>p</w:t>
            </w:r>
            <w:r w:rsidR="00761828">
              <w:rPr>
                <w:lang w:val="en-US"/>
              </w:rPr>
              <w:t xml:space="preserve"> </w:t>
            </w:r>
            <w:r w:rsidR="00761828">
              <w:rPr>
                <w:rFonts w:cstheme="minorHAnsi"/>
                <w:lang w:val="en-US"/>
              </w:rPr>
              <w:t>&gt;</w:t>
            </w:r>
            <w:r w:rsidR="00761828">
              <w:rPr>
                <w:lang w:val="en-US"/>
              </w:rPr>
              <w:t xml:space="preserve"> </w:t>
            </w:r>
            <w:r w:rsidR="00761828" w:rsidRPr="00384CA6">
              <w:rPr>
                <w:lang w:val="en-US"/>
              </w:rPr>
              <w:t>0.0</w:t>
            </w:r>
            <w:r w:rsidR="00761828">
              <w:rPr>
                <w:lang w:val="en-US"/>
              </w:rPr>
              <w:t>5</w:t>
            </w:r>
            <w:r w:rsidRPr="000F1B0A">
              <w:rPr>
                <w:rFonts w:cstheme="minorHAnsi"/>
                <w:lang w:val="en-US"/>
              </w:rPr>
              <w:t xml:space="preserve">, two-tailed, Holm-corrected). </w:t>
            </w:r>
            <w:r w:rsidRPr="000F1B0A">
              <w:rPr>
                <w:rFonts w:cstheme="minorHAnsi"/>
                <w:i/>
                <w:lang w:val="en-US"/>
              </w:rPr>
              <w:t>SD</w:t>
            </w:r>
            <w:r w:rsidRPr="000F1B0A">
              <w:rPr>
                <w:rFonts w:cstheme="minorHAnsi"/>
                <w:lang w:val="en-US"/>
              </w:rPr>
              <w:t xml:space="preserve"> = standard deviation.</w:t>
            </w:r>
          </w:p>
        </w:tc>
      </w:tr>
    </w:tbl>
    <w:p w14:paraId="6D5A5CED" w14:textId="7115B09E" w:rsidR="005F0DE8" w:rsidRPr="000F1B0A" w:rsidRDefault="005F0DE8" w:rsidP="00061CA3">
      <w:pPr>
        <w:pStyle w:val="Heading2"/>
        <w:rPr>
          <w:b w:val="0"/>
          <w:i/>
          <w:lang w:val="en-US"/>
        </w:rPr>
      </w:pPr>
      <w:r w:rsidRPr="000F1B0A">
        <w:rPr>
          <w:i/>
          <w:lang w:val="en-US"/>
        </w:rPr>
        <w:br w:type="page"/>
      </w:r>
    </w:p>
    <w:p w14:paraId="67F56F3E" w14:textId="0C54A3A4" w:rsidR="00CE0473" w:rsidRDefault="00CE0473" w:rsidP="006C6CD3">
      <w:pPr>
        <w:pStyle w:val="Heading2"/>
        <w:rPr>
          <w:lang w:val="en-US"/>
        </w:rPr>
      </w:pPr>
      <w:bookmarkStart w:id="26" w:name="_Toc131425927"/>
      <w:r w:rsidRPr="000F1B0A">
        <w:rPr>
          <w:lang w:val="en-US"/>
        </w:rPr>
        <w:lastRenderedPageBreak/>
        <w:t>G</w:t>
      </w:r>
      <w:r w:rsidR="00A4179D">
        <w:rPr>
          <w:lang w:val="en-US"/>
        </w:rPr>
        <w:t>lobal</w:t>
      </w:r>
      <w:r w:rsidRPr="000F1B0A">
        <w:rPr>
          <w:lang w:val="en-US"/>
        </w:rPr>
        <w:t xml:space="preserve"> network topology</w:t>
      </w:r>
      <w:bookmarkEnd w:id="26"/>
    </w:p>
    <w:p w14:paraId="26168F11" w14:textId="0B76F965" w:rsidR="002C1C4B" w:rsidRPr="002C1C4B" w:rsidRDefault="002C1C4B" w:rsidP="002C1C4B">
      <w:pPr>
        <w:pStyle w:val="Heading3"/>
        <w:rPr>
          <w:lang w:val="en-US"/>
        </w:rPr>
      </w:pPr>
      <w:r>
        <w:rPr>
          <w:lang w:val="en-US"/>
        </w:rPr>
        <w:t>Residual alterations</w:t>
      </w:r>
    </w:p>
    <w:p w14:paraId="3C13DAF6" w14:textId="59182825" w:rsidR="00667CEF" w:rsidRPr="000F1B0A" w:rsidRDefault="00667CEF" w:rsidP="00667CEF">
      <w:pPr>
        <w:pStyle w:val="BodyText"/>
        <w:rPr>
          <w:lang w:val="en-US"/>
        </w:rPr>
      </w:pPr>
      <w:r w:rsidRPr="000F1B0A">
        <w:rPr>
          <w:lang w:val="en-US"/>
        </w:rPr>
        <w:t>After weight normalization (TP3), greater characteristic path length (AN: mean = 3.35 ± 0.48, HC: mean = 3.06 ± 0.57) and modularity (AN: mean = 0.39 ± 0.05, HC: mean = 0.37 ± 0.05) and lower clustering coefficient (AN: mean = 0.38 ± 0.06, HC: mean = 0.43 ± 0.09) persisted in patients with AN compared with HC (Fig.</w:t>
      </w:r>
      <w:r w:rsidR="00BD1590" w:rsidRPr="000F1B0A">
        <w:rPr>
          <w:lang w:val="en-US"/>
        </w:rPr>
        <w:t xml:space="preserve"> </w:t>
      </w:r>
      <w:r w:rsidRPr="000F1B0A">
        <w:rPr>
          <w:lang w:val="en-US"/>
        </w:rPr>
        <w:t>S1).</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426"/>
      </w:tblGrid>
      <w:tr w:rsidR="00CE0473" w:rsidRPr="000F1B0A" w14:paraId="2F5CA544" w14:textId="77777777" w:rsidTr="00C12BC1">
        <w:trPr>
          <w:trHeight w:val="3277"/>
        </w:trPr>
        <w:tc>
          <w:tcPr>
            <w:tcW w:w="9350" w:type="dxa"/>
          </w:tcPr>
          <w:p w14:paraId="6AD603CC" w14:textId="77777777" w:rsidR="00CE0473" w:rsidRPr="000F1B0A" w:rsidRDefault="00CE0473" w:rsidP="00A81D32">
            <w:pPr>
              <w:pStyle w:val="BodyText"/>
              <w:ind w:firstLine="0"/>
              <w:rPr>
                <w:rStyle w:val="CommentReference"/>
                <w:rFonts w:ascii="Times New Roman" w:hAnsi="Times New Roman"/>
                <w:lang w:val="en-US"/>
              </w:rPr>
            </w:pPr>
            <w:r w:rsidRPr="000F1B0A">
              <w:rPr>
                <w:noProof/>
                <w:lang w:val="en-US"/>
              </w:rPr>
              <w:drawing>
                <wp:inline distT="0" distB="0" distL="0" distR="0" wp14:anchorId="3060891B" wp14:editId="69A85BFB">
                  <wp:extent cx="5840619" cy="198882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941" r="835" b="5233"/>
                          <a:stretch/>
                        </pic:blipFill>
                        <pic:spPr bwMode="auto">
                          <a:xfrm>
                            <a:off x="0" y="0"/>
                            <a:ext cx="5844956" cy="199029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E0473" w:rsidRPr="000F1B0A" w14:paraId="0E6E1677" w14:textId="77777777" w:rsidTr="00C12BC1">
        <w:tc>
          <w:tcPr>
            <w:tcW w:w="9350" w:type="dxa"/>
          </w:tcPr>
          <w:p w14:paraId="103CFACC" w14:textId="0437909C" w:rsidR="00CE0473" w:rsidRPr="000F1B0A" w:rsidRDefault="00CE0473" w:rsidP="00A81D32">
            <w:pPr>
              <w:pStyle w:val="BodyText"/>
              <w:spacing w:line="276" w:lineRule="auto"/>
              <w:ind w:firstLine="0"/>
              <w:rPr>
                <w:sz w:val="18"/>
                <w:szCs w:val="18"/>
                <w:lang w:val="en-US"/>
              </w:rPr>
            </w:pPr>
            <w:r w:rsidRPr="000F1B0A">
              <w:rPr>
                <w:b/>
                <w:bCs/>
                <w:sz w:val="18"/>
                <w:szCs w:val="18"/>
                <w:lang w:val="en-US"/>
              </w:rPr>
              <w:t>Figure S1.</w:t>
            </w:r>
            <w:r w:rsidRPr="000F1B0A">
              <w:rPr>
                <w:sz w:val="18"/>
                <w:szCs w:val="18"/>
                <w:lang w:val="en-US"/>
              </w:rPr>
              <w:t xml:space="preserve"> </w:t>
            </w:r>
            <w:bookmarkStart w:id="27" w:name="_Hlk54692606"/>
            <w:bookmarkStart w:id="28" w:name="_Hlk64551768"/>
            <w:r w:rsidRPr="000F1B0A">
              <w:rPr>
                <w:sz w:val="18"/>
                <w:szCs w:val="18"/>
                <w:lang w:val="en-US"/>
              </w:rPr>
              <w:t>Global network topology compared between patients with AN (red) and healthy controls (blue) a</w:t>
            </w:r>
            <w:r w:rsidRPr="000F1B0A">
              <w:rPr>
                <w:bCs/>
                <w:sz w:val="18"/>
                <w:szCs w:val="18"/>
                <w:lang w:val="en-US"/>
              </w:rPr>
              <w:t>t</w:t>
            </w:r>
            <w:r w:rsidRPr="000F1B0A">
              <w:rPr>
                <w:sz w:val="18"/>
                <w:szCs w:val="18"/>
                <w:lang w:val="en-US"/>
              </w:rPr>
              <w:t xml:space="preserve"> TP3. Cluster-based permutation testing revealed </w:t>
            </w:r>
            <w:r w:rsidR="00263F07" w:rsidRPr="000F1B0A">
              <w:rPr>
                <w:sz w:val="18"/>
                <w:szCs w:val="18"/>
                <w:lang w:val="en-US"/>
              </w:rPr>
              <w:t>persisting</w:t>
            </w:r>
            <w:r w:rsidRPr="000F1B0A">
              <w:rPr>
                <w:sz w:val="18"/>
                <w:szCs w:val="18"/>
                <w:lang w:val="en-US"/>
              </w:rPr>
              <w:t xml:space="preserve"> group differences (gray-shaded areas) in characteristic path length (</w:t>
            </w:r>
            <w:proofErr w:type="spellStart"/>
            <w:r w:rsidRPr="000F1B0A">
              <w:rPr>
                <w:i/>
                <w:iCs/>
                <w:sz w:val="18"/>
                <w:szCs w:val="18"/>
                <w:lang w:val="en-US"/>
              </w:rPr>
              <w:t>p</w:t>
            </w:r>
            <w:r w:rsidRPr="000F1B0A">
              <w:rPr>
                <w:sz w:val="18"/>
                <w:szCs w:val="18"/>
                <w:vertAlign w:val="subscript"/>
                <w:lang w:val="en-US"/>
              </w:rPr>
              <w:t>FWE</w:t>
            </w:r>
            <w:proofErr w:type="spellEnd"/>
            <w:r w:rsidRPr="000F1B0A">
              <w:rPr>
                <w:sz w:val="18"/>
                <w:szCs w:val="18"/>
                <w:lang w:val="en-US"/>
              </w:rPr>
              <w:t xml:space="preserve"> =  0.0001</w:t>
            </w:r>
            <w:r w:rsidR="00F60D1D" w:rsidRPr="000F1B0A">
              <w:rPr>
                <w:sz w:val="18"/>
                <w:szCs w:val="18"/>
                <w:lang w:val="en-US"/>
              </w:rPr>
              <w:t xml:space="preserve">, </w:t>
            </w:r>
            <w:r w:rsidR="00F60D1D" w:rsidRPr="000F1B0A">
              <w:rPr>
                <w:i/>
                <w:iCs/>
                <w:sz w:val="18"/>
                <w:szCs w:val="18"/>
                <w:lang w:val="en-US"/>
              </w:rPr>
              <w:t>k</w:t>
            </w:r>
            <w:r w:rsidR="00F60D1D" w:rsidRPr="000F1B0A">
              <w:rPr>
                <w:i/>
                <w:iCs/>
                <w:sz w:val="18"/>
                <w:szCs w:val="18"/>
                <w:vertAlign w:val="subscript"/>
                <w:lang w:val="en-US"/>
              </w:rPr>
              <w:t>1</w:t>
            </w:r>
            <w:r w:rsidR="00F60D1D" w:rsidRPr="000F1B0A">
              <w:rPr>
                <w:sz w:val="18"/>
                <w:szCs w:val="18"/>
                <w:lang w:val="en-US"/>
              </w:rPr>
              <w:t xml:space="preserve"> = 5, </w:t>
            </w:r>
            <w:r w:rsidR="00F60D1D" w:rsidRPr="000F1B0A">
              <w:rPr>
                <w:i/>
                <w:iCs/>
                <w:sz w:val="18"/>
                <w:szCs w:val="18"/>
                <w:lang w:val="en-US"/>
              </w:rPr>
              <w:t>k</w:t>
            </w:r>
            <w:r w:rsidR="00F60D1D" w:rsidRPr="000F1B0A">
              <w:rPr>
                <w:i/>
                <w:iCs/>
                <w:sz w:val="18"/>
                <w:szCs w:val="18"/>
                <w:vertAlign w:val="subscript"/>
                <w:lang w:val="en-US"/>
              </w:rPr>
              <w:t>2</w:t>
            </w:r>
            <w:r w:rsidR="00F60D1D" w:rsidRPr="000F1B0A">
              <w:rPr>
                <w:sz w:val="18"/>
                <w:szCs w:val="18"/>
                <w:lang w:val="en-US"/>
              </w:rPr>
              <w:t xml:space="preserve"> = 19</w:t>
            </w:r>
            <w:r w:rsidRPr="000F1B0A">
              <w:rPr>
                <w:sz w:val="18"/>
                <w:szCs w:val="18"/>
                <w:lang w:val="en-US"/>
              </w:rPr>
              <w:t>), clustering coefficient (</w:t>
            </w:r>
            <w:proofErr w:type="spellStart"/>
            <w:r w:rsidRPr="000F1B0A">
              <w:rPr>
                <w:i/>
                <w:iCs/>
                <w:sz w:val="18"/>
                <w:szCs w:val="18"/>
                <w:lang w:val="en-US"/>
              </w:rPr>
              <w:t>p</w:t>
            </w:r>
            <w:r w:rsidRPr="000F1B0A">
              <w:rPr>
                <w:sz w:val="18"/>
                <w:szCs w:val="18"/>
                <w:vertAlign w:val="subscript"/>
                <w:lang w:val="en-US"/>
              </w:rPr>
              <w:t>FWE</w:t>
            </w:r>
            <w:proofErr w:type="spellEnd"/>
            <w:r w:rsidRPr="000F1B0A">
              <w:rPr>
                <w:sz w:val="18"/>
                <w:szCs w:val="18"/>
                <w:lang w:val="en-US"/>
              </w:rPr>
              <w:t xml:space="preserve"> =  0.0001, </w:t>
            </w:r>
            <w:r w:rsidRPr="000F1B0A">
              <w:rPr>
                <w:i/>
                <w:iCs/>
                <w:sz w:val="18"/>
                <w:szCs w:val="18"/>
                <w:lang w:val="en-US"/>
              </w:rPr>
              <w:t>k</w:t>
            </w:r>
            <w:r w:rsidRPr="000F1B0A">
              <w:rPr>
                <w:sz w:val="18"/>
                <w:szCs w:val="18"/>
                <w:lang w:val="en-US"/>
              </w:rPr>
              <w:t xml:space="preserve"> = </w:t>
            </w:r>
            <w:r w:rsidR="00B041DF" w:rsidRPr="000F1B0A">
              <w:rPr>
                <w:sz w:val="18"/>
                <w:szCs w:val="18"/>
                <w:lang w:val="en-US"/>
              </w:rPr>
              <w:t>36</w:t>
            </w:r>
            <w:r w:rsidRPr="000F1B0A">
              <w:rPr>
                <w:sz w:val="18"/>
                <w:szCs w:val="18"/>
                <w:lang w:val="en-US"/>
              </w:rPr>
              <w:t>) and modularity (</w:t>
            </w:r>
            <w:proofErr w:type="spellStart"/>
            <w:r w:rsidRPr="000F1B0A">
              <w:rPr>
                <w:i/>
                <w:iCs/>
                <w:sz w:val="18"/>
                <w:szCs w:val="18"/>
                <w:lang w:val="en-US"/>
              </w:rPr>
              <w:t>p</w:t>
            </w:r>
            <w:r w:rsidRPr="000F1B0A">
              <w:rPr>
                <w:sz w:val="18"/>
                <w:szCs w:val="18"/>
                <w:vertAlign w:val="subscript"/>
                <w:lang w:val="en-US"/>
              </w:rPr>
              <w:t>FWE</w:t>
            </w:r>
            <w:proofErr w:type="spellEnd"/>
            <w:r w:rsidRPr="000F1B0A">
              <w:rPr>
                <w:sz w:val="18"/>
                <w:szCs w:val="18"/>
                <w:lang w:val="en-US"/>
              </w:rPr>
              <w:t xml:space="preserve"> =  0.0001, </w:t>
            </w:r>
            <w:r w:rsidRPr="000F1B0A">
              <w:rPr>
                <w:i/>
                <w:iCs/>
                <w:sz w:val="18"/>
                <w:szCs w:val="18"/>
                <w:lang w:val="en-US"/>
              </w:rPr>
              <w:t>k</w:t>
            </w:r>
            <w:r w:rsidRPr="000F1B0A">
              <w:rPr>
                <w:sz w:val="18"/>
                <w:szCs w:val="18"/>
                <w:lang w:val="en-US"/>
              </w:rPr>
              <w:t xml:space="preserve"> = </w:t>
            </w:r>
            <w:r w:rsidR="00F60D1D" w:rsidRPr="000F1B0A">
              <w:rPr>
                <w:sz w:val="18"/>
                <w:szCs w:val="18"/>
                <w:lang w:val="en-US"/>
              </w:rPr>
              <w:t>7</w:t>
            </w:r>
            <w:r w:rsidRPr="000F1B0A">
              <w:rPr>
                <w:sz w:val="18"/>
                <w:szCs w:val="18"/>
                <w:lang w:val="en-US"/>
              </w:rPr>
              <w:t xml:space="preserve">). </w:t>
            </w:r>
            <w:bookmarkEnd w:id="27"/>
            <w:bookmarkEnd w:id="28"/>
            <w:r w:rsidR="00BD467E" w:rsidRPr="000F1B0A">
              <w:rPr>
                <w:i/>
                <w:iCs/>
                <w:sz w:val="18"/>
                <w:szCs w:val="18"/>
                <w:lang w:val="en-US"/>
              </w:rPr>
              <w:t>k</w:t>
            </w:r>
            <w:r w:rsidR="00BD467E" w:rsidRPr="000F1B0A">
              <w:rPr>
                <w:sz w:val="18"/>
                <w:szCs w:val="18"/>
                <w:lang w:val="en-US"/>
              </w:rPr>
              <w:t xml:space="preserve"> = </w:t>
            </w:r>
            <w:r w:rsidR="00D97816" w:rsidRPr="000F1B0A">
              <w:rPr>
                <w:sz w:val="18"/>
                <w:szCs w:val="18"/>
                <w:lang w:val="en-US"/>
              </w:rPr>
              <w:t xml:space="preserve">empirical </w:t>
            </w:r>
            <w:r w:rsidR="00BD467E" w:rsidRPr="000F1B0A">
              <w:rPr>
                <w:sz w:val="18"/>
                <w:szCs w:val="18"/>
                <w:lang w:val="en-US"/>
              </w:rPr>
              <w:t xml:space="preserve">cluster </w:t>
            </w:r>
            <w:r w:rsidR="00140B55" w:rsidRPr="000F1B0A">
              <w:rPr>
                <w:sz w:val="18"/>
                <w:szCs w:val="18"/>
                <w:lang w:val="en-US"/>
              </w:rPr>
              <w:t>size</w:t>
            </w:r>
            <w:r w:rsidR="00BD467E" w:rsidRPr="000F1B0A">
              <w:rPr>
                <w:sz w:val="18"/>
                <w:szCs w:val="18"/>
                <w:lang w:val="en-US"/>
              </w:rPr>
              <w:t>.</w:t>
            </w:r>
          </w:p>
        </w:tc>
      </w:tr>
    </w:tbl>
    <w:p w14:paraId="7E610AB9" w14:textId="6E4A41F3" w:rsidR="00CE0473" w:rsidRDefault="00CE0473" w:rsidP="00CE0473">
      <w:pPr>
        <w:pStyle w:val="BodyText"/>
        <w:rPr>
          <w:lang w:val="en-US"/>
        </w:rPr>
      </w:pPr>
    </w:p>
    <w:p w14:paraId="13791D1B" w14:textId="4DEBA2A6" w:rsidR="00C968F2" w:rsidRDefault="00C968F2" w:rsidP="00412759">
      <w:pPr>
        <w:pStyle w:val="Heading2"/>
        <w:rPr>
          <w:lang w:val="en-US"/>
        </w:rPr>
      </w:pPr>
      <w:bookmarkStart w:id="29" w:name="_Toc131425928"/>
      <w:r>
        <w:rPr>
          <w:lang w:val="en-US"/>
        </w:rPr>
        <w:t>Alternative motion correction</w:t>
      </w:r>
      <w:bookmarkEnd w:id="29"/>
    </w:p>
    <w:p w14:paraId="3E0088D9" w14:textId="18733F2A" w:rsidR="00985F1E" w:rsidRPr="00985F1E" w:rsidRDefault="00412759" w:rsidP="00F15523">
      <w:pPr>
        <w:pStyle w:val="BodyText"/>
        <w:rPr>
          <w:lang w:val="en-US"/>
        </w:rPr>
      </w:pPr>
      <w:r w:rsidRPr="000F1B0A">
        <w:rPr>
          <w:lang w:val="en-US"/>
        </w:rPr>
        <w:t xml:space="preserve">To </w:t>
      </w:r>
      <w:r w:rsidR="00A5285B">
        <w:rPr>
          <w:lang w:val="en-US"/>
        </w:rPr>
        <w:t>ensure</w:t>
      </w:r>
      <w:r w:rsidR="002279AF">
        <w:rPr>
          <w:lang w:val="en-US"/>
        </w:rPr>
        <w:t xml:space="preserve"> the robustness of our</w:t>
      </w:r>
      <w:r w:rsidRPr="000F1B0A">
        <w:rPr>
          <w:lang w:val="en-US"/>
        </w:rPr>
        <w:t xml:space="preserve"> findings</w:t>
      </w:r>
      <w:r w:rsidR="00A5285B">
        <w:rPr>
          <w:lang w:val="en-US"/>
        </w:rPr>
        <w:t>,</w:t>
      </w:r>
      <w:r w:rsidR="002279AF">
        <w:rPr>
          <w:lang w:val="en-US"/>
        </w:rPr>
        <w:t xml:space="preserve"> </w:t>
      </w:r>
      <w:r w:rsidRPr="000F1B0A">
        <w:rPr>
          <w:lang w:val="en-US"/>
        </w:rPr>
        <w:t xml:space="preserve">we reran </w:t>
      </w:r>
      <w:r>
        <w:rPr>
          <w:lang w:val="en-US"/>
        </w:rPr>
        <w:t>the MRI data</w:t>
      </w:r>
      <w:r w:rsidRPr="000F1B0A">
        <w:rPr>
          <w:lang w:val="en-US"/>
        </w:rPr>
        <w:t xml:space="preserve"> </w:t>
      </w:r>
      <w:r>
        <w:rPr>
          <w:lang w:val="en-US"/>
        </w:rPr>
        <w:t xml:space="preserve">preprocessing </w:t>
      </w:r>
      <w:r w:rsidRPr="000F1B0A">
        <w:rPr>
          <w:lang w:val="en-US"/>
        </w:rPr>
        <w:t xml:space="preserve">using </w:t>
      </w:r>
      <w:proofErr w:type="spellStart"/>
      <w:r w:rsidRPr="000F1B0A">
        <w:rPr>
          <w:lang w:val="en-US"/>
        </w:rPr>
        <w:t>aCompCor</w:t>
      </w:r>
      <w:bookmarkStart w:id="30" w:name="_Hlk127274908"/>
      <w:proofErr w:type="spellEnd"/>
      <w:r w:rsidRPr="000F1B0A">
        <w:rPr>
          <w:lang w:val="en-US"/>
        </w:rPr>
        <w:t xml:space="preserve"> </w:t>
      </w:r>
      <w:r w:rsidRPr="000F1B0A">
        <w:rPr>
          <w:lang w:val="en-US"/>
        </w:rPr>
        <w:fldChar w:fldCharType="begin"/>
      </w:r>
      <w:r w:rsidR="002A384A">
        <w:rPr>
          <w:lang w:val="en-US"/>
        </w:rPr>
        <w:instrText xml:space="preserve"> ADDIN ZOTERO_ITEM CSL_CITATION {"citationID":"a6TeYY3K","properties":{"formattedCitation":"[41, 42]","plainCitation":"[41, 42]","noteIndex":0},"citationItems":[{"id":10760,"uris":["http://zotero.org/users/9223505/items/PV85VKVE"],"itemData":{"id":10760,"type":"article-journal","abstract":"A component based method (CompCor) for the reduction of noise in both blood oxygenation level-dependent (BOLD) and perfusion-based functional magnetic resonance imaging (fMRI) data is presented. In the proposed method, significant principal components are derived from noise regions-of-interest (ROI) in which the time series data are unlikely to be modulated by neural activity. These components are then included as nuisance parameters within general linear models for BOLD and perfusion-based fMRI time series data. Two approaches for the determination of the noise ROI are considered. The first method uses high-resolution anatomical data to define a region of interest composed primarily of white matter and cerebrospinal fluid, while the second method defines a region based upon the temporal standard deviation of the time series data. With the application of CompCor, the temporal standard deviation of resting-state perfusion and BOLD data in gray matter regions was significantly reduced as compared to either no correction or the application of a previously described retrospective image based correction scheme (RETROICOR). For both functional perfusion and BOLD data, the application of CompCor significantly increased the number of activated voxels as compared to no correction. In addition, for functional BOLD data, there were significantly more activated voxels detected with CompCor as compared to RETROICOR. In comparison to RETROICOR, CompCor has the advantage of not requiring external monitoring of physiological fluctuations.","container-title":"NeuroImage","DOI":"10.1016/j.neuroimage.2007.04.042","ISSN":"1053-8119","issue":"1","journalAbbreviation":"NeuroImage","language":"en","note":"2735 citations (Crossref) [2023-02-11]","page":"90-101","source":"ScienceDirect","title":"A component based noise correction method (CompCor) for BOLD and perfusion based fMRI","volume":"37","author":[{"family":"Behzadi","given":"Yashar"},{"family":"Restom","given":"Khaled"},{"family":"Liau","given":"Joy"},{"family":"Liu","given":"Thomas T."}],"issued":{"date-parts":[["2007",8,1]]}}},{"id":10596,"uris":["http://zotero.org/users/9223505/items/GLRF3AUJ"],"itemData":{"id":10596,"type":"article-journal","abstract":"Recent studies have illustrated that motion-related artifacts remain in resting-state fMRI (rs-fMRI) data even after common corrective processing procedures have been applied, but the extent to which head motion distorts the data may be modulated by the corrective approach taken. We compare two different methods for estimating nuisance signals from tissues not expected to exhibit BOLD fMRI signals of neuronal origin: 1) the more commonly used mean signal method and 2) the principal components analysis approach (aCompCor: Behzadi et al., 2007). Further, we investigate the added benefit of “scrubbing” (Power et al., 2012) following both methods. We demonstrate that the use of aCompCor removes motion artifacts more effectively than tissue-mean signal regression. In addition, inclusion of more components from anatomically defined regions of no interest better mitigates motion-related artifacts and improves the specificity of functional connectivity estimates. While scrubbing further attenuates motion-related artifacts when mean signals are used, scrubbing provides no additional benefit in terms of motion artifact reduction or connectivity specificity when using aCompCor.","container-title":"NeuroImage","DOI":"10.1016/j.neuroimage.2014.03.028","ISSN":"1053-8119","journalAbbreviation":"NeuroImage","language":"en","note":"274 citations (Crossref) [2023-02-11]","page":"22-35","source":"ScienceDirect","title":"Reduction of motion-related artifacts in resting state fMRI using aCompCor","volume":"96","author":[{"family":"Muschelli","given":"John"},{"family":"Nebel","given":"Mary Beth"},{"family":"Caffo","given":"Brian S."},{"family":"Barber","given":"Anita D."},{"family":"Pekar","given":"James J."},{"family":"Mostofsky","given":"Stewart H."}],"issued":{"date-parts":[["2014",8,1]]}}}],"schema":"https://github.com/citation-style-language/schema/raw/master/csl-citation.json"} </w:instrText>
      </w:r>
      <w:r w:rsidRPr="000F1B0A">
        <w:rPr>
          <w:lang w:val="en-US"/>
        </w:rPr>
        <w:fldChar w:fldCharType="separate"/>
      </w:r>
      <w:r w:rsidR="00F15523" w:rsidRPr="00F15523">
        <w:rPr>
          <w:rFonts w:ascii="Calibri" w:hAnsi="Calibri" w:cs="Calibri"/>
        </w:rPr>
        <w:t>[41, 42]</w:t>
      </w:r>
      <w:r w:rsidRPr="000F1B0A">
        <w:rPr>
          <w:lang w:val="en-US"/>
        </w:rPr>
        <w:fldChar w:fldCharType="end"/>
      </w:r>
      <w:r w:rsidRPr="000F1B0A">
        <w:rPr>
          <w:lang w:val="en-US"/>
        </w:rPr>
        <w:t xml:space="preserve"> </w:t>
      </w:r>
      <w:bookmarkEnd w:id="30"/>
      <w:r w:rsidRPr="000F1B0A">
        <w:rPr>
          <w:lang w:val="en-US"/>
        </w:rPr>
        <w:t>for motion correction</w:t>
      </w:r>
      <w:r w:rsidR="00A5285B">
        <w:rPr>
          <w:lang w:val="en-US"/>
        </w:rPr>
        <w:t>. This approach included the use of</w:t>
      </w:r>
      <w:r w:rsidRPr="000F1B0A">
        <w:rPr>
          <w:lang w:val="en-US"/>
        </w:rPr>
        <w:t xml:space="preserve"> the first </w:t>
      </w:r>
      <w:r w:rsidR="002A2992">
        <w:rPr>
          <w:lang w:val="en-US"/>
        </w:rPr>
        <w:t>five</w:t>
      </w:r>
      <w:r w:rsidRPr="000F1B0A">
        <w:rPr>
          <w:lang w:val="en-US"/>
        </w:rPr>
        <w:t xml:space="preserve"> principal components </w:t>
      </w:r>
      <w:r w:rsidR="00CF7A8C" w:rsidRPr="00CF7A8C">
        <w:rPr>
          <w:lang w:val="en-US"/>
        </w:rPr>
        <w:t>for cerebrospinal fluid and white matter</w:t>
      </w:r>
      <w:r w:rsidR="00CF7A8C" w:rsidRPr="000F1B0A">
        <w:rPr>
          <w:lang w:val="en-US"/>
        </w:rPr>
        <w:t xml:space="preserve"> </w:t>
      </w:r>
      <w:r w:rsidRPr="000F1B0A">
        <w:rPr>
          <w:lang w:val="en-US"/>
        </w:rPr>
        <w:t>as motion regressors</w:t>
      </w:r>
      <w:r w:rsidR="00A5285B">
        <w:rPr>
          <w:lang w:val="en-US"/>
        </w:rPr>
        <w:t xml:space="preserve"> </w:t>
      </w:r>
      <w:r w:rsidR="00A5285B">
        <w:t xml:space="preserve">to minimize any potential impact of motion on the </w:t>
      </w:r>
      <w:r w:rsidR="002D4361">
        <w:t>results</w:t>
      </w:r>
      <w:r w:rsidRPr="000F1B0A">
        <w:rPr>
          <w:lang w:val="en-US"/>
        </w:rPr>
        <w:t xml:space="preserve">. </w:t>
      </w:r>
      <w:r w:rsidR="002279AF">
        <w:rPr>
          <w:lang w:val="en-US"/>
        </w:rPr>
        <w:t xml:space="preserve">The </w:t>
      </w:r>
      <w:r w:rsidR="00A5285B">
        <w:rPr>
          <w:lang w:val="en-US"/>
        </w:rPr>
        <w:t>comparison of the two preprocessing approaches</w:t>
      </w:r>
      <w:r w:rsidR="006F5356">
        <w:rPr>
          <w:lang w:val="en-US"/>
        </w:rPr>
        <w:t xml:space="preserve"> (spike regression, </w:t>
      </w:r>
      <w:proofErr w:type="spellStart"/>
      <w:r w:rsidR="006F5356">
        <w:rPr>
          <w:lang w:val="en-US"/>
        </w:rPr>
        <w:t>aCompCor</w:t>
      </w:r>
      <w:proofErr w:type="spellEnd"/>
      <w:r w:rsidR="006F5356">
        <w:rPr>
          <w:lang w:val="en-US"/>
        </w:rPr>
        <w:t>)</w:t>
      </w:r>
      <w:r w:rsidR="00A5285B">
        <w:rPr>
          <w:lang w:val="en-US"/>
        </w:rPr>
        <w:t xml:space="preserve"> </w:t>
      </w:r>
      <w:r w:rsidR="002279AF">
        <w:rPr>
          <w:lang w:val="en-US"/>
        </w:rPr>
        <w:t xml:space="preserve">showed </w:t>
      </w:r>
      <w:bookmarkStart w:id="31" w:name="_Hlk127186444"/>
      <w:r w:rsidR="00A5285B">
        <w:rPr>
          <w:lang w:val="en-US"/>
        </w:rPr>
        <w:t xml:space="preserve">a </w:t>
      </w:r>
      <w:r w:rsidR="002D4361">
        <w:rPr>
          <w:lang w:val="en-US"/>
        </w:rPr>
        <w:t>substantial</w:t>
      </w:r>
      <w:r w:rsidR="00A5285B">
        <w:rPr>
          <w:lang w:val="en-US"/>
        </w:rPr>
        <w:t xml:space="preserve"> degree of</w:t>
      </w:r>
      <w:r w:rsidR="002279AF">
        <w:rPr>
          <w:lang w:val="en-US"/>
        </w:rPr>
        <w:t xml:space="preserve"> overlap</w:t>
      </w:r>
      <w:r w:rsidR="00A5285B">
        <w:rPr>
          <w:lang w:val="en-US"/>
        </w:rPr>
        <w:t xml:space="preserve"> between the</w:t>
      </w:r>
      <w:r w:rsidR="002279AF">
        <w:rPr>
          <w:lang w:val="en-US"/>
        </w:rPr>
        <w:t xml:space="preserve"> distributions </w:t>
      </w:r>
      <w:r w:rsidR="00B07F0C">
        <w:rPr>
          <w:lang w:val="en-US"/>
        </w:rPr>
        <w:t xml:space="preserve">for </w:t>
      </w:r>
      <w:r w:rsidR="002279AF">
        <w:rPr>
          <w:lang w:val="en-US"/>
        </w:rPr>
        <w:t>all measures</w:t>
      </w:r>
      <w:r w:rsidR="006F5356">
        <w:rPr>
          <w:lang w:val="en-US"/>
        </w:rPr>
        <w:t xml:space="preserve"> </w:t>
      </w:r>
      <w:r w:rsidR="006F5356" w:rsidRPr="006F5356">
        <w:rPr>
          <w:lang w:val="en-US"/>
        </w:rPr>
        <w:t>for patients with AN at TP1</w:t>
      </w:r>
      <w:r w:rsidR="002279AF">
        <w:rPr>
          <w:lang w:val="en-US"/>
        </w:rPr>
        <w:t xml:space="preserve"> </w:t>
      </w:r>
      <w:bookmarkEnd w:id="31"/>
      <w:r w:rsidR="00B07F0C">
        <w:rPr>
          <w:lang w:val="en-US"/>
        </w:rPr>
        <w:t>(Fig. S2)</w:t>
      </w:r>
      <w:r w:rsidR="00E61B1C">
        <w:rPr>
          <w:lang w:val="en-US"/>
        </w:rPr>
        <w:t>.</w:t>
      </w:r>
      <w:r w:rsidR="00696BDC">
        <w:rPr>
          <w:lang w:val="en-US"/>
        </w:rPr>
        <w:t xml:space="preserve"> </w:t>
      </w:r>
      <w:r w:rsidR="00E61B1C">
        <w:rPr>
          <w:lang w:val="en-US"/>
        </w:rPr>
        <w:t>Additionally,</w:t>
      </w:r>
      <w:r w:rsidR="00696BDC">
        <w:rPr>
          <w:lang w:val="en-US"/>
        </w:rPr>
        <w:t xml:space="preserve"> paired</w:t>
      </w:r>
      <w:r w:rsidR="00CF1734">
        <w:rPr>
          <w:lang w:val="en-US"/>
        </w:rPr>
        <w:t xml:space="preserve"> </w:t>
      </w:r>
      <w:r w:rsidR="00696BDC" w:rsidRPr="00247B80">
        <w:rPr>
          <w:lang w:val="en-US"/>
        </w:rPr>
        <w:t xml:space="preserve">two-tailed Welch’s </w:t>
      </w:r>
      <w:r w:rsidR="00696BDC" w:rsidRPr="00247B80">
        <w:rPr>
          <w:i/>
          <w:iCs/>
          <w:lang w:val="en-US"/>
        </w:rPr>
        <w:t>t</w:t>
      </w:r>
      <w:r w:rsidR="00696BDC" w:rsidRPr="00247B80">
        <w:rPr>
          <w:lang w:val="en-US"/>
        </w:rPr>
        <w:t xml:space="preserve">-tests </w:t>
      </w:r>
      <w:r w:rsidR="00CF7A8C">
        <w:rPr>
          <w:lang w:val="en-US"/>
        </w:rPr>
        <w:t>show</w:t>
      </w:r>
      <w:r w:rsidR="002279AF">
        <w:rPr>
          <w:lang w:val="en-US"/>
        </w:rPr>
        <w:t xml:space="preserve">ed no evidence </w:t>
      </w:r>
      <w:r w:rsidR="00E61B1C">
        <w:rPr>
          <w:lang w:val="en-US"/>
        </w:rPr>
        <w:t>for</w:t>
      </w:r>
      <w:r w:rsidR="00CF7A8C">
        <w:rPr>
          <w:lang w:val="en-US"/>
        </w:rPr>
        <w:t xml:space="preserve"> statistically significant differences</w:t>
      </w:r>
      <w:r w:rsidR="00E61B1C">
        <w:rPr>
          <w:lang w:val="en-US"/>
        </w:rPr>
        <w:t xml:space="preserve"> in any of the measures</w:t>
      </w:r>
      <w:r w:rsidR="00CF1734">
        <w:rPr>
          <w:lang w:val="en-US"/>
        </w:rPr>
        <w:t xml:space="preserve"> (mean global strength: </w:t>
      </w:r>
      <w:r w:rsidR="00CF7A8C" w:rsidRPr="000F1B0A">
        <w:rPr>
          <w:rFonts w:cstheme="minorHAnsi"/>
          <w:i/>
          <w:lang w:val="en-US"/>
        </w:rPr>
        <w:t>t</w:t>
      </w:r>
      <w:r w:rsidR="00CF7A8C" w:rsidRPr="000F1B0A">
        <w:rPr>
          <w:rFonts w:cstheme="minorHAnsi"/>
          <w:lang w:val="en-US"/>
        </w:rPr>
        <w:t>(</w:t>
      </w:r>
      <w:r w:rsidR="00696BDC">
        <w:rPr>
          <w:rFonts w:cstheme="minorHAnsi"/>
          <w:lang w:val="en-US"/>
        </w:rPr>
        <w:t>26</w:t>
      </w:r>
      <w:r w:rsidR="00CF7A8C" w:rsidRPr="000F1B0A">
        <w:rPr>
          <w:rFonts w:cstheme="minorHAnsi"/>
          <w:lang w:val="en-US"/>
        </w:rPr>
        <w:t>) = 0.</w:t>
      </w:r>
      <w:r w:rsidR="00696BDC">
        <w:rPr>
          <w:rFonts w:cstheme="minorHAnsi"/>
          <w:lang w:val="en-US"/>
        </w:rPr>
        <w:t>227</w:t>
      </w:r>
      <w:r w:rsidR="00CF7A8C" w:rsidRPr="000F1B0A">
        <w:rPr>
          <w:rFonts w:cstheme="minorHAnsi"/>
          <w:lang w:val="en-US"/>
        </w:rPr>
        <w:t xml:space="preserve">, </w:t>
      </w:r>
      <w:r w:rsidR="00CF7A8C" w:rsidRPr="000F1B0A">
        <w:rPr>
          <w:rFonts w:cstheme="minorHAnsi"/>
          <w:i/>
          <w:lang w:val="en-US"/>
        </w:rPr>
        <w:t>p</w:t>
      </w:r>
      <w:r w:rsidR="00CF7A8C" w:rsidRPr="000F1B0A">
        <w:rPr>
          <w:rFonts w:cstheme="minorHAnsi"/>
          <w:lang w:val="en-US"/>
        </w:rPr>
        <w:t xml:space="preserve"> = .</w:t>
      </w:r>
      <w:r w:rsidR="00696BDC">
        <w:rPr>
          <w:rFonts w:cstheme="minorHAnsi"/>
          <w:lang w:val="en-US"/>
        </w:rPr>
        <w:t xml:space="preserve">822, </w:t>
      </w:r>
      <w:r w:rsidR="00696BDC">
        <w:rPr>
          <w:rFonts w:cstheme="minorHAnsi"/>
          <w:i/>
          <w:iCs/>
          <w:lang w:val="en-US"/>
        </w:rPr>
        <w:t>g</w:t>
      </w:r>
      <w:r w:rsidR="00696BDC">
        <w:rPr>
          <w:rFonts w:cstheme="minorHAnsi"/>
          <w:lang w:val="en-US"/>
        </w:rPr>
        <w:t xml:space="preserve"> = -0.042</w:t>
      </w:r>
      <w:r w:rsidR="00CF1734">
        <w:rPr>
          <w:lang w:val="en-US"/>
        </w:rPr>
        <w:t xml:space="preserve">; mean characteristic path length: </w:t>
      </w:r>
      <w:r w:rsidR="00CF7A8C" w:rsidRPr="000F1B0A">
        <w:rPr>
          <w:rFonts w:cstheme="minorHAnsi"/>
          <w:i/>
          <w:lang w:val="en-US"/>
        </w:rPr>
        <w:t>t</w:t>
      </w:r>
      <w:r w:rsidR="00CF7A8C" w:rsidRPr="000F1B0A">
        <w:rPr>
          <w:rFonts w:cstheme="minorHAnsi"/>
          <w:lang w:val="en-US"/>
        </w:rPr>
        <w:t>(</w:t>
      </w:r>
      <w:r w:rsidR="00696BDC">
        <w:rPr>
          <w:rFonts w:cstheme="minorHAnsi"/>
          <w:lang w:val="en-US"/>
        </w:rPr>
        <w:t>26</w:t>
      </w:r>
      <w:r w:rsidR="00CF7A8C" w:rsidRPr="000F1B0A">
        <w:rPr>
          <w:rFonts w:cstheme="minorHAnsi"/>
          <w:lang w:val="en-US"/>
        </w:rPr>
        <w:t>) = 0.</w:t>
      </w:r>
      <w:r w:rsidR="00696BDC">
        <w:rPr>
          <w:rFonts w:cstheme="minorHAnsi"/>
          <w:lang w:val="en-US"/>
        </w:rPr>
        <w:t>547</w:t>
      </w:r>
      <w:r w:rsidR="00CF7A8C" w:rsidRPr="000F1B0A">
        <w:rPr>
          <w:rFonts w:cstheme="minorHAnsi"/>
          <w:lang w:val="en-US"/>
        </w:rPr>
        <w:t xml:space="preserve">, </w:t>
      </w:r>
      <w:r w:rsidR="00CF7A8C" w:rsidRPr="000F1B0A">
        <w:rPr>
          <w:rFonts w:cstheme="minorHAnsi"/>
          <w:i/>
          <w:lang w:val="en-US"/>
        </w:rPr>
        <w:t>p</w:t>
      </w:r>
      <w:r w:rsidR="00CF7A8C" w:rsidRPr="000F1B0A">
        <w:rPr>
          <w:rFonts w:cstheme="minorHAnsi"/>
          <w:lang w:val="en-US"/>
        </w:rPr>
        <w:t xml:space="preserve"> = .</w:t>
      </w:r>
      <w:r w:rsidR="00696BDC">
        <w:rPr>
          <w:rFonts w:cstheme="minorHAnsi"/>
          <w:lang w:val="en-US"/>
        </w:rPr>
        <w:t xml:space="preserve">589, </w:t>
      </w:r>
      <w:r w:rsidR="00696BDC">
        <w:rPr>
          <w:rFonts w:cstheme="minorHAnsi"/>
          <w:i/>
          <w:iCs/>
          <w:lang w:val="en-US"/>
        </w:rPr>
        <w:t>g</w:t>
      </w:r>
      <w:r w:rsidR="00696BDC">
        <w:rPr>
          <w:rFonts w:cstheme="minorHAnsi"/>
          <w:lang w:val="en-US"/>
        </w:rPr>
        <w:t xml:space="preserve"> = -0.102</w:t>
      </w:r>
      <w:r w:rsidR="00CF1734">
        <w:rPr>
          <w:lang w:val="en-US"/>
        </w:rPr>
        <w:t>;</w:t>
      </w:r>
      <w:r w:rsidR="00CF1734" w:rsidRPr="00CF1734">
        <w:rPr>
          <w:lang w:val="en-US"/>
        </w:rPr>
        <w:t xml:space="preserve"> </w:t>
      </w:r>
      <w:r w:rsidR="00CF1734">
        <w:rPr>
          <w:lang w:val="en-US"/>
        </w:rPr>
        <w:t xml:space="preserve">mean </w:t>
      </w:r>
      <w:r w:rsidR="00BF5249">
        <w:rPr>
          <w:lang w:val="en-US"/>
        </w:rPr>
        <w:t>clustering coefficient</w:t>
      </w:r>
      <w:r w:rsidR="00CF1734">
        <w:rPr>
          <w:lang w:val="en-US"/>
        </w:rPr>
        <w:t xml:space="preserve">: </w:t>
      </w:r>
      <w:r w:rsidR="00CF7A8C" w:rsidRPr="000F1B0A">
        <w:rPr>
          <w:rFonts w:cstheme="minorHAnsi"/>
          <w:i/>
          <w:lang w:val="en-US"/>
        </w:rPr>
        <w:t>t</w:t>
      </w:r>
      <w:r w:rsidR="00CF7A8C" w:rsidRPr="000F1B0A">
        <w:rPr>
          <w:rFonts w:cstheme="minorHAnsi"/>
          <w:lang w:val="en-US"/>
        </w:rPr>
        <w:t>(</w:t>
      </w:r>
      <w:r w:rsidR="00696BDC">
        <w:rPr>
          <w:rFonts w:cstheme="minorHAnsi"/>
          <w:lang w:val="en-US"/>
        </w:rPr>
        <w:t>26</w:t>
      </w:r>
      <w:r w:rsidR="00CF7A8C" w:rsidRPr="000F1B0A">
        <w:rPr>
          <w:rFonts w:cstheme="minorHAnsi"/>
          <w:lang w:val="en-US"/>
        </w:rPr>
        <w:t>) = 0.</w:t>
      </w:r>
      <w:r w:rsidR="00696BDC">
        <w:rPr>
          <w:rFonts w:cstheme="minorHAnsi"/>
          <w:lang w:val="en-US"/>
        </w:rPr>
        <w:t>051</w:t>
      </w:r>
      <w:r w:rsidR="00CF7A8C" w:rsidRPr="000F1B0A">
        <w:rPr>
          <w:rFonts w:cstheme="minorHAnsi"/>
          <w:lang w:val="en-US"/>
        </w:rPr>
        <w:t xml:space="preserve">, </w:t>
      </w:r>
      <w:r w:rsidR="00CF7A8C" w:rsidRPr="000F1B0A">
        <w:rPr>
          <w:rFonts w:cstheme="minorHAnsi"/>
          <w:i/>
          <w:lang w:val="en-US"/>
        </w:rPr>
        <w:t>p</w:t>
      </w:r>
      <w:r w:rsidR="00CF7A8C" w:rsidRPr="000F1B0A">
        <w:rPr>
          <w:rFonts w:cstheme="minorHAnsi"/>
          <w:lang w:val="en-US"/>
        </w:rPr>
        <w:t xml:space="preserve"> = .</w:t>
      </w:r>
      <w:r w:rsidR="00696BDC">
        <w:rPr>
          <w:rFonts w:cstheme="minorHAnsi"/>
          <w:lang w:val="en-US"/>
        </w:rPr>
        <w:t xml:space="preserve">960, </w:t>
      </w:r>
      <w:r w:rsidR="00696BDC">
        <w:rPr>
          <w:rFonts w:cstheme="minorHAnsi"/>
          <w:i/>
          <w:iCs/>
          <w:lang w:val="en-US"/>
        </w:rPr>
        <w:t>g</w:t>
      </w:r>
      <w:r w:rsidR="00696BDC">
        <w:rPr>
          <w:rFonts w:cstheme="minorHAnsi"/>
          <w:lang w:val="en-US"/>
        </w:rPr>
        <w:t xml:space="preserve"> = -0.010</w:t>
      </w:r>
      <w:r w:rsidR="00CF1734">
        <w:rPr>
          <w:lang w:val="en-US"/>
        </w:rPr>
        <w:t>;</w:t>
      </w:r>
      <w:r w:rsidR="00CF1734" w:rsidRPr="00CF1734">
        <w:rPr>
          <w:lang w:val="en-US"/>
        </w:rPr>
        <w:t xml:space="preserve"> </w:t>
      </w:r>
      <w:r w:rsidR="00CF1734">
        <w:rPr>
          <w:lang w:val="en-US"/>
        </w:rPr>
        <w:t xml:space="preserve">mean </w:t>
      </w:r>
      <w:r w:rsidR="00BF5249">
        <w:rPr>
          <w:lang w:val="en-US"/>
        </w:rPr>
        <w:t>modularity</w:t>
      </w:r>
      <w:r w:rsidR="00CF1734">
        <w:rPr>
          <w:lang w:val="en-US"/>
        </w:rPr>
        <w:t xml:space="preserve">: </w:t>
      </w:r>
      <w:r w:rsidR="00CF7A8C" w:rsidRPr="000F1B0A">
        <w:rPr>
          <w:rFonts w:cstheme="minorHAnsi"/>
          <w:i/>
          <w:lang w:val="en-US"/>
        </w:rPr>
        <w:t>t</w:t>
      </w:r>
      <w:r w:rsidR="00CF7A8C" w:rsidRPr="000F1B0A">
        <w:rPr>
          <w:rFonts w:cstheme="minorHAnsi"/>
          <w:lang w:val="en-US"/>
        </w:rPr>
        <w:t>(</w:t>
      </w:r>
      <w:r w:rsidR="00696BDC">
        <w:rPr>
          <w:rFonts w:cstheme="minorHAnsi"/>
          <w:lang w:val="en-US"/>
        </w:rPr>
        <w:t>26</w:t>
      </w:r>
      <w:r w:rsidR="00CF7A8C" w:rsidRPr="000F1B0A">
        <w:rPr>
          <w:rFonts w:cstheme="minorHAnsi"/>
          <w:lang w:val="en-US"/>
        </w:rPr>
        <w:t>) = 0.</w:t>
      </w:r>
      <w:r w:rsidR="00696BDC">
        <w:rPr>
          <w:rFonts w:cstheme="minorHAnsi"/>
          <w:lang w:val="en-US"/>
        </w:rPr>
        <w:t>594</w:t>
      </w:r>
      <w:r w:rsidR="00CF7A8C" w:rsidRPr="000F1B0A">
        <w:rPr>
          <w:rFonts w:cstheme="minorHAnsi"/>
          <w:lang w:val="en-US"/>
        </w:rPr>
        <w:t xml:space="preserve">, </w:t>
      </w:r>
      <w:r w:rsidR="00CF7A8C" w:rsidRPr="000F1B0A">
        <w:rPr>
          <w:rFonts w:cstheme="minorHAnsi"/>
          <w:i/>
          <w:lang w:val="en-US"/>
        </w:rPr>
        <w:t>p</w:t>
      </w:r>
      <w:r w:rsidR="00CF7A8C" w:rsidRPr="000F1B0A">
        <w:rPr>
          <w:rFonts w:cstheme="minorHAnsi"/>
          <w:lang w:val="en-US"/>
        </w:rPr>
        <w:t xml:space="preserve"> = .</w:t>
      </w:r>
      <w:r w:rsidR="00696BDC">
        <w:rPr>
          <w:rFonts w:cstheme="minorHAnsi"/>
          <w:lang w:val="en-US"/>
        </w:rPr>
        <w:t xml:space="preserve">558, </w:t>
      </w:r>
      <w:r w:rsidR="00696BDC">
        <w:rPr>
          <w:rFonts w:cstheme="minorHAnsi"/>
          <w:i/>
          <w:iCs/>
          <w:lang w:val="en-US"/>
        </w:rPr>
        <w:t>g</w:t>
      </w:r>
      <w:r w:rsidR="00696BDC">
        <w:rPr>
          <w:rFonts w:cstheme="minorHAnsi"/>
          <w:lang w:val="en-US"/>
        </w:rPr>
        <w:t xml:space="preserve"> = -0.111</w:t>
      </w:r>
      <w:r w:rsidR="00CF1734">
        <w:rPr>
          <w:lang w:val="en-US"/>
        </w:rPr>
        <w:t>)</w:t>
      </w:r>
      <w:r w:rsidR="00B07F0C">
        <w:rPr>
          <w:lang w:val="en-US"/>
        </w:rPr>
        <w:t>.</w:t>
      </w:r>
      <w:r w:rsidR="002279AF">
        <w:rPr>
          <w:lang w:val="en-US"/>
        </w:rPr>
        <w:t xml:space="preserve"> </w:t>
      </w:r>
      <w:r w:rsidR="002279AF">
        <w:t xml:space="preserve">This further supports the robustness of our findings and shows that the conclusions of our study are not likely dependent on the specific </w:t>
      </w:r>
      <w:r w:rsidR="004222B1">
        <w:t>denoi</w:t>
      </w:r>
      <w:r w:rsidR="002279AF">
        <w:t>sing method used.</w:t>
      </w:r>
    </w:p>
    <w:p w14:paraId="4BB012D5" w14:textId="77777777" w:rsidR="002A2992" w:rsidRDefault="002A2992" w:rsidP="00C968F2">
      <w:pPr>
        <w:pStyle w:val="BodyText"/>
        <w:rPr>
          <w:lang w:val="en-US"/>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426"/>
      </w:tblGrid>
      <w:tr w:rsidR="00ED4344" w:rsidRPr="000F1B0A" w14:paraId="5CF52978" w14:textId="77777777" w:rsidTr="00365295">
        <w:trPr>
          <w:trHeight w:val="3277"/>
        </w:trPr>
        <w:tc>
          <w:tcPr>
            <w:tcW w:w="9350" w:type="dxa"/>
          </w:tcPr>
          <w:p w14:paraId="38B398AE" w14:textId="575F639E" w:rsidR="00ED4344" w:rsidRPr="000F1B0A" w:rsidRDefault="00ED4344" w:rsidP="00365295">
            <w:pPr>
              <w:pStyle w:val="BodyText"/>
              <w:ind w:firstLine="0"/>
              <w:rPr>
                <w:rStyle w:val="CommentReference"/>
                <w:rFonts w:ascii="Times New Roman" w:hAnsi="Times New Roman"/>
                <w:lang w:val="en-US"/>
              </w:rPr>
            </w:pPr>
            <w:r w:rsidRPr="000F1B0A">
              <w:rPr>
                <w:noProof/>
                <w:lang w:val="en-US"/>
              </w:rPr>
              <w:drawing>
                <wp:inline distT="0" distB="0" distL="0" distR="0" wp14:anchorId="143698D2" wp14:editId="5637B2BD">
                  <wp:extent cx="5844956" cy="1990297"/>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t="2335" b="2335"/>
                          <a:stretch>
                            <a:fillRect/>
                          </a:stretch>
                        </pic:blipFill>
                        <pic:spPr bwMode="auto">
                          <a:xfrm>
                            <a:off x="0" y="0"/>
                            <a:ext cx="5844956" cy="199029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D4344" w:rsidRPr="000F1B0A" w14:paraId="1E96A4A2" w14:textId="77777777" w:rsidTr="00365295">
        <w:tc>
          <w:tcPr>
            <w:tcW w:w="9350" w:type="dxa"/>
          </w:tcPr>
          <w:p w14:paraId="4444CDC4" w14:textId="579A872B" w:rsidR="00ED4344" w:rsidRPr="000F1B0A" w:rsidRDefault="00ED4344" w:rsidP="00365295">
            <w:pPr>
              <w:pStyle w:val="BodyText"/>
              <w:spacing w:line="276" w:lineRule="auto"/>
              <w:ind w:firstLine="0"/>
              <w:rPr>
                <w:sz w:val="18"/>
                <w:szCs w:val="18"/>
                <w:lang w:val="en-US"/>
              </w:rPr>
            </w:pPr>
            <w:r w:rsidRPr="000F1B0A">
              <w:rPr>
                <w:b/>
                <w:bCs/>
                <w:sz w:val="18"/>
                <w:szCs w:val="18"/>
                <w:lang w:val="en-US"/>
              </w:rPr>
              <w:t>Figure S</w:t>
            </w:r>
            <w:r>
              <w:rPr>
                <w:b/>
                <w:bCs/>
                <w:sz w:val="18"/>
                <w:szCs w:val="18"/>
                <w:lang w:val="en-US"/>
              </w:rPr>
              <w:t>2</w:t>
            </w:r>
            <w:r w:rsidRPr="000F1B0A">
              <w:rPr>
                <w:b/>
                <w:bCs/>
                <w:sz w:val="18"/>
                <w:szCs w:val="18"/>
                <w:lang w:val="en-US"/>
              </w:rPr>
              <w:t>.</w:t>
            </w:r>
            <w:r w:rsidRPr="000F1B0A">
              <w:rPr>
                <w:sz w:val="18"/>
                <w:szCs w:val="18"/>
                <w:lang w:val="en-US"/>
              </w:rPr>
              <w:t xml:space="preserve"> </w:t>
            </w:r>
            <w:r w:rsidR="006F5356">
              <w:rPr>
                <w:sz w:val="18"/>
                <w:szCs w:val="18"/>
                <w:lang w:val="en-US"/>
              </w:rPr>
              <w:t>Boxplots c</w:t>
            </w:r>
            <w:r w:rsidR="00412759">
              <w:rPr>
                <w:sz w:val="18"/>
                <w:szCs w:val="18"/>
                <w:lang w:val="en-US"/>
              </w:rPr>
              <w:t>ompari</w:t>
            </w:r>
            <w:r w:rsidR="006F5356">
              <w:rPr>
                <w:sz w:val="18"/>
                <w:szCs w:val="18"/>
                <w:lang w:val="en-US"/>
              </w:rPr>
              <w:t xml:space="preserve">ng </w:t>
            </w:r>
            <w:r w:rsidR="00412759">
              <w:rPr>
                <w:sz w:val="18"/>
                <w:szCs w:val="18"/>
                <w:lang w:val="en-US"/>
              </w:rPr>
              <w:t xml:space="preserve">graph metrics between two different motion correction </w:t>
            </w:r>
            <w:r w:rsidR="006F5356">
              <w:rPr>
                <w:sz w:val="18"/>
                <w:szCs w:val="18"/>
                <w:lang w:val="en-US"/>
              </w:rPr>
              <w:t>approaches</w:t>
            </w:r>
            <w:r w:rsidR="00412759">
              <w:rPr>
                <w:sz w:val="18"/>
                <w:szCs w:val="18"/>
                <w:lang w:val="en-US"/>
              </w:rPr>
              <w:t xml:space="preserve"> during preprocessing</w:t>
            </w:r>
            <w:r w:rsidR="00C36452">
              <w:rPr>
                <w:sz w:val="18"/>
                <w:szCs w:val="18"/>
                <w:lang w:val="en-US"/>
              </w:rPr>
              <w:t xml:space="preserve"> for patients with AN at TP1.</w:t>
            </w:r>
            <w:r w:rsidR="00A9590C">
              <w:rPr>
                <w:sz w:val="18"/>
                <w:szCs w:val="18"/>
                <w:lang w:val="en-US"/>
              </w:rPr>
              <w:t xml:space="preserve"> </w:t>
            </w:r>
            <w:r w:rsidR="00A9590C" w:rsidRPr="00A9590C">
              <w:rPr>
                <w:sz w:val="18"/>
                <w:szCs w:val="18"/>
                <w:lang w:val="en-US"/>
              </w:rPr>
              <w:t>The cross signifies the mean, the horizontal mark signifies the median, edges of the box represent 25th and 75th percentiles, and the whiskers extend to 1.5 interquartile ranges.</w:t>
            </w:r>
            <w:r w:rsidR="00A9590C">
              <w:rPr>
                <w:sz w:val="18"/>
                <w:szCs w:val="18"/>
                <w:lang w:val="en-US"/>
              </w:rPr>
              <w:t xml:space="preserve"> Values</w:t>
            </w:r>
            <w:r w:rsidR="006F5356">
              <w:rPr>
                <w:sz w:val="18"/>
                <w:szCs w:val="18"/>
                <w:lang w:val="en-US"/>
              </w:rPr>
              <w:t xml:space="preserve"> above the boxplots</w:t>
            </w:r>
            <w:r w:rsidR="00A9590C">
              <w:rPr>
                <w:sz w:val="18"/>
                <w:szCs w:val="18"/>
                <w:lang w:val="en-US"/>
              </w:rPr>
              <w:t xml:space="preserve"> </w:t>
            </w:r>
            <w:r w:rsidR="006F5356">
              <w:rPr>
                <w:sz w:val="18"/>
                <w:szCs w:val="18"/>
                <w:lang w:val="en-US"/>
              </w:rPr>
              <w:t>show</w:t>
            </w:r>
            <w:r w:rsidR="00A9590C">
              <w:rPr>
                <w:sz w:val="18"/>
                <w:szCs w:val="18"/>
                <w:lang w:val="en-US"/>
              </w:rPr>
              <w:t xml:space="preserve"> the p-values per comparison</w:t>
            </w:r>
            <w:r w:rsidR="00FB0952">
              <w:rPr>
                <w:sz w:val="18"/>
                <w:szCs w:val="18"/>
                <w:lang w:val="en-US"/>
              </w:rPr>
              <w:t xml:space="preserve">, resulting from paired </w:t>
            </w:r>
            <w:r w:rsidR="006F5356" w:rsidRPr="006F5356">
              <w:rPr>
                <w:sz w:val="18"/>
                <w:szCs w:val="18"/>
                <w:lang w:val="en-US"/>
              </w:rPr>
              <w:t xml:space="preserve">Welch’s </w:t>
            </w:r>
            <w:r w:rsidR="006F5356" w:rsidRPr="006F5356">
              <w:rPr>
                <w:i/>
                <w:iCs/>
                <w:sz w:val="18"/>
                <w:szCs w:val="18"/>
                <w:lang w:val="en-US"/>
              </w:rPr>
              <w:t>t</w:t>
            </w:r>
            <w:r w:rsidR="006F5356" w:rsidRPr="006F5356">
              <w:rPr>
                <w:sz w:val="18"/>
                <w:szCs w:val="18"/>
                <w:lang w:val="en-US"/>
              </w:rPr>
              <w:t xml:space="preserve">-tests </w:t>
            </w:r>
            <w:r w:rsidR="00FB0952">
              <w:rPr>
                <w:sz w:val="18"/>
                <w:szCs w:val="18"/>
                <w:lang w:val="en-US"/>
              </w:rPr>
              <w:t>between the two motion correction procedures</w:t>
            </w:r>
            <w:r w:rsidR="008F14BD">
              <w:rPr>
                <w:sz w:val="18"/>
                <w:szCs w:val="18"/>
                <w:lang w:val="en-US"/>
              </w:rPr>
              <w:t xml:space="preserve">: </w:t>
            </w:r>
            <w:proofErr w:type="spellStart"/>
            <w:r w:rsidR="008F14BD">
              <w:rPr>
                <w:sz w:val="18"/>
                <w:szCs w:val="18"/>
                <w:lang w:val="en-US"/>
              </w:rPr>
              <w:t>compcor</w:t>
            </w:r>
            <w:proofErr w:type="spellEnd"/>
            <w:r w:rsidR="008F14BD">
              <w:rPr>
                <w:sz w:val="18"/>
                <w:szCs w:val="18"/>
                <w:lang w:val="en-US"/>
              </w:rPr>
              <w:t xml:space="preserve"> = </w:t>
            </w:r>
            <w:proofErr w:type="spellStart"/>
            <w:r w:rsidR="008F14BD">
              <w:rPr>
                <w:sz w:val="18"/>
                <w:szCs w:val="18"/>
                <w:lang w:val="en-US"/>
              </w:rPr>
              <w:t>aCompCor</w:t>
            </w:r>
            <w:proofErr w:type="spellEnd"/>
            <w:r w:rsidR="008F14BD">
              <w:rPr>
                <w:sz w:val="18"/>
                <w:szCs w:val="18"/>
                <w:lang w:val="en-US"/>
              </w:rPr>
              <w:t xml:space="preserve">, </w:t>
            </w:r>
            <w:proofErr w:type="spellStart"/>
            <w:r w:rsidR="008F14BD">
              <w:rPr>
                <w:sz w:val="18"/>
                <w:szCs w:val="18"/>
                <w:lang w:val="en-US"/>
              </w:rPr>
              <w:t>spikereg</w:t>
            </w:r>
            <w:proofErr w:type="spellEnd"/>
            <w:r w:rsidR="008F14BD">
              <w:rPr>
                <w:sz w:val="18"/>
                <w:szCs w:val="18"/>
                <w:lang w:val="en-US"/>
              </w:rPr>
              <w:t xml:space="preserve"> = spike regression.</w:t>
            </w:r>
          </w:p>
        </w:tc>
      </w:tr>
    </w:tbl>
    <w:p w14:paraId="631EB456" w14:textId="1256D332" w:rsidR="00ED4344" w:rsidRPr="000F1B0A" w:rsidRDefault="00ED4344" w:rsidP="00C968F2">
      <w:pPr>
        <w:pStyle w:val="BodyText"/>
        <w:rPr>
          <w:lang w:val="en-US"/>
        </w:rPr>
      </w:pPr>
    </w:p>
    <w:p w14:paraId="7A78BAED" w14:textId="24FCA632" w:rsidR="006C6CD3" w:rsidRPr="000F1B0A" w:rsidRDefault="006C6CD3" w:rsidP="006C6CD3">
      <w:pPr>
        <w:pStyle w:val="Heading2"/>
        <w:rPr>
          <w:lang w:val="en-US"/>
        </w:rPr>
      </w:pPr>
      <w:bookmarkStart w:id="32" w:name="_Toc131425929"/>
      <w:r w:rsidRPr="000F1B0A">
        <w:rPr>
          <w:lang w:val="en-US"/>
        </w:rPr>
        <w:t>Correlation</w:t>
      </w:r>
      <w:r w:rsidR="00545D6C" w:rsidRPr="000F1B0A">
        <w:rPr>
          <w:lang w:val="en-US"/>
        </w:rPr>
        <w:t xml:space="preserve"> analyse</w:t>
      </w:r>
      <w:r w:rsidRPr="000F1B0A">
        <w:rPr>
          <w:lang w:val="en-US"/>
        </w:rPr>
        <w:t>s</w:t>
      </w:r>
      <w:bookmarkEnd w:id="32"/>
    </w:p>
    <w:p w14:paraId="32DEB988" w14:textId="0C27ED51" w:rsidR="00545D6C" w:rsidRPr="000F1B0A" w:rsidRDefault="002D049D" w:rsidP="002D049D">
      <w:pPr>
        <w:pStyle w:val="BodyText"/>
        <w:rPr>
          <w:lang w:val="en-US"/>
        </w:rPr>
      </w:pPr>
      <w:bookmarkStart w:id="33" w:name="_Hlk71103891"/>
      <w:r w:rsidRPr="000F1B0A">
        <w:rPr>
          <w:lang w:val="en-US"/>
        </w:rPr>
        <w:t xml:space="preserve">To explore whether individual differences in </w:t>
      </w:r>
      <w:bookmarkStart w:id="34" w:name="_Hlk107930598"/>
      <w:r w:rsidRPr="000F1B0A">
        <w:rPr>
          <w:lang w:val="en-US"/>
        </w:rPr>
        <w:t>clinical (</w:t>
      </w:r>
      <w:bookmarkStart w:id="35" w:name="_Hlk107930534"/>
      <w:r w:rsidRPr="000F1B0A">
        <w:rPr>
          <w:lang w:val="en-US"/>
        </w:rPr>
        <w:t xml:space="preserve">BMI, age, age </w:t>
      </w:r>
      <w:r w:rsidR="00545D6C" w:rsidRPr="000F1B0A">
        <w:rPr>
          <w:lang w:val="en-US"/>
        </w:rPr>
        <w:t xml:space="preserve">at illness </w:t>
      </w:r>
      <w:r w:rsidRPr="000F1B0A">
        <w:rPr>
          <w:lang w:val="en-US"/>
        </w:rPr>
        <w:t>onset, illness duration</w:t>
      </w:r>
      <w:bookmarkEnd w:id="35"/>
      <w:r w:rsidRPr="000F1B0A">
        <w:rPr>
          <w:lang w:val="en-US"/>
        </w:rPr>
        <w:t>) or psychometric measures (</w:t>
      </w:r>
      <w:bookmarkStart w:id="36" w:name="_Hlk107930551"/>
      <w:r w:rsidRPr="000F1B0A">
        <w:rPr>
          <w:lang w:val="en-US"/>
        </w:rPr>
        <w:t>EDE-Q, BDI</w:t>
      </w:r>
      <w:bookmarkEnd w:id="36"/>
      <w:r w:rsidRPr="000F1B0A">
        <w:rPr>
          <w:lang w:val="en-US"/>
        </w:rPr>
        <w:t xml:space="preserve">) </w:t>
      </w:r>
      <w:bookmarkEnd w:id="34"/>
      <w:r w:rsidRPr="000F1B0A">
        <w:rPr>
          <w:lang w:val="en-US"/>
        </w:rPr>
        <w:t xml:space="preserve">would explain changes in connectivity, correlations </w:t>
      </w:r>
      <w:bookmarkStart w:id="37" w:name="_Hlk107938173"/>
      <w:r w:rsidRPr="000F1B0A">
        <w:rPr>
          <w:lang w:val="en-US"/>
        </w:rPr>
        <w:t xml:space="preserve">within the patient group </w:t>
      </w:r>
      <w:bookmarkEnd w:id="37"/>
      <w:r w:rsidRPr="000F1B0A">
        <w:rPr>
          <w:lang w:val="en-US"/>
        </w:rPr>
        <w:t xml:space="preserve">were calculated </w:t>
      </w:r>
      <w:r w:rsidR="00545D6C" w:rsidRPr="000F1B0A">
        <w:rPr>
          <w:lang w:val="en-US"/>
        </w:rPr>
        <w:t xml:space="preserve">for measures at TP1 and </w:t>
      </w:r>
      <w:r w:rsidRPr="000F1B0A">
        <w:rPr>
          <w:lang w:val="en-US"/>
        </w:rPr>
        <w:t xml:space="preserve">for change scores in the early (between TP1 and TP2) and the later </w:t>
      </w:r>
      <w:bookmarkStart w:id="38" w:name="_Hlk71103852"/>
      <w:r w:rsidRPr="000F1B0A">
        <w:rPr>
          <w:lang w:val="en-US"/>
        </w:rPr>
        <w:t xml:space="preserve">treatment phase (between TP2 and TP3). </w:t>
      </w:r>
      <w:bookmarkStart w:id="39" w:name="_Hlk107930651"/>
      <w:bookmarkEnd w:id="33"/>
      <w:r w:rsidR="00545D6C" w:rsidRPr="000F1B0A">
        <w:rPr>
          <w:lang w:val="en-US"/>
        </w:rPr>
        <w:t>Reduced global strength</w:t>
      </w:r>
      <w:r w:rsidR="00671C63" w:rsidRPr="000F1B0A">
        <w:rPr>
          <w:lang w:val="en-US"/>
        </w:rPr>
        <w:t>,</w:t>
      </w:r>
      <w:r w:rsidR="00545D6C" w:rsidRPr="000F1B0A">
        <w:rPr>
          <w:lang w:val="en-US"/>
        </w:rPr>
        <w:t xml:space="preserve"> underconnectivity of the subnetwork at TP1</w:t>
      </w:r>
      <w:r w:rsidR="00671C63" w:rsidRPr="000F1B0A">
        <w:rPr>
          <w:lang w:val="en-US"/>
        </w:rPr>
        <w:t>, and altered graph metrics were</w:t>
      </w:r>
      <w:r w:rsidR="00545D6C" w:rsidRPr="000F1B0A">
        <w:rPr>
          <w:lang w:val="en-US"/>
        </w:rPr>
        <w:t xml:space="preserve"> not explained by clinical or psychometric measures (</w:t>
      </w:r>
      <w:r w:rsidR="00545D6C" w:rsidRPr="000F1B0A">
        <w:rPr>
          <w:b/>
          <w:bCs/>
          <w:lang w:val="en-US"/>
        </w:rPr>
        <w:t>Table S5</w:t>
      </w:r>
      <w:r w:rsidR="00545D6C" w:rsidRPr="000F1B0A">
        <w:rPr>
          <w:lang w:val="en-US"/>
        </w:rPr>
        <w:t>).</w:t>
      </w:r>
    </w:p>
    <w:bookmarkEnd w:id="39"/>
    <w:p w14:paraId="131F6CD0" w14:textId="6788BB18" w:rsidR="00545D6C" w:rsidRPr="000F1B0A" w:rsidRDefault="00C86E52" w:rsidP="00C86E52">
      <w:pPr>
        <w:rPr>
          <w:lang w:val="en-US"/>
        </w:rPr>
      </w:pPr>
      <w:r>
        <w:rPr>
          <w:lang w:val="en-US"/>
        </w:rPr>
        <w:br w:type="page"/>
      </w:r>
    </w:p>
    <w:bookmarkEnd w:id="38"/>
    <w:p w14:paraId="0F7CF209" w14:textId="77777777" w:rsidR="00545D6C" w:rsidRPr="000F1B0A" w:rsidRDefault="00545D6C" w:rsidP="00545D6C">
      <w:pPr>
        <w:rPr>
          <w:rFonts w:asciiTheme="minorHAnsi" w:hAnsiTheme="minorHAnsi" w:cstheme="minorHAnsi"/>
          <w:b/>
          <w:color w:val="000000"/>
          <w:sz w:val="20"/>
          <w:szCs w:val="20"/>
          <w:lang w:val="en-US" w:eastAsia="de-CH"/>
        </w:rPr>
      </w:pPr>
      <w:r w:rsidRPr="000F1B0A">
        <w:rPr>
          <w:rFonts w:asciiTheme="minorHAnsi" w:hAnsiTheme="minorHAnsi" w:cstheme="minorHAnsi"/>
          <w:b/>
          <w:sz w:val="20"/>
          <w:szCs w:val="20"/>
          <w:lang w:val="en-US" w:eastAsia="en-US"/>
        </w:rPr>
        <w:lastRenderedPageBreak/>
        <w:t>Table S5</w:t>
      </w:r>
    </w:p>
    <w:p w14:paraId="475E09DA" w14:textId="2BD01D8F" w:rsidR="00545D6C" w:rsidRPr="000F1B0A" w:rsidRDefault="00545D6C" w:rsidP="00545D6C">
      <w:pPr>
        <w:spacing w:line="360" w:lineRule="auto"/>
        <w:rPr>
          <w:rFonts w:asciiTheme="minorHAnsi" w:hAnsiTheme="minorHAnsi" w:cstheme="minorHAnsi"/>
          <w:i/>
          <w:sz w:val="20"/>
          <w:szCs w:val="20"/>
          <w:lang w:val="en-US" w:eastAsia="en-US"/>
        </w:rPr>
      </w:pPr>
      <w:r w:rsidRPr="000F1B0A">
        <w:rPr>
          <w:rFonts w:asciiTheme="minorHAnsi" w:hAnsiTheme="minorHAnsi" w:cstheme="minorHAnsi"/>
          <w:i/>
          <w:sz w:val="20"/>
          <w:szCs w:val="20"/>
          <w:lang w:val="en-US" w:eastAsia="en-US"/>
        </w:rPr>
        <w:t xml:space="preserve">Correlations between connectivity measures </w:t>
      </w:r>
      <w:bookmarkStart w:id="40" w:name="_Hlk107930457"/>
      <w:r w:rsidRPr="000F1B0A">
        <w:rPr>
          <w:rFonts w:asciiTheme="minorHAnsi" w:hAnsiTheme="minorHAnsi" w:cstheme="minorHAnsi"/>
          <w:i/>
          <w:sz w:val="20"/>
          <w:szCs w:val="20"/>
          <w:lang w:val="en-US" w:eastAsia="en-US"/>
        </w:rPr>
        <w:t xml:space="preserve">and clinical or psychometric measures within the group of patients with anorexia nervosa </w:t>
      </w:r>
    </w:p>
    <w:bookmarkEnd w:id="40"/>
    <w:tbl>
      <w:tblPr>
        <w:tblW w:w="8703" w:type="dxa"/>
        <w:jc w:val="center"/>
        <w:tblLayout w:type="fixed"/>
        <w:tblCellMar>
          <w:left w:w="70" w:type="dxa"/>
          <w:right w:w="70" w:type="dxa"/>
        </w:tblCellMar>
        <w:tblLook w:val="0000" w:firstRow="0" w:lastRow="0" w:firstColumn="0" w:lastColumn="0" w:noHBand="0" w:noVBand="0"/>
      </w:tblPr>
      <w:tblGrid>
        <w:gridCol w:w="3261"/>
        <w:gridCol w:w="2835"/>
        <w:gridCol w:w="1134"/>
        <w:gridCol w:w="992"/>
        <w:gridCol w:w="481"/>
      </w:tblGrid>
      <w:tr w:rsidR="00545D6C" w:rsidRPr="000F1B0A" w14:paraId="433C4CF9" w14:textId="77777777" w:rsidTr="00545D6C">
        <w:trPr>
          <w:gridAfter w:val="1"/>
          <w:wAfter w:w="481" w:type="dxa"/>
          <w:trHeight w:val="306"/>
          <w:tblHeader/>
          <w:jc w:val="center"/>
        </w:trPr>
        <w:tc>
          <w:tcPr>
            <w:tcW w:w="3261" w:type="dxa"/>
            <w:tcBorders>
              <w:top w:val="double" w:sz="6" w:space="0" w:color="000000"/>
              <w:left w:val="nil"/>
              <w:bottom w:val="nil"/>
              <w:right w:val="nil"/>
            </w:tcBorders>
          </w:tcPr>
          <w:p w14:paraId="7DACCE14" w14:textId="77777777" w:rsidR="00545D6C" w:rsidRPr="000F1B0A" w:rsidRDefault="00545D6C" w:rsidP="00545D6C">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double" w:sz="6" w:space="0" w:color="000000"/>
              <w:left w:val="nil"/>
              <w:right w:val="nil"/>
            </w:tcBorders>
          </w:tcPr>
          <w:p w14:paraId="696AC5F5" w14:textId="77777777" w:rsidR="00545D6C" w:rsidRPr="000F1B0A" w:rsidRDefault="00545D6C" w:rsidP="00545D6C">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126" w:type="dxa"/>
            <w:gridSpan w:val="2"/>
            <w:tcBorders>
              <w:top w:val="double" w:sz="6" w:space="0" w:color="000000"/>
              <w:left w:val="nil"/>
              <w:bottom w:val="single" w:sz="6" w:space="0" w:color="000000"/>
              <w:right w:val="nil"/>
            </w:tcBorders>
          </w:tcPr>
          <w:p w14:paraId="40392909" w14:textId="77777777" w:rsidR="00545D6C" w:rsidRPr="000F1B0A" w:rsidRDefault="00545D6C" w:rsidP="00545D6C">
            <w:pPr>
              <w:widowControl w:val="0"/>
              <w:autoSpaceDE w:val="0"/>
              <w:autoSpaceDN w:val="0"/>
              <w:adjustRightInd w:val="0"/>
              <w:spacing w:line="276" w:lineRule="auto"/>
              <w:jc w:val="center"/>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 xml:space="preserve">AN </w:t>
            </w:r>
          </w:p>
          <w:p w14:paraId="6BE820B9" w14:textId="77777777" w:rsidR="00545D6C" w:rsidRPr="000F1B0A" w:rsidRDefault="00545D6C" w:rsidP="00545D6C">
            <w:pPr>
              <w:widowControl w:val="0"/>
              <w:autoSpaceDE w:val="0"/>
              <w:autoSpaceDN w:val="0"/>
              <w:adjustRightInd w:val="0"/>
              <w:spacing w:line="276" w:lineRule="auto"/>
              <w:jc w:val="center"/>
              <w:rPr>
                <w:rFonts w:asciiTheme="minorHAnsi" w:hAnsiTheme="minorHAnsi" w:cstheme="minorHAnsi"/>
                <w:color w:val="000000"/>
                <w:sz w:val="20"/>
                <w:szCs w:val="20"/>
                <w:lang w:val="en-US" w:eastAsia="de-CH"/>
              </w:rPr>
            </w:pPr>
            <w:r w:rsidRPr="000F1B0A">
              <w:rPr>
                <w:rFonts w:asciiTheme="minorHAnsi" w:hAnsiTheme="minorHAnsi" w:cstheme="minorHAnsi"/>
                <w:i/>
                <w:color w:val="000000"/>
                <w:sz w:val="20"/>
                <w:szCs w:val="20"/>
                <w:lang w:val="en-US" w:eastAsia="de-CH"/>
              </w:rPr>
              <w:t>n</w:t>
            </w:r>
            <w:r w:rsidRPr="000F1B0A">
              <w:rPr>
                <w:rFonts w:asciiTheme="minorHAnsi" w:hAnsiTheme="minorHAnsi" w:cstheme="minorHAnsi"/>
                <w:color w:val="000000"/>
                <w:sz w:val="20"/>
                <w:szCs w:val="20"/>
                <w:lang w:val="en-US" w:eastAsia="de-CH"/>
              </w:rPr>
              <w:t xml:space="preserve"> = 27</w:t>
            </w:r>
          </w:p>
        </w:tc>
      </w:tr>
      <w:tr w:rsidR="00545D6C" w:rsidRPr="000F1B0A" w14:paraId="70962BFB" w14:textId="77777777" w:rsidTr="00E9084D">
        <w:trPr>
          <w:gridAfter w:val="1"/>
          <w:wAfter w:w="481" w:type="dxa"/>
          <w:trHeight w:val="306"/>
          <w:tblHeader/>
          <w:jc w:val="center"/>
        </w:trPr>
        <w:tc>
          <w:tcPr>
            <w:tcW w:w="3261" w:type="dxa"/>
            <w:tcBorders>
              <w:top w:val="nil"/>
              <w:left w:val="nil"/>
              <w:bottom w:val="single" w:sz="8" w:space="0" w:color="auto"/>
              <w:right w:val="nil"/>
            </w:tcBorders>
          </w:tcPr>
          <w:p w14:paraId="7B61B85B" w14:textId="77777777" w:rsidR="00545D6C" w:rsidRPr="000F1B0A" w:rsidRDefault="00545D6C" w:rsidP="00545D6C">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Connectivity measures</w:t>
            </w:r>
          </w:p>
        </w:tc>
        <w:tc>
          <w:tcPr>
            <w:tcW w:w="2835" w:type="dxa"/>
            <w:tcBorders>
              <w:left w:val="nil"/>
              <w:bottom w:val="single" w:sz="8" w:space="0" w:color="auto"/>
              <w:right w:val="nil"/>
            </w:tcBorders>
          </w:tcPr>
          <w:p w14:paraId="6EEA7B55" w14:textId="77777777" w:rsidR="00545D6C" w:rsidRPr="000F1B0A" w:rsidRDefault="00545D6C" w:rsidP="00545D6C">
            <w:pPr>
              <w:widowControl w:val="0"/>
              <w:autoSpaceDE w:val="0"/>
              <w:autoSpaceDN w:val="0"/>
              <w:adjustRightInd w:val="0"/>
              <w:spacing w:line="276" w:lineRule="auto"/>
              <w:jc w:val="center"/>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Clinical / psychometric measures</w:t>
            </w:r>
          </w:p>
        </w:tc>
        <w:tc>
          <w:tcPr>
            <w:tcW w:w="1134" w:type="dxa"/>
            <w:tcBorders>
              <w:top w:val="single" w:sz="6" w:space="0" w:color="000000"/>
              <w:left w:val="nil"/>
              <w:bottom w:val="single" w:sz="8" w:space="0" w:color="auto"/>
              <w:right w:val="nil"/>
            </w:tcBorders>
          </w:tcPr>
          <w:p w14:paraId="348A6AE2" w14:textId="77777777" w:rsidR="00545D6C" w:rsidRPr="000F1B0A" w:rsidRDefault="00545D6C" w:rsidP="00545D6C">
            <w:pPr>
              <w:widowControl w:val="0"/>
              <w:autoSpaceDE w:val="0"/>
              <w:autoSpaceDN w:val="0"/>
              <w:adjustRightInd w:val="0"/>
              <w:spacing w:line="276" w:lineRule="auto"/>
              <w:jc w:val="center"/>
              <w:rPr>
                <w:rFonts w:asciiTheme="minorHAnsi" w:hAnsiTheme="minorHAnsi" w:cstheme="minorHAnsi"/>
                <w:i/>
                <w:color w:val="000000"/>
                <w:sz w:val="20"/>
                <w:szCs w:val="20"/>
                <w:lang w:val="en-US" w:eastAsia="de-CH"/>
              </w:rPr>
            </w:pPr>
            <w:r w:rsidRPr="000F1B0A">
              <w:rPr>
                <w:rFonts w:asciiTheme="minorHAnsi" w:hAnsiTheme="minorHAnsi" w:cstheme="minorHAnsi"/>
                <w:i/>
                <w:color w:val="000000"/>
                <w:sz w:val="20"/>
                <w:szCs w:val="20"/>
                <w:lang w:val="en-US" w:eastAsia="de-CH"/>
              </w:rPr>
              <w:t>r</w:t>
            </w:r>
          </w:p>
        </w:tc>
        <w:tc>
          <w:tcPr>
            <w:tcW w:w="992" w:type="dxa"/>
            <w:tcBorders>
              <w:top w:val="single" w:sz="4" w:space="0" w:color="auto"/>
              <w:left w:val="nil"/>
              <w:bottom w:val="single" w:sz="8" w:space="0" w:color="auto"/>
              <w:right w:val="nil"/>
            </w:tcBorders>
          </w:tcPr>
          <w:p w14:paraId="3D333572" w14:textId="77777777" w:rsidR="00545D6C" w:rsidRPr="000F1B0A" w:rsidRDefault="00545D6C" w:rsidP="00545D6C">
            <w:pPr>
              <w:widowControl w:val="0"/>
              <w:autoSpaceDE w:val="0"/>
              <w:autoSpaceDN w:val="0"/>
              <w:adjustRightInd w:val="0"/>
              <w:spacing w:line="276" w:lineRule="auto"/>
              <w:jc w:val="center"/>
              <w:rPr>
                <w:rFonts w:asciiTheme="minorHAnsi" w:hAnsiTheme="minorHAnsi" w:cstheme="minorHAnsi"/>
                <w:i/>
                <w:color w:val="000000"/>
                <w:sz w:val="20"/>
                <w:szCs w:val="20"/>
                <w:lang w:val="en-US" w:eastAsia="de-CH"/>
              </w:rPr>
            </w:pPr>
            <w:r w:rsidRPr="000F1B0A">
              <w:rPr>
                <w:rFonts w:asciiTheme="minorHAnsi" w:hAnsiTheme="minorHAnsi" w:cstheme="minorHAnsi"/>
                <w:i/>
                <w:color w:val="000000"/>
                <w:sz w:val="20"/>
                <w:szCs w:val="20"/>
                <w:lang w:val="en-US" w:eastAsia="de-CH"/>
              </w:rPr>
              <w:t>p</w:t>
            </w:r>
          </w:p>
        </w:tc>
      </w:tr>
      <w:tr w:rsidR="00400CB4" w:rsidRPr="000F1B0A" w14:paraId="158BC7CB" w14:textId="77777777" w:rsidTr="00E9084D">
        <w:trPr>
          <w:gridAfter w:val="1"/>
          <w:wAfter w:w="481" w:type="dxa"/>
          <w:trHeight w:val="306"/>
          <w:jc w:val="center"/>
        </w:trPr>
        <w:tc>
          <w:tcPr>
            <w:tcW w:w="3261" w:type="dxa"/>
            <w:tcBorders>
              <w:top w:val="single" w:sz="8" w:space="0" w:color="auto"/>
              <w:left w:val="nil"/>
              <w:right w:val="nil"/>
            </w:tcBorders>
          </w:tcPr>
          <w:p w14:paraId="4C2226A8" w14:textId="7E7BAD2D" w:rsidR="00400CB4" w:rsidRPr="000F1B0A" w:rsidRDefault="00400CB4" w:rsidP="00400CB4">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Global strength (TP1)</w:t>
            </w:r>
          </w:p>
        </w:tc>
        <w:tc>
          <w:tcPr>
            <w:tcW w:w="2835" w:type="dxa"/>
            <w:tcBorders>
              <w:top w:val="single" w:sz="8" w:space="0" w:color="auto"/>
              <w:left w:val="nil"/>
              <w:right w:val="nil"/>
            </w:tcBorders>
            <w:vAlign w:val="center"/>
          </w:tcPr>
          <w:p w14:paraId="5531D937" w14:textId="49039265" w:rsidR="00400CB4" w:rsidRPr="000F1B0A" w:rsidRDefault="00400CB4" w:rsidP="00400CB4">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BMI (TP1)</w:t>
            </w:r>
          </w:p>
        </w:tc>
        <w:tc>
          <w:tcPr>
            <w:tcW w:w="1134" w:type="dxa"/>
            <w:tcBorders>
              <w:top w:val="single" w:sz="8" w:space="0" w:color="auto"/>
              <w:left w:val="nil"/>
              <w:right w:val="nil"/>
            </w:tcBorders>
            <w:vAlign w:val="bottom"/>
          </w:tcPr>
          <w:p w14:paraId="7466F92E" w14:textId="3CC42203" w:rsidR="00400CB4" w:rsidRPr="000F1B0A" w:rsidRDefault="00400CB4" w:rsidP="00400CB4">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Calibri" w:hAnsi="Calibri" w:cs="Calibri"/>
                <w:color w:val="000000"/>
                <w:sz w:val="20"/>
                <w:szCs w:val="20"/>
                <w:lang w:val="en-US"/>
              </w:rPr>
              <w:t>-0.39</w:t>
            </w:r>
          </w:p>
        </w:tc>
        <w:tc>
          <w:tcPr>
            <w:tcW w:w="992" w:type="dxa"/>
            <w:tcBorders>
              <w:top w:val="single" w:sz="8" w:space="0" w:color="auto"/>
              <w:left w:val="nil"/>
              <w:right w:val="nil"/>
            </w:tcBorders>
            <w:vAlign w:val="bottom"/>
          </w:tcPr>
          <w:p w14:paraId="2D7250A0" w14:textId="1C753BC1" w:rsidR="00400CB4" w:rsidRPr="000F1B0A" w:rsidRDefault="00400CB4" w:rsidP="00400CB4">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Calibri" w:hAnsi="Calibri" w:cs="Calibri"/>
                <w:color w:val="000000"/>
                <w:sz w:val="20"/>
                <w:szCs w:val="20"/>
                <w:lang w:val="en-US"/>
              </w:rPr>
              <w:t>0.0</w:t>
            </w:r>
            <w:r w:rsidR="00DA6795" w:rsidRPr="000F1B0A">
              <w:rPr>
                <w:rFonts w:ascii="Calibri" w:hAnsi="Calibri" w:cs="Calibri"/>
                <w:color w:val="000000"/>
                <w:sz w:val="20"/>
                <w:szCs w:val="20"/>
                <w:lang w:val="en-US"/>
              </w:rPr>
              <w:t>5</w:t>
            </w:r>
          </w:p>
        </w:tc>
      </w:tr>
      <w:tr w:rsidR="00400CB4" w:rsidRPr="000F1B0A" w14:paraId="657DE0B6" w14:textId="77777777" w:rsidTr="00E9084D">
        <w:trPr>
          <w:gridAfter w:val="1"/>
          <w:wAfter w:w="481" w:type="dxa"/>
          <w:trHeight w:val="306"/>
          <w:jc w:val="center"/>
        </w:trPr>
        <w:tc>
          <w:tcPr>
            <w:tcW w:w="3261" w:type="dxa"/>
            <w:tcBorders>
              <w:left w:val="nil"/>
              <w:bottom w:val="nil"/>
              <w:right w:val="nil"/>
            </w:tcBorders>
          </w:tcPr>
          <w:p w14:paraId="435F2BC5" w14:textId="77777777" w:rsidR="00400CB4" w:rsidRPr="000F1B0A" w:rsidRDefault="00400CB4" w:rsidP="00400CB4">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left w:val="nil"/>
              <w:bottom w:val="nil"/>
              <w:right w:val="nil"/>
            </w:tcBorders>
            <w:vAlign w:val="center"/>
          </w:tcPr>
          <w:p w14:paraId="351EF2CB" w14:textId="66F494F0" w:rsidR="00400CB4" w:rsidRPr="000F1B0A" w:rsidRDefault="00400CB4" w:rsidP="00400CB4">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Age</w:t>
            </w:r>
          </w:p>
        </w:tc>
        <w:tc>
          <w:tcPr>
            <w:tcW w:w="1134" w:type="dxa"/>
            <w:tcBorders>
              <w:left w:val="nil"/>
              <w:bottom w:val="nil"/>
              <w:right w:val="nil"/>
            </w:tcBorders>
            <w:vAlign w:val="bottom"/>
          </w:tcPr>
          <w:p w14:paraId="7F55387F" w14:textId="74E70820" w:rsidR="00400CB4" w:rsidRPr="000F1B0A" w:rsidRDefault="00400CB4" w:rsidP="00400CB4">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0.13</w:t>
            </w:r>
          </w:p>
        </w:tc>
        <w:tc>
          <w:tcPr>
            <w:tcW w:w="992" w:type="dxa"/>
            <w:tcBorders>
              <w:left w:val="nil"/>
              <w:bottom w:val="nil"/>
              <w:right w:val="nil"/>
            </w:tcBorders>
            <w:vAlign w:val="bottom"/>
          </w:tcPr>
          <w:p w14:paraId="03656FC7" w14:textId="4882B509" w:rsidR="00400CB4" w:rsidRPr="000F1B0A" w:rsidRDefault="00400CB4" w:rsidP="00400CB4">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0.51</w:t>
            </w:r>
          </w:p>
        </w:tc>
      </w:tr>
      <w:tr w:rsidR="00400CB4" w:rsidRPr="000F1B0A" w14:paraId="5DF71FD9" w14:textId="77777777" w:rsidTr="00A449B2">
        <w:trPr>
          <w:gridAfter w:val="1"/>
          <w:wAfter w:w="481" w:type="dxa"/>
          <w:trHeight w:val="306"/>
          <w:jc w:val="center"/>
        </w:trPr>
        <w:tc>
          <w:tcPr>
            <w:tcW w:w="3261" w:type="dxa"/>
            <w:tcBorders>
              <w:top w:val="nil"/>
              <w:left w:val="nil"/>
              <w:bottom w:val="nil"/>
              <w:right w:val="nil"/>
            </w:tcBorders>
          </w:tcPr>
          <w:p w14:paraId="2E7C7D08" w14:textId="77777777" w:rsidR="00400CB4" w:rsidRPr="000F1B0A" w:rsidRDefault="00400CB4" w:rsidP="00400CB4">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78D55DEA" w14:textId="77777777" w:rsidR="00400CB4" w:rsidRPr="000F1B0A" w:rsidRDefault="00400CB4" w:rsidP="00400CB4">
            <w:pPr>
              <w:widowControl w:val="0"/>
              <w:autoSpaceDE w:val="0"/>
              <w:autoSpaceDN w:val="0"/>
              <w:adjustRightInd w:val="0"/>
              <w:spacing w:line="276" w:lineRule="auto"/>
              <w:rPr>
                <w:rFonts w:asciiTheme="minorHAnsi"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Age at onset</w:t>
            </w:r>
          </w:p>
        </w:tc>
        <w:tc>
          <w:tcPr>
            <w:tcW w:w="1134" w:type="dxa"/>
            <w:tcBorders>
              <w:top w:val="nil"/>
              <w:left w:val="nil"/>
              <w:bottom w:val="nil"/>
              <w:right w:val="nil"/>
            </w:tcBorders>
            <w:vAlign w:val="bottom"/>
          </w:tcPr>
          <w:p w14:paraId="2C80DB30" w14:textId="7BC65319" w:rsidR="00400CB4" w:rsidRPr="000F1B0A" w:rsidRDefault="00400CB4" w:rsidP="00400CB4">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Calibri" w:hAnsi="Calibri" w:cs="Calibri"/>
                <w:color w:val="000000"/>
                <w:sz w:val="20"/>
                <w:szCs w:val="20"/>
                <w:lang w:val="en-US"/>
              </w:rPr>
              <w:t>0.33</w:t>
            </w:r>
          </w:p>
        </w:tc>
        <w:tc>
          <w:tcPr>
            <w:tcW w:w="992" w:type="dxa"/>
            <w:tcBorders>
              <w:top w:val="nil"/>
              <w:left w:val="nil"/>
              <w:bottom w:val="nil"/>
              <w:right w:val="nil"/>
            </w:tcBorders>
            <w:vAlign w:val="bottom"/>
          </w:tcPr>
          <w:p w14:paraId="6665799B" w14:textId="5967ED5D" w:rsidR="00400CB4" w:rsidRPr="000F1B0A" w:rsidRDefault="00400CB4" w:rsidP="00400CB4">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Calibri" w:hAnsi="Calibri" w:cs="Calibri"/>
                <w:color w:val="000000"/>
                <w:sz w:val="20"/>
                <w:szCs w:val="20"/>
                <w:lang w:val="en-US"/>
              </w:rPr>
              <w:t>0.09</w:t>
            </w:r>
          </w:p>
        </w:tc>
      </w:tr>
      <w:tr w:rsidR="00400CB4" w:rsidRPr="000F1B0A" w14:paraId="54A485D6" w14:textId="77777777" w:rsidTr="00A449B2">
        <w:trPr>
          <w:gridAfter w:val="1"/>
          <w:wAfter w:w="481" w:type="dxa"/>
          <w:trHeight w:val="306"/>
          <w:jc w:val="center"/>
        </w:trPr>
        <w:tc>
          <w:tcPr>
            <w:tcW w:w="3261" w:type="dxa"/>
            <w:tcBorders>
              <w:top w:val="nil"/>
              <w:left w:val="nil"/>
              <w:bottom w:val="nil"/>
              <w:right w:val="nil"/>
            </w:tcBorders>
          </w:tcPr>
          <w:p w14:paraId="6C8DC14A" w14:textId="77777777" w:rsidR="00400CB4" w:rsidRPr="000F1B0A" w:rsidRDefault="00400CB4" w:rsidP="00400CB4">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153D1E95" w14:textId="77777777" w:rsidR="00400CB4" w:rsidRPr="000F1B0A" w:rsidRDefault="00400CB4" w:rsidP="00400CB4">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Illness duration</w:t>
            </w:r>
          </w:p>
        </w:tc>
        <w:tc>
          <w:tcPr>
            <w:tcW w:w="1134" w:type="dxa"/>
            <w:tcBorders>
              <w:top w:val="nil"/>
              <w:left w:val="nil"/>
              <w:bottom w:val="nil"/>
              <w:right w:val="nil"/>
            </w:tcBorders>
            <w:vAlign w:val="bottom"/>
          </w:tcPr>
          <w:p w14:paraId="64CB06C7" w14:textId="78D80998" w:rsidR="00400CB4" w:rsidRPr="000F1B0A" w:rsidRDefault="00400CB4" w:rsidP="00400CB4">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Calibri" w:hAnsi="Calibri" w:cs="Calibri"/>
                <w:color w:val="000000"/>
                <w:sz w:val="20"/>
                <w:szCs w:val="20"/>
                <w:lang w:val="en-US"/>
              </w:rPr>
              <w:t>-0.12</w:t>
            </w:r>
          </w:p>
        </w:tc>
        <w:tc>
          <w:tcPr>
            <w:tcW w:w="992" w:type="dxa"/>
            <w:tcBorders>
              <w:top w:val="nil"/>
              <w:left w:val="nil"/>
              <w:bottom w:val="nil"/>
              <w:right w:val="nil"/>
            </w:tcBorders>
            <w:vAlign w:val="bottom"/>
          </w:tcPr>
          <w:p w14:paraId="5BCFF987" w14:textId="14645FB6" w:rsidR="00400CB4" w:rsidRPr="000F1B0A" w:rsidRDefault="00400CB4" w:rsidP="00400CB4">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Calibri" w:hAnsi="Calibri" w:cs="Calibri"/>
                <w:color w:val="000000"/>
                <w:sz w:val="20"/>
                <w:szCs w:val="20"/>
                <w:lang w:val="en-US"/>
              </w:rPr>
              <w:t>0.55</w:t>
            </w:r>
          </w:p>
        </w:tc>
      </w:tr>
      <w:tr w:rsidR="00400CB4" w:rsidRPr="000F1B0A" w14:paraId="62FB7648" w14:textId="77777777" w:rsidTr="00A449B2">
        <w:trPr>
          <w:gridAfter w:val="1"/>
          <w:wAfter w:w="481" w:type="dxa"/>
          <w:trHeight w:val="306"/>
          <w:jc w:val="center"/>
        </w:trPr>
        <w:tc>
          <w:tcPr>
            <w:tcW w:w="3261" w:type="dxa"/>
            <w:tcBorders>
              <w:top w:val="nil"/>
              <w:left w:val="nil"/>
              <w:right w:val="nil"/>
            </w:tcBorders>
          </w:tcPr>
          <w:p w14:paraId="46AF3BC2" w14:textId="77777777" w:rsidR="00400CB4" w:rsidRPr="000F1B0A" w:rsidRDefault="00400CB4" w:rsidP="00400CB4">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right w:val="nil"/>
            </w:tcBorders>
            <w:vAlign w:val="center"/>
          </w:tcPr>
          <w:p w14:paraId="4B945339" w14:textId="7E62B70F" w:rsidR="00400CB4" w:rsidRPr="000F1B0A" w:rsidRDefault="00400CB4" w:rsidP="00400CB4">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EDE-Q total (TP1)</w:t>
            </w:r>
          </w:p>
        </w:tc>
        <w:tc>
          <w:tcPr>
            <w:tcW w:w="1134" w:type="dxa"/>
            <w:tcBorders>
              <w:top w:val="nil"/>
              <w:left w:val="nil"/>
              <w:right w:val="nil"/>
            </w:tcBorders>
            <w:vAlign w:val="bottom"/>
          </w:tcPr>
          <w:p w14:paraId="14499211" w14:textId="1E8EEC59" w:rsidR="00400CB4" w:rsidRPr="000F1B0A" w:rsidRDefault="00400CB4" w:rsidP="00400CB4">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Calibri" w:hAnsi="Calibri" w:cs="Calibri"/>
                <w:color w:val="000000"/>
                <w:sz w:val="20"/>
                <w:szCs w:val="20"/>
                <w:lang w:val="en-US"/>
              </w:rPr>
              <w:t>0.07</w:t>
            </w:r>
          </w:p>
        </w:tc>
        <w:tc>
          <w:tcPr>
            <w:tcW w:w="992" w:type="dxa"/>
            <w:tcBorders>
              <w:top w:val="nil"/>
              <w:left w:val="nil"/>
              <w:right w:val="nil"/>
            </w:tcBorders>
            <w:vAlign w:val="bottom"/>
          </w:tcPr>
          <w:p w14:paraId="65756047" w14:textId="69B88D14" w:rsidR="00400CB4" w:rsidRPr="000F1B0A" w:rsidRDefault="00400CB4" w:rsidP="00400CB4">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Calibri" w:hAnsi="Calibri" w:cs="Calibri"/>
                <w:color w:val="000000"/>
                <w:sz w:val="20"/>
                <w:szCs w:val="20"/>
                <w:lang w:val="en-US"/>
              </w:rPr>
              <w:t>0.75</w:t>
            </w:r>
          </w:p>
        </w:tc>
      </w:tr>
      <w:tr w:rsidR="00400CB4" w:rsidRPr="000F1B0A" w14:paraId="2D2618F6" w14:textId="77777777" w:rsidTr="00A449B2">
        <w:trPr>
          <w:gridAfter w:val="1"/>
          <w:wAfter w:w="481" w:type="dxa"/>
          <w:trHeight w:val="306"/>
          <w:jc w:val="center"/>
        </w:trPr>
        <w:tc>
          <w:tcPr>
            <w:tcW w:w="3261" w:type="dxa"/>
            <w:tcBorders>
              <w:top w:val="nil"/>
              <w:left w:val="nil"/>
              <w:bottom w:val="single" w:sz="8" w:space="0" w:color="auto"/>
              <w:right w:val="nil"/>
            </w:tcBorders>
          </w:tcPr>
          <w:p w14:paraId="6D97F79D" w14:textId="77777777" w:rsidR="00400CB4" w:rsidRPr="000F1B0A" w:rsidRDefault="00400CB4" w:rsidP="00400CB4">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single" w:sz="8" w:space="0" w:color="auto"/>
              <w:right w:val="nil"/>
            </w:tcBorders>
            <w:vAlign w:val="center"/>
          </w:tcPr>
          <w:p w14:paraId="7A034262" w14:textId="64BC944E" w:rsidR="00400CB4" w:rsidRPr="000F1B0A" w:rsidRDefault="00400CB4" w:rsidP="00400CB4">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BDI (TP1)</w:t>
            </w:r>
          </w:p>
        </w:tc>
        <w:tc>
          <w:tcPr>
            <w:tcW w:w="1134" w:type="dxa"/>
            <w:tcBorders>
              <w:top w:val="nil"/>
              <w:left w:val="nil"/>
              <w:bottom w:val="single" w:sz="8" w:space="0" w:color="auto"/>
              <w:right w:val="nil"/>
            </w:tcBorders>
            <w:vAlign w:val="bottom"/>
          </w:tcPr>
          <w:p w14:paraId="6A16AFA5" w14:textId="58AE2E23" w:rsidR="00400CB4" w:rsidRPr="000F1B0A" w:rsidRDefault="00400CB4" w:rsidP="00400CB4">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Calibri" w:hAnsi="Calibri" w:cs="Calibri"/>
                <w:color w:val="000000"/>
                <w:sz w:val="20"/>
                <w:szCs w:val="20"/>
                <w:lang w:val="en-US"/>
              </w:rPr>
              <w:t>0.04</w:t>
            </w:r>
          </w:p>
        </w:tc>
        <w:tc>
          <w:tcPr>
            <w:tcW w:w="992" w:type="dxa"/>
            <w:tcBorders>
              <w:top w:val="nil"/>
              <w:left w:val="nil"/>
              <w:bottom w:val="single" w:sz="8" w:space="0" w:color="auto"/>
              <w:right w:val="nil"/>
            </w:tcBorders>
            <w:vAlign w:val="bottom"/>
          </w:tcPr>
          <w:p w14:paraId="035D4B80" w14:textId="6D6C539C" w:rsidR="00400CB4" w:rsidRPr="000F1B0A" w:rsidRDefault="00400CB4" w:rsidP="00400CB4">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Calibri" w:hAnsi="Calibri" w:cs="Calibri"/>
                <w:color w:val="000000"/>
                <w:sz w:val="20"/>
                <w:szCs w:val="20"/>
                <w:lang w:val="en-US"/>
              </w:rPr>
              <w:t>0.8</w:t>
            </w:r>
            <w:r w:rsidR="00CA5863" w:rsidRPr="000F1B0A">
              <w:rPr>
                <w:rFonts w:ascii="Calibri" w:hAnsi="Calibri" w:cs="Calibri"/>
                <w:color w:val="000000"/>
                <w:sz w:val="20"/>
                <w:szCs w:val="20"/>
                <w:lang w:val="en-US"/>
              </w:rPr>
              <w:t>7</w:t>
            </w:r>
          </w:p>
        </w:tc>
      </w:tr>
      <w:tr w:rsidR="00863D21" w:rsidRPr="000F1B0A" w14:paraId="4B0E1D76" w14:textId="77777777" w:rsidTr="00A449B2">
        <w:trPr>
          <w:gridAfter w:val="1"/>
          <w:wAfter w:w="481" w:type="dxa"/>
          <w:trHeight w:val="306"/>
          <w:jc w:val="center"/>
        </w:trPr>
        <w:tc>
          <w:tcPr>
            <w:tcW w:w="3261" w:type="dxa"/>
            <w:tcBorders>
              <w:top w:val="nil"/>
              <w:left w:val="nil"/>
              <w:bottom w:val="nil"/>
              <w:right w:val="nil"/>
            </w:tcBorders>
          </w:tcPr>
          <w:p w14:paraId="29985655" w14:textId="504102FC" w:rsidR="00863D21" w:rsidRPr="000F1B0A" w:rsidRDefault="00863D21" w:rsidP="00863D21">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Subnetwork connectivity (TP1)</w:t>
            </w:r>
          </w:p>
        </w:tc>
        <w:tc>
          <w:tcPr>
            <w:tcW w:w="2835" w:type="dxa"/>
            <w:tcBorders>
              <w:top w:val="nil"/>
              <w:left w:val="nil"/>
              <w:bottom w:val="nil"/>
              <w:right w:val="nil"/>
            </w:tcBorders>
            <w:vAlign w:val="center"/>
          </w:tcPr>
          <w:p w14:paraId="5434C0DC" w14:textId="689F9438" w:rsidR="00863D21" w:rsidRPr="000F1B0A" w:rsidRDefault="00863D21" w:rsidP="00863D21">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BMI (TP1)</w:t>
            </w:r>
          </w:p>
        </w:tc>
        <w:tc>
          <w:tcPr>
            <w:tcW w:w="1134" w:type="dxa"/>
            <w:tcBorders>
              <w:top w:val="nil"/>
              <w:left w:val="nil"/>
              <w:bottom w:val="nil"/>
              <w:right w:val="nil"/>
            </w:tcBorders>
            <w:vAlign w:val="bottom"/>
          </w:tcPr>
          <w:p w14:paraId="06D7AACA" w14:textId="03C0AA94" w:rsidR="00863D21" w:rsidRPr="000F1B0A" w:rsidRDefault="00863D21" w:rsidP="00863D21">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-0.14</w:t>
            </w:r>
          </w:p>
        </w:tc>
        <w:tc>
          <w:tcPr>
            <w:tcW w:w="992" w:type="dxa"/>
            <w:tcBorders>
              <w:top w:val="nil"/>
              <w:left w:val="nil"/>
              <w:bottom w:val="nil"/>
              <w:right w:val="nil"/>
            </w:tcBorders>
            <w:vAlign w:val="bottom"/>
          </w:tcPr>
          <w:p w14:paraId="1ABFCC52" w14:textId="5787D12A" w:rsidR="00863D21" w:rsidRPr="000F1B0A" w:rsidRDefault="00863D21" w:rsidP="00863D21">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0.4</w:t>
            </w:r>
            <w:r w:rsidR="00CA5863" w:rsidRPr="000F1B0A">
              <w:rPr>
                <w:rFonts w:ascii="Calibri" w:hAnsi="Calibri" w:cs="Calibri"/>
                <w:color w:val="000000"/>
                <w:sz w:val="20"/>
                <w:szCs w:val="20"/>
                <w:lang w:val="en-US"/>
              </w:rPr>
              <w:t>9</w:t>
            </w:r>
          </w:p>
        </w:tc>
      </w:tr>
      <w:tr w:rsidR="00863D21" w:rsidRPr="000F1B0A" w14:paraId="3A1544BC" w14:textId="77777777" w:rsidTr="00A449B2">
        <w:trPr>
          <w:gridAfter w:val="1"/>
          <w:wAfter w:w="481" w:type="dxa"/>
          <w:trHeight w:val="306"/>
          <w:jc w:val="center"/>
        </w:trPr>
        <w:tc>
          <w:tcPr>
            <w:tcW w:w="3261" w:type="dxa"/>
            <w:tcBorders>
              <w:top w:val="nil"/>
              <w:left w:val="nil"/>
              <w:bottom w:val="nil"/>
              <w:right w:val="nil"/>
            </w:tcBorders>
          </w:tcPr>
          <w:p w14:paraId="0F7FCF44" w14:textId="77777777" w:rsidR="00863D21" w:rsidRPr="000F1B0A" w:rsidRDefault="00863D21" w:rsidP="00863D21">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353F0D4A" w14:textId="06CF7648" w:rsidR="00863D21" w:rsidRPr="000F1B0A" w:rsidRDefault="00863D21" w:rsidP="00863D21">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Age</w:t>
            </w:r>
          </w:p>
        </w:tc>
        <w:tc>
          <w:tcPr>
            <w:tcW w:w="1134" w:type="dxa"/>
            <w:tcBorders>
              <w:top w:val="nil"/>
              <w:left w:val="nil"/>
              <w:bottom w:val="nil"/>
              <w:right w:val="nil"/>
            </w:tcBorders>
            <w:vAlign w:val="bottom"/>
          </w:tcPr>
          <w:p w14:paraId="4EEDA274" w14:textId="3D73E040" w:rsidR="00863D21" w:rsidRPr="000F1B0A" w:rsidRDefault="00863D21" w:rsidP="00863D21">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0.08</w:t>
            </w:r>
          </w:p>
        </w:tc>
        <w:tc>
          <w:tcPr>
            <w:tcW w:w="992" w:type="dxa"/>
            <w:tcBorders>
              <w:top w:val="nil"/>
              <w:left w:val="nil"/>
              <w:bottom w:val="nil"/>
              <w:right w:val="nil"/>
            </w:tcBorders>
            <w:vAlign w:val="bottom"/>
          </w:tcPr>
          <w:p w14:paraId="0D7E1C6D" w14:textId="148EB65D" w:rsidR="00863D21" w:rsidRPr="000F1B0A" w:rsidRDefault="00863D21" w:rsidP="00863D21">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0.6</w:t>
            </w:r>
            <w:r w:rsidR="00CA5863" w:rsidRPr="000F1B0A">
              <w:rPr>
                <w:rFonts w:ascii="Calibri" w:hAnsi="Calibri" w:cs="Calibri"/>
                <w:color w:val="000000"/>
                <w:sz w:val="20"/>
                <w:szCs w:val="20"/>
                <w:lang w:val="en-US"/>
              </w:rPr>
              <w:t>8</w:t>
            </w:r>
          </w:p>
        </w:tc>
      </w:tr>
      <w:tr w:rsidR="00863D21" w:rsidRPr="000F1B0A" w14:paraId="68D7357A" w14:textId="77777777" w:rsidTr="00A449B2">
        <w:trPr>
          <w:gridAfter w:val="1"/>
          <w:wAfter w:w="481" w:type="dxa"/>
          <w:trHeight w:val="306"/>
          <w:jc w:val="center"/>
        </w:trPr>
        <w:tc>
          <w:tcPr>
            <w:tcW w:w="3261" w:type="dxa"/>
            <w:tcBorders>
              <w:top w:val="nil"/>
              <w:left w:val="nil"/>
              <w:bottom w:val="nil"/>
              <w:right w:val="nil"/>
            </w:tcBorders>
          </w:tcPr>
          <w:p w14:paraId="778D1021" w14:textId="77777777" w:rsidR="00863D21" w:rsidRPr="000F1B0A" w:rsidRDefault="00863D21" w:rsidP="00863D21">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79B0C123" w14:textId="77777777" w:rsidR="00863D21" w:rsidRPr="000F1B0A" w:rsidRDefault="00863D21" w:rsidP="00863D21">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Age at onset</w:t>
            </w:r>
          </w:p>
        </w:tc>
        <w:tc>
          <w:tcPr>
            <w:tcW w:w="1134" w:type="dxa"/>
            <w:tcBorders>
              <w:top w:val="nil"/>
              <w:left w:val="nil"/>
              <w:bottom w:val="nil"/>
              <w:right w:val="nil"/>
            </w:tcBorders>
            <w:vAlign w:val="bottom"/>
          </w:tcPr>
          <w:p w14:paraId="0CEE655D" w14:textId="5BA1EE51" w:rsidR="00863D21" w:rsidRPr="000F1B0A" w:rsidRDefault="00863D21" w:rsidP="00863D21">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0.25</w:t>
            </w:r>
          </w:p>
        </w:tc>
        <w:tc>
          <w:tcPr>
            <w:tcW w:w="992" w:type="dxa"/>
            <w:tcBorders>
              <w:top w:val="nil"/>
              <w:left w:val="nil"/>
              <w:bottom w:val="nil"/>
              <w:right w:val="nil"/>
            </w:tcBorders>
            <w:vAlign w:val="bottom"/>
          </w:tcPr>
          <w:p w14:paraId="30B347D3" w14:textId="41F6BDAA" w:rsidR="00863D21" w:rsidRPr="000F1B0A" w:rsidRDefault="00863D21" w:rsidP="00863D21">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0.21</w:t>
            </w:r>
          </w:p>
        </w:tc>
      </w:tr>
      <w:tr w:rsidR="00863D21" w:rsidRPr="000F1B0A" w14:paraId="7D271925" w14:textId="77777777" w:rsidTr="00A449B2">
        <w:trPr>
          <w:gridAfter w:val="1"/>
          <w:wAfter w:w="481" w:type="dxa"/>
          <w:trHeight w:val="306"/>
          <w:jc w:val="center"/>
        </w:trPr>
        <w:tc>
          <w:tcPr>
            <w:tcW w:w="3261" w:type="dxa"/>
            <w:tcBorders>
              <w:top w:val="nil"/>
              <w:left w:val="nil"/>
              <w:bottom w:val="nil"/>
              <w:right w:val="nil"/>
            </w:tcBorders>
          </w:tcPr>
          <w:p w14:paraId="232B82A2" w14:textId="77777777" w:rsidR="00863D21" w:rsidRPr="000F1B0A" w:rsidRDefault="00863D21" w:rsidP="00863D21">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573F3740" w14:textId="77777777" w:rsidR="00863D21" w:rsidRPr="000F1B0A" w:rsidRDefault="00863D21" w:rsidP="00863D21">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Illness duration</w:t>
            </w:r>
          </w:p>
        </w:tc>
        <w:tc>
          <w:tcPr>
            <w:tcW w:w="1134" w:type="dxa"/>
            <w:tcBorders>
              <w:top w:val="nil"/>
              <w:left w:val="nil"/>
              <w:bottom w:val="nil"/>
              <w:right w:val="nil"/>
            </w:tcBorders>
            <w:vAlign w:val="bottom"/>
          </w:tcPr>
          <w:p w14:paraId="2F376725" w14:textId="7C97CAEE" w:rsidR="00863D21" w:rsidRPr="000F1B0A" w:rsidRDefault="00863D21" w:rsidP="00863D21">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-0.10</w:t>
            </w:r>
          </w:p>
        </w:tc>
        <w:tc>
          <w:tcPr>
            <w:tcW w:w="992" w:type="dxa"/>
            <w:tcBorders>
              <w:top w:val="nil"/>
              <w:left w:val="nil"/>
              <w:bottom w:val="nil"/>
              <w:right w:val="nil"/>
            </w:tcBorders>
            <w:vAlign w:val="bottom"/>
          </w:tcPr>
          <w:p w14:paraId="7B7CC88F" w14:textId="36E5502D" w:rsidR="00863D21" w:rsidRPr="000F1B0A" w:rsidRDefault="00863D21" w:rsidP="00863D21">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0.6</w:t>
            </w:r>
            <w:r w:rsidR="00CA5863" w:rsidRPr="000F1B0A">
              <w:rPr>
                <w:rFonts w:ascii="Calibri" w:hAnsi="Calibri" w:cs="Calibri"/>
                <w:color w:val="000000"/>
                <w:sz w:val="20"/>
                <w:szCs w:val="20"/>
                <w:lang w:val="en-US"/>
              </w:rPr>
              <w:t>4</w:t>
            </w:r>
          </w:p>
        </w:tc>
      </w:tr>
      <w:tr w:rsidR="00863D21" w:rsidRPr="000F1B0A" w14:paraId="3E3F76AE" w14:textId="77777777" w:rsidTr="00A449B2">
        <w:trPr>
          <w:gridAfter w:val="1"/>
          <w:wAfter w:w="481" w:type="dxa"/>
          <w:trHeight w:val="306"/>
          <w:jc w:val="center"/>
        </w:trPr>
        <w:tc>
          <w:tcPr>
            <w:tcW w:w="3261" w:type="dxa"/>
            <w:tcBorders>
              <w:top w:val="nil"/>
              <w:left w:val="nil"/>
              <w:right w:val="nil"/>
            </w:tcBorders>
          </w:tcPr>
          <w:p w14:paraId="5FFCA2BD" w14:textId="77777777" w:rsidR="00863D21" w:rsidRPr="000F1B0A" w:rsidRDefault="00863D21" w:rsidP="00863D21">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right w:val="nil"/>
            </w:tcBorders>
            <w:vAlign w:val="center"/>
          </w:tcPr>
          <w:p w14:paraId="79FC2810" w14:textId="0020569B" w:rsidR="00863D21" w:rsidRPr="000F1B0A" w:rsidRDefault="00863D21" w:rsidP="00863D21">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EDE-Q total (TP1)</w:t>
            </w:r>
          </w:p>
        </w:tc>
        <w:tc>
          <w:tcPr>
            <w:tcW w:w="1134" w:type="dxa"/>
            <w:tcBorders>
              <w:top w:val="nil"/>
              <w:left w:val="nil"/>
              <w:right w:val="nil"/>
            </w:tcBorders>
            <w:vAlign w:val="bottom"/>
          </w:tcPr>
          <w:p w14:paraId="5999F43C" w14:textId="6F9A042F" w:rsidR="00863D21" w:rsidRPr="000F1B0A" w:rsidRDefault="00863D21" w:rsidP="00863D21">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-0.13</w:t>
            </w:r>
          </w:p>
        </w:tc>
        <w:tc>
          <w:tcPr>
            <w:tcW w:w="992" w:type="dxa"/>
            <w:tcBorders>
              <w:top w:val="nil"/>
              <w:left w:val="nil"/>
              <w:right w:val="nil"/>
            </w:tcBorders>
            <w:vAlign w:val="bottom"/>
          </w:tcPr>
          <w:p w14:paraId="023B768B" w14:textId="51DD5060" w:rsidR="00863D21" w:rsidRPr="000F1B0A" w:rsidRDefault="00863D21" w:rsidP="00863D21">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0.5</w:t>
            </w:r>
            <w:r w:rsidR="00CA5863" w:rsidRPr="000F1B0A">
              <w:rPr>
                <w:rFonts w:ascii="Calibri" w:hAnsi="Calibri" w:cs="Calibri"/>
                <w:color w:val="000000"/>
                <w:sz w:val="20"/>
                <w:szCs w:val="20"/>
                <w:lang w:val="en-US"/>
              </w:rPr>
              <w:t>2</w:t>
            </w:r>
          </w:p>
        </w:tc>
      </w:tr>
      <w:tr w:rsidR="00863D21" w:rsidRPr="000F1B0A" w14:paraId="3C2287A1" w14:textId="77777777" w:rsidTr="00A449B2">
        <w:trPr>
          <w:gridAfter w:val="1"/>
          <w:wAfter w:w="481" w:type="dxa"/>
          <w:trHeight w:val="306"/>
          <w:jc w:val="center"/>
        </w:trPr>
        <w:tc>
          <w:tcPr>
            <w:tcW w:w="3261" w:type="dxa"/>
            <w:tcBorders>
              <w:top w:val="nil"/>
              <w:left w:val="nil"/>
              <w:bottom w:val="single" w:sz="8" w:space="0" w:color="auto"/>
              <w:right w:val="nil"/>
            </w:tcBorders>
          </w:tcPr>
          <w:p w14:paraId="33C2A7F2" w14:textId="77777777" w:rsidR="00863D21" w:rsidRPr="000F1B0A" w:rsidRDefault="00863D21" w:rsidP="00863D21">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single" w:sz="8" w:space="0" w:color="auto"/>
              <w:right w:val="nil"/>
            </w:tcBorders>
          </w:tcPr>
          <w:p w14:paraId="4DB1BA11" w14:textId="603BA549" w:rsidR="00863D21" w:rsidRPr="000F1B0A" w:rsidRDefault="00863D21" w:rsidP="00863D21">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BDI (TP1)</w:t>
            </w:r>
          </w:p>
        </w:tc>
        <w:tc>
          <w:tcPr>
            <w:tcW w:w="1134" w:type="dxa"/>
            <w:tcBorders>
              <w:top w:val="nil"/>
              <w:left w:val="nil"/>
              <w:bottom w:val="single" w:sz="8" w:space="0" w:color="auto"/>
              <w:right w:val="nil"/>
            </w:tcBorders>
            <w:vAlign w:val="bottom"/>
          </w:tcPr>
          <w:p w14:paraId="363BFF22" w14:textId="5A6364DA" w:rsidR="00863D21" w:rsidRPr="000F1B0A" w:rsidRDefault="00863D21" w:rsidP="00863D21">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Calibri" w:hAnsi="Calibri" w:cs="Calibri"/>
                <w:color w:val="000000"/>
                <w:sz w:val="20"/>
                <w:szCs w:val="20"/>
                <w:lang w:val="en-US"/>
              </w:rPr>
              <w:t>-0.13</w:t>
            </w:r>
          </w:p>
        </w:tc>
        <w:tc>
          <w:tcPr>
            <w:tcW w:w="992" w:type="dxa"/>
            <w:tcBorders>
              <w:top w:val="nil"/>
              <w:left w:val="nil"/>
              <w:bottom w:val="single" w:sz="8" w:space="0" w:color="auto"/>
              <w:right w:val="nil"/>
            </w:tcBorders>
            <w:vAlign w:val="bottom"/>
          </w:tcPr>
          <w:p w14:paraId="36B796D7" w14:textId="326148AB" w:rsidR="00863D21" w:rsidRPr="000F1B0A" w:rsidRDefault="00863D21" w:rsidP="00863D21">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Calibri" w:hAnsi="Calibri" w:cs="Calibri"/>
                <w:color w:val="000000"/>
                <w:sz w:val="20"/>
                <w:szCs w:val="20"/>
                <w:lang w:val="en-US"/>
              </w:rPr>
              <w:t>0.51</w:t>
            </w:r>
          </w:p>
        </w:tc>
      </w:tr>
      <w:tr w:rsidR="00A02816" w:rsidRPr="000F1B0A" w14:paraId="4F35ED6E" w14:textId="77777777" w:rsidTr="00A449B2">
        <w:trPr>
          <w:gridAfter w:val="1"/>
          <w:wAfter w:w="481" w:type="dxa"/>
          <w:trHeight w:val="306"/>
          <w:jc w:val="center"/>
        </w:trPr>
        <w:tc>
          <w:tcPr>
            <w:tcW w:w="3261" w:type="dxa"/>
            <w:tcBorders>
              <w:top w:val="single" w:sz="8" w:space="0" w:color="auto"/>
              <w:left w:val="nil"/>
              <w:bottom w:val="nil"/>
              <w:right w:val="nil"/>
            </w:tcBorders>
          </w:tcPr>
          <w:p w14:paraId="13B9F6F2" w14:textId="14EA76B6" w:rsidR="00A02816" w:rsidRPr="000F1B0A" w:rsidRDefault="00A02816" w:rsidP="00A0281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Characteristic path length (TP1)</w:t>
            </w:r>
          </w:p>
        </w:tc>
        <w:tc>
          <w:tcPr>
            <w:tcW w:w="2835" w:type="dxa"/>
            <w:tcBorders>
              <w:top w:val="single" w:sz="8" w:space="0" w:color="auto"/>
              <w:left w:val="nil"/>
              <w:bottom w:val="nil"/>
              <w:right w:val="nil"/>
            </w:tcBorders>
            <w:vAlign w:val="center"/>
          </w:tcPr>
          <w:p w14:paraId="60435204" w14:textId="262DAFE7" w:rsidR="00A02816" w:rsidRPr="000F1B0A" w:rsidRDefault="00A02816" w:rsidP="00A02816">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BMI (TP1)</w:t>
            </w:r>
          </w:p>
        </w:tc>
        <w:tc>
          <w:tcPr>
            <w:tcW w:w="1134" w:type="dxa"/>
            <w:tcBorders>
              <w:top w:val="single" w:sz="8" w:space="0" w:color="auto"/>
              <w:left w:val="nil"/>
              <w:bottom w:val="nil"/>
              <w:right w:val="nil"/>
            </w:tcBorders>
            <w:vAlign w:val="bottom"/>
          </w:tcPr>
          <w:p w14:paraId="11AE54D3" w14:textId="5ED6DB6C" w:rsidR="00A02816" w:rsidRPr="000F1B0A" w:rsidRDefault="00A02816" w:rsidP="00A02816">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0.34</w:t>
            </w:r>
          </w:p>
        </w:tc>
        <w:tc>
          <w:tcPr>
            <w:tcW w:w="992" w:type="dxa"/>
            <w:tcBorders>
              <w:top w:val="single" w:sz="8" w:space="0" w:color="auto"/>
              <w:left w:val="nil"/>
              <w:bottom w:val="nil"/>
              <w:right w:val="nil"/>
            </w:tcBorders>
            <w:vAlign w:val="bottom"/>
          </w:tcPr>
          <w:p w14:paraId="67F8CF4F" w14:textId="72BEC839" w:rsidR="00A02816" w:rsidRPr="000F1B0A" w:rsidRDefault="00A02816" w:rsidP="00A02816">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0.0</w:t>
            </w:r>
            <w:r w:rsidR="00CA5863" w:rsidRPr="000F1B0A">
              <w:rPr>
                <w:rFonts w:ascii="Calibri" w:hAnsi="Calibri" w:cs="Calibri"/>
                <w:color w:val="000000"/>
                <w:sz w:val="20"/>
                <w:szCs w:val="20"/>
                <w:lang w:val="en-US"/>
              </w:rPr>
              <w:t>9</w:t>
            </w:r>
          </w:p>
        </w:tc>
      </w:tr>
      <w:tr w:rsidR="00A02816" w:rsidRPr="000F1B0A" w14:paraId="4BDF736A" w14:textId="77777777" w:rsidTr="00A449B2">
        <w:trPr>
          <w:gridAfter w:val="1"/>
          <w:wAfter w:w="481" w:type="dxa"/>
          <w:trHeight w:val="306"/>
          <w:jc w:val="center"/>
        </w:trPr>
        <w:tc>
          <w:tcPr>
            <w:tcW w:w="3261" w:type="dxa"/>
            <w:tcBorders>
              <w:top w:val="nil"/>
              <w:left w:val="nil"/>
              <w:bottom w:val="nil"/>
              <w:right w:val="nil"/>
            </w:tcBorders>
          </w:tcPr>
          <w:p w14:paraId="62E265BB" w14:textId="77777777" w:rsidR="00A02816" w:rsidRPr="000F1B0A" w:rsidRDefault="00A02816" w:rsidP="00A02816">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2265AFCC" w14:textId="529800FC" w:rsidR="00A02816" w:rsidRPr="000F1B0A" w:rsidRDefault="00A02816" w:rsidP="00A0281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 xml:space="preserve">Age </w:t>
            </w:r>
          </w:p>
        </w:tc>
        <w:tc>
          <w:tcPr>
            <w:tcW w:w="1134" w:type="dxa"/>
            <w:tcBorders>
              <w:top w:val="nil"/>
              <w:left w:val="nil"/>
              <w:bottom w:val="nil"/>
              <w:right w:val="nil"/>
            </w:tcBorders>
            <w:vAlign w:val="bottom"/>
          </w:tcPr>
          <w:p w14:paraId="3215D810" w14:textId="4194A894" w:rsidR="00A02816" w:rsidRPr="000F1B0A" w:rsidRDefault="00A02816" w:rsidP="00A02816">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-0.16</w:t>
            </w:r>
          </w:p>
        </w:tc>
        <w:tc>
          <w:tcPr>
            <w:tcW w:w="992" w:type="dxa"/>
            <w:tcBorders>
              <w:top w:val="nil"/>
              <w:left w:val="nil"/>
              <w:bottom w:val="nil"/>
              <w:right w:val="nil"/>
            </w:tcBorders>
            <w:vAlign w:val="bottom"/>
          </w:tcPr>
          <w:p w14:paraId="0B0EA513" w14:textId="1C14232D" w:rsidR="00A02816" w:rsidRPr="000F1B0A" w:rsidRDefault="00A02816" w:rsidP="00A02816">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0.41</w:t>
            </w:r>
          </w:p>
        </w:tc>
      </w:tr>
      <w:tr w:rsidR="00A02816" w:rsidRPr="000F1B0A" w14:paraId="75BDEB84" w14:textId="77777777" w:rsidTr="00A449B2">
        <w:trPr>
          <w:gridAfter w:val="1"/>
          <w:wAfter w:w="481" w:type="dxa"/>
          <w:trHeight w:val="306"/>
          <w:jc w:val="center"/>
        </w:trPr>
        <w:tc>
          <w:tcPr>
            <w:tcW w:w="3261" w:type="dxa"/>
            <w:tcBorders>
              <w:top w:val="nil"/>
              <w:left w:val="nil"/>
              <w:bottom w:val="nil"/>
              <w:right w:val="nil"/>
            </w:tcBorders>
          </w:tcPr>
          <w:p w14:paraId="3D853346" w14:textId="77777777" w:rsidR="00A02816" w:rsidRPr="000F1B0A" w:rsidRDefault="00A02816" w:rsidP="00A02816">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3A0CD2A8" w14:textId="3BF5750B" w:rsidR="00A02816" w:rsidRPr="000F1B0A" w:rsidRDefault="00A02816" w:rsidP="00A02816">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Age at onset</w:t>
            </w:r>
          </w:p>
        </w:tc>
        <w:tc>
          <w:tcPr>
            <w:tcW w:w="1134" w:type="dxa"/>
            <w:tcBorders>
              <w:top w:val="nil"/>
              <w:left w:val="nil"/>
              <w:bottom w:val="nil"/>
              <w:right w:val="nil"/>
            </w:tcBorders>
            <w:vAlign w:val="bottom"/>
          </w:tcPr>
          <w:p w14:paraId="18FA42C9" w14:textId="41F1E499" w:rsidR="00A02816" w:rsidRPr="000F1B0A" w:rsidRDefault="00A02816" w:rsidP="00A02816">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-0.24</w:t>
            </w:r>
          </w:p>
        </w:tc>
        <w:tc>
          <w:tcPr>
            <w:tcW w:w="992" w:type="dxa"/>
            <w:tcBorders>
              <w:top w:val="nil"/>
              <w:left w:val="nil"/>
              <w:bottom w:val="nil"/>
              <w:right w:val="nil"/>
            </w:tcBorders>
            <w:vAlign w:val="bottom"/>
          </w:tcPr>
          <w:p w14:paraId="53E0E4FF" w14:textId="4B96418D" w:rsidR="00A02816" w:rsidRPr="000F1B0A" w:rsidRDefault="00A02816" w:rsidP="00A02816">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0.22</w:t>
            </w:r>
          </w:p>
        </w:tc>
      </w:tr>
      <w:tr w:rsidR="00A02816" w:rsidRPr="000F1B0A" w14:paraId="7723813F" w14:textId="77777777" w:rsidTr="00A449B2">
        <w:trPr>
          <w:gridAfter w:val="1"/>
          <w:wAfter w:w="481" w:type="dxa"/>
          <w:trHeight w:val="306"/>
          <w:jc w:val="center"/>
        </w:trPr>
        <w:tc>
          <w:tcPr>
            <w:tcW w:w="3261" w:type="dxa"/>
            <w:tcBorders>
              <w:top w:val="nil"/>
              <w:left w:val="nil"/>
              <w:bottom w:val="nil"/>
              <w:right w:val="nil"/>
            </w:tcBorders>
          </w:tcPr>
          <w:p w14:paraId="565B751C" w14:textId="77777777" w:rsidR="00A02816" w:rsidRPr="000F1B0A" w:rsidRDefault="00A02816" w:rsidP="00A02816">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0DA89794" w14:textId="77777777" w:rsidR="00A02816" w:rsidRPr="000F1B0A" w:rsidRDefault="00A02816" w:rsidP="00A0281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Illness duration</w:t>
            </w:r>
          </w:p>
        </w:tc>
        <w:tc>
          <w:tcPr>
            <w:tcW w:w="1134" w:type="dxa"/>
            <w:tcBorders>
              <w:top w:val="nil"/>
              <w:left w:val="nil"/>
              <w:bottom w:val="nil"/>
              <w:right w:val="nil"/>
            </w:tcBorders>
            <w:vAlign w:val="bottom"/>
          </w:tcPr>
          <w:p w14:paraId="17CBCB88" w14:textId="3F594ABC" w:rsidR="00A02816" w:rsidRPr="000F1B0A" w:rsidRDefault="00A02816" w:rsidP="00A02816">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0.04</w:t>
            </w:r>
          </w:p>
        </w:tc>
        <w:tc>
          <w:tcPr>
            <w:tcW w:w="992" w:type="dxa"/>
            <w:tcBorders>
              <w:top w:val="nil"/>
              <w:left w:val="nil"/>
              <w:bottom w:val="nil"/>
              <w:right w:val="nil"/>
            </w:tcBorders>
            <w:vAlign w:val="bottom"/>
          </w:tcPr>
          <w:p w14:paraId="004BCDD1" w14:textId="5E5D8DA5" w:rsidR="00A02816" w:rsidRPr="000F1B0A" w:rsidRDefault="00A02816" w:rsidP="00A02816">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0.86</w:t>
            </w:r>
          </w:p>
        </w:tc>
      </w:tr>
      <w:tr w:rsidR="00A02816" w:rsidRPr="000F1B0A" w14:paraId="0377B3BD" w14:textId="77777777" w:rsidTr="00A449B2">
        <w:trPr>
          <w:gridAfter w:val="1"/>
          <w:wAfter w:w="481" w:type="dxa"/>
          <w:trHeight w:val="306"/>
          <w:jc w:val="center"/>
        </w:trPr>
        <w:tc>
          <w:tcPr>
            <w:tcW w:w="3261" w:type="dxa"/>
            <w:tcBorders>
              <w:top w:val="nil"/>
              <w:left w:val="nil"/>
              <w:bottom w:val="nil"/>
              <w:right w:val="nil"/>
            </w:tcBorders>
          </w:tcPr>
          <w:p w14:paraId="2822422E" w14:textId="77777777" w:rsidR="00A02816" w:rsidRPr="000F1B0A" w:rsidRDefault="00A02816" w:rsidP="00A02816">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45519CFA" w14:textId="474C9DE3" w:rsidR="00A02816" w:rsidRPr="000F1B0A" w:rsidRDefault="00A02816" w:rsidP="00A0281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EDE-Q total (TP1)</w:t>
            </w:r>
          </w:p>
        </w:tc>
        <w:tc>
          <w:tcPr>
            <w:tcW w:w="1134" w:type="dxa"/>
            <w:tcBorders>
              <w:top w:val="nil"/>
              <w:left w:val="nil"/>
              <w:bottom w:val="nil"/>
              <w:right w:val="nil"/>
            </w:tcBorders>
            <w:vAlign w:val="bottom"/>
          </w:tcPr>
          <w:p w14:paraId="66FFFA7C" w14:textId="6CD9EC8F" w:rsidR="00A02816" w:rsidRPr="000F1B0A" w:rsidRDefault="00A02816" w:rsidP="00A02816">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-0.13</w:t>
            </w:r>
          </w:p>
        </w:tc>
        <w:tc>
          <w:tcPr>
            <w:tcW w:w="992" w:type="dxa"/>
            <w:tcBorders>
              <w:top w:val="nil"/>
              <w:left w:val="nil"/>
              <w:bottom w:val="nil"/>
              <w:right w:val="nil"/>
            </w:tcBorders>
            <w:vAlign w:val="bottom"/>
          </w:tcPr>
          <w:p w14:paraId="053954D2" w14:textId="178E27BB" w:rsidR="00A02816" w:rsidRPr="000F1B0A" w:rsidRDefault="00A02816" w:rsidP="00A02816">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0.5</w:t>
            </w:r>
            <w:r w:rsidR="00CA5863" w:rsidRPr="000F1B0A">
              <w:rPr>
                <w:rFonts w:ascii="Calibri" w:hAnsi="Calibri" w:cs="Calibri"/>
                <w:color w:val="000000"/>
                <w:sz w:val="20"/>
                <w:szCs w:val="20"/>
                <w:lang w:val="en-US"/>
              </w:rPr>
              <w:t>4</w:t>
            </w:r>
          </w:p>
        </w:tc>
      </w:tr>
      <w:tr w:rsidR="00A02816" w:rsidRPr="000F1B0A" w14:paraId="3699687C" w14:textId="77777777" w:rsidTr="00A449B2">
        <w:trPr>
          <w:gridAfter w:val="1"/>
          <w:wAfter w:w="481" w:type="dxa"/>
          <w:trHeight w:val="306"/>
          <w:jc w:val="center"/>
        </w:trPr>
        <w:tc>
          <w:tcPr>
            <w:tcW w:w="3261" w:type="dxa"/>
            <w:tcBorders>
              <w:top w:val="nil"/>
              <w:left w:val="nil"/>
              <w:bottom w:val="single" w:sz="8" w:space="0" w:color="auto"/>
              <w:right w:val="nil"/>
            </w:tcBorders>
          </w:tcPr>
          <w:p w14:paraId="6BDE2413" w14:textId="77777777" w:rsidR="00A02816" w:rsidRPr="000F1B0A" w:rsidRDefault="00A02816" w:rsidP="00A02816">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single" w:sz="8" w:space="0" w:color="auto"/>
              <w:right w:val="nil"/>
            </w:tcBorders>
          </w:tcPr>
          <w:p w14:paraId="441AE709" w14:textId="2ED63948" w:rsidR="00A02816" w:rsidRPr="000F1B0A" w:rsidRDefault="00A02816" w:rsidP="00A0281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BDI (TP1)</w:t>
            </w:r>
          </w:p>
        </w:tc>
        <w:tc>
          <w:tcPr>
            <w:tcW w:w="1134" w:type="dxa"/>
            <w:tcBorders>
              <w:top w:val="nil"/>
              <w:left w:val="nil"/>
              <w:bottom w:val="single" w:sz="8" w:space="0" w:color="auto"/>
              <w:right w:val="nil"/>
            </w:tcBorders>
            <w:vAlign w:val="bottom"/>
          </w:tcPr>
          <w:p w14:paraId="571E211B" w14:textId="7FC93CB9" w:rsidR="00A02816" w:rsidRPr="000F1B0A" w:rsidRDefault="00A02816" w:rsidP="00A02816">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-0.08</w:t>
            </w:r>
          </w:p>
        </w:tc>
        <w:tc>
          <w:tcPr>
            <w:tcW w:w="992" w:type="dxa"/>
            <w:tcBorders>
              <w:top w:val="nil"/>
              <w:left w:val="nil"/>
              <w:bottom w:val="single" w:sz="8" w:space="0" w:color="auto"/>
              <w:right w:val="nil"/>
            </w:tcBorders>
            <w:vAlign w:val="bottom"/>
          </w:tcPr>
          <w:p w14:paraId="39E8E4AC" w14:textId="4396F378" w:rsidR="00A02816" w:rsidRPr="000F1B0A" w:rsidRDefault="00A02816" w:rsidP="00A02816">
            <w:pPr>
              <w:widowControl w:val="0"/>
              <w:autoSpaceDE w:val="0"/>
              <w:autoSpaceDN w:val="0"/>
              <w:adjustRightInd w:val="0"/>
              <w:spacing w:line="276" w:lineRule="auto"/>
              <w:jc w:val="center"/>
              <w:rPr>
                <w:rFonts w:ascii="Calibri" w:hAnsi="Calibri" w:cs="Calibri"/>
                <w:color w:val="000000"/>
                <w:sz w:val="20"/>
                <w:szCs w:val="20"/>
                <w:lang w:val="en-US"/>
              </w:rPr>
            </w:pPr>
            <w:r w:rsidRPr="000F1B0A">
              <w:rPr>
                <w:rFonts w:ascii="Calibri" w:hAnsi="Calibri" w:cs="Calibri"/>
                <w:color w:val="000000"/>
                <w:sz w:val="20"/>
                <w:szCs w:val="20"/>
                <w:lang w:val="en-US"/>
              </w:rPr>
              <w:t>0.71</w:t>
            </w:r>
          </w:p>
        </w:tc>
      </w:tr>
      <w:tr w:rsidR="00CD7799" w:rsidRPr="000F1B0A" w14:paraId="0F264EA1" w14:textId="77777777" w:rsidTr="00A449B2">
        <w:trPr>
          <w:gridAfter w:val="1"/>
          <w:wAfter w:w="481" w:type="dxa"/>
          <w:trHeight w:val="306"/>
          <w:jc w:val="center"/>
        </w:trPr>
        <w:tc>
          <w:tcPr>
            <w:tcW w:w="3261" w:type="dxa"/>
            <w:tcBorders>
              <w:top w:val="single" w:sz="8" w:space="0" w:color="auto"/>
              <w:left w:val="nil"/>
              <w:bottom w:val="nil"/>
              <w:right w:val="nil"/>
            </w:tcBorders>
          </w:tcPr>
          <w:p w14:paraId="364A3A42" w14:textId="55BEAC9F" w:rsidR="00CD7799" w:rsidRPr="000F1B0A" w:rsidRDefault="00CD7799" w:rsidP="00CD7799">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484211">
              <w:rPr>
                <w:rFonts w:asciiTheme="minorHAnsi" w:hAnsiTheme="minorHAnsi" w:cstheme="minorHAnsi"/>
                <w:color w:val="000000"/>
                <w:sz w:val="20"/>
                <w:szCs w:val="20"/>
                <w:lang w:val="en-US" w:eastAsia="de-CH"/>
              </w:rPr>
              <w:t>Clustering coefficient (TP1)</w:t>
            </w:r>
          </w:p>
        </w:tc>
        <w:tc>
          <w:tcPr>
            <w:tcW w:w="2835" w:type="dxa"/>
            <w:tcBorders>
              <w:top w:val="single" w:sz="8" w:space="0" w:color="auto"/>
              <w:left w:val="nil"/>
              <w:bottom w:val="nil"/>
              <w:right w:val="nil"/>
            </w:tcBorders>
            <w:vAlign w:val="center"/>
          </w:tcPr>
          <w:p w14:paraId="58A9CE51" w14:textId="37A71D93" w:rsidR="00CD7799" w:rsidRPr="000F1B0A" w:rsidRDefault="00CD7799" w:rsidP="00CD7799">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BMI (TP1)</w:t>
            </w:r>
          </w:p>
        </w:tc>
        <w:tc>
          <w:tcPr>
            <w:tcW w:w="1134" w:type="dxa"/>
            <w:tcBorders>
              <w:top w:val="single" w:sz="8" w:space="0" w:color="auto"/>
              <w:left w:val="nil"/>
              <w:bottom w:val="nil"/>
              <w:right w:val="nil"/>
            </w:tcBorders>
            <w:vAlign w:val="bottom"/>
          </w:tcPr>
          <w:p w14:paraId="055CD930" w14:textId="46895688" w:rsidR="00CD7799" w:rsidRPr="000F1B0A" w:rsidRDefault="00CD7799" w:rsidP="00CD7799">
            <w:pPr>
              <w:widowControl w:val="0"/>
              <w:autoSpaceDE w:val="0"/>
              <w:autoSpaceDN w:val="0"/>
              <w:adjustRightInd w:val="0"/>
              <w:spacing w:line="276" w:lineRule="auto"/>
              <w:jc w:val="center"/>
              <w:rPr>
                <w:rFonts w:ascii="Calibri" w:hAnsi="Calibri" w:cs="Calibri"/>
                <w:color w:val="000000"/>
                <w:sz w:val="20"/>
                <w:szCs w:val="20"/>
                <w:lang w:val="en-US"/>
              </w:rPr>
            </w:pPr>
            <w:r w:rsidRPr="00CD7799">
              <w:rPr>
                <w:rFonts w:ascii="Calibri" w:hAnsi="Calibri" w:cs="Calibri"/>
                <w:color w:val="000000"/>
                <w:sz w:val="20"/>
                <w:szCs w:val="20"/>
                <w:lang w:val="en-US"/>
              </w:rPr>
              <w:t>-0.10</w:t>
            </w:r>
          </w:p>
        </w:tc>
        <w:tc>
          <w:tcPr>
            <w:tcW w:w="992" w:type="dxa"/>
            <w:tcBorders>
              <w:top w:val="single" w:sz="8" w:space="0" w:color="auto"/>
              <w:left w:val="nil"/>
              <w:bottom w:val="nil"/>
              <w:right w:val="nil"/>
            </w:tcBorders>
            <w:vAlign w:val="bottom"/>
          </w:tcPr>
          <w:p w14:paraId="5604BF28" w14:textId="5342FA25" w:rsidR="00CD7799" w:rsidRPr="000F1B0A" w:rsidRDefault="00CD7799" w:rsidP="00CD7799">
            <w:pPr>
              <w:widowControl w:val="0"/>
              <w:autoSpaceDE w:val="0"/>
              <w:autoSpaceDN w:val="0"/>
              <w:adjustRightInd w:val="0"/>
              <w:spacing w:line="276" w:lineRule="auto"/>
              <w:jc w:val="center"/>
              <w:rPr>
                <w:rFonts w:ascii="Calibri" w:hAnsi="Calibri" w:cs="Calibri"/>
                <w:color w:val="000000"/>
                <w:sz w:val="20"/>
                <w:szCs w:val="20"/>
                <w:lang w:val="en-US"/>
              </w:rPr>
            </w:pPr>
            <w:r w:rsidRPr="00CD7799">
              <w:rPr>
                <w:rFonts w:ascii="Calibri" w:hAnsi="Calibri" w:cs="Calibri"/>
                <w:color w:val="000000"/>
                <w:sz w:val="20"/>
                <w:szCs w:val="20"/>
                <w:lang w:val="en-US"/>
              </w:rPr>
              <w:t>0.61</w:t>
            </w:r>
          </w:p>
        </w:tc>
      </w:tr>
      <w:tr w:rsidR="00CD7799" w:rsidRPr="000F1B0A" w14:paraId="1F95DAE9" w14:textId="77777777" w:rsidTr="00A449B2">
        <w:trPr>
          <w:gridAfter w:val="1"/>
          <w:wAfter w:w="481" w:type="dxa"/>
          <w:trHeight w:val="306"/>
          <w:jc w:val="center"/>
        </w:trPr>
        <w:tc>
          <w:tcPr>
            <w:tcW w:w="3261" w:type="dxa"/>
            <w:tcBorders>
              <w:top w:val="nil"/>
              <w:left w:val="nil"/>
              <w:bottom w:val="nil"/>
              <w:right w:val="nil"/>
            </w:tcBorders>
          </w:tcPr>
          <w:p w14:paraId="4BA33BF2" w14:textId="77777777" w:rsidR="00CD7799" w:rsidRPr="000F1B0A" w:rsidRDefault="00CD7799" w:rsidP="00CD7799">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503F9B5D" w14:textId="32E58E90" w:rsidR="00CD7799" w:rsidRPr="000F1B0A" w:rsidRDefault="00CD7799" w:rsidP="00CD7799">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 xml:space="preserve">Age </w:t>
            </w:r>
          </w:p>
        </w:tc>
        <w:tc>
          <w:tcPr>
            <w:tcW w:w="1134" w:type="dxa"/>
            <w:tcBorders>
              <w:top w:val="nil"/>
              <w:left w:val="nil"/>
              <w:bottom w:val="nil"/>
              <w:right w:val="nil"/>
            </w:tcBorders>
            <w:vAlign w:val="bottom"/>
          </w:tcPr>
          <w:p w14:paraId="33382091" w14:textId="55263898" w:rsidR="00CD7799" w:rsidRPr="000F1B0A" w:rsidRDefault="00CD7799" w:rsidP="00CD7799">
            <w:pPr>
              <w:widowControl w:val="0"/>
              <w:autoSpaceDE w:val="0"/>
              <w:autoSpaceDN w:val="0"/>
              <w:adjustRightInd w:val="0"/>
              <w:spacing w:line="276" w:lineRule="auto"/>
              <w:jc w:val="center"/>
              <w:rPr>
                <w:rFonts w:ascii="Calibri" w:hAnsi="Calibri" w:cs="Calibri"/>
                <w:color w:val="000000"/>
                <w:sz w:val="20"/>
                <w:szCs w:val="20"/>
                <w:lang w:val="en-US"/>
              </w:rPr>
            </w:pPr>
            <w:r w:rsidRPr="00CD7799">
              <w:rPr>
                <w:rFonts w:ascii="Calibri" w:hAnsi="Calibri" w:cs="Calibri"/>
                <w:color w:val="000000"/>
                <w:sz w:val="20"/>
                <w:szCs w:val="20"/>
                <w:lang w:val="en-US"/>
              </w:rPr>
              <w:t>0.25</w:t>
            </w:r>
          </w:p>
        </w:tc>
        <w:tc>
          <w:tcPr>
            <w:tcW w:w="992" w:type="dxa"/>
            <w:tcBorders>
              <w:top w:val="nil"/>
              <w:left w:val="nil"/>
              <w:bottom w:val="nil"/>
              <w:right w:val="nil"/>
            </w:tcBorders>
            <w:vAlign w:val="bottom"/>
          </w:tcPr>
          <w:p w14:paraId="0B463618" w14:textId="049BEEF1" w:rsidR="00CD7799" w:rsidRPr="000F1B0A" w:rsidRDefault="00CD7799" w:rsidP="00CD7799">
            <w:pPr>
              <w:widowControl w:val="0"/>
              <w:autoSpaceDE w:val="0"/>
              <w:autoSpaceDN w:val="0"/>
              <w:adjustRightInd w:val="0"/>
              <w:spacing w:line="276" w:lineRule="auto"/>
              <w:jc w:val="center"/>
              <w:rPr>
                <w:rFonts w:ascii="Calibri" w:hAnsi="Calibri" w:cs="Calibri"/>
                <w:color w:val="000000"/>
                <w:sz w:val="20"/>
                <w:szCs w:val="20"/>
                <w:lang w:val="en-US"/>
              </w:rPr>
            </w:pPr>
            <w:r w:rsidRPr="00CD7799">
              <w:rPr>
                <w:rFonts w:ascii="Calibri" w:hAnsi="Calibri" w:cs="Calibri"/>
                <w:color w:val="000000"/>
                <w:sz w:val="20"/>
                <w:szCs w:val="20"/>
                <w:lang w:val="en-US"/>
              </w:rPr>
              <w:t>0.20</w:t>
            </w:r>
          </w:p>
        </w:tc>
      </w:tr>
      <w:tr w:rsidR="00CD7799" w:rsidRPr="000F1B0A" w14:paraId="41BF9285" w14:textId="77777777" w:rsidTr="00A449B2">
        <w:trPr>
          <w:gridAfter w:val="1"/>
          <w:wAfter w:w="481" w:type="dxa"/>
          <w:trHeight w:val="306"/>
          <w:jc w:val="center"/>
        </w:trPr>
        <w:tc>
          <w:tcPr>
            <w:tcW w:w="3261" w:type="dxa"/>
            <w:tcBorders>
              <w:top w:val="nil"/>
              <w:left w:val="nil"/>
              <w:bottom w:val="nil"/>
              <w:right w:val="nil"/>
            </w:tcBorders>
          </w:tcPr>
          <w:p w14:paraId="0F3BDA60" w14:textId="77777777" w:rsidR="00CD7799" w:rsidRPr="000F1B0A" w:rsidRDefault="00CD7799" w:rsidP="00CD7799">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0635474E" w14:textId="12D5CEDC" w:rsidR="00CD7799" w:rsidRPr="000F1B0A" w:rsidRDefault="00CD7799" w:rsidP="00CD7799">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Age at onset</w:t>
            </w:r>
          </w:p>
        </w:tc>
        <w:tc>
          <w:tcPr>
            <w:tcW w:w="1134" w:type="dxa"/>
            <w:tcBorders>
              <w:top w:val="nil"/>
              <w:left w:val="nil"/>
              <w:bottom w:val="nil"/>
              <w:right w:val="nil"/>
            </w:tcBorders>
            <w:vAlign w:val="bottom"/>
          </w:tcPr>
          <w:p w14:paraId="44FD382E" w14:textId="1A605036" w:rsidR="00CD7799" w:rsidRPr="000F1B0A" w:rsidRDefault="00CD7799" w:rsidP="00CD7799">
            <w:pPr>
              <w:widowControl w:val="0"/>
              <w:autoSpaceDE w:val="0"/>
              <w:autoSpaceDN w:val="0"/>
              <w:adjustRightInd w:val="0"/>
              <w:spacing w:line="276" w:lineRule="auto"/>
              <w:jc w:val="center"/>
              <w:rPr>
                <w:rFonts w:ascii="Calibri" w:hAnsi="Calibri" w:cs="Calibri"/>
                <w:color w:val="000000"/>
                <w:sz w:val="20"/>
                <w:szCs w:val="20"/>
                <w:lang w:val="en-US"/>
              </w:rPr>
            </w:pPr>
            <w:r w:rsidRPr="00CD7799">
              <w:rPr>
                <w:rFonts w:ascii="Calibri" w:hAnsi="Calibri" w:cs="Calibri"/>
                <w:color w:val="000000"/>
                <w:sz w:val="20"/>
                <w:szCs w:val="20"/>
                <w:lang w:val="en-US"/>
              </w:rPr>
              <w:t>0.30</w:t>
            </w:r>
          </w:p>
        </w:tc>
        <w:tc>
          <w:tcPr>
            <w:tcW w:w="992" w:type="dxa"/>
            <w:tcBorders>
              <w:top w:val="nil"/>
              <w:left w:val="nil"/>
              <w:bottom w:val="nil"/>
              <w:right w:val="nil"/>
            </w:tcBorders>
            <w:vAlign w:val="bottom"/>
          </w:tcPr>
          <w:p w14:paraId="41610312" w14:textId="0C74AC61" w:rsidR="00CD7799" w:rsidRPr="000F1B0A" w:rsidRDefault="00CD7799" w:rsidP="00CD7799">
            <w:pPr>
              <w:widowControl w:val="0"/>
              <w:autoSpaceDE w:val="0"/>
              <w:autoSpaceDN w:val="0"/>
              <w:adjustRightInd w:val="0"/>
              <w:spacing w:line="276" w:lineRule="auto"/>
              <w:jc w:val="center"/>
              <w:rPr>
                <w:rFonts w:ascii="Calibri" w:hAnsi="Calibri" w:cs="Calibri"/>
                <w:color w:val="000000"/>
                <w:sz w:val="20"/>
                <w:szCs w:val="20"/>
                <w:lang w:val="en-US"/>
              </w:rPr>
            </w:pPr>
            <w:r w:rsidRPr="00CD7799">
              <w:rPr>
                <w:rFonts w:ascii="Calibri" w:hAnsi="Calibri" w:cs="Calibri"/>
                <w:color w:val="000000"/>
                <w:sz w:val="20"/>
                <w:szCs w:val="20"/>
                <w:lang w:val="en-US"/>
              </w:rPr>
              <w:t>0.14</w:t>
            </w:r>
          </w:p>
        </w:tc>
      </w:tr>
      <w:tr w:rsidR="00CD7799" w:rsidRPr="000F1B0A" w14:paraId="61A12C61" w14:textId="77777777" w:rsidTr="00A449B2">
        <w:trPr>
          <w:gridAfter w:val="1"/>
          <w:wAfter w:w="481" w:type="dxa"/>
          <w:trHeight w:val="306"/>
          <w:jc w:val="center"/>
        </w:trPr>
        <w:tc>
          <w:tcPr>
            <w:tcW w:w="3261" w:type="dxa"/>
            <w:tcBorders>
              <w:top w:val="nil"/>
              <w:left w:val="nil"/>
              <w:bottom w:val="nil"/>
              <w:right w:val="nil"/>
            </w:tcBorders>
          </w:tcPr>
          <w:p w14:paraId="52FBEC38" w14:textId="77777777" w:rsidR="00CD7799" w:rsidRPr="000F1B0A" w:rsidRDefault="00CD7799" w:rsidP="00CD7799">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25A1F670" w14:textId="77777777" w:rsidR="00CD7799" w:rsidRPr="000F1B0A" w:rsidRDefault="00CD7799" w:rsidP="00CD7799">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Illness duration</w:t>
            </w:r>
          </w:p>
        </w:tc>
        <w:tc>
          <w:tcPr>
            <w:tcW w:w="1134" w:type="dxa"/>
            <w:tcBorders>
              <w:top w:val="nil"/>
              <w:left w:val="nil"/>
              <w:bottom w:val="nil"/>
              <w:right w:val="nil"/>
            </w:tcBorders>
            <w:vAlign w:val="bottom"/>
          </w:tcPr>
          <w:p w14:paraId="5177F536" w14:textId="0A8B6115" w:rsidR="00CD7799" w:rsidRPr="000F1B0A" w:rsidRDefault="00CD7799" w:rsidP="00CD7799">
            <w:pPr>
              <w:widowControl w:val="0"/>
              <w:autoSpaceDE w:val="0"/>
              <w:autoSpaceDN w:val="0"/>
              <w:adjustRightInd w:val="0"/>
              <w:spacing w:line="276" w:lineRule="auto"/>
              <w:jc w:val="center"/>
              <w:rPr>
                <w:rFonts w:ascii="Calibri" w:hAnsi="Calibri" w:cs="Calibri"/>
                <w:color w:val="000000"/>
                <w:sz w:val="20"/>
                <w:szCs w:val="20"/>
                <w:lang w:val="en-US"/>
              </w:rPr>
            </w:pPr>
            <w:r w:rsidRPr="00CD7799">
              <w:rPr>
                <w:rFonts w:ascii="Calibri" w:hAnsi="Calibri" w:cs="Calibri"/>
                <w:color w:val="000000"/>
                <w:sz w:val="20"/>
                <w:szCs w:val="20"/>
                <w:lang w:val="en-US"/>
              </w:rPr>
              <w:t>0.02</w:t>
            </w:r>
          </w:p>
        </w:tc>
        <w:tc>
          <w:tcPr>
            <w:tcW w:w="992" w:type="dxa"/>
            <w:tcBorders>
              <w:top w:val="nil"/>
              <w:left w:val="nil"/>
              <w:bottom w:val="nil"/>
              <w:right w:val="nil"/>
            </w:tcBorders>
            <w:vAlign w:val="bottom"/>
          </w:tcPr>
          <w:p w14:paraId="0207003F" w14:textId="3DBFD3D3" w:rsidR="00CD7799" w:rsidRPr="000F1B0A" w:rsidRDefault="00CD7799" w:rsidP="00CD7799">
            <w:pPr>
              <w:widowControl w:val="0"/>
              <w:autoSpaceDE w:val="0"/>
              <w:autoSpaceDN w:val="0"/>
              <w:adjustRightInd w:val="0"/>
              <w:spacing w:line="276" w:lineRule="auto"/>
              <w:jc w:val="center"/>
              <w:rPr>
                <w:rFonts w:ascii="Calibri" w:hAnsi="Calibri" w:cs="Calibri"/>
                <w:color w:val="000000"/>
                <w:sz w:val="20"/>
                <w:szCs w:val="20"/>
                <w:lang w:val="en-US"/>
              </w:rPr>
            </w:pPr>
            <w:r w:rsidRPr="00CD7799">
              <w:rPr>
                <w:rFonts w:ascii="Calibri" w:hAnsi="Calibri" w:cs="Calibri"/>
                <w:color w:val="000000"/>
                <w:sz w:val="20"/>
                <w:szCs w:val="20"/>
                <w:lang w:val="en-US"/>
              </w:rPr>
              <w:t>0.92</w:t>
            </w:r>
          </w:p>
        </w:tc>
      </w:tr>
      <w:tr w:rsidR="00CD7799" w:rsidRPr="000F1B0A" w14:paraId="10005A1B" w14:textId="77777777" w:rsidTr="00A449B2">
        <w:trPr>
          <w:gridAfter w:val="1"/>
          <w:wAfter w:w="481" w:type="dxa"/>
          <w:trHeight w:val="306"/>
          <w:jc w:val="center"/>
        </w:trPr>
        <w:tc>
          <w:tcPr>
            <w:tcW w:w="3261" w:type="dxa"/>
            <w:tcBorders>
              <w:top w:val="nil"/>
              <w:left w:val="nil"/>
              <w:bottom w:val="nil"/>
              <w:right w:val="nil"/>
            </w:tcBorders>
          </w:tcPr>
          <w:p w14:paraId="7F30679E" w14:textId="77777777" w:rsidR="00CD7799" w:rsidRPr="000F1B0A" w:rsidRDefault="00CD7799" w:rsidP="00CD7799">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7F041C32" w14:textId="58034604" w:rsidR="00CD7799" w:rsidRPr="000F1B0A" w:rsidRDefault="00CD7799" w:rsidP="00CD7799">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EDE-Q total (TP1)</w:t>
            </w:r>
          </w:p>
        </w:tc>
        <w:tc>
          <w:tcPr>
            <w:tcW w:w="1134" w:type="dxa"/>
            <w:tcBorders>
              <w:top w:val="nil"/>
              <w:left w:val="nil"/>
              <w:bottom w:val="nil"/>
              <w:right w:val="nil"/>
            </w:tcBorders>
            <w:vAlign w:val="bottom"/>
          </w:tcPr>
          <w:p w14:paraId="5BBA977C" w14:textId="55E9E8EE" w:rsidR="00CD7799" w:rsidRPr="000F1B0A" w:rsidRDefault="00CD7799" w:rsidP="00CD7799">
            <w:pPr>
              <w:widowControl w:val="0"/>
              <w:autoSpaceDE w:val="0"/>
              <w:autoSpaceDN w:val="0"/>
              <w:adjustRightInd w:val="0"/>
              <w:spacing w:line="276" w:lineRule="auto"/>
              <w:jc w:val="center"/>
              <w:rPr>
                <w:rFonts w:ascii="Calibri" w:hAnsi="Calibri" w:cs="Calibri"/>
                <w:color w:val="000000"/>
                <w:sz w:val="20"/>
                <w:szCs w:val="20"/>
                <w:lang w:val="en-US"/>
              </w:rPr>
            </w:pPr>
            <w:r w:rsidRPr="00CD7799">
              <w:rPr>
                <w:rFonts w:ascii="Calibri" w:hAnsi="Calibri" w:cs="Calibri"/>
                <w:color w:val="000000"/>
                <w:sz w:val="20"/>
                <w:szCs w:val="20"/>
                <w:lang w:val="en-US"/>
              </w:rPr>
              <w:t>0.03</w:t>
            </w:r>
          </w:p>
        </w:tc>
        <w:tc>
          <w:tcPr>
            <w:tcW w:w="992" w:type="dxa"/>
            <w:tcBorders>
              <w:top w:val="nil"/>
              <w:left w:val="nil"/>
              <w:bottom w:val="nil"/>
              <w:right w:val="nil"/>
            </w:tcBorders>
            <w:vAlign w:val="bottom"/>
          </w:tcPr>
          <w:p w14:paraId="20524A7D" w14:textId="1BCB72D4" w:rsidR="00CD7799" w:rsidRPr="000F1B0A" w:rsidRDefault="00CD7799" w:rsidP="00CD7799">
            <w:pPr>
              <w:widowControl w:val="0"/>
              <w:autoSpaceDE w:val="0"/>
              <w:autoSpaceDN w:val="0"/>
              <w:adjustRightInd w:val="0"/>
              <w:spacing w:line="276" w:lineRule="auto"/>
              <w:jc w:val="center"/>
              <w:rPr>
                <w:rFonts w:ascii="Calibri" w:hAnsi="Calibri" w:cs="Calibri"/>
                <w:color w:val="000000"/>
                <w:sz w:val="20"/>
                <w:szCs w:val="20"/>
                <w:lang w:val="en-US"/>
              </w:rPr>
            </w:pPr>
            <w:r w:rsidRPr="00CD7799">
              <w:rPr>
                <w:rFonts w:ascii="Calibri" w:hAnsi="Calibri" w:cs="Calibri"/>
                <w:color w:val="000000"/>
                <w:sz w:val="20"/>
                <w:szCs w:val="20"/>
                <w:lang w:val="en-US"/>
              </w:rPr>
              <w:t>0.88</w:t>
            </w:r>
          </w:p>
        </w:tc>
      </w:tr>
      <w:tr w:rsidR="00CD7799" w:rsidRPr="000F1B0A" w14:paraId="23969D3F" w14:textId="77777777" w:rsidTr="00A449B2">
        <w:trPr>
          <w:gridAfter w:val="1"/>
          <w:wAfter w:w="481" w:type="dxa"/>
          <w:trHeight w:val="306"/>
          <w:jc w:val="center"/>
        </w:trPr>
        <w:tc>
          <w:tcPr>
            <w:tcW w:w="3261" w:type="dxa"/>
            <w:tcBorders>
              <w:top w:val="nil"/>
              <w:left w:val="nil"/>
              <w:bottom w:val="single" w:sz="8" w:space="0" w:color="auto"/>
              <w:right w:val="nil"/>
            </w:tcBorders>
          </w:tcPr>
          <w:p w14:paraId="576435C1" w14:textId="77777777" w:rsidR="00CD7799" w:rsidRPr="000F1B0A" w:rsidRDefault="00CD7799" w:rsidP="00CD7799">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single" w:sz="8" w:space="0" w:color="auto"/>
              <w:right w:val="nil"/>
            </w:tcBorders>
          </w:tcPr>
          <w:p w14:paraId="3A6EFF7F" w14:textId="6A657EC1" w:rsidR="00CD7799" w:rsidRPr="000F1B0A" w:rsidRDefault="00CD7799" w:rsidP="00CD7799">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BDI (TP1)</w:t>
            </w:r>
          </w:p>
        </w:tc>
        <w:tc>
          <w:tcPr>
            <w:tcW w:w="1134" w:type="dxa"/>
            <w:tcBorders>
              <w:top w:val="nil"/>
              <w:left w:val="nil"/>
              <w:bottom w:val="single" w:sz="8" w:space="0" w:color="auto"/>
              <w:right w:val="nil"/>
            </w:tcBorders>
            <w:vAlign w:val="bottom"/>
          </w:tcPr>
          <w:p w14:paraId="4F4C8D24" w14:textId="6D2B2D0A" w:rsidR="00CD7799" w:rsidRPr="000F1B0A" w:rsidRDefault="00CD7799" w:rsidP="00CD7799">
            <w:pPr>
              <w:widowControl w:val="0"/>
              <w:autoSpaceDE w:val="0"/>
              <w:autoSpaceDN w:val="0"/>
              <w:adjustRightInd w:val="0"/>
              <w:spacing w:line="276" w:lineRule="auto"/>
              <w:jc w:val="center"/>
              <w:rPr>
                <w:rFonts w:ascii="Calibri" w:hAnsi="Calibri" w:cs="Calibri"/>
                <w:color w:val="000000"/>
                <w:sz w:val="20"/>
                <w:szCs w:val="20"/>
                <w:lang w:val="en-US"/>
              </w:rPr>
            </w:pPr>
            <w:r w:rsidRPr="00CD7799">
              <w:rPr>
                <w:rFonts w:ascii="Calibri" w:hAnsi="Calibri" w:cs="Calibri"/>
                <w:color w:val="000000"/>
                <w:sz w:val="20"/>
                <w:szCs w:val="20"/>
                <w:lang w:val="en-US"/>
              </w:rPr>
              <w:t>-0.06</w:t>
            </w:r>
          </w:p>
        </w:tc>
        <w:tc>
          <w:tcPr>
            <w:tcW w:w="992" w:type="dxa"/>
            <w:tcBorders>
              <w:top w:val="nil"/>
              <w:left w:val="nil"/>
              <w:bottom w:val="single" w:sz="8" w:space="0" w:color="auto"/>
              <w:right w:val="nil"/>
            </w:tcBorders>
            <w:vAlign w:val="bottom"/>
          </w:tcPr>
          <w:p w14:paraId="46CF8E65" w14:textId="27E125BE" w:rsidR="00CD7799" w:rsidRPr="000F1B0A" w:rsidRDefault="00CD7799" w:rsidP="00CD7799">
            <w:pPr>
              <w:widowControl w:val="0"/>
              <w:autoSpaceDE w:val="0"/>
              <w:autoSpaceDN w:val="0"/>
              <w:adjustRightInd w:val="0"/>
              <w:spacing w:line="276" w:lineRule="auto"/>
              <w:jc w:val="center"/>
              <w:rPr>
                <w:rFonts w:ascii="Calibri" w:hAnsi="Calibri" w:cs="Calibri"/>
                <w:color w:val="000000"/>
                <w:sz w:val="20"/>
                <w:szCs w:val="20"/>
                <w:lang w:val="en-US"/>
              </w:rPr>
            </w:pPr>
            <w:r w:rsidRPr="00CD7799">
              <w:rPr>
                <w:rFonts w:ascii="Calibri" w:hAnsi="Calibri" w:cs="Calibri"/>
                <w:color w:val="000000"/>
                <w:sz w:val="20"/>
                <w:szCs w:val="20"/>
                <w:lang w:val="en-US"/>
              </w:rPr>
              <w:t>0.78</w:t>
            </w:r>
          </w:p>
        </w:tc>
      </w:tr>
      <w:tr w:rsidR="004C0030" w:rsidRPr="000F1B0A" w14:paraId="74ECDC87" w14:textId="77777777" w:rsidTr="00A449B2">
        <w:trPr>
          <w:gridAfter w:val="1"/>
          <w:wAfter w:w="481" w:type="dxa"/>
          <w:trHeight w:val="306"/>
          <w:jc w:val="center"/>
        </w:trPr>
        <w:tc>
          <w:tcPr>
            <w:tcW w:w="3261" w:type="dxa"/>
            <w:tcBorders>
              <w:top w:val="single" w:sz="8" w:space="0" w:color="auto"/>
              <w:left w:val="nil"/>
              <w:bottom w:val="nil"/>
              <w:right w:val="nil"/>
            </w:tcBorders>
          </w:tcPr>
          <w:p w14:paraId="641B4A95" w14:textId="39DE9A3E" w:rsidR="004C0030" w:rsidRPr="000F1B0A" w:rsidRDefault="004C0030" w:rsidP="004C0030">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Modularity (TP1)</w:t>
            </w:r>
          </w:p>
        </w:tc>
        <w:tc>
          <w:tcPr>
            <w:tcW w:w="2835" w:type="dxa"/>
            <w:tcBorders>
              <w:top w:val="single" w:sz="8" w:space="0" w:color="auto"/>
              <w:left w:val="nil"/>
              <w:bottom w:val="nil"/>
              <w:right w:val="nil"/>
            </w:tcBorders>
            <w:vAlign w:val="center"/>
          </w:tcPr>
          <w:p w14:paraId="06092806" w14:textId="54381AD5" w:rsidR="004C0030" w:rsidRPr="000F1B0A" w:rsidRDefault="004C0030" w:rsidP="004C0030">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BMI (TP1)</w:t>
            </w:r>
          </w:p>
        </w:tc>
        <w:tc>
          <w:tcPr>
            <w:tcW w:w="1134" w:type="dxa"/>
            <w:tcBorders>
              <w:top w:val="single" w:sz="8" w:space="0" w:color="auto"/>
              <w:left w:val="nil"/>
              <w:bottom w:val="nil"/>
              <w:right w:val="nil"/>
            </w:tcBorders>
            <w:vAlign w:val="bottom"/>
          </w:tcPr>
          <w:p w14:paraId="28512541" w14:textId="6D997066" w:rsidR="004C0030" w:rsidRPr="000F1B0A" w:rsidRDefault="004C0030" w:rsidP="004C0030">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hAnsi="Calibri" w:cs="Calibri"/>
                <w:color w:val="000000"/>
                <w:sz w:val="20"/>
                <w:szCs w:val="20"/>
                <w:lang w:val="en-US"/>
              </w:rPr>
              <w:t>0.23</w:t>
            </w:r>
          </w:p>
        </w:tc>
        <w:tc>
          <w:tcPr>
            <w:tcW w:w="992" w:type="dxa"/>
            <w:tcBorders>
              <w:top w:val="single" w:sz="8" w:space="0" w:color="auto"/>
              <w:left w:val="nil"/>
              <w:bottom w:val="nil"/>
              <w:right w:val="nil"/>
            </w:tcBorders>
            <w:vAlign w:val="bottom"/>
          </w:tcPr>
          <w:p w14:paraId="4C0EF57F" w14:textId="28BBEE45" w:rsidR="004C0030" w:rsidRPr="000F1B0A" w:rsidRDefault="004C0030" w:rsidP="004C0030">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hAnsi="Calibri" w:cs="Calibri"/>
                <w:color w:val="000000"/>
                <w:sz w:val="20"/>
                <w:szCs w:val="20"/>
                <w:lang w:val="en-US"/>
              </w:rPr>
              <w:t>0.24</w:t>
            </w:r>
          </w:p>
        </w:tc>
      </w:tr>
      <w:tr w:rsidR="004C0030" w:rsidRPr="000F1B0A" w14:paraId="00EB3480" w14:textId="77777777" w:rsidTr="00A449B2">
        <w:trPr>
          <w:gridAfter w:val="1"/>
          <w:wAfter w:w="481" w:type="dxa"/>
          <w:trHeight w:val="306"/>
          <w:jc w:val="center"/>
        </w:trPr>
        <w:tc>
          <w:tcPr>
            <w:tcW w:w="3261" w:type="dxa"/>
            <w:tcBorders>
              <w:top w:val="nil"/>
              <w:left w:val="nil"/>
              <w:bottom w:val="nil"/>
              <w:right w:val="nil"/>
            </w:tcBorders>
          </w:tcPr>
          <w:p w14:paraId="3DD52D9D" w14:textId="77777777" w:rsidR="004C0030" w:rsidRPr="000F1B0A" w:rsidRDefault="004C0030" w:rsidP="004C0030">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3643C291" w14:textId="74927D80" w:rsidR="004C0030" w:rsidRPr="000F1B0A" w:rsidRDefault="004C0030" w:rsidP="004C0030">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 xml:space="preserve">Age </w:t>
            </w:r>
          </w:p>
        </w:tc>
        <w:tc>
          <w:tcPr>
            <w:tcW w:w="1134" w:type="dxa"/>
            <w:tcBorders>
              <w:top w:val="nil"/>
              <w:left w:val="nil"/>
              <w:bottom w:val="nil"/>
              <w:right w:val="nil"/>
            </w:tcBorders>
            <w:vAlign w:val="bottom"/>
          </w:tcPr>
          <w:p w14:paraId="608C090B" w14:textId="077CA2DB" w:rsidR="004C0030" w:rsidRPr="000F1B0A" w:rsidRDefault="004C0030" w:rsidP="004C0030">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hAnsi="Calibri" w:cs="Calibri"/>
                <w:color w:val="000000"/>
                <w:sz w:val="20"/>
                <w:szCs w:val="20"/>
                <w:lang w:val="en-US"/>
              </w:rPr>
              <w:t>-0.20</w:t>
            </w:r>
          </w:p>
        </w:tc>
        <w:tc>
          <w:tcPr>
            <w:tcW w:w="992" w:type="dxa"/>
            <w:tcBorders>
              <w:top w:val="nil"/>
              <w:left w:val="nil"/>
              <w:bottom w:val="nil"/>
              <w:right w:val="nil"/>
            </w:tcBorders>
            <w:vAlign w:val="bottom"/>
          </w:tcPr>
          <w:p w14:paraId="7743D910" w14:textId="5E4C9A27" w:rsidR="004C0030" w:rsidRPr="000F1B0A" w:rsidRDefault="004C0030" w:rsidP="004C0030">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hAnsi="Calibri" w:cs="Calibri"/>
                <w:color w:val="000000"/>
                <w:sz w:val="20"/>
                <w:szCs w:val="20"/>
                <w:lang w:val="en-US"/>
              </w:rPr>
              <w:t>0.3</w:t>
            </w:r>
            <w:r w:rsidR="00CA5863" w:rsidRPr="000F1B0A">
              <w:rPr>
                <w:rFonts w:ascii="Calibri" w:hAnsi="Calibri" w:cs="Calibri"/>
                <w:color w:val="000000"/>
                <w:sz w:val="20"/>
                <w:szCs w:val="20"/>
                <w:lang w:val="en-US"/>
              </w:rPr>
              <w:t>3</w:t>
            </w:r>
          </w:p>
        </w:tc>
      </w:tr>
      <w:tr w:rsidR="004C0030" w:rsidRPr="000F1B0A" w14:paraId="37E1745F" w14:textId="77777777" w:rsidTr="00A449B2">
        <w:trPr>
          <w:gridAfter w:val="1"/>
          <w:wAfter w:w="481" w:type="dxa"/>
          <w:trHeight w:val="306"/>
          <w:jc w:val="center"/>
        </w:trPr>
        <w:tc>
          <w:tcPr>
            <w:tcW w:w="3261" w:type="dxa"/>
            <w:tcBorders>
              <w:top w:val="nil"/>
              <w:left w:val="nil"/>
              <w:bottom w:val="nil"/>
              <w:right w:val="nil"/>
            </w:tcBorders>
          </w:tcPr>
          <w:p w14:paraId="02CEA3DC" w14:textId="77777777" w:rsidR="004C0030" w:rsidRPr="000F1B0A" w:rsidRDefault="004C0030" w:rsidP="004C0030">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4C70E9F7" w14:textId="0451A7F9" w:rsidR="004C0030" w:rsidRPr="000F1B0A" w:rsidRDefault="004C0030" w:rsidP="004C0030">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Age at onset</w:t>
            </w:r>
          </w:p>
        </w:tc>
        <w:tc>
          <w:tcPr>
            <w:tcW w:w="1134" w:type="dxa"/>
            <w:tcBorders>
              <w:top w:val="nil"/>
              <w:left w:val="nil"/>
              <w:bottom w:val="nil"/>
              <w:right w:val="nil"/>
            </w:tcBorders>
            <w:vAlign w:val="bottom"/>
          </w:tcPr>
          <w:p w14:paraId="22CC87AB" w14:textId="7D971BC7" w:rsidR="004C0030" w:rsidRPr="000F1B0A" w:rsidRDefault="004C0030" w:rsidP="004C0030">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hAnsi="Calibri" w:cs="Calibri"/>
                <w:color w:val="000000"/>
                <w:sz w:val="20"/>
                <w:szCs w:val="20"/>
                <w:lang w:val="en-US"/>
              </w:rPr>
              <w:t>-0.15</w:t>
            </w:r>
          </w:p>
        </w:tc>
        <w:tc>
          <w:tcPr>
            <w:tcW w:w="992" w:type="dxa"/>
            <w:tcBorders>
              <w:top w:val="nil"/>
              <w:left w:val="nil"/>
              <w:bottom w:val="nil"/>
              <w:right w:val="nil"/>
            </w:tcBorders>
            <w:vAlign w:val="bottom"/>
          </w:tcPr>
          <w:p w14:paraId="1B7D7AEC" w14:textId="3BC2B6BD" w:rsidR="004C0030" w:rsidRPr="000F1B0A" w:rsidRDefault="004C0030" w:rsidP="004C0030">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hAnsi="Calibri" w:cs="Calibri"/>
                <w:color w:val="000000"/>
                <w:sz w:val="20"/>
                <w:szCs w:val="20"/>
                <w:lang w:val="en-US"/>
              </w:rPr>
              <w:t>0.45</w:t>
            </w:r>
          </w:p>
        </w:tc>
      </w:tr>
      <w:tr w:rsidR="004C0030" w:rsidRPr="000F1B0A" w14:paraId="6485141E" w14:textId="77777777" w:rsidTr="00A449B2">
        <w:trPr>
          <w:gridAfter w:val="1"/>
          <w:wAfter w:w="481" w:type="dxa"/>
          <w:trHeight w:val="306"/>
          <w:jc w:val="center"/>
        </w:trPr>
        <w:tc>
          <w:tcPr>
            <w:tcW w:w="3261" w:type="dxa"/>
            <w:tcBorders>
              <w:top w:val="nil"/>
              <w:left w:val="nil"/>
              <w:bottom w:val="nil"/>
              <w:right w:val="nil"/>
            </w:tcBorders>
          </w:tcPr>
          <w:p w14:paraId="5A49C560" w14:textId="77777777" w:rsidR="004C0030" w:rsidRPr="000F1B0A" w:rsidRDefault="004C0030" w:rsidP="004C0030">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5B25DA87" w14:textId="77777777" w:rsidR="004C0030" w:rsidRPr="000F1B0A" w:rsidRDefault="004C0030" w:rsidP="004C0030">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Illness duration</w:t>
            </w:r>
          </w:p>
        </w:tc>
        <w:tc>
          <w:tcPr>
            <w:tcW w:w="1134" w:type="dxa"/>
            <w:tcBorders>
              <w:top w:val="nil"/>
              <w:left w:val="nil"/>
              <w:bottom w:val="nil"/>
              <w:right w:val="nil"/>
            </w:tcBorders>
            <w:vAlign w:val="bottom"/>
          </w:tcPr>
          <w:p w14:paraId="563D4C80" w14:textId="2173993B" w:rsidR="004C0030" w:rsidRPr="000F1B0A" w:rsidRDefault="004C0030" w:rsidP="004C0030">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hAnsi="Calibri" w:cs="Calibri"/>
                <w:color w:val="000000"/>
                <w:sz w:val="20"/>
                <w:szCs w:val="20"/>
                <w:lang w:val="en-US"/>
              </w:rPr>
              <w:t>-0.08</w:t>
            </w:r>
          </w:p>
        </w:tc>
        <w:tc>
          <w:tcPr>
            <w:tcW w:w="992" w:type="dxa"/>
            <w:tcBorders>
              <w:top w:val="nil"/>
              <w:left w:val="nil"/>
              <w:bottom w:val="nil"/>
              <w:right w:val="nil"/>
            </w:tcBorders>
            <w:vAlign w:val="bottom"/>
          </w:tcPr>
          <w:p w14:paraId="08ACB414" w14:textId="0F485256" w:rsidR="004C0030" w:rsidRPr="000F1B0A" w:rsidRDefault="004C0030" w:rsidP="004C0030">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hAnsi="Calibri" w:cs="Calibri"/>
                <w:color w:val="000000"/>
                <w:sz w:val="20"/>
                <w:szCs w:val="20"/>
                <w:lang w:val="en-US"/>
              </w:rPr>
              <w:t>0.7</w:t>
            </w:r>
            <w:r w:rsidR="00CA5863" w:rsidRPr="000F1B0A">
              <w:rPr>
                <w:rFonts w:ascii="Calibri" w:hAnsi="Calibri" w:cs="Calibri"/>
                <w:color w:val="000000"/>
                <w:sz w:val="20"/>
                <w:szCs w:val="20"/>
                <w:lang w:val="en-US"/>
              </w:rPr>
              <w:t>1</w:t>
            </w:r>
          </w:p>
        </w:tc>
      </w:tr>
      <w:tr w:rsidR="004C0030" w:rsidRPr="000F1B0A" w14:paraId="766E652D" w14:textId="77777777" w:rsidTr="00A449B2">
        <w:trPr>
          <w:gridAfter w:val="1"/>
          <w:wAfter w:w="481" w:type="dxa"/>
          <w:trHeight w:val="306"/>
          <w:jc w:val="center"/>
        </w:trPr>
        <w:tc>
          <w:tcPr>
            <w:tcW w:w="3261" w:type="dxa"/>
            <w:tcBorders>
              <w:top w:val="nil"/>
              <w:left w:val="nil"/>
              <w:bottom w:val="nil"/>
              <w:right w:val="nil"/>
            </w:tcBorders>
          </w:tcPr>
          <w:p w14:paraId="6061AD38" w14:textId="77777777" w:rsidR="004C0030" w:rsidRPr="000F1B0A" w:rsidRDefault="004C0030" w:rsidP="004C0030">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1E3F33E2" w14:textId="145608AB" w:rsidR="004C0030" w:rsidRPr="000F1B0A" w:rsidRDefault="004C0030" w:rsidP="004C0030">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EDE-Q total (TP1)</w:t>
            </w:r>
          </w:p>
        </w:tc>
        <w:tc>
          <w:tcPr>
            <w:tcW w:w="1134" w:type="dxa"/>
            <w:tcBorders>
              <w:top w:val="nil"/>
              <w:left w:val="nil"/>
              <w:bottom w:val="nil"/>
              <w:right w:val="nil"/>
            </w:tcBorders>
            <w:vAlign w:val="bottom"/>
          </w:tcPr>
          <w:p w14:paraId="79B62636" w14:textId="6BEB6920" w:rsidR="004C0030" w:rsidRPr="000F1B0A" w:rsidRDefault="004C0030" w:rsidP="004C0030">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hAnsi="Calibri" w:cs="Calibri"/>
                <w:color w:val="000000"/>
                <w:sz w:val="20"/>
                <w:szCs w:val="20"/>
                <w:lang w:val="en-US"/>
              </w:rPr>
              <w:t>-0.46</w:t>
            </w:r>
          </w:p>
        </w:tc>
        <w:tc>
          <w:tcPr>
            <w:tcW w:w="992" w:type="dxa"/>
            <w:tcBorders>
              <w:top w:val="nil"/>
              <w:left w:val="nil"/>
              <w:bottom w:val="nil"/>
              <w:right w:val="nil"/>
            </w:tcBorders>
            <w:vAlign w:val="bottom"/>
          </w:tcPr>
          <w:p w14:paraId="5BE4DFE6" w14:textId="2664530F" w:rsidR="004C0030" w:rsidRPr="000F1B0A" w:rsidRDefault="004C0030" w:rsidP="004C0030">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hAnsi="Calibri" w:cs="Calibri"/>
                <w:color w:val="000000"/>
                <w:sz w:val="20"/>
                <w:szCs w:val="20"/>
                <w:lang w:val="en-US"/>
              </w:rPr>
              <w:t>0.0</w:t>
            </w:r>
            <w:r w:rsidR="00CA5863" w:rsidRPr="000F1B0A">
              <w:rPr>
                <w:rFonts w:ascii="Calibri" w:hAnsi="Calibri" w:cs="Calibri"/>
                <w:color w:val="000000"/>
                <w:sz w:val="20"/>
                <w:szCs w:val="20"/>
                <w:lang w:val="en-US"/>
              </w:rPr>
              <w:t>2</w:t>
            </w:r>
          </w:p>
        </w:tc>
      </w:tr>
      <w:tr w:rsidR="004C0030" w:rsidRPr="000F1B0A" w14:paraId="6C3DC5D2" w14:textId="77777777" w:rsidTr="00A449B2">
        <w:trPr>
          <w:gridAfter w:val="1"/>
          <w:wAfter w:w="481" w:type="dxa"/>
          <w:trHeight w:val="306"/>
          <w:jc w:val="center"/>
        </w:trPr>
        <w:tc>
          <w:tcPr>
            <w:tcW w:w="3261" w:type="dxa"/>
            <w:tcBorders>
              <w:top w:val="nil"/>
              <w:left w:val="nil"/>
              <w:bottom w:val="double" w:sz="6" w:space="0" w:color="000000"/>
              <w:right w:val="nil"/>
            </w:tcBorders>
          </w:tcPr>
          <w:p w14:paraId="5FA1A9E9" w14:textId="77777777" w:rsidR="004C0030" w:rsidRPr="000F1B0A" w:rsidRDefault="004C0030" w:rsidP="004C0030">
            <w:pPr>
              <w:widowControl w:val="0"/>
              <w:autoSpaceDE w:val="0"/>
              <w:autoSpaceDN w:val="0"/>
              <w:adjustRightInd w:val="0"/>
              <w:spacing w:line="276" w:lineRule="auto"/>
              <w:rPr>
                <w:rFonts w:asciiTheme="minorHAnsi" w:hAnsiTheme="minorHAnsi" w:cstheme="minorHAnsi"/>
                <w:sz w:val="20"/>
                <w:szCs w:val="20"/>
                <w:lang w:val="en-US"/>
              </w:rPr>
            </w:pPr>
          </w:p>
        </w:tc>
        <w:tc>
          <w:tcPr>
            <w:tcW w:w="2835" w:type="dxa"/>
            <w:tcBorders>
              <w:top w:val="nil"/>
              <w:left w:val="nil"/>
              <w:bottom w:val="double" w:sz="6" w:space="0" w:color="000000"/>
              <w:right w:val="nil"/>
            </w:tcBorders>
          </w:tcPr>
          <w:p w14:paraId="58003F36" w14:textId="2A5CB2C2" w:rsidR="004C0030" w:rsidRPr="000F1B0A" w:rsidRDefault="004C0030" w:rsidP="004C0030">
            <w:pPr>
              <w:widowControl w:val="0"/>
              <w:autoSpaceDE w:val="0"/>
              <w:autoSpaceDN w:val="0"/>
              <w:adjustRightInd w:val="0"/>
              <w:spacing w:line="276" w:lineRule="auto"/>
              <w:rPr>
                <w:rFonts w:asciiTheme="minorHAnsi" w:hAnsiTheme="minorHAnsi" w:cstheme="minorHAnsi"/>
                <w:color w:val="000000"/>
                <w:sz w:val="20"/>
                <w:szCs w:val="20"/>
                <w:highlight w:val="yellow"/>
                <w:lang w:val="en-US"/>
              </w:rPr>
            </w:pPr>
            <w:r w:rsidRPr="000F1B0A">
              <w:rPr>
                <w:rFonts w:asciiTheme="minorHAnsi" w:eastAsia="Arial" w:hAnsiTheme="minorHAnsi" w:cstheme="minorHAnsi"/>
                <w:color w:val="000000"/>
                <w:sz w:val="20"/>
                <w:szCs w:val="20"/>
                <w:lang w:val="en-US"/>
              </w:rPr>
              <w:t>BDI (TP1)</w:t>
            </w:r>
          </w:p>
        </w:tc>
        <w:tc>
          <w:tcPr>
            <w:tcW w:w="1134" w:type="dxa"/>
            <w:tcBorders>
              <w:top w:val="nil"/>
              <w:left w:val="nil"/>
              <w:bottom w:val="double" w:sz="6" w:space="0" w:color="000000"/>
              <w:right w:val="nil"/>
            </w:tcBorders>
            <w:vAlign w:val="bottom"/>
          </w:tcPr>
          <w:p w14:paraId="1C85E637" w14:textId="7403080E" w:rsidR="004C0030" w:rsidRPr="000F1B0A" w:rsidRDefault="004C0030" w:rsidP="004C0030">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hAnsi="Calibri" w:cs="Calibri"/>
                <w:color w:val="000000"/>
                <w:sz w:val="20"/>
                <w:szCs w:val="20"/>
                <w:lang w:val="en-US"/>
              </w:rPr>
              <w:t>-0.16</w:t>
            </w:r>
          </w:p>
        </w:tc>
        <w:tc>
          <w:tcPr>
            <w:tcW w:w="992" w:type="dxa"/>
            <w:tcBorders>
              <w:top w:val="nil"/>
              <w:left w:val="nil"/>
              <w:bottom w:val="double" w:sz="6" w:space="0" w:color="000000"/>
              <w:right w:val="nil"/>
            </w:tcBorders>
            <w:vAlign w:val="bottom"/>
          </w:tcPr>
          <w:p w14:paraId="57DD9F86" w14:textId="71D31E58" w:rsidR="004C0030" w:rsidRPr="000F1B0A" w:rsidRDefault="004C0030" w:rsidP="004C0030">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hAnsi="Calibri" w:cs="Calibri"/>
                <w:color w:val="000000"/>
                <w:sz w:val="20"/>
                <w:szCs w:val="20"/>
                <w:lang w:val="en-US"/>
              </w:rPr>
              <w:t>0.42</w:t>
            </w:r>
          </w:p>
        </w:tc>
      </w:tr>
      <w:tr w:rsidR="008200F3" w:rsidRPr="000F1B0A" w14:paraId="261937BF" w14:textId="77777777" w:rsidTr="00545D6C">
        <w:tblPrEx>
          <w:tblBorders>
            <w:top w:val="single" w:sz="4" w:space="0" w:color="auto"/>
          </w:tblBorders>
          <w:tblCellMar>
            <w:left w:w="108" w:type="dxa"/>
            <w:right w:w="108" w:type="dxa"/>
          </w:tblCellMar>
        </w:tblPrEx>
        <w:trPr>
          <w:trHeight w:val="99"/>
          <w:jc w:val="center"/>
        </w:trPr>
        <w:tc>
          <w:tcPr>
            <w:tcW w:w="8703" w:type="dxa"/>
            <w:gridSpan w:val="5"/>
          </w:tcPr>
          <w:p w14:paraId="18DB09F2" w14:textId="771AE492" w:rsidR="008200F3" w:rsidRPr="000F1B0A" w:rsidRDefault="008200F3" w:rsidP="008200F3">
            <w:pPr>
              <w:pStyle w:val="BodyText"/>
              <w:tabs>
                <w:tab w:val="clear" w:pos="8640"/>
              </w:tabs>
              <w:spacing w:line="240" w:lineRule="auto"/>
              <w:ind w:firstLine="0"/>
              <w:rPr>
                <w:rFonts w:cstheme="minorHAnsi"/>
                <w:i/>
                <w:lang w:val="en-US"/>
              </w:rPr>
            </w:pPr>
            <w:r w:rsidRPr="000F1B0A">
              <w:rPr>
                <w:rFonts w:cstheme="minorHAnsi"/>
                <w:i/>
                <w:lang w:val="en-US"/>
              </w:rPr>
              <w:t xml:space="preserve">Notes. </w:t>
            </w:r>
            <w:r w:rsidRPr="000F1B0A">
              <w:rPr>
                <w:rFonts w:cstheme="minorHAnsi"/>
                <w:szCs w:val="20"/>
                <w:lang w:val="en-US"/>
              </w:rPr>
              <w:t xml:space="preserve">Subnetwork connectivity of the subnetwork identified at TP1. BDI = Beck Depression Inventory; EDE-Q = Eating disorder examination questionnaire; TP = time point. </w:t>
            </w:r>
            <w:r w:rsidR="007B148F" w:rsidRPr="000F1B0A">
              <w:rPr>
                <w:rFonts w:cstheme="minorHAnsi"/>
                <w:szCs w:val="20"/>
                <w:lang w:val="en-US"/>
              </w:rPr>
              <w:t>No statistically significant correlations</w:t>
            </w:r>
            <w:r w:rsidRPr="000F1B0A">
              <w:rPr>
                <w:rFonts w:cstheme="minorHAnsi"/>
                <w:szCs w:val="20"/>
                <w:lang w:val="en-US"/>
              </w:rPr>
              <w:t xml:space="preserve"> after Holm correction.</w:t>
            </w:r>
          </w:p>
        </w:tc>
      </w:tr>
    </w:tbl>
    <w:p w14:paraId="0C529B26" w14:textId="3A3E5E09" w:rsidR="002D049D" w:rsidRPr="000F1B0A" w:rsidRDefault="002D049D" w:rsidP="00545D6C">
      <w:pPr>
        <w:pStyle w:val="BodyText"/>
        <w:ind w:firstLine="0"/>
        <w:rPr>
          <w:lang w:val="en-US"/>
        </w:rPr>
      </w:pPr>
    </w:p>
    <w:p w14:paraId="00445E5E" w14:textId="45383B3D" w:rsidR="00545D6C" w:rsidRPr="000F1B0A" w:rsidRDefault="00545D6C" w:rsidP="00F15523">
      <w:pPr>
        <w:pStyle w:val="BodyText"/>
        <w:rPr>
          <w:lang w:val="en-US"/>
        </w:rPr>
      </w:pPr>
      <w:r w:rsidRPr="000F1B0A">
        <w:rPr>
          <w:lang w:val="en-US"/>
        </w:rPr>
        <w:lastRenderedPageBreak/>
        <w:t xml:space="preserve">In terms of </w:t>
      </w:r>
      <w:r w:rsidR="00671C63" w:rsidRPr="000F1B0A">
        <w:rPr>
          <w:lang w:val="en-US"/>
        </w:rPr>
        <w:t>longitudinal changes</w:t>
      </w:r>
      <w:r w:rsidRPr="000F1B0A">
        <w:rPr>
          <w:lang w:val="en-US"/>
        </w:rPr>
        <w:t>, there was no evidence of a relationship between intrinsic connectivity and clinical measures in the early treatment phase (</w:t>
      </w:r>
      <w:r w:rsidRPr="000F1B0A">
        <w:rPr>
          <w:b/>
          <w:bCs/>
          <w:lang w:val="en-US"/>
        </w:rPr>
        <w:t>Table S6</w:t>
      </w:r>
      <w:r w:rsidRPr="000F1B0A">
        <w:rPr>
          <w:lang w:val="en-US"/>
        </w:rPr>
        <w:t xml:space="preserve">). </w:t>
      </w:r>
      <w:bookmarkStart w:id="41" w:name="_Hlk107937874"/>
      <w:r w:rsidRPr="000F1B0A">
        <w:rPr>
          <w:lang w:val="en-US"/>
        </w:rPr>
        <w:t xml:space="preserve">In the later treatment phase, greater normalization of modularity correlated with earlier illness onset (modularity: </w:t>
      </w:r>
      <w:r w:rsidRPr="000F1B0A">
        <w:rPr>
          <w:i/>
          <w:iCs/>
          <w:lang w:val="en-US"/>
        </w:rPr>
        <w:t xml:space="preserve">r </w:t>
      </w:r>
      <w:r w:rsidRPr="000F1B0A">
        <w:rPr>
          <w:lang w:val="en-US"/>
        </w:rPr>
        <w:t xml:space="preserve">= 0.53, </w:t>
      </w:r>
      <w:r w:rsidRPr="000F1B0A">
        <w:rPr>
          <w:i/>
          <w:iCs/>
          <w:lang w:val="en-US"/>
        </w:rPr>
        <w:t>p</w:t>
      </w:r>
      <w:r w:rsidRPr="000F1B0A">
        <w:rPr>
          <w:lang w:val="en-US"/>
        </w:rPr>
        <w:t xml:space="preserve"> = 0.0049, Holm-corrected </w:t>
      </w:r>
      <w:r w:rsidRPr="000F1B0A">
        <w:rPr>
          <w:i/>
          <w:iCs/>
          <w:lang w:val="en-US"/>
        </w:rPr>
        <w:t>p</w:t>
      </w:r>
      <w:r w:rsidRPr="000F1B0A">
        <w:rPr>
          <w:lang w:val="en-US"/>
        </w:rPr>
        <w:t xml:space="preserve"> = 0.029), </w:t>
      </w:r>
      <w:bookmarkEnd w:id="41"/>
      <w:r w:rsidRPr="000F1B0A">
        <w:rPr>
          <w:lang w:val="en-US"/>
        </w:rPr>
        <w:t xml:space="preserve">possibly suggesting an interaction of illness onset and developmental processes of network maturation </w:t>
      </w:r>
      <w:r w:rsidRPr="000F1B0A">
        <w:rPr>
          <w:lang w:val="en-US"/>
        </w:rPr>
        <w:fldChar w:fldCharType="begin" w:fldLock="1"/>
      </w:r>
      <w:r w:rsidR="00F15523">
        <w:rPr>
          <w:lang w:val="en-US"/>
        </w:rPr>
        <w:instrText xml:space="preserve"> ADDIN ZOTERO_ITEM CSL_CITATION {"citationID":"YvkBQP3V","properties":{"formattedCitation":"[43, 44]","plainCitation":"[43, 44]","noteIndex":0},"citationItems":[{"id":"viBpEi2J/LadRfWs6","uris":["http://www.mendeley.com/documents/?uuid=b1ef12c6-434c-4cf2-8841-9f741714e56a"],"itemData":{"DOI":"10.1016/j.neuroimage.2014.07.067","ISSN":"10959572","PMID":"25109530","abstract":"At rest, the brain's sensorimotor and higher cognitive systems engage in organized patterns of correlated activity forming resting-state networks. An important empirical question is how functional connectivity and structural connectivity within and between resting-state networks change with age. In this study we use network modeling techniques to identify significant changes in network organization across the human lifespan. The results of this study demonstrate that whole-brain functional and structural connectivity both exhibit reorganization with age. On average, functional connections within resting-state networks weaken in magnitude while connections between resting-state networks tend to increase. These changes can be localized to a small subset of functional connections that exhibit systematic changes across the lifespan. Collectively, changes in functional connectivity are also manifest at a system-wide level, as components of the control, default mode, saliency/ventral attention, dorsal attention, and visual networks become less functionally cohesive, as evidenced by decreased component modularity. Paralleling this functional reorganization is a decrease in the density and weight of anatomical white-matter connections. Hub regions are particularly affected by these changes, and the capacity of those regions to communicate with other regions exhibits a lifelong pattern of decline. Finally, the relationship between functional connectivity and structural connectivity also appears to change with age; functional connectivity along multi-step structural paths tends to be stronger in older subjects than in younger subjects. Overall, our analysis points to age-related changes in inter-regional communication unfolding within and between resting-state networks. © 2014 Elsevier Inc.","author":[{"dropping-particle":"","family":"Betzel","given":"Richard F.","non-dropping-particle":"","parse-names":false,"suffix":""},{"dropping-particle":"","family":"Byrge","given":"Lisa","non-dropping-particle":"","parse-names":false,"suffix":""},{"dropping-particle":"","family":"He","given":"Ye","non-dropping-particle":"","parse-names":false,"suffix":""},{"dropping-particle":"","family":"Goñi","given":"Joaquín","non-dropping-particle":"","parse-names":false,"suffix":""},{"dropping-particle":"","family":"Zuo","given":"Xi Nian","non-dropping-particle":"","parse-names":false,"suffix":""},{"dropping-particle":"","family":"Sporns","given":"Olaf","non-dropping-particle":"","parse-names":false,"suffix":""}],"container-title":"NeuroImage","id":"ITEM-1","issue":"P2","issued":{"date-parts":[["2014"]]},"page":"345-357","title":"Changes in structural and functional connectivity among resting-state networks across the human lifespan","type":"article-journal","volume":"102"}},{"id":"viBpEi2J/5tQb5fdc","uris":["http://www.mendeley.com/documents/?uuid=34dbace6-c124-4a3b-a4c1-306353807408"],"itemData":{"DOI":"10.1016/j.dcn.2013.11.004","ISSN":"18789307","PMID":"24333927","abstract":"Human brain function undergoes complex transformations across the lifespan. We employed resting-state functional MRI and graph-theory approaches to systematically chart the lifespan trajectory of the topological organization of human whole-brain functional networks in 126 healthy individuals ranging in age from 7 to 85 years. Brain networks were constructed by computing Pearson's correlations in blood-oxygenation-level-dependent temporal fluctuations among 1024 parcellation units followed by graph-based network analyses. We observed that the human brain functional connectome exhibited highly preserved non-random modular and rich club organization over the entire age range studied. Further quantitative analyses revealed linear decreases in modularity and inverted-U shaped trajectories of local efficiency and rich club architecture. Regionally heterogeneous age effects were mainly located in several hubs (e.g., default network, dorsal attention regions). Finally, we observed inverse trajectories of long- and short-distance functional connections, indicating that the reorganization of connectivity concentrates and distributes the brain's functional networks. Our results demonstrate topological changes in the whole-brain functional connectome across nearly the entire human lifespan, providing insights into the neural substrates underlying individual variations in behavior and cognition. These results have important implications for disease connectomics because they provide a baseline for evaluating network impairments in age-related neuropsychiatric disorders. © 2013 The Authors. Published by Elsevier Ltd. All rights reserved.","author":[{"dropping-particle":"","family":"Cao","given":"Miao","non-dropping-particle":"","parse-names":false,"suffix":""},{"dropping-particle":"","family":"Wang","given":"Jin Hui","non-dropping-particle":"","parse-names":false,"suffix":""},{"dropping-particle":"","family":"Dai","given":"Zheng Jia","non-dropping-particle":"","parse-names":false,"suffix":""},{"dropping-particle":"","family":"Cao","given":"Xiao Yan","non-dropping-particle":"","parse-names":false,"suffix":""},{"dropping-particle":"","family":"Jiang","given":"Li Li","non-dropping-particle":"","parse-names":false,"suffix":""},{"dropping-particle":"","family":"Fan","given":"Feng Mei","non-dropping-particle":"","parse-names":false,"suffix":""},{"dropping-particle":"","family":"Song","given":"Xiao Wei","non-dropping-particle":"","parse-names":false,"suffix":""},{"dropping-particle":"","family":"Xia","given":"Ming Rui","non-dropping-particle":"","parse-names":false,"suffix":""},{"dropping-particle":"","family":"Shu","given":"Ni","non-dropping-particle":"","parse-names":false,"suffix":""},{"dropping-particle":"","family":"Dong","given":"Qi","non-dropping-particle":"","parse-names":false,"suffix":""},{"dropping-particle":"","family":"Milham","given":"Michael P.","non-dropping-particle":"","parse-names":false,"suffix":""},{"dropping-particle":"","family":"Castellanos","given":"F. Xavier","non-dropping-particle":"","parse-names":false,"suffix":""},{"dropping-particle":"","family":"Zuo","given":"Xi Nian","non-dropping-particle":"","parse-names":false,"suffix":""},{"dropping-particle":"","family":"He","given":"Yong","non-dropping-particle":"","parse-names":false,"suffix":""}],"container-title":"Developmental Cognitive Neuroscience","id":"ITEM-2","issue":"16","issued":{"date-parts":[["2014"]]},"page":"76-93","publisher":"Elsevier Ltd","title":"Topological organization of the human brain functional connectome across the lifespan","type":"article-journal","volume":"7"}}],"schema":"https://github.com/citation-style-language/schema/raw/master/csl-citation.json"} </w:instrText>
      </w:r>
      <w:r w:rsidRPr="000F1B0A">
        <w:rPr>
          <w:lang w:val="en-US"/>
        </w:rPr>
        <w:fldChar w:fldCharType="separate"/>
      </w:r>
      <w:r w:rsidR="00F15523" w:rsidRPr="00F15523">
        <w:rPr>
          <w:rFonts w:ascii="Calibri" w:hAnsi="Calibri" w:cs="Calibri"/>
        </w:rPr>
        <w:t>[43, 44]</w:t>
      </w:r>
      <w:r w:rsidRPr="000F1B0A">
        <w:rPr>
          <w:lang w:val="en-US"/>
        </w:rPr>
        <w:fldChar w:fldCharType="end"/>
      </w:r>
      <w:r w:rsidRPr="000F1B0A">
        <w:rPr>
          <w:lang w:val="en-US"/>
        </w:rPr>
        <w:t xml:space="preserve">. Similarly, normalization of global strength and characteristic path length during the later treatment phase correlated with older age at illness onset (global strength: </w:t>
      </w:r>
      <w:r w:rsidRPr="000F1B0A">
        <w:rPr>
          <w:i/>
          <w:iCs/>
          <w:lang w:val="en-US"/>
        </w:rPr>
        <w:t>r</w:t>
      </w:r>
      <w:r w:rsidRPr="000F1B0A">
        <w:rPr>
          <w:lang w:val="en-US"/>
        </w:rPr>
        <w:t xml:space="preserve"> = -0.46, </w:t>
      </w:r>
      <w:r w:rsidRPr="000F1B0A">
        <w:rPr>
          <w:i/>
          <w:iCs/>
          <w:lang w:val="en-US"/>
        </w:rPr>
        <w:t>p</w:t>
      </w:r>
      <w:r w:rsidRPr="000F1B0A">
        <w:rPr>
          <w:lang w:val="en-US"/>
        </w:rPr>
        <w:t xml:space="preserve"> = 0.016, Holm-corrected </w:t>
      </w:r>
      <w:r w:rsidRPr="000F1B0A">
        <w:rPr>
          <w:i/>
          <w:iCs/>
          <w:lang w:val="en-US"/>
        </w:rPr>
        <w:t>p</w:t>
      </w:r>
      <w:r w:rsidRPr="000F1B0A">
        <w:rPr>
          <w:lang w:val="en-US"/>
        </w:rPr>
        <w:t xml:space="preserve"> = 0.096; characteristic path length: </w:t>
      </w:r>
      <w:r w:rsidRPr="000F1B0A">
        <w:rPr>
          <w:i/>
          <w:iCs/>
          <w:lang w:val="en-US"/>
        </w:rPr>
        <w:t>r</w:t>
      </w:r>
      <w:r w:rsidRPr="000F1B0A">
        <w:rPr>
          <w:lang w:val="en-US"/>
        </w:rPr>
        <w:t xml:space="preserve"> = 0.42 </w:t>
      </w:r>
      <w:r w:rsidRPr="000F1B0A">
        <w:rPr>
          <w:i/>
          <w:iCs/>
          <w:lang w:val="en-US"/>
        </w:rPr>
        <w:t>p</w:t>
      </w:r>
      <w:r w:rsidRPr="000F1B0A">
        <w:rPr>
          <w:lang w:val="en-US"/>
        </w:rPr>
        <w:t xml:space="preserve"> = 0.029, Holm-corrected </w:t>
      </w:r>
      <w:r w:rsidRPr="000F1B0A">
        <w:rPr>
          <w:i/>
          <w:iCs/>
          <w:lang w:val="en-US"/>
        </w:rPr>
        <w:t>p</w:t>
      </w:r>
      <w:r w:rsidRPr="000F1B0A">
        <w:rPr>
          <w:lang w:val="en-US"/>
        </w:rPr>
        <w:t xml:space="preserve"> = 0.172), but these associations did not remain statistically significant after correction for multiple comparisons. </w:t>
      </w:r>
      <w:bookmarkStart w:id="42" w:name="_Hlk107938314"/>
      <w:r w:rsidRPr="000F1B0A">
        <w:rPr>
          <w:lang w:val="en-US"/>
        </w:rPr>
        <w:t xml:space="preserve">There was no evidence for associations of connectivity with psychometric scores in any of the treatment phases </w:t>
      </w:r>
      <w:bookmarkEnd w:id="42"/>
      <w:r w:rsidRPr="000F1B0A">
        <w:rPr>
          <w:lang w:val="en-US"/>
        </w:rPr>
        <w:t>(</w:t>
      </w:r>
      <w:r w:rsidRPr="000F1B0A">
        <w:rPr>
          <w:b/>
          <w:bCs/>
          <w:lang w:val="en-US"/>
        </w:rPr>
        <w:t>Table S6</w:t>
      </w:r>
      <w:r w:rsidRPr="000F1B0A">
        <w:rPr>
          <w:lang w:val="en-US"/>
        </w:rPr>
        <w:t>).</w:t>
      </w:r>
    </w:p>
    <w:p w14:paraId="20B5FE8E" w14:textId="2EC9262B" w:rsidR="006C6CD3" w:rsidRPr="000F1B0A" w:rsidRDefault="006C6CD3" w:rsidP="006C6CD3">
      <w:pPr>
        <w:rPr>
          <w:rFonts w:asciiTheme="minorHAnsi" w:hAnsiTheme="minorHAnsi" w:cstheme="minorHAnsi"/>
          <w:b/>
          <w:color w:val="000000"/>
          <w:sz w:val="20"/>
          <w:szCs w:val="20"/>
          <w:lang w:val="en-US" w:eastAsia="de-CH"/>
        </w:rPr>
      </w:pPr>
      <w:r w:rsidRPr="000F1B0A">
        <w:rPr>
          <w:rFonts w:asciiTheme="minorHAnsi" w:hAnsiTheme="minorHAnsi" w:cstheme="minorHAnsi"/>
          <w:b/>
          <w:sz w:val="20"/>
          <w:szCs w:val="20"/>
          <w:lang w:val="en-US" w:eastAsia="en-US"/>
        </w:rPr>
        <w:t>Table S</w:t>
      </w:r>
      <w:r w:rsidR="00545D6C" w:rsidRPr="000F1B0A">
        <w:rPr>
          <w:rFonts w:asciiTheme="minorHAnsi" w:hAnsiTheme="minorHAnsi" w:cstheme="minorHAnsi"/>
          <w:b/>
          <w:sz w:val="20"/>
          <w:szCs w:val="20"/>
          <w:lang w:val="en-US" w:eastAsia="en-US"/>
        </w:rPr>
        <w:t>6</w:t>
      </w:r>
    </w:p>
    <w:p w14:paraId="00F356B8" w14:textId="20865C44" w:rsidR="006C6CD3" w:rsidRPr="000F1B0A" w:rsidRDefault="006C6CD3" w:rsidP="00430B59">
      <w:pPr>
        <w:spacing w:line="360" w:lineRule="auto"/>
        <w:rPr>
          <w:rFonts w:asciiTheme="minorHAnsi" w:hAnsiTheme="minorHAnsi" w:cstheme="minorHAnsi"/>
          <w:i/>
          <w:sz w:val="20"/>
          <w:szCs w:val="20"/>
          <w:lang w:val="en-US" w:eastAsia="en-US"/>
        </w:rPr>
      </w:pPr>
      <w:r w:rsidRPr="000F1B0A">
        <w:rPr>
          <w:rFonts w:asciiTheme="minorHAnsi" w:hAnsiTheme="minorHAnsi" w:cstheme="minorHAnsi"/>
          <w:i/>
          <w:sz w:val="20"/>
          <w:szCs w:val="20"/>
          <w:lang w:val="en-US" w:eastAsia="en-US"/>
        </w:rPr>
        <w:t xml:space="preserve">Correlations between </w:t>
      </w:r>
      <w:r w:rsidR="00545D6C" w:rsidRPr="000F1B0A">
        <w:rPr>
          <w:rFonts w:asciiTheme="minorHAnsi" w:hAnsiTheme="minorHAnsi" w:cstheme="minorHAnsi"/>
          <w:i/>
          <w:sz w:val="20"/>
          <w:szCs w:val="20"/>
          <w:lang w:val="en-US" w:eastAsia="en-US"/>
        </w:rPr>
        <w:t xml:space="preserve">change scores of </w:t>
      </w:r>
      <w:r w:rsidRPr="000F1B0A">
        <w:rPr>
          <w:rFonts w:asciiTheme="minorHAnsi" w:hAnsiTheme="minorHAnsi" w:cstheme="minorHAnsi"/>
          <w:i/>
          <w:sz w:val="20"/>
          <w:szCs w:val="20"/>
          <w:lang w:val="en-US" w:eastAsia="en-US"/>
        </w:rPr>
        <w:t>connectivity</w:t>
      </w:r>
      <w:r w:rsidR="00611CCC" w:rsidRPr="000F1B0A">
        <w:rPr>
          <w:rFonts w:asciiTheme="minorHAnsi" w:hAnsiTheme="minorHAnsi" w:cstheme="minorHAnsi"/>
          <w:i/>
          <w:sz w:val="20"/>
          <w:szCs w:val="20"/>
          <w:lang w:val="en-US" w:eastAsia="en-US"/>
        </w:rPr>
        <w:t xml:space="preserve"> measures</w:t>
      </w:r>
      <w:r w:rsidRPr="000F1B0A">
        <w:rPr>
          <w:rFonts w:asciiTheme="minorHAnsi" w:hAnsiTheme="minorHAnsi" w:cstheme="minorHAnsi"/>
          <w:i/>
          <w:sz w:val="20"/>
          <w:szCs w:val="20"/>
          <w:lang w:val="en-US" w:eastAsia="en-US"/>
        </w:rPr>
        <w:t xml:space="preserve"> and clinical or psychometric </w:t>
      </w:r>
      <w:r w:rsidR="00611CCC" w:rsidRPr="000F1B0A">
        <w:rPr>
          <w:rFonts w:asciiTheme="minorHAnsi" w:hAnsiTheme="minorHAnsi" w:cstheme="minorHAnsi"/>
          <w:i/>
          <w:sz w:val="20"/>
          <w:szCs w:val="20"/>
          <w:lang w:val="en-US" w:eastAsia="en-US"/>
        </w:rPr>
        <w:t>measures</w:t>
      </w:r>
      <w:r w:rsidRPr="000F1B0A">
        <w:rPr>
          <w:rFonts w:asciiTheme="minorHAnsi" w:hAnsiTheme="minorHAnsi" w:cstheme="minorHAnsi"/>
          <w:i/>
          <w:sz w:val="20"/>
          <w:szCs w:val="20"/>
          <w:lang w:val="en-US" w:eastAsia="en-US"/>
        </w:rPr>
        <w:t xml:space="preserve"> within the </w:t>
      </w:r>
      <w:r w:rsidR="00611CCC" w:rsidRPr="000F1B0A">
        <w:rPr>
          <w:rFonts w:asciiTheme="minorHAnsi" w:hAnsiTheme="minorHAnsi" w:cstheme="minorHAnsi"/>
          <w:i/>
          <w:sz w:val="20"/>
          <w:szCs w:val="20"/>
          <w:lang w:val="en-US" w:eastAsia="en-US"/>
        </w:rPr>
        <w:t xml:space="preserve">group of </w:t>
      </w:r>
      <w:r w:rsidR="00545D6C" w:rsidRPr="000F1B0A">
        <w:rPr>
          <w:rFonts w:asciiTheme="minorHAnsi" w:hAnsiTheme="minorHAnsi" w:cstheme="minorHAnsi"/>
          <w:i/>
          <w:sz w:val="20"/>
          <w:szCs w:val="20"/>
          <w:lang w:val="en-US" w:eastAsia="en-US"/>
        </w:rPr>
        <w:t xml:space="preserve">patients with </w:t>
      </w:r>
      <w:r w:rsidRPr="000F1B0A">
        <w:rPr>
          <w:rFonts w:asciiTheme="minorHAnsi" w:hAnsiTheme="minorHAnsi" w:cstheme="minorHAnsi"/>
          <w:i/>
          <w:sz w:val="20"/>
          <w:szCs w:val="20"/>
          <w:lang w:val="en-US" w:eastAsia="en-US"/>
        </w:rPr>
        <w:t xml:space="preserve">anorexia nervosa </w:t>
      </w:r>
    </w:p>
    <w:tbl>
      <w:tblPr>
        <w:tblW w:w="8703" w:type="dxa"/>
        <w:jc w:val="center"/>
        <w:tblLayout w:type="fixed"/>
        <w:tblCellMar>
          <w:left w:w="70" w:type="dxa"/>
          <w:right w:w="70" w:type="dxa"/>
        </w:tblCellMar>
        <w:tblLook w:val="0000" w:firstRow="0" w:lastRow="0" w:firstColumn="0" w:lastColumn="0" w:noHBand="0" w:noVBand="0"/>
      </w:tblPr>
      <w:tblGrid>
        <w:gridCol w:w="3261"/>
        <w:gridCol w:w="2835"/>
        <w:gridCol w:w="1134"/>
        <w:gridCol w:w="992"/>
        <w:gridCol w:w="481"/>
      </w:tblGrid>
      <w:tr w:rsidR="006C6CD3" w:rsidRPr="000F1B0A" w14:paraId="05E0F709" w14:textId="77777777" w:rsidTr="00D05815">
        <w:trPr>
          <w:gridAfter w:val="1"/>
          <w:wAfter w:w="481" w:type="dxa"/>
          <w:trHeight w:val="306"/>
          <w:tblHeader/>
          <w:jc w:val="center"/>
        </w:trPr>
        <w:tc>
          <w:tcPr>
            <w:tcW w:w="3261" w:type="dxa"/>
            <w:tcBorders>
              <w:top w:val="double" w:sz="6" w:space="0" w:color="000000"/>
              <w:left w:val="nil"/>
              <w:bottom w:val="nil"/>
              <w:right w:val="nil"/>
            </w:tcBorders>
          </w:tcPr>
          <w:p w14:paraId="12528F1D" w14:textId="77777777" w:rsidR="006C6CD3" w:rsidRPr="000F1B0A" w:rsidRDefault="006C6CD3" w:rsidP="001401AB">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double" w:sz="6" w:space="0" w:color="000000"/>
              <w:left w:val="nil"/>
              <w:right w:val="nil"/>
            </w:tcBorders>
          </w:tcPr>
          <w:p w14:paraId="0448FCD8" w14:textId="77777777" w:rsidR="006C6CD3" w:rsidRPr="000F1B0A" w:rsidRDefault="006C6CD3" w:rsidP="001401AB">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126" w:type="dxa"/>
            <w:gridSpan w:val="2"/>
            <w:tcBorders>
              <w:top w:val="double" w:sz="6" w:space="0" w:color="000000"/>
              <w:left w:val="nil"/>
              <w:bottom w:val="single" w:sz="6" w:space="0" w:color="000000"/>
              <w:right w:val="nil"/>
            </w:tcBorders>
          </w:tcPr>
          <w:p w14:paraId="7F189703" w14:textId="77777777" w:rsidR="006C6CD3" w:rsidRPr="000F1B0A" w:rsidRDefault="006C6CD3" w:rsidP="001401AB">
            <w:pPr>
              <w:widowControl w:val="0"/>
              <w:autoSpaceDE w:val="0"/>
              <w:autoSpaceDN w:val="0"/>
              <w:adjustRightInd w:val="0"/>
              <w:spacing w:line="276" w:lineRule="auto"/>
              <w:jc w:val="center"/>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 xml:space="preserve">AN </w:t>
            </w:r>
          </w:p>
          <w:p w14:paraId="6D663A8C" w14:textId="77777777" w:rsidR="006C6CD3" w:rsidRPr="000F1B0A" w:rsidRDefault="006C6CD3" w:rsidP="001401AB">
            <w:pPr>
              <w:widowControl w:val="0"/>
              <w:autoSpaceDE w:val="0"/>
              <w:autoSpaceDN w:val="0"/>
              <w:adjustRightInd w:val="0"/>
              <w:spacing w:line="276" w:lineRule="auto"/>
              <w:jc w:val="center"/>
              <w:rPr>
                <w:rFonts w:asciiTheme="minorHAnsi" w:hAnsiTheme="minorHAnsi" w:cstheme="minorHAnsi"/>
                <w:color w:val="000000"/>
                <w:sz w:val="20"/>
                <w:szCs w:val="20"/>
                <w:lang w:val="en-US" w:eastAsia="de-CH"/>
              </w:rPr>
            </w:pPr>
            <w:r w:rsidRPr="000F1B0A">
              <w:rPr>
                <w:rFonts w:asciiTheme="minorHAnsi" w:hAnsiTheme="minorHAnsi" w:cstheme="minorHAnsi"/>
                <w:i/>
                <w:color w:val="000000"/>
                <w:sz w:val="20"/>
                <w:szCs w:val="20"/>
                <w:lang w:val="en-US" w:eastAsia="de-CH"/>
              </w:rPr>
              <w:t>n</w:t>
            </w:r>
            <w:r w:rsidRPr="000F1B0A">
              <w:rPr>
                <w:rFonts w:asciiTheme="minorHAnsi" w:hAnsiTheme="minorHAnsi" w:cstheme="minorHAnsi"/>
                <w:color w:val="000000"/>
                <w:sz w:val="20"/>
                <w:szCs w:val="20"/>
                <w:lang w:val="en-US" w:eastAsia="de-CH"/>
              </w:rPr>
              <w:t xml:space="preserve"> = 27</w:t>
            </w:r>
          </w:p>
        </w:tc>
      </w:tr>
      <w:tr w:rsidR="006C6CD3" w:rsidRPr="000F1B0A" w14:paraId="665CCDD7" w14:textId="77777777" w:rsidTr="00D05815">
        <w:trPr>
          <w:gridAfter w:val="1"/>
          <w:wAfter w:w="481" w:type="dxa"/>
          <w:trHeight w:val="306"/>
          <w:tblHeader/>
          <w:jc w:val="center"/>
        </w:trPr>
        <w:tc>
          <w:tcPr>
            <w:tcW w:w="3261" w:type="dxa"/>
            <w:tcBorders>
              <w:top w:val="nil"/>
              <w:left w:val="nil"/>
              <w:bottom w:val="single" w:sz="8" w:space="0" w:color="auto"/>
              <w:right w:val="nil"/>
            </w:tcBorders>
          </w:tcPr>
          <w:p w14:paraId="2271D695" w14:textId="1997F2C6" w:rsidR="006C6CD3" w:rsidRPr="000F1B0A" w:rsidRDefault="001A5C7C" w:rsidP="001401AB">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Connectivity measures</w:t>
            </w:r>
          </w:p>
        </w:tc>
        <w:tc>
          <w:tcPr>
            <w:tcW w:w="2835" w:type="dxa"/>
            <w:tcBorders>
              <w:left w:val="nil"/>
              <w:bottom w:val="single" w:sz="8" w:space="0" w:color="auto"/>
              <w:right w:val="nil"/>
            </w:tcBorders>
          </w:tcPr>
          <w:p w14:paraId="0441E275" w14:textId="2440FBA7" w:rsidR="006C6CD3" w:rsidRPr="000F1B0A" w:rsidRDefault="00F0126E" w:rsidP="001401AB">
            <w:pPr>
              <w:widowControl w:val="0"/>
              <w:autoSpaceDE w:val="0"/>
              <w:autoSpaceDN w:val="0"/>
              <w:adjustRightInd w:val="0"/>
              <w:spacing w:line="276" w:lineRule="auto"/>
              <w:jc w:val="center"/>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Clinical / psychometric measures</w:t>
            </w:r>
          </w:p>
        </w:tc>
        <w:tc>
          <w:tcPr>
            <w:tcW w:w="1134" w:type="dxa"/>
            <w:tcBorders>
              <w:top w:val="single" w:sz="6" w:space="0" w:color="000000"/>
              <w:left w:val="nil"/>
              <w:bottom w:val="single" w:sz="8" w:space="0" w:color="auto"/>
              <w:right w:val="nil"/>
            </w:tcBorders>
          </w:tcPr>
          <w:p w14:paraId="6E994B30" w14:textId="77777777" w:rsidR="006C6CD3" w:rsidRPr="000F1B0A" w:rsidRDefault="006C6CD3" w:rsidP="001401AB">
            <w:pPr>
              <w:widowControl w:val="0"/>
              <w:autoSpaceDE w:val="0"/>
              <w:autoSpaceDN w:val="0"/>
              <w:adjustRightInd w:val="0"/>
              <w:spacing w:line="276" w:lineRule="auto"/>
              <w:jc w:val="center"/>
              <w:rPr>
                <w:rFonts w:asciiTheme="minorHAnsi" w:hAnsiTheme="minorHAnsi" w:cstheme="minorHAnsi"/>
                <w:i/>
                <w:color w:val="000000"/>
                <w:sz w:val="20"/>
                <w:szCs w:val="20"/>
                <w:lang w:val="en-US" w:eastAsia="de-CH"/>
              </w:rPr>
            </w:pPr>
            <w:r w:rsidRPr="000F1B0A">
              <w:rPr>
                <w:rFonts w:asciiTheme="minorHAnsi" w:hAnsiTheme="minorHAnsi" w:cstheme="minorHAnsi"/>
                <w:i/>
                <w:color w:val="000000"/>
                <w:sz w:val="20"/>
                <w:szCs w:val="20"/>
                <w:lang w:val="en-US" w:eastAsia="de-CH"/>
              </w:rPr>
              <w:t>r</w:t>
            </w:r>
          </w:p>
        </w:tc>
        <w:tc>
          <w:tcPr>
            <w:tcW w:w="992" w:type="dxa"/>
            <w:tcBorders>
              <w:top w:val="single" w:sz="4" w:space="0" w:color="auto"/>
              <w:left w:val="nil"/>
              <w:bottom w:val="single" w:sz="8" w:space="0" w:color="auto"/>
              <w:right w:val="nil"/>
            </w:tcBorders>
          </w:tcPr>
          <w:p w14:paraId="09E6627B" w14:textId="77777777" w:rsidR="006C6CD3" w:rsidRPr="000F1B0A" w:rsidRDefault="006C6CD3" w:rsidP="001401AB">
            <w:pPr>
              <w:widowControl w:val="0"/>
              <w:autoSpaceDE w:val="0"/>
              <w:autoSpaceDN w:val="0"/>
              <w:adjustRightInd w:val="0"/>
              <w:spacing w:line="276" w:lineRule="auto"/>
              <w:jc w:val="center"/>
              <w:rPr>
                <w:rFonts w:asciiTheme="minorHAnsi" w:hAnsiTheme="minorHAnsi" w:cstheme="minorHAnsi"/>
                <w:i/>
                <w:color w:val="000000"/>
                <w:sz w:val="20"/>
                <w:szCs w:val="20"/>
                <w:lang w:val="en-US" w:eastAsia="de-CH"/>
              </w:rPr>
            </w:pPr>
            <w:r w:rsidRPr="000F1B0A">
              <w:rPr>
                <w:rFonts w:asciiTheme="minorHAnsi" w:hAnsiTheme="minorHAnsi" w:cstheme="minorHAnsi"/>
                <w:i/>
                <w:color w:val="000000"/>
                <w:sz w:val="20"/>
                <w:szCs w:val="20"/>
                <w:lang w:val="en-US" w:eastAsia="de-CH"/>
              </w:rPr>
              <w:t>p</w:t>
            </w:r>
          </w:p>
        </w:tc>
      </w:tr>
      <w:tr w:rsidR="00A347B7" w:rsidRPr="000F1B0A" w14:paraId="4687F0E2" w14:textId="77777777" w:rsidTr="00D05815">
        <w:trPr>
          <w:gridAfter w:val="1"/>
          <w:wAfter w:w="481" w:type="dxa"/>
          <w:trHeight w:val="306"/>
          <w:jc w:val="center"/>
        </w:trPr>
        <w:tc>
          <w:tcPr>
            <w:tcW w:w="3261" w:type="dxa"/>
            <w:tcBorders>
              <w:top w:val="single" w:sz="8" w:space="0" w:color="auto"/>
              <w:left w:val="nil"/>
              <w:bottom w:val="nil"/>
              <w:right w:val="nil"/>
            </w:tcBorders>
          </w:tcPr>
          <w:p w14:paraId="1151A40C" w14:textId="07B2225A" w:rsidR="00A347B7" w:rsidRPr="000F1B0A" w:rsidRDefault="00A347B7" w:rsidP="00A347B7">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Global strength (TP2-1)</w:t>
            </w:r>
          </w:p>
        </w:tc>
        <w:tc>
          <w:tcPr>
            <w:tcW w:w="2835" w:type="dxa"/>
            <w:tcBorders>
              <w:top w:val="single" w:sz="8" w:space="0" w:color="auto"/>
              <w:left w:val="nil"/>
              <w:bottom w:val="nil"/>
              <w:right w:val="nil"/>
            </w:tcBorders>
            <w:vAlign w:val="center"/>
          </w:tcPr>
          <w:p w14:paraId="040F2C44" w14:textId="71F1FB2F" w:rsidR="00A347B7" w:rsidRPr="000F1B0A" w:rsidRDefault="00A347B7" w:rsidP="00A347B7">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BMI (TP2-1)</w:t>
            </w:r>
          </w:p>
        </w:tc>
        <w:tc>
          <w:tcPr>
            <w:tcW w:w="1134" w:type="dxa"/>
            <w:tcBorders>
              <w:top w:val="single" w:sz="8" w:space="0" w:color="auto"/>
              <w:left w:val="nil"/>
              <w:bottom w:val="nil"/>
              <w:right w:val="nil"/>
            </w:tcBorders>
            <w:vAlign w:val="center"/>
          </w:tcPr>
          <w:p w14:paraId="5521E041" w14:textId="7D45F33D" w:rsidR="00A347B7" w:rsidRPr="000F1B0A" w:rsidRDefault="00A347B7" w:rsidP="00A347B7">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0.03</w:t>
            </w:r>
          </w:p>
        </w:tc>
        <w:tc>
          <w:tcPr>
            <w:tcW w:w="992" w:type="dxa"/>
            <w:tcBorders>
              <w:top w:val="single" w:sz="8" w:space="0" w:color="auto"/>
              <w:left w:val="nil"/>
              <w:bottom w:val="nil"/>
              <w:right w:val="nil"/>
            </w:tcBorders>
            <w:vAlign w:val="center"/>
          </w:tcPr>
          <w:p w14:paraId="0FA4F642" w14:textId="7F915554" w:rsidR="00A347B7" w:rsidRPr="000F1B0A" w:rsidRDefault="00A347B7" w:rsidP="00A347B7">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0.86</w:t>
            </w:r>
          </w:p>
        </w:tc>
      </w:tr>
      <w:tr w:rsidR="00CA5863" w:rsidRPr="000F1B0A" w14:paraId="09F5701B" w14:textId="77777777" w:rsidTr="00A449B2">
        <w:trPr>
          <w:gridAfter w:val="1"/>
          <w:wAfter w:w="481" w:type="dxa"/>
          <w:trHeight w:val="306"/>
          <w:jc w:val="center"/>
        </w:trPr>
        <w:tc>
          <w:tcPr>
            <w:tcW w:w="3261" w:type="dxa"/>
            <w:tcBorders>
              <w:top w:val="nil"/>
              <w:left w:val="nil"/>
              <w:bottom w:val="nil"/>
              <w:right w:val="nil"/>
            </w:tcBorders>
          </w:tcPr>
          <w:p w14:paraId="6830DCB3" w14:textId="77777777" w:rsidR="00CA5863" w:rsidRPr="000F1B0A" w:rsidRDefault="00CA5863" w:rsidP="00CA5863">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358FAD9F" w14:textId="7BF72CA6" w:rsidR="00CA5863" w:rsidRPr="000F1B0A" w:rsidRDefault="00CA5863" w:rsidP="00CA5863">
            <w:pPr>
              <w:widowControl w:val="0"/>
              <w:autoSpaceDE w:val="0"/>
              <w:autoSpaceDN w:val="0"/>
              <w:adjustRightInd w:val="0"/>
              <w:spacing w:line="276" w:lineRule="auto"/>
              <w:rPr>
                <w:rFonts w:asciiTheme="minorHAnsi"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 xml:space="preserve">Age </w:t>
            </w:r>
          </w:p>
        </w:tc>
        <w:tc>
          <w:tcPr>
            <w:tcW w:w="1134" w:type="dxa"/>
            <w:tcBorders>
              <w:top w:val="nil"/>
              <w:left w:val="nil"/>
              <w:bottom w:val="nil"/>
              <w:right w:val="nil"/>
            </w:tcBorders>
          </w:tcPr>
          <w:p w14:paraId="64048A7F" w14:textId="0A6D0490" w:rsidR="00CA5863" w:rsidRPr="000F1B0A" w:rsidRDefault="00CA5863" w:rsidP="00CA586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0.19</w:t>
            </w:r>
          </w:p>
        </w:tc>
        <w:tc>
          <w:tcPr>
            <w:tcW w:w="992" w:type="dxa"/>
            <w:tcBorders>
              <w:top w:val="nil"/>
              <w:left w:val="nil"/>
              <w:bottom w:val="nil"/>
              <w:right w:val="nil"/>
            </w:tcBorders>
          </w:tcPr>
          <w:p w14:paraId="1D420CE5" w14:textId="63959DE3" w:rsidR="00CA5863" w:rsidRPr="000F1B0A" w:rsidRDefault="00CA5863" w:rsidP="00CA586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0.3</w:t>
            </w:r>
            <w:r w:rsidR="00716763" w:rsidRPr="000F1B0A">
              <w:rPr>
                <w:rFonts w:asciiTheme="minorHAnsi" w:eastAsia="Arial" w:hAnsiTheme="minorHAnsi" w:cstheme="minorHAnsi"/>
                <w:color w:val="000000"/>
                <w:sz w:val="20"/>
                <w:szCs w:val="20"/>
                <w:lang w:val="en-US"/>
              </w:rPr>
              <w:t>5</w:t>
            </w:r>
          </w:p>
        </w:tc>
      </w:tr>
      <w:tr w:rsidR="008200F3" w:rsidRPr="000F1B0A" w14:paraId="72554807" w14:textId="77777777" w:rsidTr="00D05815">
        <w:trPr>
          <w:gridAfter w:val="1"/>
          <w:wAfter w:w="481" w:type="dxa"/>
          <w:trHeight w:val="306"/>
          <w:jc w:val="center"/>
        </w:trPr>
        <w:tc>
          <w:tcPr>
            <w:tcW w:w="3261" w:type="dxa"/>
            <w:tcBorders>
              <w:top w:val="nil"/>
              <w:left w:val="nil"/>
              <w:bottom w:val="nil"/>
              <w:right w:val="nil"/>
            </w:tcBorders>
          </w:tcPr>
          <w:p w14:paraId="6D916B4C" w14:textId="77777777"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7ECE32C6" w14:textId="67D75FC8" w:rsidR="008200F3" w:rsidRPr="000F1B0A" w:rsidRDefault="008200F3" w:rsidP="008200F3">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Age at onset</w:t>
            </w:r>
          </w:p>
        </w:tc>
        <w:tc>
          <w:tcPr>
            <w:tcW w:w="1134" w:type="dxa"/>
            <w:tcBorders>
              <w:top w:val="nil"/>
              <w:left w:val="nil"/>
              <w:bottom w:val="nil"/>
              <w:right w:val="nil"/>
            </w:tcBorders>
            <w:vAlign w:val="center"/>
          </w:tcPr>
          <w:p w14:paraId="477ED2FC" w14:textId="4C825D10" w:rsidR="008200F3" w:rsidRPr="000F1B0A" w:rsidRDefault="008200F3" w:rsidP="008200F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0.10</w:t>
            </w:r>
          </w:p>
        </w:tc>
        <w:tc>
          <w:tcPr>
            <w:tcW w:w="992" w:type="dxa"/>
            <w:tcBorders>
              <w:top w:val="nil"/>
              <w:left w:val="nil"/>
              <w:bottom w:val="nil"/>
              <w:right w:val="nil"/>
            </w:tcBorders>
            <w:vAlign w:val="center"/>
          </w:tcPr>
          <w:p w14:paraId="6770ED87" w14:textId="40390DBF" w:rsidR="008200F3" w:rsidRPr="000F1B0A" w:rsidRDefault="008200F3" w:rsidP="008200F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0.63</w:t>
            </w:r>
          </w:p>
        </w:tc>
      </w:tr>
      <w:tr w:rsidR="00A347B7" w:rsidRPr="000F1B0A" w14:paraId="2A07F50B" w14:textId="77777777" w:rsidTr="00D05815">
        <w:trPr>
          <w:gridAfter w:val="1"/>
          <w:wAfter w:w="481" w:type="dxa"/>
          <w:trHeight w:val="306"/>
          <w:jc w:val="center"/>
        </w:trPr>
        <w:tc>
          <w:tcPr>
            <w:tcW w:w="3261" w:type="dxa"/>
            <w:tcBorders>
              <w:top w:val="nil"/>
              <w:left w:val="nil"/>
              <w:bottom w:val="nil"/>
              <w:right w:val="nil"/>
            </w:tcBorders>
          </w:tcPr>
          <w:p w14:paraId="27DA7727" w14:textId="77777777" w:rsidR="00A347B7" w:rsidRPr="000F1B0A" w:rsidRDefault="00A347B7" w:rsidP="00A347B7">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0319E79E" w14:textId="4CF28BAD" w:rsidR="00A347B7" w:rsidRPr="000F1B0A" w:rsidRDefault="00A347B7" w:rsidP="00A347B7">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Illness duration</w:t>
            </w:r>
          </w:p>
        </w:tc>
        <w:tc>
          <w:tcPr>
            <w:tcW w:w="1134" w:type="dxa"/>
            <w:tcBorders>
              <w:top w:val="nil"/>
              <w:left w:val="nil"/>
              <w:bottom w:val="nil"/>
              <w:right w:val="nil"/>
            </w:tcBorders>
            <w:vAlign w:val="center"/>
          </w:tcPr>
          <w:p w14:paraId="13D740B6" w14:textId="6E312A90" w:rsidR="00A347B7" w:rsidRPr="000F1B0A" w:rsidRDefault="00A347B7" w:rsidP="00A347B7">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0.13</w:t>
            </w:r>
          </w:p>
        </w:tc>
        <w:tc>
          <w:tcPr>
            <w:tcW w:w="992" w:type="dxa"/>
            <w:tcBorders>
              <w:top w:val="nil"/>
              <w:left w:val="nil"/>
              <w:bottom w:val="nil"/>
              <w:right w:val="nil"/>
            </w:tcBorders>
            <w:vAlign w:val="center"/>
          </w:tcPr>
          <w:p w14:paraId="43DA5552" w14:textId="6F3AC43B" w:rsidR="00A347B7" w:rsidRPr="000F1B0A" w:rsidRDefault="00A347B7" w:rsidP="00A347B7">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0.52</w:t>
            </w:r>
          </w:p>
        </w:tc>
      </w:tr>
      <w:tr w:rsidR="00A347B7" w:rsidRPr="000F1B0A" w14:paraId="26EC5867" w14:textId="77777777" w:rsidTr="00D05815">
        <w:trPr>
          <w:gridAfter w:val="1"/>
          <w:wAfter w:w="481" w:type="dxa"/>
          <w:trHeight w:val="306"/>
          <w:jc w:val="center"/>
        </w:trPr>
        <w:tc>
          <w:tcPr>
            <w:tcW w:w="3261" w:type="dxa"/>
            <w:tcBorders>
              <w:top w:val="nil"/>
              <w:left w:val="nil"/>
              <w:right w:val="nil"/>
            </w:tcBorders>
          </w:tcPr>
          <w:p w14:paraId="5E0E125F" w14:textId="77777777" w:rsidR="00A347B7" w:rsidRPr="000F1B0A" w:rsidRDefault="00A347B7" w:rsidP="00A347B7">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right w:val="nil"/>
            </w:tcBorders>
            <w:vAlign w:val="center"/>
          </w:tcPr>
          <w:p w14:paraId="5CE3C1FE" w14:textId="0FE55D11" w:rsidR="00A347B7" w:rsidRPr="000F1B0A" w:rsidRDefault="00A347B7" w:rsidP="00A347B7">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EDE-Q total (TP2-1)</w:t>
            </w:r>
          </w:p>
        </w:tc>
        <w:tc>
          <w:tcPr>
            <w:tcW w:w="1134" w:type="dxa"/>
            <w:tcBorders>
              <w:top w:val="nil"/>
              <w:left w:val="nil"/>
              <w:right w:val="nil"/>
            </w:tcBorders>
            <w:vAlign w:val="center"/>
          </w:tcPr>
          <w:p w14:paraId="2896144D" w14:textId="3C86F742" w:rsidR="00A347B7" w:rsidRPr="000F1B0A" w:rsidRDefault="00A347B7" w:rsidP="00A347B7">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-0.04</w:t>
            </w:r>
          </w:p>
        </w:tc>
        <w:tc>
          <w:tcPr>
            <w:tcW w:w="992" w:type="dxa"/>
            <w:tcBorders>
              <w:top w:val="nil"/>
              <w:left w:val="nil"/>
              <w:right w:val="nil"/>
            </w:tcBorders>
            <w:vAlign w:val="center"/>
          </w:tcPr>
          <w:p w14:paraId="20959E73" w14:textId="20C86124" w:rsidR="00A347B7" w:rsidRPr="000F1B0A" w:rsidRDefault="00A347B7" w:rsidP="00A347B7">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0.83</w:t>
            </w:r>
          </w:p>
        </w:tc>
      </w:tr>
      <w:tr w:rsidR="00A347B7" w:rsidRPr="000F1B0A" w14:paraId="0E5C1A49" w14:textId="77777777" w:rsidTr="00D05815">
        <w:trPr>
          <w:gridAfter w:val="1"/>
          <w:wAfter w:w="481" w:type="dxa"/>
          <w:trHeight w:val="306"/>
          <w:jc w:val="center"/>
        </w:trPr>
        <w:tc>
          <w:tcPr>
            <w:tcW w:w="3261" w:type="dxa"/>
            <w:tcBorders>
              <w:top w:val="nil"/>
              <w:left w:val="nil"/>
              <w:right w:val="nil"/>
            </w:tcBorders>
          </w:tcPr>
          <w:p w14:paraId="552E7C6C" w14:textId="77777777" w:rsidR="00A347B7" w:rsidRPr="000F1B0A" w:rsidRDefault="00A347B7" w:rsidP="00A347B7">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right w:val="nil"/>
            </w:tcBorders>
            <w:vAlign w:val="center"/>
          </w:tcPr>
          <w:p w14:paraId="73682BB3" w14:textId="6D301A42" w:rsidR="00A347B7" w:rsidRPr="000F1B0A" w:rsidRDefault="00A347B7" w:rsidP="00A347B7">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BDI (TP2-1)</w:t>
            </w:r>
          </w:p>
        </w:tc>
        <w:tc>
          <w:tcPr>
            <w:tcW w:w="1134" w:type="dxa"/>
            <w:tcBorders>
              <w:top w:val="nil"/>
              <w:left w:val="nil"/>
              <w:right w:val="nil"/>
            </w:tcBorders>
            <w:vAlign w:val="center"/>
          </w:tcPr>
          <w:p w14:paraId="7E616484" w14:textId="42436477" w:rsidR="00A347B7" w:rsidRPr="000F1B0A" w:rsidRDefault="00A347B7" w:rsidP="00A347B7">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-0.31</w:t>
            </w:r>
          </w:p>
        </w:tc>
        <w:tc>
          <w:tcPr>
            <w:tcW w:w="992" w:type="dxa"/>
            <w:tcBorders>
              <w:top w:val="nil"/>
              <w:left w:val="nil"/>
              <w:right w:val="nil"/>
            </w:tcBorders>
            <w:vAlign w:val="center"/>
          </w:tcPr>
          <w:p w14:paraId="795A0AC5" w14:textId="2E720086" w:rsidR="00A347B7" w:rsidRPr="000F1B0A" w:rsidRDefault="00A347B7" w:rsidP="00A347B7">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0.14</w:t>
            </w:r>
          </w:p>
        </w:tc>
      </w:tr>
      <w:tr w:rsidR="005E349C" w:rsidRPr="000F1B0A" w14:paraId="43676F45" w14:textId="77777777" w:rsidTr="00D05815">
        <w:trPr>
          <w:gridAfter w:val="1"/>
          <w:wAfter w:w="481" w:type="dxa"/>
          <w:trHeight w:val="306"/>
          <w:jc w:val="center"/>
        </w:trPr>
        <w:tc>
          <w:tcPr>
            <w:tcW w:w="3261" w:type="dxa"/>
            <w:tcBorders>
              <w:left w:val="nil"/>
              <w:bottom w:val="nil"/>
              <w:right w:val="nil"/>
            </w:tcBorders>
          </w:tcPr>
          <w:p w14:paraId="427CF257" w14:textId="41156986" w:rsidR="005E349C" w:rsidRPr="000F1B0A" w:rsidRDefault="005E349C" w:rsidP="005E349C">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Global strength (TP3-2)</w:t>
            </w:r>
          </w:p>
        </w:tc>
        <w:tc>
          <w:tcPr>
            <w:tcW w:w="2835" w:type="dxa"/>
            <w:tcBorders>
              <w:left w:val="nil"/>
              <w:bottom w:val="nil"/>
              <w:right w:val="nil"/>
            </w:tcBorders>
          </w:tcPr>
          <w:p w14:paraId="4E69D96F" w14:textId="696C41F2" w:rsidR="005E349C" w:rsidRPr="000F1B0A" w:rsidRDefault="005E349C" w:rsidP="005E349C">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BMI (TP3-2)</w:t>
            </w:r>
          </w:p>
        </w:tc>
        <w:tc>
          <w:tcPr>
            <w:tcW w:w="1134" w:type="dxa"/>
            <w:tcBorders>
              <w:left w:val="nil"/>
              <w:bottom w:val="nil"/>
              <w:right w:val="nil"/>
            </w:tcBorders>
          </w:tcPr>
          <w:p w14:paraId="4DC74B65" w14:textId="22AAB7B3" w:rsidR="005E349C" w:rsidRPr="000F1B0A" w:rsidRDefault="005E349C" w:rsidP="005E349C">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-0.38</w:t>
            </w:r>
          </w:p>
        </w:tc>
        <w:tc>
          <w:tcPr>
            <w:tcW w:w="992" w:type="dxa"/>
            <w:tcBorders>
              <w:left w:val="nil"/>
              <w:bottom w:val="nil"/>
              <w:right w:val="nil"/>
            </w:tcBorders>
          </w:tcPr>
          <w:p w14:paraId="71A433E3" w14:textId="20BE00F3" w:rsidR="005E349C" w:rsidRPr="000F1B0A" w:rsidRDefault="005E349C" w:rsidP="005E349C">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0.05</w:t>
            </w:r>
          </w:p>
        </w:tc>
      </w:tr>
      <w:tr w:rsidR="00716763" w:rsidRPr="000F1B0A" w14:paraId="122613A8" w14:textId="77777777" w:rsidTr="00A449B2">
        <w:trPr>
          <w:gridAfter w:val="1"/>
          <w:wAfter w:w="481" w:type="dxa"/>
          <w:trHeight w:val="306"/>
          <w:jc w:val="center"/>
        </w:trPr>
        <w:tc>
          <w:tcPr>
            <w:tcW w:w="3261" w:type="dxa"/>
            <w:tcBorders>
              <w:left w:val="nil"/>
              <w:bottom w:val="nil"/>
              <w:right w:val="nil"/>
            </w:tcBorders>
          </w:tcPr>
          <w:p w14:paraId="2537D110" w14:textId="77777777" w:rsidR="00716763" w:rsidRPr="000F1B0A" w:rsidRDefault="00716763" w:rsidP="00716763">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left w:val="nil"/>
              <w:bottom w:val="nil"/>
              <w:right w:val="nil"/>
            </w:tcBorders>
          </w:tcPr>
          <w:p w14:paraId="695C2708" w14:textId="11C9C8F9" w:rsidR="00716763" w:rsidRPr="000F1B0A" w:rsidRDefault="00716763" w:rsidP="00716763">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Age</w:t>
            </w:r>
          </w:p>
        </w:tc>
        <w:tc>
          <w:tcPr>
            <w:tcW w:w="1134" w:type="dxa"/>
            <w:tcBorders>
              <w:left w:val="nil"/>
              <w:bottom w:val="nil"/>
              <w:right w:val="nil"/>
            </w:tcBorders>
            <w:vAlign w:val="bottom"/>
          </w:tcPr>
          <w:p w14:paraId="0F523E0B" w14:textId="40A2D8AC" w:rsidR="00716763" w:rsidRPr="000F1B0A" w:rsidRDefault="00716763" w:rsidP="0071676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-0.21</w:t>
            </w:r>
          </w:p>
        </w:tc>
        <w:tc>
          <w:tcPr>
            <w:tcW w:w="992" w:type="dxa"/>
            <w:tcBorders>
              <w:left w:val="nil"/>
              <w:bottom w:val="nil"/>
              <w:right w:val="nil"/>
            </w:tcBorders>
            <w:vAlign w:val="bottom"/>
          </w:tcPr>
          <w:p w14:paraId="6122E132" w14:textId="425F219D" w:rsidR="00716763" w:rsidRPr="000F1B0A" w:rsidRDefault="00716763" w:rsidP="0071676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0.29</w:t>
            </w:r>
          </w:p>
        </w:tc>
      </w:tr>
      <w:tr w:rsidR="005E349C" w:rsidRPr="000F1B0A" w14:paraId="1FAF930C" w14:textId="77777777" w:rsidTr="00D05815">
        <w:trPr>
          <w:gridAfter w:val="1"/>
          <w:wAfter w:w="481" w:type="dxa"/>
          <w:trHeight w:val="306"/>
          <w:jc w:val="center"/>
        </w:trPr>
        <w:tc>
          <w:tcPr>
            <w:tcW w:w="3261" w:type="dxa"/>
            <w:tcBorders>
              <w:top w:val="nil"/>
              <w:left w:val="nil"/>
              <w:bottom w:val="nil"/>
              <w:right w:val="nil"/>
            </w:tcBorders>
          </w:tcPr>
          <w:p w14:paraId="5BDF0331" w14:textId="77777777" w:rsidR="005E349C" w:rsidRPr="000F1B0A" w:rsidRDefault="005E349C" w:rsidP="005E349C">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tcPr>
          <w:p w14:paraId="158A4D23" w14:textId="792AD75F" w:rsidR="005E349C" w:rsidRPr="000F1B0A" w:rsidRDefault="005E349C" w:rsidP="005E349C">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Age at onset</w:t>
            </w:r>
          </w:p>
        </w:tc>
        <w:tc>
          <w:tcPr>
            <w:tcW w:w="1134" w:type="dxa"/>
            <w:tcBorders>
              <w:top w:val="nil"/>
              <w:left w:val="nil"/>
              <w:bottom w:val="nil"/>
              <w:right w:val="nil"/>
            </w:tcBorders>
          </w:tcPr>
          <w:p w14:paraId="75BE057D" w14:textId="46514F2D" w:rsidR="005E349C" w:rsidRPr="000F1B0A" w:rsidRDefault="005E349C" w:rsidP="005E349C">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-0.46</w:t>
            </w:r>
          </w:p>
        </w:tc>
        <w:tc>
          <w:tcPr>
            <w:tcW w:w="992" w:type="dxa"/>
            <w:tcBorders>
              <w:top w:val="nil"/>
              <w:left w:val="nil"/>
              <w:bottom w:val="nil"/>
              <w:right w:val="nil"/>
            </w:tcBorders>
          </w:tcPr>
          <w:p w14:paraId="15E57B15" w14:textId="06C14F90" w:rsidR="005E349C" w:rsidRPr="000F1B0A" w:rsidRDefault="005E349C" w:rsidP="005E349C">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0.02</w:t>
            </w:r>
          </w:p>
        </w:tc>
      </w:tr>
      <w:tr w:rsidR="005E349C" w:rsidRPr="000F1B0A" w14:paraId="2FCF95FE" w14:textId="77777777" w:rsidTr="00D05815">
        <w:trPr>
          <w:gridAfter w:val="1"/>
          <w:wAfter w:w="481" w:type="dxa"/>
          <w:trHeight w:val="306"/>
          <w:jc w:val="center"/>
        </w:trPr>
        <w:tc>
          <w:tcPr>
            <w:tcW w:w="3261" w:type="dxa"/>
            <w:tcBorders>
              <w:top w:val="nil"/>
              <w:left w:val="nil"/>
              <w:bottom w:val="nil"/>
              <w:right w:val="nil"/>
            </w:tcBorders>
          </w:tcPr>
          <w:p w14:paraId="622CB427" w14:textId="77777777" w:rsidR="005E349C" w:rsidRPr="000F1B0A" w:rsidRDefault="005E349C" w:rsidP="005E349C">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tcPr>
          <w:p w14:paraId="680814A8" w14:textId="7B955E61" w:rsidR="005E349C" w:rsidRPr="000F1B0A" w:rsidRDefault="005E349C" w:rsidP="005E349C">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Illness duration</w:t>
            </w:r>
          </w:p>
        </w:tc>
        <w:tc>
          <w:tcPr>
            <w:tcW w:w="1134" w:type="dxa"/>
            <w:tcBorders>
              <w:top w:val="nil"/>
              <w:left w:val="nil"/>
              <w:bottom w:val="nil"/>
              <w:right w:val="nil"/>
            </w:tcBorders>
          </w:tcPr>
          <w:p w14:paraId="190D5EBB" w14:textId="042E9E74" w:rsidR="005E349C" w:rsidRPr="000F1B0A" w:rsidRDefault="005E349C" w:rsidP="005E349C">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0.11</w:t>
            </w:r>
          </w:p>
        </w:tc>
        <w:tc>
          <w:tcPr>
            <w:tcW w:w="992" w:type="dxa"/>
            <w:tcBorders>
              <w:top w:val="nil"/>
              <w:left w:val="nil"/>
              <w:bottom w:val="nil"/>
              <w:right w:val="nil"/>
            </w:tcBorders>
          </w:tcPr>
          <w:p w14:paraId="30F7DC6A" w14:textId="0278A22D" w:rsidR="005E349C" w:rsidRPr="000F1B0A" w:rsidRDefault="005E349C" w:rsidP="005E349C">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0.59</w:t>
            </w:r>
          </w:p>
        </w:tc>
      </w:tr>
      <w:tr w:rsidR="005E349C" w:rsidRPr="000F1B0A" w14:paraId="03F843EA" w14:textId="77777777" w:rsidTr="00D05815">
        <w:trPr>
          <w:gridAfter w:val="1"/>
          <w:wAfter w:w="481" w:type="dxa"/>
          <w:trHeight w:val="306"/>
          <w:jc w:val="center"/>
        </w:trPr>
        <w:tc>
          <w:tcPr>
            <w:tcW w:w="3261" w:type="dxa"/>
            <w:tcBorders>
              <w:top w:val="nil"/>
              <w:left w:val="nil"/>
              <w:right w:val="nil"/>
            </w:tcBorders>
          </w:tcPr>
          <w:p w14:paraId="04C3B0F6" w14:textId="77777777" w:rsidR="005E349C" w:rsidRPr="000F1B0A" w:rsidRDefault="005E349C" w:rsidP="005E349C">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right w:val="nil"/>
            </w:tcBorders>
          </w:tcPr>
          <w:p w14:paraId="62688E2E" w14:textId="2C52ADA5" w:rsidR="005E349C" w:rsidRPr="000F1B0A" w:rsidRDefault="005E349C" w:rsidP="005E349C">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EDE-Q total (TP3-2)</w:t>
            </w:r>
          </w:p>
        </w:tc>
        <w:tc>
          <w:tcPr>
            <w:tcW w:w="1134" w:type="dxa"/>
            <w:tcBorders>
              <w:top w:val="nil"/>
              <w:left w:val="nil"/>
              <w:right w:val="nil"/>
            </w:tcBorders>
          </w:tcPr>
          <w:p w14:paraId="6023591E" w14:textId="32EEE858" w:rsidR="005E349C" w:rsidRPr="000F1B0A" w:rsidRDefault="005E349C" w:rsidP="005E349C">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0.30</w:t>
            </w:r>
          </w:p>
        </w:tc>
        <w:tc>
          <w:tcPr>
            <w:tcW w:w="992" w:type="dxa"/>
            <w:tcBorders>
              <w:top w:val="nil"/>
              <w:left w:val="nil"/>
              <w:right w:val="nil"/>
            </w:tcBorders>
          </w:tcPr>
          <w:p w14:paraId="471ECF01" w14:textId="4699F1F8" w:rsidR="005E349C" w:rsidRPr="000F1B0A" w:rsidRDefault="005E349C" w:rsidP="005E349C">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0.16</w:t>
            </w:r>
          </w:p>
        </w:tc>
      </w:tr>
      <w:tr w:rsidR="005E349C" w:rsidRPr="000F1B0A" w14:paraId="3EE9F0E0" w14:textId="77777777" w:rsidTr="00D05815">
        <w:trPr>
          <w:gridAfter w:val="1"/>
          <w:wAfter w:w="481" w:type="dxa"/>
          <w:trHeight w:val="306"/>
          <w:jc w:val="center"/>
        </w:trPr>
        <w:tc>
          <w:tcPr>
            <w:tcW w:w="3261" w:type="dxa"/>
            <w:tcBorders>
              <w:top w:val="nil"/>
              <w:left w:val="nil"/>
              <w:bottom w:val="single" w:sz="8" w:space="0" w:color="auto"/>
              <w:right w:val="nil"/>
            </w:tcBorders>
          </w:tcPr>
          <w:p w14:paraId="4C712671" w14:textId="77777777" w:rsidR="005E349C" w:rsidRPr="000F1B0A" w:rsidRDefault="005E349C" w:rsidP="005E349C">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single" w:sz="8" w:space="0" w:color="auto"/>
              <w:right w:val="nil"/>
            </w:tcBorders>
          </w:tcPr>
          <w:p w14:paraId="2BDC9205" w14:textId="7ADC56E6" w:rsidR="005E349C" w:rsidRPr="000F1B0A" w:rsidRDefault="005E349C" w:rsidP="005E349C">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BDI (TP3-2)</w:t>
            </w:r>
          </w:p>
        </w:tc>
        <w:tc>
          <w:tcPr>
            <w:tcW w:w="1134" w:type="dxa"/>
            <w:tcBorders>
              <w:top w:val="nil"/>
              <w:left w:val="nil"/>
              <w:bottom w:val="single" w:sz="8" w:space="0" w:color="auto"/>
              <w:right w:val="nil"/>
            </w:tcBorders>
          </w:tcPr>
          <w:p w14:paraId="47DAA2E8" w14:textId="4BDB668B" w:rsidR="005E349C" w:rsidRPr="000F1B0A" w:rsidRDefault="005E349C" w:rsidP="005E349C">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0.01</w:t>
            </w:r>
          </w:p>
        </w:tc>
        <w:tc>
          <w:tcPr>
            <w:tcW w:w="992" w:type="dxa"/>
            <w:tcBorders>
              <w:top w:val="nil"/>
              <w:left w:val="nil"/>
              <w:bottom w:val="single" w:sz="8" w:space="0" w:color="auto"/>
              <w:right w:val="nil"/>
            </w:tcBorders>
          </w:tcPr>
          <w:p w14:paraId="29A876FF" w14:textId="17A738D8" w:rsidR="005E349C" w:rsidRPr="000F1B0A" w:rsidRDefault="005E349C" w:rsidP="005E349C">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0.96</w:t>
            </w:r>
          </w:p>
        </w:tc>
      </w:tr>
      <w:tr w:rsidR="00F0126E" w:rsidRPr="000F1B0A" w14:paraId="4512CCA4" w14:textId="77777777" w:rsidTr="00D05815">
        <w:trPr>
          <w:gridAfter w:val="1"/>
          <w:wAfter w:w="481" w:type="dxa"/>
          <w:trHeight w:val="306"/>
          <w:jc w:val="center"/>
        </w:trPr>
        <w:tc>
          <w:tcPr>
            <w:tcW w:w="3261" w:type="dxa"/>
            <w:tcBorders>
              <w:top w:val="nil"/>
              <w:left w:val="nil"/>
              <w:bottom w:val="nil"/>
              <w:right w:val="nil"/>
            </w:tcBorders>
          </w:tcPr>
          <w:p w14:paraId="661737A3" w14:textId="42AC2BE8" w:rsidR="00F0126E" w:rsidRPr="000F1B0A" w:rsidRDefault="001A3B00" w:rsidP="00F0126E">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Subnetwork</w:t>
            </w:r>
            <w:r w:rsidR="00F0126E" w:rsidRPr="000F1B0A">
              <w:rPr>
                <w:rFonts w:asciiTheme="minorHAnsi" w:hAnsiTheme="minorHAnsi" w:cstheme="minorHAnsi"/>
                <w:color w:val="000000"/>
                <w:sz w:val="20"/>
                <w:szCs w:val="20"/>
                <w:lang w:val="en-US" w:eastAsia="de-CH"/>
              </w:rPr>
              <w:t xml:space="preserve"> connectivity (TP2-</w:t>
            </w:r>
            <w:r w:rsidR="009612C6" w:rsidRPr="000F1B0A">
              <w:rPr>
                <w:rFonts w:asciiTheme="minorHAnsi" w:hAnsiTheme="minorHAnsi" w:cstheme="minorHAnsi"/>
                <w:color w:val="000000"/>
                <w:sz w:val="20"/>
                <w:szCs w:val="20"/>
                <w:lang w:val="en-US" w:eastAsia="de-CH"/>
              </w:rPr>
              <w:t>1</w:t>
            </w:r>
            <w:r w:rsidR="00F0126E" w:rsidRPr="000F1B0A">
              <w:rPr>
                <w:rFonts w:asciiTheme="minorHAnsi" w:hAnsiTheme="minorHAnsi" w:cstheme="minorHAnsi"/>
                <w:color w:val="000000"/>
                <w:sz w:val="20"/>
                <w:szCs w:val="20"/>
                <w:lang w:val="en-US" w:eastAsia="de-CH"/>
              </w:rPr>
              <w:t>)</w:t>
            </w:r>
          </w:p>
        </w:tc>
        <w:tc>
          <w:tcPr>
            <w:tcW w:w="2835" w:type="dxa"/>
            <w:tcBorders>
              <w:top w:val="nil"/>
              <w:left w:val="nil"/>
              <w:bottom w:val="nil"/>
              <w:right w:val="nil"/>
            </w:tcBorders>
            <w:vAlign w:val="center"/>
          </w:tcPr>
          <w:p w14:paraId="23BE5C35" w14:textId="14D9DBE5" w:rsidR="00F0126E" w:rsidRPr="000F1B0A" w:rsidRDefault="00F0126E" w:rsidP="00F0126E">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BMI (TP2-1)</w:t>
            </w:r>
          </w:p>
        </w:tc>
        <w:tc>
          <w:tcPr>
            <w:tcW w:w="1134" w:type="dxa"/>
            <w:tcBorders>
              <w:top w:val="nil"/>
              <w:left w:val="nil"/>
              <w:bottom w:val="nil"/>
              <w:right w:val="nil"/>
            </w:tcBorders>
            <w:vAlign w:val="center"/>
          </w:tcPr>
          <w:p w14:paraId="58E4179F" w14:textId="04D58A4E" w:rsidR="00F0126E" w:rsidRPr="000F1B0A" w:rsidRDefault="00F0126E" w:rsidP="00F0126E">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0.24</w:t>
            </w:r>
          </w:p>
        </w:tc>
        <w:tc>
          <w:tcPr>
            <w:tcW w:w="992" w:type="dxa"/>
            <w:tcBorders>
              <w:top w:val="nil"/>
              <w:left w:val="nil"/>
              <w:bottom w:val="nil"/>
              <w:right w:val="nil"/>
            </w:tcBorders>
            <w:vAlign w:val="center"/>
          </w:tcPr>
          <w:p w14:paraId="416B1BB5" w14:textId="0F2788F6" w:rsidR="00F0126E" w:rsidRPr="000F1B0A" w:rsidRDefault="00F0126E" w:rsidP="00F0126E">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0.23</w:t>
            </w:r>
          </w:p>
        </w:tc>
      </w:tr>
      <w:tr w:rsidR="008200F3" w:rsidRPr="000F1B0A" w14:paraId="092A7DED" w14:textId="77777777" w:rsidTr="00D05815">
        <w:trPr>
          <w:gridAfter w:val="1"/>
          <w:wAfter w:w="481" w:type="dxa"/>
          <w:trHeight w:val="306"/>
          <w:jc w:val="center"/>
        </w:trPr>
        <w:tc>
          <w:tcPr>
            <w:tcW w:w="3261" w:type="dxa"/>
            <w:tcBorders>
              <w:top w:val="nil"/>
              <w:left w:val="nil"/>
              <w:bottom w:val="nil"/>
              <w:right w:val="nil"/>
            </w:tcBorders>
          </w:tcPr>
          <w:p w14:paraId="283E77E9" w14:textId="77777777" w:rsidR="008200F3" w:rsidRPr="000F1B0A" w:rsidRDefault="008200F3" w:rsidP="00F0126E">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7F8ADDEA" w14:textId="445824E5" w:rsidR="008200F3" w:rsidRPr="000F1B0A" w:rsidRDefault="008200F3" w:rsidP="00F0126E">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Age</w:t>
            </w:r>
          </w:p>
        </w:tc>
        <w:tc>
          <w:tcPr>
            <w:tcW w:w="1134" w:type="dxa"/>
            <w:tcBorders>
              <w:top w:val="nil"/>
              <w:left w:val="nil"/>
              <w:bottom w:val="nil"/>
              <w:right w:val="nil"/>
            </w:tcBorders>
            <w:vAlign w:val="center"/>
          </w:tcPr>
          <w:p w14:paraId="0D7043A9" w14:textId="3F83FF1B" w:rsidR="008200F3" w:rsidRPr="000F1B0A" w:rsidRDefault="009612C6" w:rsidP="007B148F">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0.13</w:t>
            </w:r>
          </w:p>
        </w:tc>
        <w:tc>
          <w:tcPr>
            <w:tcW w:w="992" w:type="dxa"/>
            <w:tcBorders>
              <w:top w:val="nil"/>
              <w:left w:val="nil"/>
              <w:bottom w:val="nil"/>
              <w:right w:val="nil"/>
            </w:tcBorders>
            <w:vAlign w:val="center"/>
          </w:tcPr>
          <w:p w14:paraId="26E0625E" w14:textId="63247CF6" w:rsidR="008200F3" w:rsidRPr="000F1B0A" w:rsidRDefault="009612C6" w:rsidP="007B148F">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0.52</w:t>
            </w:r>
          </w:p>
        </w:tc>
      </w:tr>
      <w:tr w:rsidR="00F0126E" w:rsidRPr="000F1B0A" w14:paraId="1C6C6F34" w14:textId="77777777" w:rsidTr="00D05815">
        <w:trPr>
          <w:gridAfter w:val="1"/>
          <w:wAfter w:w="481" w:type="dxa"/>
          <w:trHeight w:val="306"/>
          <w:jc w:val="center"/>
        </w:trPr>
        <w:tc>
          <w:tcPr>
            <w:tcW w:w="3261" w:type="dxa"/>
            <w:tcBorders>
              <w:top w:val="nil"/>
              <w:left w:val="nil"/>
              <w:bottom w:val="nil"/>
              <w:right w:val="nil"/>
            </w:tcBorders>
          </w:tcPr>
          <w:p w14:paraId="2A1599C6" w14:textId="77777777" w:rsidR="00F0126E" w:rsidRPr="000F1B0A" w:rsidRDefault="00F0126E" w:rsidP="00F0126E">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19B91CDF" w14:textId="7ABE08CD" w:rsidR="00F0126E" w:rsidRPr="000F1B0A" w:rsidRDefault="00F0126E" w:rsidP="00F0126E">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Age at onset</w:t>
            </w:r>
          </w:p>
        </w:tc>
        <w:tc>
          <w:tcPr>
            <w:tcW w:w="1134" w:type="dxa"/>
            <w:tcBorders>
              <w:top w:val="nil"/>
              <w:left w:val="nil"/>
              <w:bottom w:val="nil"/>
              <w:right w:val="nil"/>
            </w:tcBorders>
            <w:vAlign w:val="center"/>
          </w:tcPr>
          <w:p w14:paraId="6D95459D" w14:textId="67648C98" w:rsidR="00F0126E" w:rsidRPr="000F1B0A" w:rsidRDefault="00F0126E" w:rsidP="00F0126E">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0.07</w:t>
            </w:r>
          </w:p>
        </w:tc>
        <w:tc>
          <w:tcPr>
            <w:tcW w:w="992" w:type="dxa"/>
            <w:tcBorders>
              <w:top w:val="nil"/>
              <w:left w:val="nil"/>
              <w:bottom w:val="nil"/>
              <w:right w:val="nil"/>
            </w:tcBorders>
            <w:vAlign w:val="center"/>
          </w:tcPr>
          <w:p w14:paraId="129C977E" w14:textId="17728142" w:rsidR="00F0126E" w:rsidRPr="000F1B0A" w:rsidRDefault="00F0126E" w:rsidP="00F0126E">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0.74</w:t>
            </w:r>
          </w:p>
        </w:tc>
      </w:tr>
      <w:tr w:rsidR="00F0126E" w:rsidRPr="000F1B0A" w14:paraId="6348FF9A" w14:textId="77777777" w:rsidTr="00D05815">
        <w:trPr>
          <w:gridAfter w:val="1"/>
          <w:wAfter w:w="481" w:type="dxa"/>
          <w:trHeight w:val="306"/>
          <w:jc w:val="center"/>
        </w:trPr>
        <w:tc>
          <w:tcPr>
            <w:tcW w:w="3261" w:type="dxa"/>
            <w:tcBorders>
              <w:top w:val="nil"/>
              <w:left w:val="nil"/>
              <w:bottom w:val="nil"/>
              <w:right w:val="nil"/>
            </w:tcBorders>
          </w:tcPr>
          <w:p w14:paraId="10BBCD48" w14:textId="77777777" w:rsidR="00F0126E" w:rsidRPr="000F1B0A" w:rsidRDefault="00F0126E" w:rsidP="00F0126E">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0FBEF7AF" w14:textId="1ED572E2" w:rsidR="00F0126E" w:rsidRPr="000F1B0A" w:rsidRDefault="00F0126E" w:rsidP="00F0126E">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Illness duration</w:t>
            </w:r>
          </w:p>
        </w:tc>
        <w:tc>
          <w:tcPr>
            <w:tcW w:w="1134" w:type="dxa"/>
            <w:tcBorders>
              <w:top w:val="nil"/>
              <w:left w:val="nil"/>
              <w:bottom w:val="nil"/>
              <w:right w:val="nil"/>
            </w:tcBorders>
            <w:vAlign w:val="center"/>
          </w:tcPr>
          <w:p w14:paraId="2C30B4B7" w14:textId="7DA4FA86" w:rsidR="00F0126E" w:rsidRPr="000F1B0A" w:rsidRDefault="00F0126E" w:rsidP="00F0126E">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0.09</w:t>
            </w:r>
          </w:p>
        </w:tc>
        <w:tc>
          <w:tcPr>
            <w:tcW w:w="992" w:type="dxa"/>
            <w:tcBorders>
              <w:top w:val="nil"/>
              <w:left w:val="nil"/>
              <w:bottom w:val="nil"/>
              <w:right w:val="nil"/>
            </w:tcBorders>
            <w:vAlign w:val="center"/>
          </w:tcPr>
          <w:p w14:paraId="63919689" w14:textId="3D2BF040" w:rsidR="00F0126E" w:rsidRPr="000F1B0A" w:rsidRDefault="00F0126E" w:rsidP="00F0126E">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0.66</w:t>
            </w:r>
          </w:p>
        </w:tc>
      </w:tr>
      <w:tr w:rsidR="00F0126E" w:rsidRPr="000F1B0A" w14:paraId="10CD2E7B" w14:textId="77777777" w:rsidTr="00D05815">
        <w:trPr>
          <w:gridAfter w:val="1"/>
          <w:wAfter w:w="481" w:type="dxa"/>
          <w:trHeight w:val="306"/>
          <w:jc w:val="center"/>
        </w:trPr>
        <w:tc>
          <w:tcPr>
            <w:tcW w:w="3261" w:type="dxa"/>
            <w:tcBorders>
              <w:top w:val="nil"/>
              <w:left w:val="nil"/>
              <w:right w:val="nil"/>
            </w:tcBorders>
          </w:tcPr>
          <w:p w14:paraId="5AA503E6" w14:textId="77777777" w:rsidR="00F0126E" w:rsidRPr="000F1B0A" w:rsidRDefault="00F0126E" w:rsidP="00F0126E">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right w:val="nil"/>
            </w:tcBorders>
            <w:vAlign w:val="center"/>
          </w:tcPr>
          <w:p w14:paraId="0793864B" w14:textId="59AC8D9B" w:rsidR="00F0126E" w:rsidRPr="000F1B0A" w:rsidRDefault="00F0126E" w:rsidP="00F0126E">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EDE-Q total (TP2-1)</w:t>
            </w:r>
          </w:p>
        </w:tc>
        <w:tc>
          <w:tcPr>
            <w:tcW w:w="1134" w:type="dxa"/>
            <w:tcBorders>
              <w:top w:val="nil"/>
              <w:left w:val="nil"/>
              <w:right w:val="nil"/>
            </w:tcBorders>
            <w:vAlign w:val="center"/>
          </w:tcPr>
          <w:p w14:paraId="4193A8C3" w14:textId="4BC162A7" w:rsidR="00F0126E" w:rsidRPr="000F1B0A" w:rsidRDefault="00F0126E" w:rsidP="00F0126E">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-0.28</w:t>
            </w:r>
          </w:p>
        </w:tc>
        <w:tc>
          <w:tcPr>
            <w:tcW w:w="992" w:type="dxa"/>
            <w:tcBorders>
              <w:top w:val="nil"/>
              <w:left w:val="nil"/>
              <w:right w:val="nil"/>
            </w:tcBorders>
            <w:vAlign w:val="center"/>
          </w:tcPr>
          <w:p w14:paraId="58BE1F8C" w14:textId="54F2775C" w:rsidR="00F0126E" w:rsidRPr="000F1B0A" w:rsidRDefault="00F0126E" w:rsidP="00F0126E">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0.17</w:t>
            </w:r>
          </w:p>
        </w:tc>
      </w:tr>
      <w:tr w:rsidR="00F0126E" w:rsidRPr="000F1B0A" w14:paraId="24FFF5E2" w14:textId="77777777" w:rsidTr="00D05815">
        <w:trPr>
          <w:gridAfter w:val="1"/>
          <w:wAfter w:w="481" w:type="dxa"/>
          <w:trHeight w:val="306"/>
          <w:jc w:val="center"/>
        </w:trPr>
        <w:tc>
          <w:tcPr>
            <w:tcW w:w="3261" w:type="dxa"/>
            <w:tcBorders>
              <w:top w:val="nil"/>
              <w:left w:val="nil"/>
              <w:right w:val="nil"/>
            </w:tcBorders>
          </w:tcPr>
          <w:p w14:paraId="555CED22" w14:textId="77777777" w:rsidR="00F0126E" w:rsidRPr="000F1B0A" w:rsidRDefault="00F0126E" w:rsidP="00F0126E">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right w:val="nil"/>
            </w:tcBorders>
            <w:vAlign w:val="center"/>
          </w:tcPr>
          <w:p w14:paraId="69020917" w14:textId="74D9E454" w:rsidR="00F0126E" w:rsidRPr="000F1B0A" w:rsidRDefault="00F0126E" w:rsidP="00F0126E">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BDI (TP2-1)</w:t>
            </w:r>
          </w:p>
        </w:tc>
        <w:tc>
          <w:tcPr>
            <w:tcW w:w="1134" w:type="dxa"/>
            <w:tcBorders>
              <w:top w:val="nil"/>
              <w:left w:val="nil"/>
              <w:right w:val="nil"/>
            </w:tcBorders>
            <w:vAlign w:val="center"/>
          </w:tcPr>
          <w:p w14:paraId="0E23AC19" w14:textId="66195789" w:rsidR="00F0126E" w:rsidRPr="000F1B0A" w:rsidRDefault="00F0126E" w:rsidP="00F0126E">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-0.30</w:t>
            </w:r>
          </w:p>
        </w:tc>
        <w:tc>
          <w:tcPr>
            <w:tcW w:w="992" w:type="dxa"/>
            <w:tcBorders>
              <w:top w:val="nil"/>
              <w:left w:val="nil"/>
              <w:right w:val="nil"/>
            </w:tcBorders>
            <w:vAlign w:val="center"/>
          </w:tcPr>
          <w:p w14:paraId="098DEE69" w14:textId="754007B2" w:rsidR="00F0126E" w:rsidRPr="000F1B0A" w:rsidRDefault="00F0126E" w:rsidP="00F0126E">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0.16</w:t>
            </w:r>
          </w:p>
        </w:tc>
      </w:tr>
      <w:tr w:rsidR="001A3B00" w:rsidRPr="000F1B0A" w14:paraId="7AD0C35E" w14:textId="77777777" w:rsidTr="00D05815">
        <w:trPr>
          <w:gridAfter w:val="1"/>
          <w:wAfter w:w="481" w:type="dxa"/>
          <w:trHeight w:val="306"/>
          <w:jc w:val="center"/>
        </w:trPr>
        <w:tc>
          <w:tcPr>
            <w:tcW w:w="3261" w:type="dxa"/>
            <w:tcBorders>
              <w:left w:val="nil"/>
              <w:bottom w:val="nil"/>
              <w:right w:val="nil"/>
            </w:tcBorders>
          </w:tcPr>
          <w:p w14:paraId="33DD416C" w14:textId="4EFCEDEF" w:rsidR="001A3B00" w:rsidRPr="000F1B0A" w:rsidRDefault="001A3B00" w:rsidP="001A3B00">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Subnetwork connectivity (TP3-2)</w:t>
            </w:r>
          </w:p>
        </w:tc>
        <w:tc>
          <w:tcPr>
            <w:tcW w:w="2835" w:type="dxa"/>
            <w:tcBorders>
              <w:left w:val="nil"/>
              <w:bottom w:val="nil"/>
              <w:right w:val="nil"/>
            </w:tcBorders>
          </w:tcPr>
          <w:p w14:paraId="4A23A0AE" w14:textId="7D952050" w:rsidR="001A3B00" w:rsidRPr="000F1B0A" w:rsidRDefault="001A3B00" w:rsidP="001A3B00">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BMI (TP3-2)</w:t>
            </w:r>
          </w:p>
        </w:tc>
        <w:tc>
          <w:tcPr>
            <w:tcW w:w="1134" w:type="dxa"/>
            <w:tcBorders>
              <w:left w:val="nil"/>
              <w:bottom w:val="nil"/>
              <w:right w:val="nil"/>
            </w:tcBorders>
          </w:tcPr>
          <w:p w14:paraId="53D801E2" w14:textId="5D058C2E" w:rsidR="001A3B00" w:rsidRPr="000F1B0A" w:rsidRDefault="001A3B00" w:rsidP="001A3B00">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-0.24</w:t>
            </w:r>
          </w:p>
        </w:tc>
        <w:tc>
          <w:tcPr>
            <w:tcW w:w="992" w:type="dxa"/>
            <w:tcBorders>
              <w:left w:val="nil"/>
              <w:bottom w:val="nil"/>
              <w:right w:val="nil"/>
            </w:tcBorders>
          </w:tcPr>
          <w:p w14:paraId="20CD30AB" w14:textId="38DFA8F0" w:rsidR="001A3B00" w:rsidRPr="000F1B0A" w:rsidRDefault="001A3B00" w:rsidP="001A3B00">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0.22</w:t>
            </w:r>
          </w:p>
        </w:tc>
      </w:tr>
      <w:tr w:rsidR="008200F3" w:rsidRPr="000F1B0A" w14:paraId="2E237599" w14:textId="77777777" w:rsidTr="00D05815">
        <w:trPr>
          <w:gridAfter w:val="1"/>
          <w:wAfter w:w="481" w:type="dxa"/>
          <w:trHeight w:val="306"/>
          <w:jc w:val="center"/>
        </w:trPr>
        <w:tc>
          <w:tcPr>
            <w:tcW w:w="3261" w:type="dxa"/>
            <w:tcBorders>
              <w:left w:val="nil"/>
              <w:bottom w:val="nil"/>
              <w:right w:val="nil"/>
            </w:tcBorders>
          </w:tcPr>
          <w:p w14:paraId="66625674" w14:textId="77777777" w:rsidR="008200F3" w:rsidRPr="000F1B0A" w:rsidRDefault="008200F3" w:rsidP="001A3B00">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left w:val="nil"/>
              <w:bottom w:val="nil"/>
              <w:right w:val="nil"/>
            </w:tcBorders>
          </w:tcPr>
          <w:p w14:paraId="659B9793" w14:textId="25CFC8A9" w:rsidR="008200F3" w:rsidRPr="000F1B0A" w:rsidRDefault="008200F3" w:rsidP="001A3B00">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Age</w:t>
            </w:r>
          </w:p>
        </w:tc>
        <w:tc>
          <w:tcPr>
            <w:tcW w:w="1134" w:type="dxa"/>
            <w:tcBorders>
              <w:left w:val="nil"/>
              <w:bottom w:val="nil"/>
              <w:right w:val="nil"/>
            </w:tcBorders>
          </w:tcPr>
          <w:p w14:paraId="1D12D0C6" w14:textId="55BB63B3" w:rsidR="008200F3" w:rsidRPr="000F1B0A" w:rsidRDefault="005F357F" w:rsidP="007B148F">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-0.12</w:t>
            </w:r>
          </w:p>
        </w:tc>
        <w:tc>
          <w:tcPr>
            <w:tcW w:w="992" w:type="dxa"/>
            <w:tcBorders>
              <w:left w:val="nil"/>
              <w:bottom w:val="nil"/>
              <w:right w:val="nil"/>
            </w:tcBorders>
          </w:tcPr>
          <w:p w14:paraId="75E004C2" w14:textId="4DD0EEBC" w:rsidR="008200F3" w:rsidRPr="000F1B0A" w:rsidRDefault="005F357F" w:rsidP="007B148F">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0.56</w:t>
            </w:r>
          </w:p>
        </w:tc>
      </w:tr>
      <w:tr w:rsidR="001A3B00" w:rsidRPr="000F1B0A" w14:paraId="1B0EA1ED" w14:textId="77777777" w:rsidTr="00D05815">
        <w:trPr>
          <w:gridAfter w:val="1"/>
          <w:wAfter w:w="481" w:type="dxa"/>
          <w:trHeight w:val="306"/>
          <w:jc w:val="center"/>
        </w:trPr>
        <w:tc>
          <w:tcPr>
            <w:tcW w:w="3261" w:type="dxa"/>
            <w:tcBorders>
              <w:top w:val="nil"/>
              <w:left w:val="nil"/>
              <w:bottom w:val="nil"/>
              <w:right w:val="nil"/>
            </w:tcBorders>
          </w:tcPr>
          <w:p w14:paraId="0C9EF60B" w14:textId="77777777" w:rsidR="001A3B00" w:rsidRPr="000F1B0A" w:rsidRDefault="001A3B00" w:rsidP="001A3B00">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tcPr>
          <w:p w14:paraId="4951C69B" w14:textId="7760CC10" w:rsidR="001A3B00" w:rsidRPr="000F1B0A" w:rsidRDefault="001A3B00" w:rsidP="001A3B00">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Age at onset</w:t>
            </w:r>
          </w:p>
        </w:tc>
        <w:tc>
          <w:tcPr>
            <w:tcW w:w="1134" w:type="dxa"/>
            <w:tcBorders>
              <w:top w:val="nil"/>
              <w:left w:val="nil"/>
              <w:bottom w:val="nil"/>
              <w:right w:val="nil"/>
            </w:tcBorders>
          </w:tcPr>
          <w:p w14:paraId="613D1481" w14:textId="57816996" w:rsidR="001A3B00" w:rsidRPr="000F1B0A" w:rsidRDefault="001A3B00" w:rsidP="001A3B00">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-0.19</w:t>
            </w:r>
          </w:p>
        </w:tc>
        <w:tc>
          <w:tcPr>
            <w:tcW w:w="992" w:type="dxa"/>
            <w:tcBorders>
              <w:top w:val="nil"/>
              <w:left w:val="nil"/>
              <w:bottom w:val="nil"/>
              <w:right w:val="nil"/>
            </w:tcBorders>
          </w:tcPr>
          <w:p w14:paraId="7F487DCA" w14:textId="1ABC8F5D" w:rsidR="001A3B00" w:rsidRPr="000F1B0A" w:rsidRDefault="001A3B00" w:rsidP="001A3B00">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0.34</w:t>
            </w:r>
          </w:p>
        </w:tc>
      </w:tr>
      <w:tr w:rsidR="001A3B00" w:rsidRPr="000F1B0A" w14:paraId="5D861D84" w14:textId="77777777" w:rsidTr="00D05815">
        <w:trPr>
          <w:gridAfter w:val="1"/>
          <w:wAfter w:w="481" w:type="dxa"/>
          <w:trHeight w:val="327"/>
          <w:jc w:val="center"/>
        </w:trPr>
        <w:tc>
          <w:tcPr>
            <w:tcW w:w="3261" w:type="dxa"/>
            <w:tcBorders>
              <w:top w:val="nil"/>
              <w:left w:val="nil"/>
              <w:bottom w:val="nil"/>
              <w:right w:val="nil"/>
            </w:tcBorders>
          </w:tcPr>
          <w:p w14:paraId="0E508110" w14:textId="77777777" w:rsidR="001A3B00" w:rsidRPr="000F1B0A" w:rsidRDefault="001A3B00" w:rsidP="001A3B00">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tcPr>
          <w:p w14:paraId="41740307" w14:textId="4ED49D87" w:rsidR="001A3B00" w:rsidRPr="000F1B0A" w:rsidRDefault="001A3B00" w:rsidP="001A3B00">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Illness duration</w:t>
            </w:r>
          </w:p>
        </w:tc>
        <w:tc>
          <w:tcPr>
            <w:tcW w:w="1134" w:type="dxa"/>
            <w:tcBorders>
              <w:top w:val="nil"/>
              <w:left w:val="nil"/>
              <w:bottom w:val="nil"/>
              <w:right w:val="nil"/>
            </w:tcBorders>
          </w:tcPr>
          <w:p w14:paraId="1AA4F092" w14:textId="4DAC2D77" w:rsidR="001A3B00" w:rsidRPr="000F1B0A" w:rsidRDefault="001A3B00" w:rsidP="001A3B00">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0.01</w:t>
            </w:r>
          </w:p>
        </w:tc>
        <w:tc>
          <w:tcPr>
            <w:tcW w:w="992" w:type="dxa"/>
            <w:tcBorders>
              <w:top w:val="nil"/>
              <w:left w:val="nil"/>
              <w:bottom w:val="nil"/>
              <w:right w:val="nil"/>
            </w:tcBorders>
          </w:tcPr>
          <w:p w14:paraId="44ADE063" w14:textId="61591DDF" w:rsidR="001A3B00" w:rsidRPr="000F1B0A" w:rsidRDefault="001A3B00" w:rsidP="001A3B00">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0.94</w:t>
            </w:r>
          </w:p>
        </w:tc>
      </w:tr>
      <w:tr w:rsidR="001A3B00" w:rsidRPr="000F1B0A" w14:paraId="3331B2BF" w14:textId="77777777" w:rsidTr="00D05815">
        <w:trPr>
          <w:gridAfter w:val="1"/>
          <w:wAfter w:w="481" w:type="dxa"/>
          <w:trHeight w:val="306"/>
          <w:jc w:val="center"/>
        </w:trPr>
        <w:tc>
          <w:tcPr>
            <w:tcW w:w="3261" w:type="dxa"/>
            <w:tcBorders>
              <w:top w:val="nil"/>
              <w:left w:val="nil"/>
              <w:right w:val="nil"/>
            </w:tcBorders>
          </w:tcPr>
          <w:p w14:paraId="7D272BD6" w14:textId="77777777" w:rsidR="001A3B00" w:rsidRPr="000F1B0A" w:rsidRDefault="001A3B00" w:rsidP="001A3B00">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right w:val="nil"/>
            </w:tcBorders>
          </w:tcPr>
          <w:p w14:paraId="62C9BD9B" w14:textId="32DBE694" w:rsidR="001A3B00" w:rsidRPr="000F1B0A" w:rsidRDefault="001A3B00" w:rsidP="001A3B00">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EDE-Q total (TP3-2)</w:t>
            </w:r>
          </w:p>
        </w:tc>
        <w:tc>
          <w:tcPr>
            <w:tcW w:w="1134" w:type="dxa"/>
            <w:tcBorders>
              <w:top w:val="nil"/>
              <w:left w:val="nil"/>
              <w:right w:val="nil"/>
            </w:tcBorders>
          </w:tcPr>
          <w:p w14:paraId="707BCFBA" w14:textId="39298B31" w:rsidR="001A3B00" w:rsidRPr="000F1B0A" w:rsidRDefault="001A3B00" w:rsidP="001A3B00">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0.16</w:t>
            </w:r>
          </w:p>
        </w:tc>
        <w:tc>
          <w:tcPr>
            <w:tcW w:w="992" w:type="dxa"/>
            <w:tcBorders>
              <w:top w:val="nil"/>
              <w:left w:val="nil"/>
              <w:right w:val="nil"/>
            </w:tcBorders>
          </w:tcPr>
          <w:p w14:paraId="58DD0C67" w14:textId="09CD9EF6" w:rsidR="001A3B00" w:rsidRPr="000F1B0A" w:rsidRDefault="001A3B00" w:rsidP="001A3B00">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0.46</w:t>
            </w:r>
          </w:p>
        </w:tc>
      </w:tr>
      <w:tr w:rsidR="001A3B00" w:rsidRPr="000F1B0A" w14:paraId="34717644" w14:textId="77777777" w:rsidTr="00D05815">
        <w:trPr>
          <w:gridAfter w:val="1"/>
          <w:wAfter w:w="481" w:type="dxa"/>
          <w:trHeight w:val="306"/>
          <w:jc w:val="center"/>
        </w:trPr>
        <w:tc>
          <w:tcPr>
            <w:tcW w:w="3261" w:type="dxa"/>
            <w:tcBorders>
              <w:top w:val="nil"/>
              <w:left w:val="nil"/>
              <w:bottom w:val="single" w:sz="8" w:space="0" w:color="auto"/>
              <w:right w:val="nil"/>
            </w:tcBorders>
          </w:tcPr>
          <w:p w14:paraId="14A30F5F" w14:textId="77777777" w:rsidR="001A3B00" w:rsidRPr="000F1B0A" w:rsidRDefault="001A3B00" w:rsidP="001A3B00">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single" w:sz="8" w:space="0" w:color="auto"/>
              <w:right w:val="nil"/>
            </w:tcBorders>
          </w:tcPr>
          <w:p w14:paraId="4E917C03" w14:textId="3057F3C6" w:rsidR="001A3B00" w:rsidRPr="000F1B0A" w:rsidRDefault="001A3B00" w:rsidP="001A3B00">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BDI (TP3-2)</w:t>
            </w:r>
          </w:p>
        </w:tc>
        <w:tc>
          <w:tcPr>
            <w:tcW w:w="1134" w:type="dxa"/>
            <w:tcBorders>
              <w:top w:val="nil"/>
              <w:left w:val="nil"/>
              <w:bottom w:val="single" w:sz="8" w:space="0" w:color="auto"/>
              <w:right w:val="nil"/>
            </w:tcBorders>
          </w:tcPr>
          <w:p w14:paraId="3E4F6A63" w14:textId="392FB372" w:rsidR="001A3B00" w:rsidRPr="000F1B0A" w:rsidRDefault="001A3B00" w:rsidP="001A3B00">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0.04</w:t>
            </w:r>
          </w:p>
        </w:tc>
        <w:tc>
          <w:tcPr>
            <w:tcW w:w="992" w:type="dxa"/>
            <w:tcBorders>
              <w:top w:val="nil"/>
              <w:left w:val="nil"/>
              <w:bottom w:val="single" w:sz="8" w:space="0" w:color="auto"/>
              <w:right w:val="nil"/>
            </w:tcBorders>
          </w:tcPr>
          <w:p w14:paraId="07B13601" w14:textId="7603DEF3" w:rsidR="001A3B00" w:rsidRPr="000F1B0A" w:rsidRDefault="001A3B00" w:rsidP="001A3B00">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0.88</w:t>
            </w:r>
          </w:p>
        </w:tc>
      </w:tr>
      <w:tr w:rsidR="005E37C4" w:rsidRPr="000F1B0A" w14:paraId="59284E03" w14:textId="77777777" w:rsidTr="00D05815">
        <w:trPr>
          <w:gridAfter w:val="1"/>
          <w:wAfter w:w="481" w:type="dxa"/>
          <w:trHeight w:val="306"/>
          <w:jc w:val="center"/>
        </w:trPr>
        <w:tc>
          <w:tcPr>
            <w:tcW w:w="3261" w:type="dxa"/>
            <w:tcBorders>
              <w:top w:val="single" w:sz="8" w:space="0" w:color="auto"/>
              <w:left w:val="nil"/>
              <w:bottom w:val="nil"/>
              <w:right w:val="nil"/>
            </w:tcBorders>
          </w:tcPr>
          <w:p w14:paraId="7FD2E77D" w14:textId="43ACE932" w:rsidR="005E37C4" w:rsidRPr="000F1B0A" w:rsidRDefault="005E37C4" w:rsidP="005E37C4">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Characteristic path length (TP2-1)</w:t>
            </w:r>
          </w:p>
        </w:tc>
        <w:tc>
          <w:tcPr>
            <w:tcW w:w="2835" w:type="dxa"/>
            <w:tcBorders>
              <w:top w:val="single" w:sz="8" w:space="0" w:color="auto"/>
              <w:left w:val="nil"/>
              <w:bottom w:val="nil"/>
              <w:right w:val="nil"/>
            </w:tcBorders>
            <w:vAlign w:val="center"/>
          </w:tcPr>
          <w:p w14:paraId="5907AFFA" w14:textId="524E4A73" w:rsidR="005E37C4" w:rsidRPr="000F1B0A" w:rsidRDefault="005E37C4" w:rsidP="005E37C4">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BMI (TP2-1)</w:t>
            </w:r>
          </w:p>
        </w:tc>
        <w:tc>
          <w:tcPr>
            <w:tcW w:w="1134" w:type="dxa"/>
            <w:tcBorders>
              <w:top w:val="single" w:sz="8" w:space="0" w:color="auto"/>
              <w:left w:val="nil"/>
              <w:bottom w:val="nil"/>
              <w:right w:val="nil"/>
            </w:tcBorders>
            <w:vAlign w:val="center"/>
          </w:tcPr>
          <w:p w14:paraId="16F6F68B" w14:textId="46DC4553" w:rsidR="005E37C4" w:rsidRPr="000F1B0A" w:rsidRDefault="005E37C4" w:rsidP="007B148F">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0.00</w:t>
            </w:r>
          </w:p>
        </w:tc>
        <w:tc>
          <w:tcPr>
            <w:tcW w:w="992" w:type="dxa"/>
            <w:tcBorders>
              <w:top w:val="single" w:sz="8" w:space="0" w:color="auto"/>
              <w:left w:val="nil"/>
              <w:bottom w:val="nil"/>
              <w:right w:val="nil"/>
            </w:tcBorders>
            <w:vAlign w:val="center"/>
          </w:tcPr>
          <w:p w14:paraId="1B5CFB7B" w14:textId="0B5C6423" w:rsidR="005E37C4" w:rsidRPr="000F1B0A" w:rsidRDefault="005E37C4" w:rsidP="007B148F">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0.99</w:t>
            </w:r>
          </w:p>
        </w:tc>
      </w:tr>
      <w:tr w:rsidR="00DA6795" w:rsidRPr="000F1B0A" w14:paraId="23A6A3C9" w14:textId="77777777" w:rsidTr="00D05815">
        <w:trPr>
          <w:gridAfter w:val="1"/>
          <w:wAfter w:w="481" w:type="dxa"/>
          <w:trHeight w:val="306"/>
          <w:jc w:val="center"/>
        </w:trPr>
        <w:tc>
          <w:tcPr>
            <w:tcW w:w="3261" w:type="dxa"/>
            <w:tcBorders>
              <w:top w:val="nil"/>
              <w:left w:val="nil"/>
              <w:bottom w:val="nil"/>
              <w:right w:val="nil"/>
            </w:tcBorders>
          </w:tcPr>
          <w:p w14:paraId="7A45A8FF" w14:textId="77777777" w:rsidR="00DA6795" w:rsidRPr="000F1B0A" w:rsidRDefault="00DA6795" w:rsidP="00DA6795">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5D712BA8" w14:textId="724CBBFA" w:rsidR="00DA6795" w:rsidRPr="000F1B0A" w:rsidRDefault="00DA6795" w:rsidP="00DA6795">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Age</w:t>
            </w:r>
          </w:p>
        </w:tc>
        <w:tc>
          <w:tcPr>
            <w:tcW w:w="1134" w:type="dxa"/>
            <w:tcBorders>
              <w:top w:val="nil"/>
              <w:left w:val="nil"/>
              <w:bottom w:val="nil"/>
              <w:right w:val="nil"/>
            </w:tcBorders>
            <w:vAlign w:val="center"/>
          </w:tcPr>
          <w:p w14:paraId="59A4B0F5" w14:textId="2488466F" w:rsidR="00DA6795" w:rsidRPr="000F1B0A" w:rsidRDefault="00DA6795" w:rsidP="007B148F">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-0.07</w:t>
            </w:r>
          </w:p>
        </w:tc>
        <w:tc>
          <w:tcPr>
            <w:tcW w:w="992" w:type="dxa"/>
            <w:tcBorders>
              <w:top w:val="nil"/>
              <w:left w:val="nil"/>
              <w:bottom w:val="nil"/>
              <w:right w:val="nil"/>
            </w:tcBorders>
            <w:vAlign w:val="center"/>
          </w:tcPr>
          <w:p w14:paraId="1E259A8C" w14:textId="1B02D064" w:rsidR="00DA6795" w:rsidRPr="000F1B0A" w:rsidRDefault="00DA6795" w:rsidP="007B148F">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0.71</w:t>
            </w:r>
          </w:p>
        </w:tc>
      </w:tr>
      <w:tr w:rsidR="008200F3" w:rsidRPr="000F1B0A" w14:paraId="77C92F7B" w14:textId="77777777" w:rsidTr="00D05815">
        <w:trPr>
          <w:gridAfter w:val="1"/>
          <w:wAfter w:w="481" w:type="dxa"/>
          <w:trHeight w:val="306"/>
          <w:jc w:val="center"/>
        </w:trPr>
        <w:tc>
          <w:tcPr>
            <w:tcW w:w="3261" w:type="dxa"/>
            <w:tcBorders>
              <w:top w:val="nil"/>
              <w:left w:val="nil"/>
              <w:bottom w:val="nil"/>
              <w:right w:val="nil"/>
            </w:tcBorders>
          </w:tcPr>
          <w:p w14:paraId="1FB5280E" w14:textId="77777777"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03CE76F5" w14:textId="0C91BADB" w:rsidR="008200F3" w:rsidRPr="000F1B0A" w:rsidRDefault="008200F3" w:rsidP="008200F3">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Age at onset</w:t>
            </w:r>
          </w:p>
        </w:tc>
        <w:tc>
          <w:tcPr>
            <w:tcW w:w="1134" w:type="dxa"/>
            <w:tcBorders>
              <w:top w:val="nil"/>
              <w:left w:val="nil"/>
              <w:bottom w:val="nil"/>
              <w:right w:val="nil"/>
            </w:tcBorders>
            <w:vAlign w:val="center"/>
          </w:tcPr>
          <w:p w14:paraId="22B64EA0" w14:textId="4DBA2E1D" w:rsidR="008200F3" w:rsidRPr="000F1B0A" w:rsidRDefault="008200F3" w:rsidP="007B148F">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-0.16</w:t>
            </w:r>
          </w:p>
        </w:tc>
        <w:tc>
          <w:tcPr>
            <w:tcW w:w="992" w:type="dxa"/>
            <w:tcBorders>
              <w:top w:val="nil"/>
              <w:left w:val="nil"/>
              <w:bottom w:val="nil"/>
              <w:right w:val="nil"/>
            </w:tcBorders>
            <w:vAlign w:val="center"/>
          </w:tcPr>
          <w:p w14:paraId="46F31DC0" w14:textId="7A87DE1B" w:rsidR="008200F3" w:rsidRPr="000F1B0A" w:rsidRDefault="008200F3" w:rsidP="007B148F">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0.44</w:t>
            </w:r>
          </w:p>
        </w:tc>
      </w:tr>
      <w:tr w:rsidR="008200F3" w:rsidRPr="000F1B0A" w14:paraId="0696338E" w14:textId="77777777" w:rsidTr="00D05815">
        <w:trPr>
          <w:gridAfter w:val="1"/>
          <w:wAfter w:w="481" w:type="dxa"/>
          <w:trHeight w:val="306"/>
          <w:jc w:val="center"/>
        </w:trPr>
        <w:tc>
          <w:tcPr>
            <w:tcW w:w="3261" w:type="dxa"/>
            <w:tcBorders>
              <w:top w:val="nil"/>
              <w:left w:val="nil"/>
              <w:bottom w:val="nil"/>
              <w:right w:val="nil"/>
            </w:tcBorders>
          </w:tcPr>
          <w:p w14:paraId="6B2D5700" w14:textId="77777777"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456F919D" w14:textId="10D99C96"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Illness duration</w:t>
            </w:r>
          </w:p>
        </w:tc>
        <w:tc>
          <w:tcPr>
            <w:tcW w:w="1134" w:type="dxa"/>
            <w:tcBorders>
              <w:top w:val="nil"/>
              <w:left w:val="nil"/>
              <w:bottom w:val="nil"/>
              <w:right w:val="nil"/>
            </w:tcBorders>
            <w:vAlign w:val="center"/>
          </w:tcPr>
          <w:p w14:paraId="6431FC30" w14:textId="2FC9AB60" w:rsidR="008200F3" w:rsidRPr="000F1B0A" w:rsidRDefault="008200F3" w:rsidP="007B148F">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0.02</w:t>
            </w:r>
          </w:p>
        </w:tc>
        <w:tc>
          <w:tcPr>
            <w:tcW w:w="992" w:type="dxa"/>
            <w:tcBorders>
              <w:top w:val="nil"/>
              <w:left w:val="nil"/>
              <w:bottom w:val="nil"/>
              <w:right w:val="nil"/>
            </w:tcBorders>
            <w:vAlign w:val="center"/>
          </w:tcPr>
          <w:p w14:paraId="6CA4BA91" w14:textId="66C04CF3" w:rsidR="008200F3" w:rsidRPr="000F1B0A" w:rsidRDefault="008200F3" w:rsidP="007B148F">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0.94</w:t>
            </w:r>
          </w:p>
        </w:tc>
      </w:tr>
      <w:tr w:rsidR="008200F3" w:rsidRPr="000F1B0A" w14:paraId="7B51DDAD" w14:textId="77777777" w:rsidTr="00D05815">
        <w:trPr>
          <w:gridAfter w:val="1"/>
          <w:wAfter w:w="481" w:type="dxa"/>
          <w:trHeight w:val="306"/>
          <w:jc w:val="center"/>
        </w:trPr>
        <w:tc>
          <w:tcPr>
            <w:tcW w:w="3261" w:type="dxa"/>
            <w:tcBorders>
              <w:top w:val="nil"/>
              <w:left w:val="nil"/>
              <w:bottom w:val="nil"/>
              <w:right w:val="nil"/>
            </w:tcBorders>
          </w:tcPr>
          <w:p w14:paraId="4015DD3C" w14:textId="77777777"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21D52330" w14:textId="0758ED01"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EDE-Q total (TP2-1)</w:t>
            </w:r>
          </w:p>
        </w:tc>
        <w:tc>
          <w:tcPr>
            <w:tcW w:w="1134" w:type="dxa"/>
            <w:tcBorders>
              <w:top w:val="nil"/>
              <w:left w:val="nil"/>
              <w:bottom w:val="nil"/>
              <w:right w:val="nil"/>
            </w:tcBorders>
            <w:vAlign w:val="center"/>
          </w:tcPr>
          <w:p w14:paraId="08B39A7E" w14:textId="7A5506A0" w:rsidR="008200F3" w:rsidRPr="000F1B0A" w:rsidRDefault="008200F3" w:rsidP="008200F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-0.01</w:t>
            </w:r>
          </w:p>
        </w:tc>
        <w:tc>
          <w:tcPr>
            <w:tcW w:w="992" w:type="dxa"/>
            <w:tcBorders>
              <w:top w:val="nil"/>
              <w:left w:val="nil"/>
              <w:bottom w:val="nil"/>
              <w:right w:val="nil"/>
            </w:tcBorders>
            <w:vAlign w:val="center"/>
          </w:tcPr>
          <w:p w14:paraId="6D3A9422" w14:textId="2AEC2E19" w:rsidR="008200F3" w:rsidRPr="000F1B0A" w:rsidRDefault="008200F3" w:rsidP="008200F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0.96</w:t>
            </w:r>
          </w:p>
        </w:tc>
      </w:tr>
      <w:tr w:rsidR="008200F3" w:rsidRPr="000F1B0A" w14:paraId="2F4E4F4A" w14:textId="77777777" w:rsidTr="00D05815">
        <w:trPr>
          <w:gridAfter w:val="1"/>
          <w:wAfter w:w="481" w:type="dxa"/>
          <w:trHeight w:val="306"/>
          <w:jc w:val="center"/>
        </w:trPr>
        <w:tc>
          <w:tcPr>
            <w:tcW w:w="3261" w:type="dxa"/>
            <w:tcBorders>
              <w:top w:val="nil"/>
              <w:left w:val="nil"/>
              <w:bottom w:val="nil"/>
              <w:right w:val="nil"/>
            </w:tcBorders>
          </w:tcPr>
          <w:p w14:paraId="66FB2E9D" w14:textId="77777777"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4D3834EC" w14:textId="7988EFEA"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BDI (TP2-1)</w:t>
            </w:r>
          </w:p>
        </w:tc>
        <w:tc>
          <w:tcPr>
            <w:tcW w:w="1134" w:type="dxa"/>
            <w:tcBorders>
              <w:top w:val="nil"/>
              <w:left w:val="nil"/>
              <w:bottom w:val="nil"/>
              <w:right w:val="nil"/>
            </w:tcBorders>
            <w:vAlign w:val="center"/>
          </w:tcPr>
          <w:p w14:paraId="00530D31" w14:textId="41B1463B" w:rsidR="008200F3" w:rsidRPr="000F1B0A" w:rsidRDefault="008200F3" w:rsidP="008200F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0.24</w:t>
            </w:r>
          </w:p>
        </w:tc>
        <w:tc>
          <w:tcPr>
            <w:tcW w:w="992" w:type="dxa"/>
            <w:tcBorders>
              <w:top w:val="nil"/>
              <w:left w:val="nil"/>
              <w:bottom w:val="nil"/>
              <w:right w:val="nil"/>
            </w:tcBorders>
            <w:vAlign w:val="center"/>
          </w:tcPr>
          <w:p w14:paraId="0D2DC0E8" w14:textId="48E01468" w:rsidR="008200F3" w:rsidRPr="000F1B0A" w:rsidRDefault="008200F3" w:rsidP="008200F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0.25</w:t>
            </w:r>
          </w:p>
        </w:tc>
      </w:tr>
      <w:tr w:rsidR="008200F3" w:rsidRPr="000F1B0A" w14:paraId="292465A9" w14:textId="77777777" w:rsidTr="00D05815">
        <w:trPr>
          <w:gridAfter w:val="1"/>
          <w:wAfter w:w="481" w:type="dxa"/>
          <w:trHeight w:val="306"/>
          <w:jc w:val="center"/>
        </w:trPr>
        <w:tc>
          <w:tcPr>
            <w:tcW w:w="3261" w:type="dxa"/>
            <w:tcBorders>
              <w:top w:val="nil"/>
              <w:left w:val="nil"/>
              <w:bottom w:val="nil"/>
              <w:right w:val="nil"/>
            </w:tcBorders>
          </w:tcPr>
          <w:p w14:paraId="4A76AF7A" w14:textId="6736FECB"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Characteristic path length (TP3-2)</w:t>
            </w:r>
          </w:p>
        </w:tc>
        <w:tc>
          <w:tcPr>
            <w:tcW w:w="2835" w:type="dxa"/>
            <w:tcBorders>
              <w:top w:val="nil"/>
              <w:left w:val="nil"/>
              <w:bottom w:val="nil"/>
              <w:right w:val="nil"/>
            </w:tcBorders>
          </w:tcPr>
          <w:p w14:paraId="4636A679" w14:textId="1568D8D3"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BMI (TP3-2)</w:t>
            </w:r>
          </w:p>
        </w:tc>
        <w:tc>
          <w:tcPr>
            <w:tcW w:w="1134" w:type="dxa"/>
            <w:tcBorders>
              <w:top w:val="nil"/>
              <w:left w:val="nil"/>
              <w:bottom w:val="nil"/>
              <w:right w:val="nil"/>
            </w:tcBorders>
            <w:vAlign w:val="center"/>
          </w:tcPr>
          <w:p w14:paraId="399D50EA" w14:textId="5E8BC973" w:rsidR="008200F3" w:rsidRPr="000F1B0A" w:rsidRDefault="008200F3" w:rsidP="008200F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0.24</w:t>
            </w:r>
          </w:p>
        </w:tc>
        <w:tc>
          <w:tcPr>
            <w:tcW w:w="992" w:type="dxa"/>
            <w:tcBorders>
              <w:top w:val="nil"/>
              <w:left w:val="nil"/>
              <w:bottom w:val="nil"/>
              <w:right w:val="nil"/>
            </w:tcBorders>
            <w:vAlign w:val="center"/>
          </w:tcPr>
          <w:p w14:paraId="6335FC7E" w14:textId="33BC30F2" w:rsidR="008200F3" w:rsidRPr="000F1B0A" w:rsidRDefault="008200F3" w:rsidP="008200F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0.23</w:t>
            </w:r>
          </w:p>
        </w:tc>
      </w:tr>
      <w:tr w:rsidR="00DA6795" w:rsidRPr="000F1B0A" w14:paraId="7457CE17" w14:textId="77777777" w:rsidTr="00D05815">
        <w:trPr>
          <w:gridAfter w:val="1"/>
          <w:wAfter w:w="481" w:type="dxa"/>
          <w:trHeight w:val="306"/>
          <w:jc w:val="center"/>
        </w:trPr>
        <w:tc>
          <w:tcPr>
            <w:tcW w:w="3261" w:type="dxa"/>
            <w:tcBorders>
              <w:top w:val="nil"/>
              <w:left w:val="nil"/>
              <w:bottom w:val="nil"/>
              <w:right w:val="nil"/>
            </w:tcBorders>
          </w:tcPr>
          <w:p w14:paraId="2846B788" w14:textId="77777777" w:rsidR="00DA6795" w:rsidRPr="000F1B0A" w:rsidRDefault="00DA6795" w:rsidP="00DA6795">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tcPr>
          <w:p w14:paraId="3BFB9CD8" w14:textId="6004D9CC" w:rsidR="00DA6795" w:rsidRPr="000F1B0A" w:rsidRDefault="00DA6795" w:rsidP="00DA6795">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Age</w:t>
            </w:r>
          </w:p>
        </w:tc>
        <w:tc>
          <w:tcPr>
            <w:tcW w:w="1134" w:type="dxa"/>
            <w:tcBorders>
              <w:top w:val="nil"/>
              <w:left w:val="nil"/>
              <w:bottom w:val="nil"/>
              <w:right w:val="nil"/>
            </w:tcBorders>
            <w:vAlign w:val="center"/>
          </w:tcPr>
          <w:p w14:paraId="3EBCEC67" w14:textId="7386D7A4" w:rsidR="00DA6795" w:rsidRPr="000F1B0A" w:rsidRDefault="00DA6795" w:rsidP="00DA6795">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0.05</w:t>
            </w:r>
          </w:p>
        </w:tc>
        <w:tc>
          <w:tcPr>
            <w:tcW w:w="992" w:type="dxa"/>
            <w:tcBorders>
              <w:top w:val="nil"/>
              <w:left w:val="nil"/>
              <w:bottom w:val="nil"/>
              <w:right w:val="nil"/>
            </w:tcBorders>
            <w:vAlign w:val="center"/>
          </w:tcPr>
          <w:p w14:paraId="70C5EE67" w14:textId="170B99F4" w:rsidR="00DA6795" w:rsidRPr="000F1B0A" w:rsidRDefault="00DA6795" w:rsidP="00DA6795">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0.80</w:t>
            </w:r>
          </w:p>
        </w:tc>
      </w:tr>
      <w:tr w:rsidR="008200F3" w:rsidRPr="000F1B0A" w14:paraId="2A91A8BC" w14:textId="77777777" w:rsidTr="00D05815">
        <w:trPr>
          <w:gridAfter w:val="1"/>
          <w:wAfter w:w="481" w:type="dxa"/>
          <w:trHeight w:val="306"/>
          <w:jc w:val="center"/>
        </w:trPr>
        <w:tc>
          <w:tcPr>
            <w:tcW w:w="3261" w:type="dxa"/>
            <w:tcBorders>
              <w:top w:val="nil"/>
              <w:left w:val="nil"/>
              <w:bottom w:val="nil"/>
              <w:right w:val="nil"/>
            </w:tcBorders>
          </w:tcPr>
          <w:p w14:paraId="3EC53A5F" w14:textId="77777777"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tcPr>
          <w:p w14:paraId="2F5D11F3" w14:textId="7252D105"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Age at onset</w:t>
            </w:r>
          </w:p>
        </w:tc>
        <w:tc>
          <w:tcPr>
            <w:tcW w:w="1134" w:type="dxa"/>
            <w:tcBorders>
              <w:top w:val="nil"/>
              <w:left w:val="nil"/>
              <w:bottom w:val="nil"/>
              <w:right w:val="nil"/>
            </w:tcBorders>
            <w:vAlign w:val="center"/>
          </w:tcPr>
          <w:p w14:paraId="20865D0A" w14:textId="55AE8A88" w:rsidR="008200F3" w:rsidRPr="000F1B0A" w:rsidRDefault="008200F3" w:rsidP="008200F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0.42</w:t>
            </w:r>
          </w:p>
        </w:tc>
        <w:tc>
          <w:tcPr>
            <w:tcW w:w="992" w:type="dxa"/>
            <w:tcBorders>
              <w:top w:val="nil"/>
              <w:left w:val="nil"/>
              <w:bottom w:val="nil"/>
              <w:right w:val="nil"/>
            </w:tcBorders>
            <w:vAlign w:val="center"/>
          </w:tcPr>
          <w:p w14:paraId="5DAC003A" w14:textId="0C0F636D" w:rsidR="008200F3" w:rsidRPr="000F1B0A" w:rsidRDefault="008200F3" w:rsidP="008200F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0.03</w:t>
            </w:r>
          </w:p>
        </w:tc>
      </w:tr>
      <w:tr w:rsidR="008200F3" w:rsidRPr="000F1B0A" w14:paraId="6AC54C3D" w14:textId="77777777" w:rsidTr="00D05815">
        <w:trPr>
          <w:gridAfter w:val="1"/>
          <w:wAfter w:w="481" w:type="dxa"/>
          <w:trHeight w:val="306"/>
          <w:jc w:val="center"/>
        </w:trPr>
        <w:tc>
          <w:tcPr>
            <w:tcW w:w="3261" w:type="dxa"/>
            <w:tcBorders>
              <w:top w:val="nil"/>
              <w:left w:val="nil"/>
              <w:bottom w:val="nil"/>
              <w:right w:val="nil"/>
            </w:tcBorders>
          </w:tcPr>
          <w:p w14:paraId="3452A4A5" w14:textId="77777777"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tcPr>
          <w:p w14:paraId="618313B3" w14:textId="6E2999C2"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Illness duration</w:t>
            </w:r>
          </w:p>
        </w:tc>
        <w:tc>
          <w:tcPr>
            <w:tcW w:w="1134" w:type="dxa"/>
            <w:tcBorders>
              <w:top w:val="nil"/>
              <w:left w:val="nil"/>
              <w:bottom w:val="nil"/>
              <w:right w:val="nil"/>
            </w:tcBorders>
            <w:vAlign w:val="center"/>
          </w:tcPr>
          <w:p w14:paraId="7C9797FC" w14:textId="7CB48D1B" w:rsidR="008200F3" w:rsidRPr="000F1B0A" w:rsidRDefault="008200F3" w:rsidP="008200F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-0.24</w:t>
            </w:r>
          </w:p>
        </w:tc>
        <w:tc>
          <w:tcPr>
            <w:tcW w:w="992" w:type="dxa"/>
            <w:tcBorders>
              <w:top w:val="nil"/>
              <w:left w:val="nil"/>
              <w:bottom w:val="nil"/>
              <w:right w:val="nil"/>
            </w:tcBorders>
            <w:vAlign w:val="center"/>
          </w:tcPr>
          <w:p w14:paraId="5EAE9635" w14:textId="35964FA7" w:rsidR="008200F3" w:rsidRPr="000F1B0A" w:rsidRDefault="008200F3" w:rsidP="008200F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0.22</w:t>
            </w:r>
          </w:p>
        </w:tc>
      </w:tr>
      <w:tr w:rsidR="008200F3" w:rsidRPr="000F1B0A" w14:paraId="2034D992" w14:textId="77777777" w:rsidTr="00D05815">
        <w:trPr>
          <w:gridAfter w:val="1"/>
          <w:wAfter w:w="481" w:type="dxa"/>
          <w:trHeight w:val="306"/>
          <w:jc w:val="center"/>
        </w:trPr>
        <w:tc>
          <w:tcPr>
            <w:tcW w:w="3261" w:type="dxa"/>
            <w:tcBorders>
              <w:top w:val="nil"/>
              <w:left w:val="nil"/>
              <w:right w:val="nil"/>
            </w:tcBorders>
          </w:tcPr>
          <w:p w14:paraId="52D0EEE6" w14:textId="77777777"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right w:val="nil"/>
            </w:tcBorders>
          </w:tcPr>
          <w:p w14:paraId="3469C1DA" w14:textId="4CFCABE0"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EDE-Q total (TP3-2)</w:t>
            </w:r>
          </w:p>
        </w:tc>
        <w:tc>
          <w:tcPr>
            <w:tcW w:w="1134" w:type="dxa"/>
            <w:tcBorders>
              <w:top w:val="nil"/>
              <w:left w:val="nil"/>
              <w:right w:val="nil"/>
            </w:tcBorders>
            <w:vAlign w:val="center"/>
          </w:tcPr>
          <w:p w14:paraId="583E88EF" w14:textId="627A8378" w:rsidR="008200F3" w:rsidRPr="000F1B0A" w:rsidRDefault="008200F3" w:rsidP="008200F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-0.34</w:t>
            </w:r>
          </w:p>
        </w:tc>
        <w:tc>
          <w:tcPr>
            <w:tcW w:w="992" w:type="dxa"/>
            <w:tcBorders>
              <w:top w:val="nil"/>
              <w:left w:val="nil"/>
              <w:right w:val="nil"/>
            </w:tcBorders>
            <w:vAlign w:val="center"/>
          </w:tcPr>
          <w:p w14:paraId="72181043" w14:textId="11128F94" w:rsidR="008200F3" w:rsidRPr="000F1B0A" w:rsidRDefault="008200F3" w:rsidP="008200F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0.12</w:t>
            </w:r>
          </w:p>
        </w:tc>
      </w:tr>
      <w:tr w:rsidR="008200F3" w:rsidRPr="000F1B0A" w14:paraId="775B1556" w14:textId="77777777" w:rsidTr="00D05815">
        <w:trPr>
          <w:gridAfter w:val="1"/>
          <w:wAfter w:w="481" w:type="dxa"/>
          <w:trHeight w:val="306"/>
          <w:jc w:val="center"/>
        </w:trPr>
        <w:tc>
          <w:tcPr>
            <w:tcW w:w="3261" w:type="dxa"/>
            <w:tcBorders>
              <w:top w:val="nil"/>
              <w:left w:val="nil"/>
              <w:bottom w:val="single" w:sz="8" w:space="0" w:color="auto"/>
              <w:right w:val="nil"/>
            </w:tcBorders>
          </w:tcPr>
          <w:p w14:paraId="7C535812" w14:textId="77777777"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single" w:sz="8" w:space="0" w:color="auto"/>
              <w:right w:val="nil"/>
            </w:tcBorders>
          </w:tcPr>
          <w:p w14:paraId="2466AE7D" w14:textId="145A88B8" w:rsidR="008200F3" w:rsidRPr="000F1B0A" w:rsidRDefault="008200F3" w:rsidP="008200F3">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BDI (TP3-2)</w:t>
            </w:r>
          </w:p>
        </w:tc>
        <w:tc>
          <w:tcPr>
            <w:tcW w:w="1134" w:type="dxa"/>
            <w:tcBorders>
              <w:top w:val="nil"/>
              <w:left w:val="nil"/>
              <w:bottom w:val="single" w:sz="8" w:space="0" w:color="auto"/>
              <w:right w:val="nil"/>
            </w:tcBorders>
            <w:vAlign w:val="center"/>
          </w:tcPr>
          <w:p w14:paraId="1240C64F" w14:textId="101AD358" w:rsidR="008200F3" w:rsidRPr="000F1B0A" w:rsidRDefault="008200F3" w:rsidP="008200F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-0.01</w:t>
            </w:r>
          </w:p>
        </w:tc>
        <w:tc>
          <w:tcPr>
            <w:tcW w:w="992" w:type="dxa"/>
            <w:tcBorders>
              <w:top w:val="nil"/>
              <w:left w:val="nil"/>
              <w:bottom w:val="single" w:sz="8" w:space="0" w:color="auto"/>
              <w:right w:val="nil"/>
            </w:tcBorders>
            <w:vAlign w:val="center"/>
          </w:tcPr>
          <w:p w14:paraId="5A047075" w14:textId="702AA1BF" w:rsidR="008200F3" w:rsidRPr="000F1B0A" w:rsidRDefault="008200F3" w:rsidP="008200F3">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0.96</w:t>
            </w:r>
          </w:p>
        </w:tc>
      </w:tr>
      <w:tr w:rsidR="000D2DC9" w:rsidRPr="000F1B0A" w14:paraId="4B850B70" w14:textId="77777777" w:rsidTr="00365295">
        <w:trPr>
          <w:gridAfter w:val="1"/>
          <w:wAfter w:w="481" w:type="dxa"/>
          <w:trHeight w:val="306"/>
          <w:jc w:val="center"/>
        </w:trPr>
        <w:tc>
          <w:tcPr>
            <w:tcW w:w="3261" w:type="dxa"/>
            <w:tcBorders>
              <w:top w:val="single" w:sz="8" w:space="0" w:color="auto"/>
              <w:left w:val="nil"/>
              <w:bottom w:val="nil"/>
              <w:right w:val="nil"/>
            </w:tcBorders>
          </w:tcPr>
          <w:p w14:paraId="6CB56403" w14:textId="3E571F51" w:rsidR="000D2DC9" w:rsidRPr="000F1B0A" w:rsidRDefault="000D2DC9" w:rsidP="000D2DC9">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Clustering coefficient (TP2-1)</w:t>
            </w:r>
          </w:p>
        </w:tc>
        <w:tc>
          <w:tcPr>
            <w:tcW w:w="2835" w:type="dxa"/>
            <w:tcBorders>
              <w:top w:val="single" w:sz="8" w:space="0" w:color="auto"/>
              <w:left w:val="nil"/>
              <w:bottom w:val="nil"/>
              <w:right w:val="nil"/>
            </w:tcBorders>
            <w:vAlign w:val="center"/>
          </w:tcPr>
          <w:p w14:paraId="05CAB0E4" w14:textId="77777777" w:rsidR="000D2DC9" w:rsidRPr="000F1B0A" w:rsidRDefault="000D2DC9" w:rsidP="000D2DC9">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BMI (TP2-1)</w:t>
            </w:r>
          </w:p>
        </w:tc>
        <w:tc>
          <w:tcPr>
            <w:tcW w:w="1134" w:type="dxa"/>
            <w:tcBorders>
              <w:top w:val="single" w:sz="8" w:space="0" w:color="auto"/>
              <w:left w:val="nil"/>
              <w:bottom w:val="nil"/>
              <w:right w:val="nil"/>
            </w:tcBorders>
            <w:vAlign w:val="bottom"/>
          </w:tcPr>
          <w:p w14:paraId="4BF0E096" w14:textId="6E77919A" w:rsidR="000D2DC9" w:rsidRPr="000D2DC9" w:rsidRDefault="000D2DC9" w:rsidP="000D2DC9">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0.08</w:t>
            </w:r>
          </w:p>
        </w:tc>
        <w:tc>
          <w:tcPr>
            <w:tcW w:w="992" w:type="dxa"/>
            <w:tcBorders>
              <w:top w:val="single" w:sz="8" w:space="0" w:color="auto"/>
              <w:left w:val="nil"/>
              <w:bottom w:val="nil"/>
              <w:right w:val="nil"/>
            </w:tcBorders>
            <w:vAlign w:val="bottom"/>
          </w:tcPr>
          <w:p w14:paraId="72E4B873" w14:textId="66DF2EAF" w:rsidR="000D2DC9" w:rsidRPr="000F1B0A" w:rsidRDefault="000D2DC9" w:rsidP="000D2DC9">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A10648">
              <w:rPr>
                <w:rFonts w:asciiTheme="minorHAnsi" w:eastAsia="Arial" w:hAnsiTheme="minorHAnsi" w:cstheme="minorHAnsi"/>
                <w:color w:val="000000"/>
                <w:sz w:val="20"/>
                <w:szCs w:val="20"/>
                <w:lang w:val="en-US"/>
              </w:rPr>
              <w:t>0.71</w:t>
            </w:r>
          </w:p>
        </w:tc>
      </w:tr>
      <w:tr w:rsidR="000D2DC9" w:rsidRPr="000F1B0A" w14:paraId="1AECD490" w14:textId="77777777" w:rsidTr="00365295">
        <w:trPr>
          <w:gridAfter w:val="1"/>
          <w:wAfter w:w="481" w:type="dxa"/>
          <w:trHeight w:val="306"/>
          <w:jc w:val="center"/>
        </w:trPr>
        <w:tc>
          <w:tcPr>
            <w:tcW w:w="3261" w:type="dxa"/>
            <w:tcBorders>
              <w:top w:val="nil"/>
              <w:left w:val="nil"/>
              <w:bottom w:val="nil"/>
              <w:right w:val="nil"/>
            </w:tcBorders>
          </w:tcPr>
          <w:p w14:paraId="4A14A4AC" w14:textId="77777777" w:rsidR="000D2DC9" w:rsidRPr="000F1B0A" w:rsidRDefault="000D2DC9" w:rsidP="000D2DC9">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14FE4449" w14:textId="22EA34BB" w:rsidR="000D2DC9" w:rsidRPr="000F1B0A" w:rsidRDefault="000D2DC9" w:rsidP="000D2DC9">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 xml:space="preserve">Age </w:t>
            </w:r>
          </w:p>
        </w:tc>
        <w:tc>
          <w:tcPr>
            <w:tcW w:w="1134" w:type="dxa"/>
            <w:tcBorders>
              <w:top w:val="nil"/>
              <w:left w:val="nil"/>
              <w:bottom w:val="nil"/>
              <w:right w:val="nil"/>
            </w:tcBorders>
            <w:vAlign w:val="bottom"/>
          </w:tcPr>
          <w:p w14:paraId="798E6A46" w14:textId="02BA847D" w:rsidR="000D2DC9" w:rsidRPr="000D2DC9" w:rsidRDefault="000D2DC9" w:rsidP="000D2DC9">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0.05</w:t>
            </w:r>
          </w:p>
        </w:tc>
        <w:tc>
          <w:tcPr>
            <w:tcW w:w="992" w:type="dxa"/>
            <w:tcBorders>
              <w:top w:val="nil"/>
              <w:left w:val="nil"/>
              <w:bottom w:val="nil"/>
              <w:right w:val="nil"/>
            </w:tcBorders>
            <w:vAlign w:val="bottom"/>
          </w:tcPr>
          <w:p w14:paraId="679003C0" w14:textId="242EB834" w:rsidR="000D2DC9" w:rsidRPr="000F1B0A" w:rsidRDefault="000D2DC9" w:rsidP="000D2DC9">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A10648">
              <w:rPr>
                <w:rFonts w:asciiTheme="minorHAnsi" w:eastAsia="Arial" w:hAnsiTheme="minorHAnsi" w:cstheme="minorHAnsi"/>
                <w:color w:val="000000"/>
                <w:sz w:val="20"/>
                <w:szCs w:val="20"/>
                <w:lang w:val="en-US"/>
              </w:rPr>
              <w:t>0.82</w:t>
            </w:r>
          </w:p>
        </w:tc>
      </w:tr>
      <w:tr w:rsidR="000D2DC9" w:rsidRPr="000F1B0A" w14:paraId="263C23CD" w14:textId="77777777" w:rsidTr="00365295">
        <w:trPr>
          <w:gridAfter w:val="1"/>
          <w:wAfter w:w="481" w:type="dxa"/>
          <w:trHeight w:val="306"/>
          <w:jc w:val="center"/>
        </w:trPr>
        <w:tc>
          <w:tcPr>
            <w:tcW w:w="3261" w:type="dxa"/>
            <w:tcBorders>
              <w:top w:val="nil"/>
              <w:left w:val="nil"/>
              <w:bottom w:val="nil"/>
              <w:right w:val="nil"/>
            </w:tcBorders>
          </w:tcPr>
          <w:p w14:paraId="41272BC8" w14:textId="77777777" w:rsidR="000D2DC9" w:rsidRPr="000F1B0A" w:rsidRDefault="000D2DC9" w:rsidP="000D2DC9">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16C774B8" w14:textId="480D490E" w:rsidR="000D2DC9" w:rsidRPr="000F1B0A" w:rsidRDefault="000D2DC9" w:rsidP="000D2DC9">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Age at onset</w:t>
            </w:r>
          </w:p>
        </w:tc>
        <w:tc>
          <w:tcPr>
            <w:tcW w:w="1134" w:type="dxa"/>
            <w:tcBorders>
              <w:top w:val="nil"/>
              <w:left w:val="nil"/>
              <w:bottom w:val="nil"/>
              <w:right w:val="nil"/>
            </w:tcBorders>
            <w:vAlign w:val="bottom"/>
          </w:tcPr>
          <w:p w14:paraId="7CD5813F" w14:textId="75AADAED" w:rsidR="000D2DC9" w:rsidRPr="000D2DC9" w:rsidRDefault="000D2DC9" w:rsidP="000D2DC9">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0.18</w:t>
            </w:r>
          </w:p>
        </w:tc>
        <w:tc>
          <w:tcPr>
            <w:tcW w:w="992" w:type="dxa"/>
            <w:tcBorders>
              <w:top w:val="nil"/>
              <w:left w:val="nil"/>
              <w:bottom w:val="nil"/>
              <w:right w:val="nil"/>
            </w:tcBorders>
            <w:vAlign w:val="bottom"/>
          </w:tcPr>
          <w:p w14:paraId="25CC35E4" w14:textId="2E33DE61" w:rsidR="000D2DC9" w:rsidRPr="000F1B0A" w:rsidRDefault="000D2DC9" w:rsidP="000D2DC9">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A10648">
              <w:rPr>
                <w:rFonts w:asciiTheme="minorHAnsi" w:eastAsia="Arial" w:hAnsiTheme="minorHAnsi" w:cstheme="minorHAnsi"/>
                <w:color w:val="000000"/>
                <w:sz w:val="20"/>
                <w:szCs w:val="20"/>
                <w:lang w:val="en-US"/>
              </w:rPr>
              <w:t>0.36</w:t>
            </w:r>
          </w:p>
        </w:tc>
      </w:tr>
      <w:tr w:rsidR="000D2DC9" w:rsidRPr="000F1B0A" w14:paraId="32026D60" w14:textId="77777777" w:rsidTr="00365295">
        <w:trPr>
          <w:gridAfter w:val="1"/>
          <w:wAfter w:w="481" w:type="dxa"/>
          <w:trHeight w:val="306"/>
          <w:jc w:val="center"/>
        </w:trPr>
        <w:tc>
          <w:tcPr>
            <w:tcW w:w="3261" w:type="dxa"/>
            <w:tcBorders>
              <w:top w:val="nil"/>
              <w:left w:val="nil"/>
              <w:bottom w:val="nil"/>
              <w:right w:val="nil"/>
            </w:tcBorders>
          </w:tcPr>
          <w:p w14:paraId="0AA35CCD" w14:textId="77777777" w:rsidR="000D2DC9" w:rsidRPr="000F1B0A" w:rsidRDefault="000D2DC9" w:rsidP="000D2DC9">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382BD8B3" w14:textId="77777777" w:rsidR="000D2DC9" w:rsidRPr="000F1B0A" w:rsidRDefault="000D2DC9" w:rsidP="000D2DC9">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Illness duration</w:t>
            </w:r>
          </w:p>
        </w:tc>
        <w:tc>
          <w:tcPr>
            <w:tcW w:w="1134" w:type="dxa"/>
            <w:tcBorders>
              <w:top w:val="nil"/>
              <w:left w:val="nil"/>
              <w:bottom w:val="nil"/>
              <w:right w:val="nil"/>
            </w:tcBorders>
            <w:vAlign w:val="bottom"/>
          </w:tcPr>
          <w:p w14:paraId="052515A9" w14:textId="5B3C5B95" w:rsidR="000D2DC9" w:rsidRPr="000D2DC9" w:rsidRDefault="000D2DC9" w:rsidP="000D2DC9">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-0.08</w:t>
            </w:r>
          </w:p>
        </w:tc>
        <w:tc>
          <w:tcPr>
            <w:tcW w:w="992" w:type="dxa"/>
            <w:tcBorders>
              <w:top w:val="nil"/>
              <w:left w:val="nil"/>
              <w:bottom w:val="nil"/>
              <w:right w:val="nil"/>
            </w:tcBorders>
            <w:vAlign w:val="bottom"/>
          </w:tcPr>
          <w:p w14:paraId="7ABCA492" w14:textId="33DEE948" w:rsidR="000D2DC9" w:rsidRPr="000F1B0A" w:rsidRDefault="000D2DC9" w:rsidP="000D2DC9">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A10648">
              <w:rPr>
                <w:rFonts w:asciiTheme="minorHAnsi" w:eastAsia="Arial" w:hAnsiTheme="minorHAnsi" w:cstheme="minorHAnsi"/>
                <w:color w:val="000000"/>
                <w:sz w:val="20"/>
                <w:szCs w:val="20"/>
                <w:lang w:val="en-US"/>
              </w:rPr>
              <w:t>0.71</w:t>
            </w:r>
          </w:p>
        </w:tc>
      </w:tr>
      <w:tr w:rsidR="000D2DC9" w:rsidRPr="000F1B0A" w14:paraId="413044F7" w14:textId="77777777" w:rsidTr="00365295">
        <w:trPr>
          <w:gridAfter w:val="1"/>
          <w:wAfter w:w="481" w:type="dxa"/>
          <w:trHeight w:val="306"/>
          <w:jc w:val="center"/>
        </w:trPr>
        <w:tc>
          <w:tcPr>
            <w:tcW w:w="3261" w:type="dxa"/>
            <w:tcBorders>
              <w:top w:val="nil"/>
              <w:left w:val="nil"/>
              <w:bottom w:val="nil"/>
              <w:right w:val="nil"/>
            </w:tcBorders>
          </w:tcPr>
          <w:p w14:paraId="222ACAED" w14:textId="77777777" w:rsidR="000D2DC9" w:rsidRPr="000F1B0A" w:rsidRDefault="000D2DC9" w:rsidP="000D2DC9">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5EB7B1C6" w14:textId="77777777" w:rsidR="000D2DC9" w:rsidRPr="000F1B0A" w:rsidRDefault="000D2DC9" w:rsidP="000D2DC9">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EDE-Q total (TP2-1)</w:t>
            </w:r>
          </w:p>
        </w:tc>
        <w:tc>
          <w:tcPr>
            <w:tcW w:w="1134" w:type="dxa"/>
            <w:tcBorders>
              <w:top w:val="nil"/>
              <w:left w:val="nil"/>
              <w:bottom w:val="nil"/>
              <w:right w:val="nil"/>
            </w:tcBorders>
            <w:vAlign w:val="bottom"/>
          </w:tcPr>
          <w:p w14:paraId="482BE44D" w14:textId="49AC4010" w:rsidR="000D2DC9" w:rsidRPr="000D2DC9" w:rsidRDefault="000D2DC9" w:rsidP="000D2DC9">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0.09</w:t>
            </w:r>
          </w:p>
        </w:tc>
        <w:tc>
          <w:tcPr>
            <w:tcW w:w="992" w:type="dxa"/>
            <w:tcBorders>
              <w:top w:val="nil"/>
              <w:left w:val="nil"/>
              <w:bottom w:val="nil"/>
              <w:right w:val="nil"/>
            </w:tcBorders>
            <w:vAlign w:val="bottom"/>
          </w:tcPr>
          <w:p w14:paraId="56E242FA" w14:textId="15EBA87F" w:rsidR="000D2DC9" w:rsidRPr="000F1B0A" w:rsidRDefault="000D2DC9" w:rsidP="000D2DC9">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A10648">
              <w:rPr>
                <w:rFonts w:asciiTheme="minorHAnsi" w:eastAsia="Arial" w:hAnsiTheme="minorHAnsi" w:cstheme="minorHAnsi"/>
                <w:color w:val="000000"/>
                <w:sz w:val="20"/>
                <w:szCs w:val="20"/>
                <w:lang w:val="en-US"/>
              </w:rPr>
              <w:t>0.68</w:t>
            </w:r>
          </w:p>
        </w:tc>
      </w:tr>
      <w:tr w:rsidR="000D2DC9" w:rsidRPr="000F1B0A" w14:paraId="45B09C55" w14:textId="77777777" w:rsidTr="00365295">
        <w:trPr>
          <w:gridAfter w:val="1"/>
          <w:wAfter w:w="481" w:type="dxa"/>
          <w:trHeight w:val="306"/>
          <w:jc w:val="center"/>
        </w:trPr>
        <w:tc>
          <w:tcPr>
            <w:tcW w:w="3261" w:type="dxa"/>
            <w:tcBorders>
              <w:top w:val="nil"/>
              <w:left w:val="nil"/>
              <w:bottom w:val="nil"/>
              <w:right w:val="nil"/>
            </w:tcBorders>
          </w:tcPr>
          <w:p w14:paraId="73D290E4" w14:textId="77777777" w:rsidR="000D2DC9" w:rsidRPr="000F1B0A" w:rsidRDefault="000D2DC9" w:rsidP="000D2DC9">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700D80DF" w14:textId="77777777" w:rsidR="000D2DC9" w:rsidRPr="000F1B0A" w:rsidRDefault="000D2DC9" w:rsidP="000D2DC9">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BDI (TP2-1)</w:t>
            </w:r>
          </w:p>
        </w:tc>
        <w:tc>
          <w:tcPr>
            <w:tcW w:w="1134" w:type="dxa"/>
            <w:tcBorders>
              <w:top w:val="nil"/>
              <w:left w:val="nil"/>
              <w:bottom w:val="nil"/>
              <w:right w:val="nil"/>
            </w:tcBorders>
            <w:vAlign w:val="bottom"/>
          </w:tcPr>
          <w:p w14:paraId="5115E991" w14:textId="76965AB1" w:rsidR="000D2DC9" w:rsidRPr="000D2DC9" w:rsidRDefault="000D2DC9" w:rsidP="000D2DC9">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-0.05</w:t>
            </w:r>
          </w:p>
        </w:tc>
        <w:tc>
          <w:tcPr>
            <w:tcW w:w="992" w:type="dxa"/>
            <w:tcBorders>
              <w:top w:val="nil"/>
              <w:left w:val="nil"/>
              <w:bottom w:val="nil"/>
              <w:right w:val="nil"/>
            </w:tcBorders>
            <w:vAlign w:val="bottom"/>
          </w:tcPr>
          <w:p w14:paraId="50AE3192" w14:textId="34EC4AAA" w:rsidR="000D2DC9" w:rsidRPr="000F1B0A" w:rsidRDefault="000D2DC9" w:rsidP="000D2DC9">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A10648">
              <w:rPr>
                <w:rFonts w:asciiTheme="minorHAnsi" w:eastAsia="Arial" w:hAnsiTheme="minorHAnsi" w:cstheme="minorHAnsi"/>
                <w:color w:val="000000"/>
                <w:sz w:val="20"/>
                <w:szCs w:val="20"/>
                <w:lang w:val="en-US"/>
              </w:rPr>
              <w:t>0.82</w:t>
            </w:r>
          </w:p>
        </w:tc>
      </w:tr>
      <w:tr w:rsidR="00024206" w:rsidRPr="000F1B0A" w14:paraId="368E55C4" w14:textId="77777777" w:rsidTr="00365295">
        <w:trPr>
          <w:gridAfter w:val="1"/>
          <w:wAfter w:w="481" w:type="dxa"/>
          <w:trHeight w:val="306"/>
          <w:jc w:val="center"/>
        </w:trPr>
        <w:tc>
          <w:tcPr>
            <w:tcW w:w="3261" w:type="dxa"/>
            <w:tcBorders>
              <w:top w:val="nil"/>
              <w:left w:val="nil"/>
              <w:bottom w:val="nil"/>
              <w:right w:val="nil"/>
            </w:tcBorders>
          </w:tcPr>
          <w:p w14:paraId="236A511B" w14:textId="69B9A3E5" w:rsidR="00024206" w:rsidRPr="000F1B0A" w:rsidRDefault="00024206" w:rsidP="0002420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Clustering coefficient (TP3-2)</w:t>
            </w:r>
          </w:p>
        </w:tc>
        <w:tc>
          <w:tcPr>
            <w:tcW w:w="2835" w:type="dxa"/>
            <w:tcBorders>
              <w:top w:val="nil"/>
              <w:left w:val="nil"/>
              <w:bottom w:val="nil"/>
              <w:right w:val="nil"/>
            </w:tcBorders>
          </w:tcPr>
          <w:p w14:paraId="40B645AF" w14:textId="77777777" w:rsidR="00024206" w:rsidRPr="000F1B0A" w:rsidRDefault="00024206" w:rsidP="0002420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BMI (TP3-2)</w:t>
            </w:r>
          </w:p>
        </w:tc>
        <w:tc>
          <w:tcPr>
            <w:tcW w:w="1134" w:type="dxa"/>
            <w:tcBorders>
              <w:top w:val="nil"/>
              <w:left w:val="nil"/>
              <w:bottom w:val="nil"/>
              <w:right w:val="nil"/>
            </w:tcBorders>
            <w:vAlign w:val="bottom"/>
          </w:tcPr>
          <w:p w14:paraId="2B9C325A" w14:textId="5298FB6F" w:rsidR="00024206" w:rsidRPr="000F1B0A" w:rsidRDefault="00024206" w:rsidP="0002420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-0.04</w:t>
            </w:r>
          </w:p>
        </w:tc>
        <w:tc>
          <w:tcPr>
            <w:tcW w:w="992" w:type="dxa"/>
            <w:tcBorders>
              <w:top w:val="nil"/>
              <w:left w:val="nil"/>
              <w:bottom w:val="nil"/>
              <w:right w:val="nil"/>
            </w:tcBorders>
            <w:vAlign w:val="bottom"/>
          </w:tcPr>
          <w:p w14:paraId="22447021" w14:textId="48D59721" w:rsidR="00024206" w:rsidRPr="000F1B0A" w:rsidRDefault="00024206" w:rsidP="0002420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0.83</w:t>
            </w:r>
          </w:p>
        </w:tc>
      </w:tr>
      <w:tr w:rsidR="00024206" w:rsidRPr="000F1B0A" w14:paraId="4BA172DD" w14:textId="77777777" w:rsidTr="00365295">
        <w:trPr>
          <w:gridAfter w:val="1"/>
          <w:wAfter w:w="481" w:type="dxa"/>
          <w:trHeight w:val="306"/>
          <w:jc w:val="center"/>
        </w:trPr>
        <w:tc>
          <w:tcPr>
            <w:tcW w:w="3261" w:type="dxa"/>
            <w:tcBorders>
              <w:top w:val="nil"/>
              <w:left w:val="nil"/>
              <w:bottom w:val="nil"/>
              <w:right w:val="nil"/>
            </w:tcBorders>
          </w:tcPr>
          <w:p w14:paraId="510F9D77" w14:textId="77777777" w:rsidR="00024206" w:rsidRPr="000F1B0A" w:rsidRDefault="00024206" w:rsidP="00024206">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tcPr>
          <w:p w14:paraId="5F18AE54" w14:textId="37007480" w:rsidR="00024206" w:rsidRPr="000F1B0A" w:rsidRDefault="00024206" w:rsidP="00024206">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Age</w:t>
            </w:r>
          </w:p>
        </w:tc>
        <w:tc>
          <w:tcPr>
            <w:tcW w:w="1134" w:type="dxa"/>
            <w:tcBorders>
              <w:top w:val="nil"/>
              <w:left w:val="nil"/>
              <w:bottom w:val="nil"/>
              <w:right w:val="nil"/>
            </w:tcBorders>
            <w:vAlign w:val="bottom"/>
          </w:tcPr>
          <w:p w14:paraId="50E4B87D" w14:textId="681B5F38" w:rsidR="00024206" w:rsidRPr="000F1B0A" w:rsidRDefault="00024206" w:rsidP="0002420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-0.12</w:t>
            </w:r>
          </w:p>
        </w:tc>
        <w:tc>
          <w:tcPr>
            <w:tcW w:w="992" w:type="dxa"/>
            <w:tcBorders>
              <w:top w:val="nil"/>
              <w:left w:val="nil"/>
              <w:bottom w:val="nil"/>
              <w:right w:val="nil"/>
            </w:tcBorders>
            <w:vAlign w:val="bottom"/>
          </w:tcPr>
          <w:p w14:paraId="7186636E" w14:textId="1B67620C" w:rsidR="00024206" w:rsidRPr="000F1B0A" w:rsidRDefault="00024206" w:rsidP="0002420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0.56</w:t>
            </w:r>
          </w:p>
        </w:tc>
      </w:tr>
      <w:tr w:rsidR="00024206" w:rsidRPr="000F1B0A" w14:paraId="555F83CC" w14:textId="77777777" w:rsidTr="00365295">
        <w:trPr>
          <w:gridAfter w:val="1"/>
          <w:wAfter w:w="481" w:type="dxa"/>
          <w:trHeight w:val="306"/>
          <w:jc w:val="center"/>
        </w:trPr>
        <w:tc>
          <w:tcPr>
            <w:tcW w:w="3261" w:type="dxa"/>
            <w:tcBorders>
              <w:top w:val="nil"/>
              <w:left w:val="nil"/>
              <w:bottom w:val="nil"/>
              <w:right w:val="nil"/>
            </w:tcBorders>
          </w:tcPr>
          <w:p w14:paraId="0D7D0763" w14:textId="77777777" w:rsidR="00024206" w:rsidRPr="000F1B0A" w:rsidRDefault="00024206" w:rsidP="00024206">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tcPr>
          <w:p w14:paraId="109129E0" w14:textId="77777777" w:rsidR="00024206" w:rsidRPr="000F1B0A" w:rsidRDefault="00024206" w:rsidP="0002420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Age at onset</w:t>
            </w:r>
          </w:p>
        </w:tc>
        <w:tc>
          <w:tcPr>
            <w:tcW w:w="1134" w:type="dxa"/>
            <w:tcBorders>
              <w:top w:val="nil"/>
              <w:left w:val="nil"/>
              <w:bottom w:val="nil"/>
              <w:right w:val="nil"/>
            </w:tcBorders>
            <w:vAlign w:val="bottom"/>
          </w:tcPr>
          <w:p w14:paraId="2C001FBD" w14:textId="6D6EF06F" w:rsidR="00024206" w:rsidRPr="000F1B0A" w:rsidRDefault="00024206" w:rsidP="0002420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-0.13</w:t>
            </w:r>
          </w:p>
        </w:tc>
        <w:tc>
          <w:tcPr>
            <w:tcW w:w="992" w:type="dxa"/>
            <w:tcBorders>
              <w:top w:val="nil"/>
              <w:left w:val="nil"/>
              <w:bottom w:val="nil"/>
              <w:right w:val="nil"/>
            </w:tcBorders>
            <w:vAlign w:val="bottom"/>
          </w:tcPr>
          <w:p w14:paraId="1BCE5354" w14:textId="0DF5FFB7" w:rsidR="00024206" w:rsidRPr="000F1B0A" w:rsidRDefault="00024206" w:rsidP="0002420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0.51</w:t>
            </w:r>
          </w:p>
        </w:tc>
      </w:tr>
      <w:tr w:rsidR="00024206" w:rsidRPr="000F1B0A" w14:paraId="4499B1AB" w14:textId="77777777" w:rsidTr="00365295">
        <w:trPr>
          <w:gridAfter w:val="1"/>
          <w:wAfter w:w="481" w:type="dxa"/>
          <w:trHeight w:val="306"/>
          <w:jc w:val="center"/>
        </w:trPr>
        <w:tc>
          <w:tcPr>
            <w:tcW w:w="3261" w:type="dxa"/>
            <w:tcBorders>
              <w:top w:val="nil"/>
              <w:left w:val="nil"/>
              <w:bottom w:val="nil"/>
              <w:right w:val="nil"/>
            </w:tcBorders>
          </w:tcPr>
          <w:p w14:paraId="4C50117C" w14:textId="77777777" w:rsidR="00024206" w:rsidRPr="000F1B0A" w:rsidRDefault="00024206" w:rsidP="00024206">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tcPr>
          <w:p w14:paraId="36BB9CDC" w14:textId="77777777" w:rsidR="00024206" w:rsidRPr="000F1B0A" w:rsidRDefault="00024206" w:rsidP="0002420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Illness duration</w:t>
            </w:r>
          </w:p>
        </w:tc>
        <w:tc>
          <w:tcPr>
            <w:tcW w:w="1134" w:type="dxa"/>
            <w:tcBorders>
              <w:top w:val="nil"/>
              <w:left w:val="nil"/>
              <w:bottom w:val="nil"/>
              <w:right w:val="nil"/>
            </w:tcBorders>
            <w:vAlign w:val="bottom"/>
          </w:tcPr>
          <w:p w14:paraId="567D8374" w14:textId="39F707EF" w:rsidR="00024206" w:rsidRPr="000F1B0A" w:rsidRDefault="00024206" w:rsidP="0002420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-0.03</w:t>
            </w:r>
          </w:p>
        </w:tc>
        <w:tc>
          <w:tcPr>
            <w:tcW w:w="992" w:type="dxa"/>
            <w:tcBorders>
              <w:top w:val="nil"/>
              <w:left w:val="nil"/>
              <w:bottom w:val="nil"/>
              <w:right w:val="nil"/>
            </w:tcBorders>
            <w:vAlign w:val="bottom"/>
          </w:tcPr>
          <w:p w14:paraId="2828E9AF" w14:textId="447BC382" w:rsidR="00024206" w:rsidRPr="000F1B0A" w:rsidRDefault="00024206" w:rsidP="0002420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0.90</w:t>
            </w:r>
          </w:p>
        </w:tc>
      </w:tr>
      <w:tr w:rsidR="00024206" w:rsidRPr="000F1B0A" w14:paraId="11320190" w14:textId="77777777" w:rsidTr="00365295">
        <w:trPr>
          <w:gridAfter w:val="1"/>
          <w:wAfter w:w="481" w:type="dxa"/>
          <w:trHeight w:val="306"/>
          <w:jc w:val="center"/>
        </w:trPr>
        <w:tc>
          <w:tcPr>
            <w:tcW w:w="3261" w:type="dxa"/>
            <w:tcBorders>
              <w:top w:val="nil"/>
              <w:left w:val="nil"/>
              <w:right w:val="nil"/>
            </w:tcBorders>
          </w:tcPr>
          <w:p w14:paraId="5741D7D1" w14:textId="77777777" w:rsidR="00024206" w:rsidRPr="000F1B0A" w:rsidRDefault="00024206" w:rsidP="00024206">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right w:val="nil"/>
            </w:tcBorders>
          </w:tcPr>
          <w:p w14:paraId="14015FF2" w14:textId="77777777" w:rsidR="00024206" w:rsidRPr="000F1B0A" w:rsidRDefault="00024206" w:rsidP="0002420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EDE-Q total (TP3-2)</w:t>
            </w:r>
          </w:p>
        </w:tc>
        <w:tc>
          <w:tcPr>
            <w:tcW w:w="1134" w:type="dxa"/>
            <w:tcBorders>
              <w:top w:val="nil"/>
              <w:left w:val="nil"/>
              <w:right w:val="nil"/>
            </w:tcBorders>
            <w:vAlign w:val="bottom"/>
          </w:tcPr>
          <w:p w14:paraId="13CA736D" w14:textId="51212D13" w:rsidR="00024206" w:rsidRPr="000F1B0A" w:rsidRDefault="00024206" w:rsidP="0002420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0.41</w:t>
            </w:r>
          </w:p>
        </w:tc>
        <w:tc>
          <w:tcPr>
            <w:tcW w:w="992" w:type="dxa"/>
            <w:tcBorders>
              <w:top w:val="nil"/>
              <w:left w:val="nil"/>
              <w:right w:val="nil"/>
            </w:tcBorders>
            <w:vAlign w:val="bottom"/>
          </w:tcPr>
          <w:p w14:paraId="58BACC07" w14:textId="6421F340" w:rsidR="00024206" w:rsidRPr="000F1B0A" w:rsidRDefault="00024206" w:rsidP="0002420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0.05</w:t>
            </w:r>
          </w:p>
        </w:tc>
      </w:tr>
      <w:tr w:rsidR="00024206" w:rsidRPr="000F1B0A" w14:paraId="669F41C2" w14:textId="77777777" w:rsidTr="00365295">
        <w:trPr>
          <w:gridAfter w:val="1"/>
          <w:wAfter w:w="481" w:type="dxa"/>
          <w:trHeight w:val="306"/>
          <w:jc w:val="center"/>
        </w:trPr>
        <w:tc>
          <w:tcPr>
            <w:tcW w:w="3261" w:type="dxa"/>
            <w:tcBorders>
              <w:top w:val="nil"/>
              <w:left w:val="nil"/>
              <w:bottom w:val="single" w:sz="8" w:space="0" w:color="auto"/>
              <w:right w:val="nil"/>
            </w:tcBorders>
          </w:tcPr>
          <w:p w14:paraId="46729CB2" w14:textId="77777777" w:rsidR="00024206" w:rsidRPr="000F1B0A" w:rsidRDefault="00024206" w:rsidP="00024206">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single" w:sz="8" w:space="0" w:color="auto"/>
              <w:right w:val="nil"/>
            </w:tcBorders>
          </w:tcPr>
          <w:p w14:paraId="35F23906" w14:textId="77777777" w:rsidR="00024206" w:rsidRPr="000F1B0A" w:rsidRDefault="00024206" w:rsidP="0002420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BDI (TP3-2)</w:t>
            </w:r>
          </w:p>
        </w:tc>
        <w:tc>
          <w:tcPr>
            <w:tcW w:w="1134" w:type="dxa"/>
            <w:tcBorders>
              <w:top w:val="nil"/>
              <w:left w:val="nil"/>
              <w:bottom w:val="single" w:sz="8" w:space="0" w:color="auto"/>
              <w:right w:val="nil"/>
            </w:tcBorders>
            <w:vAlign w:val="bottom"/>
          </w:tcPr>
          <w:p w14:paraId="28826549" w14:textId="0B9386E9" w:rsidR="00024206" w:rsidRPr="000F1B0A" w:rsidRDefault="00024206" w:rsidP="0002420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-0.07</w:t>
            </w:r>
          </w:p>
        </w:tc>
        <w:tc>
          <w:tcPr>
            <w:tcW w:w="992" w:type="dxa"/>
            <w:tcBorders>
              <w:top w:val="nil"/>
              <w:left w:val="nil"/>
              <w:bottom w:val="single" w:sz="8" w:space="0" w:color="auto"/>
              <w:right w:val="nil"/>
            </w:tcBorders>
            <w:vAlign w:val="bottom"/>
          </w:tcPr>
          <w:p w14:paraId="2D746DA6" w14:textId="45FA5A46" w:rsidR="00024206" w:rsidRPr="000F1B0A" w:rsidRDefault="00024206" w:rsidP="0002420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24206">
              <w:rPr>
                <w:rFonts w:asciiTheme="minorHAnsi" w:eastAsia="Arial" w:hAnsiTheme="minorHAnsi" w:cstheme="minorHAnsi"/>
                <w:color w:val="000000"/>
                <w:sz w:val="20"/>
                <w:szCs w:val="20"/>
                <w:lang w:val="en-US"/>
              </w:rPr>
              <w:t>0.76</w:t>
            </w:r>
          </w:p>
        </w:tc>
      </w:tr>
      <w:tr w:rsidR="00403C96" w:rsidRPr="000F1B0A" w14:paraId="1C7D3A3A" w14:textId="77777777" w:rsidTr="00D05815">
        <w:trPr>
          <w:gridAfter w:val="1"/>
          <w:wAfter w:w="481" w:type="dxa"/>
          <w:trHeight w:val="306"/>
          <w:jc w:val="center"/>
        </w:trPr>
        <w:tc>
          <w:tcPr>
            <w:tcW w:w="3261" w:type="dxa"/>
            <w:tcBorders>
              <w:top w:val="single" w:sz="8" w:space="0" w:color="auto"/>
              <w:left w:val="nil"/>
              <w:bottom w:val="nil"/>
              <w:right w:val="nil"/>
            </w:tcBorders>
          </w:tcPr>
          <w:p w14:paraId="11D16854" w14:textId="03FCE1B4" w:rsidR="00403C96" w:rsidRPr="000F1B0A" w:rsidRDefault="00403C96" w:rsidP="00403C9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Modularity (TP2-1)</w:t>
            </w:r>
          </w:p>
        </w:tc>
        <w:tc>
          <w:tcPr>
            <w:tcW w:w="2835" w:type="dxa"/>
            <w:tcBorders>
              <w:top w:val="single" w:sz="8" w:space="0" w:color="auto"/>
              <w:left w:val="nil"/>
              <w:bottom w:val="nil"/>
              <w:right w:val="nil"/>
            </w:tcBorders>
            <w:vAlign w:val="center"/>
          </w:tcPr>
          <w:p w14:paraId="299C13B7" w14:textId="77777777" w:rsidR="00403C96" w:rsidRPr="000F1B0A" w:rsidRDefault="00403C96" w:rsidP="00403C96">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BMI (TP2-1)</w:t>
            </w:r>
          </w:p>
        </w:tc>
        <w:tc>
          <w:tcPr>
            <w:tcW w:w="1134" w:type="dxa"/>
            <w:tcBorders>
              <w:top w:val="single" w:sz="8" w:space="0" w:color="auto"/>
              <w:left w:val="nil"/>
              <w:bottom w:val="nil"/>
              <w:right w:val="nil"/>
            </w:tcBorders>
            <w:vAlign w:val="center"/>
          </w:tcPr>
          <w:p w14:paraId="63AD2BF8" w14:textId="059CBFC0" w:rsidR="00403C96" w:rsidRPr="000F1B0A" w:rsidRDefault="00403C96" w:rsidP="00403C9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0.04</w:t>
            </w:r>
          </w:p>
        </w:tc>
        <w:tc>
          <w:tcPr>
            <w:tcW w:w="992" w:type="dxa"/>
            <w:tcBorders>
              <w:top w:val="single" w:sz="8" w:space="0" w:color="auto"/>
              <w:left w:val="nil"/>
              <w:bottom w:val="nil"/>
              <w:right w:val="nil"/>
            </w:tcBorders>
            <w:vAlign w:val="center"/>
          </w:tcPr>
          <w:p w14:paraId="057CB6CB" w14:textId="6974CF30" w:rsidR="00403C96" w:rsidRPr="000F1B0A" w:rsidRDefault="00403C96" w:rsidP="00403C9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0.84</w:t>
            </w:r>
          </w:p>
        </w:tc>
      </w:tr>
      <w:tr w:rsidR="00DA6795" w:rsidRPr="000F1B0A" w14:paraId="7C070A83" w14:textId="77777777" w:rsidTr="00D05815">
        <w:trPr>
          <w:gridAfter w:val="1"/>
          <w:wAfter w:w="481" w:type="dxa"/>
          <w:trHeight w:val="306"/>
          <w:jc w:val="center"/>
        </w:trPr>
        <w:tc>
          <w:tcPr>
            <w:tcW w:w="3261" w:type="dxa"/>
            <w:tcBorders>
              <w:top w:val="nil"/>
              <w:left w:val="nil"/>
              <w:bottom w:val="nil"/>
              <w:right w:val="nil"/>
            </w:tcBorders>
          </w:tcPr>
          <w:p w14:paraId="0B2F8A8E" w14:textId="77777777" w:rsidR="00DA6795" w:rsidRPr="000F1B0A" w:rsidRDefault="00DA6795" w:rsidP="00DA6795">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39E32800" w14:textId="762F54D6" w:rsidR="00DA6795" w:rsidRPr="000F1B0A" w:rsidRDefault="00DA6795" w:rsidP="00DA6795">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 xml:space="preserve">Age </w:t>
            </w:r>
          </w:p>
        </w:tc>
        <w:tc>
          <w:tcPr>
            <w:tcW w:w="1134" w:type="dxa"/>
            <w:tcBorders>
              <w:top w:val="nil"/>
              <w:left w:val="nil"/>
              <w:bottom w:val="nil"/>
              <w:right w:val="nil"/>
            </w:tcBorders>
            <w:vAlign w:val="center"/>
          </w:tcPr>
          <w:p w14:paraId="5A826D9A" w14:textId="066BFA29" w:rsidR="00DA6795" w:rsidRPr="000F1B0A" w:rsidRDefault="00DA6795" w:rsidP="00DA6795">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-0.16</w:t>
            </w:r>
          </w:p>
        </w:tc>
        <w:tc>
          <w:tcPr>
            <w:tcW w:w="992" w:type="dxa"/>
            <w:tcBorders>
              <w:top w:val="nil"/>
              <w:left w:val="nil"/>
              <w:bottom w:val="nil"/>
              <w:right w:val="nil"/>
            </w:tcBorders>
            <w:vAlign w:val="center"/>
          </w:tcPr>
          <w:p w14:paraId="58B39279" w14:textId="7768A619" w:rsidR="00DA6795" w:rsidRPr="000F1B0A" w:rsidRDefault="00DA6795" w:rsidP="00DA6795">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0.43</w:t>
            </w:r>
          </w:p>
        </w:tc>
      </w:tr>
      <w:tr w:rsidR="00F02DFE" w:rsidRPr="000F1B0A" w14:paraId="6B1390D7" w14:textId="77777777" w:rsidTr="00D05815">
        <w:trPr>
          <w:gridAfter w:val="1"/>
          <w:wAfter w:w="481" w:type="dxa"/>
          <w:trHeight w:val="306"/>
          <w:jc w:val="center"/>
        </w:trPr>
        <w:tc>
          <w:tcPr>
            <w:tcW w:w="3261" w:type="dxa"/>
            <w:tcBorders>
              <w:top w:val="nil"/>
              <w:left w:val="nil"/>
              <w:bottom w:val="nil"/>
              <w:right w:val="nil"/>
            </w:tcBorders>
          </w:tcPr>
          <w:p w14:paraId="6AD00AD9" w14:textId="77777777" w:rsidR="00F02DFE" w:rsidRPr="000F1B0A" w:rsidRDefault="00F02DFE" w:rsidP="00F02DFE">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4A3D295B" w14:textId="34344DC6" w:rsidR="00F02DFE" w:rsidRPr="000F1B0A" w:rsidRDefault="00F02DFE" w:rsidP="00F02DFE">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Age at onset</w:t>
            </w:r>
          </w:p>
        </w:tc>
        <w:tc>
          <w:tcPr>
            <w:tcW w:w="1134" w:type="dxa"/>
            <w:tcBorders>
              <w:top w:val="nil"/>
              <w:left w:val="nil"/>
              <w:bottom w:val="nil"/>
              <w:right w:val="nil"/>
            </w:tcBorders>
            <w:vAlign w:val="center"/>
          </w:tcPr>
          <w:p w14:paraId="27687215" w14:textId="55987002" w:rsidR="00F02DFE" w:rsidRPr="000F1B0A" w:rsidRDefault="00F02DFE" w:rsidP="00F02DFE">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-0.08</w:t>
            </w:r>
          </w:p>
        </w:tc>
        <w:tc>
          <w:tcPr>
            <w:tcW w:w="992" w:type="dxa"/>
            <w:tcBorders>
              <w:top w:val="nil"/>
              <w:left w:val="nil"/>
              <w:bottom w:val="nil"/>
              <w:right w:val="nil"/>
            </w:tcBorders>
            <w:vAlign w:val="center"/>
          </w:tcPr>
          <w:p w14:paraId="6CED6A4A" w14:textId="540DD6B7" w:rsidR="00F02DFE" w:rsidRPr="000F1B0A" w:rsidRDefault="00F02DFE" w:rsidP="00F02DFE">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0.69</w:t>
            </w:r>
          </w:p>
        </w:tc>
      </w:tr>
      <w:tr w:rsidR="00403C96" w:rsidRPr="000F1B0A" w14:paraId="693CEA2C" w14:textId="77777777" w:rsidTr="00D05815">
        <w:trPr>
          <w:gridAfter w:val="1"/>
          <w:wAfter w:w="481" w:type="dxa"/>
          <w:trHeight w:val="306"/>
          <w:jc w:val="center"/>
        </w:trPr>
        <w:tc>
          <w:tcPr>
            <w:tcW w:w="3261" w:type="dxa"/>
            <w:tcBorders>
              <w:top w:val="nil"/>
              <w:left w:val="nil"/>
              <w:bottom w:val="nil"/>
              <w:right w:val="nil"/>
            </w:tcBorders>
          </w:tcPr>
          <w:p w14:paraId="352B4CA2" w14:textId="77777777" w:rsidR="00403C96" w:rsidRPr="000F1B0A" w:rsidRDefault="00403C96" w:rsidP="00403C96">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5927C53B" w14:textId="77777777" w:rsidR="00403C96" w:rsidRPr="000F1B0A" w:rsidRDefault="00403C96" w:rsidP="00403C9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Illness duration</w:t>
            </w:r>
          </w:p>
        </w:tc>
        <w:tc>
          <w:tcPr>
            <w:tcW w:w="1134" w:type="dxa"/>
            <w:tcBorders>
              <w:top w:val="nil"/>
              <w:left w:val="nil"/>
              <w:bottom w:val="nil"/>
              <w:right w:val="nil"/>
            </w:tcBorders>
            <w:vAlign w:val="center"/>
          </w:tcPr>
          <w:p w14:paraId="65C6553A" w14:textId="2F725574" w:rsidR="00403C96" w:rsidRPr="000F1B0A" w:rsidRDefault="00403C96" w:rsidP="00403C9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-0.08</w:t>
            </w:r>
          </w:p>
        </w:tc>
        <w:tc>
          <w:tcPr>
            <w:tcW w:w="992" w:type="dxa"/>
            <w:tcBorders>
              <w:top w:val="nil"/>
              <w:left w:val="nil"/>
              <w:bottom w:val="nil"/>
              <w:right w:val="nil"/>
            </w:tcBorders>
            <w:vAlign w:val="center"/>
          </w:tcPr>
          <w:p w14:paraId="04C08863" w14:textId="50450DD8" w:rsidR="00403C96" w:rsidRPr="000F1B0A" w:rsidRDefault="00403C96" w:rsidP="00403C9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0.68</w:t>
            </w:r>
          </w:p>
        </w:tc>
      </w:tr>
      <w:tr w:rsidR="00403C96" w:rsidRPr="000F1B0A" w14:paraId="69251CB1" w14:textId="77777777" w:rsidTr="00D05815">
        <w:trPr>
          <w:gridAfter w:val="1"/>
          <w:wAfter w:w="481" w:type="dxa"/>
          <w:trHeight w:val="306"/>
          <w:jc w:val="center"/>
        </w:trPr>
        <w:tc>
          <w:tcPr>
            <w:tcW w:w="3261" w:type="dxa"/>
            <w:tcBorders>
              <w:top w:val="nil"/>
              <w:left w:val="nil"/>
              <w:bottom w:val="nil"/>
              <w:right w:val="nil"/>
            </w:tcBorders>
          </w:tcPr>
          <w:p w14:paraId="60F07A44" w14:textId="77777777" w:rsidR="00403C96" w:rsidRPr="000F1B0A" w:rsidRDefault="00403C96" w:rsidP="00403C96">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048F6C35" w14:textId="77777777" w:rsidR="00403C96" w:rsidRPr="000F1B0A" w:rsidRDefault="00403C96" w:rsidP="00403C9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EDE-Q total (TP2-1)</w:t>
            </w:r>
          </w:p>
        </w:tc>
        <w:tc>
          <w:tcPr>
            <w:tcW w:w="1134" w:type="dxa"/>
            <w:tcBorders>
              <w:top w:val="nil"/>
              <w:left w:val="nil"/>
              <w:bottom w:val="nil"/>
              <w:right w:val="nil"/>
            </w:tcBorders>
            <w:vAlign w:val="center"/>
          </w:tcPr>
          <w:p w14:paraId="0D36D724" w14:textId="0430F4FC" w:rsidR="00403C96" w:rsidRPr="000F1B0A" w:rsidRDefault="00403C96" w:rsidP="00403C9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-0.15</w:t>
            </w:r>
          </w:p>
        </w:tc>
        <w:tc>
          <w:tcPr>
            <w:tcW w:w="992" w:type="dxa"/>
            <w:tcBorders>
              <w:top w:val="nil"/>
              <w:left w:val="nil"/>
              <w:bottom w:val="nil"/>
              <w:right w:val="nil"/>
            </w:tcBorders>
            <w:vAlign w:val="center"/>
          </w:tcPr>
          <w:p w14:paraId="0BE8482A" w14:textId="65330F08" w:rsidR="00403C96" w:rsidRPr="000F1B0A" w:rsidRDefault="00403C96" w:rsidP="00403C9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0.45</w:t>
            </w:r>
          </w:p>
        </w:tc>
      </w:tr>
      <w:tr w:rsidR="00403C96" w:rsidRPr="000F1B0A" w14:paraId="2773DBAA" w14:textId="77777777" w:rsidTr="00D05815">
        <w:trPr>
          <w:gridAfter w:val="1"/>
          <w:wAfter w:w="481" w:type="dxa"/>
          <w:trHeight w:val="306"/>
          <w:jc w:val="center"/>
        </w:trPr>
        <w:tc>
          <w:tcPr>
            <w:tcW w:w="3261" w:type="dxa"/>
            <w:tcBorders>
              <w:top w:val="nil"/>
              <w:left w:val="nil"/>
              <w:bottom w:val="nil"/>
              <w:right w:val="nil"/>
            </w:tcBorders>
          </w:tcPr>
          <w:p w14:paraId="4FCA9D4C" w14:textId="77777777" w:rsidR="00403C96" w:rsidRPr="000F1B0A" w:rsidRDefault="00403C96" w:rsidP="00403C96">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vAlign w:val="center"/>
          </w:tcPr>
          <w:p w14:paraId="2B015523" w14:textId="77777777" w:rsidR="00403C96" w:rsidRPr="000F1B0A" w:rsidRDefault="00403C96" w:rsidP="00403C9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BDI (TP2-1)</w:t>
            </w:r>
          </w:p>
        </w:tc>
        <w:tc>
          <w:tcPr>
            <w:tcW w:w="1134" w:type="dxa"/>
            <w:tcBorders>
              <w:top w:val="nil"/>
              <w:left w:val="nil"/>
              <w:bottom w:val="nil"/>
              <w:right w:val="nil"/>
            </w:tcBorders>
            <w:vAlign w:val="center"/>
          </w:tcPr>
          <w:p w14:paraId="6D2BE219" w14:textId="72D49B8A" w:rsidR="00403C96" w:rsidRPr="000F1B0A" w:rsidRDefault="00403C96" w:rsidP="00403C9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0.07</w:t>
            </w:r>
          </w:p>
        </w:tc>
        <w:tc>
          <w:tcPr>
            <w:tcW w:w="992" w:type="dxa"/>
            <w:tcBorders>
              <w:top w:val="nil"/>
              <w:left w:val="nil"/>
              <w:bottom w:val="nil"/>
              <w:right w:val="nil"/>
            </w:tcBorders>
            <w:vAlign w:val="center"/>
          </w:tcPr>
          <w:p w14:paraId="478DD6BD" w14:textId="61600414" w:rsidR="00403C96" w:rsidRPr="000F1B0A" w:rsidRDefault="00403C96" w:rsidP="00403C9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0.75</w:t>
            </w:r>
          </w:p>
        </w:tc>
      </w:tr>
      <w:tr w:rsidR="00403C96" w:rsidRPr="000F1B0A" w14:paraId="67CA4E07" w14:textId="77777777" w:rsidTr="00D05815">
        <w:trPr>
          <w:gridAfter w:val="1"/>
          <w:wAfter w:w="481" w:type="dxa"/>
          <w:trHeight w:val="306"/>
          <w:jc w:val="center"/>
        </w:trPr>
        <w:tc>
          <w:tcPr>
            <w:tcW w:w="3261" w:type="dxa"/>
            <w:tcBorders>
              <w:top w:val="nil"/>
              <w:left w:val="nil"/>
              <w:bottom w:val="nil"/>
              <w:right w:val="nil"/>
            </w:tcBorders>
          </w:tcPr>
          <w:p w14:paraId="22BEDBC8" w14:textId="01B87635" w:rsidR="00403C96" w:rsidRPr="000F1B0A" w:rsidRDefault="00403C96" w:rsidP="00403C9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hAnsiTheme="minorHAnsi" w:cstheme="minorHAnsi"/>
                <w:color w:val="000000"/>
                <w:sz w:val="20"/>
                <w:szCs w:val="20"/>
                <w:lang w:val="en-US" w:eastAsia="de-CH"/>
              </w:rPr>
              <w:t>Modularity (TP3-2)</w:t>
            </w:r>
          </w:p>
        </w:tc>
        <w:tc>
          <w:tcPr>
            <w:tcW w:w="2835" w:type="dxa"/>
            <w:tcBorders>
              <w:top w:val="nil"/>
              <w:left w:val="nil"/>
              <w:bottom w:val="nil"/>
              <w:right w:val="nil"/>
            </w:tcBorders>
          </w:tcPr>
          <w:p w14:paraId="0F024507" w14:textId="77777777" w:rsidR="00403C96" w:rsidRPr="000F1B0A" w:rsidRDefault="00403C96" w:rsidP="00403C9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BMI (TP3-2)</w:t>
            </w:r>
          </w:p>
        </w:tc>
        <w:tc>
          <w:tcPr>
            <w:tcW w:w="1134" w:type="dxa"/>
            <w:tcBorders>
              <w:top w:val="nil"/>
              <w:left w:val="nil"/>
              <w:bottom w:val="nil"/>
              <w:right w:val="nil"/>
            </w:tcBorders>
            <w:vAlign w:val="center"/>
          </w:tcPr>
          <w:p w14:paraId="651EC7F3" w14:textId="1F6188B7" w:rsidR="00403C96" w:rsidRPr="000F1B0A" w:rsidRDefault="00403C96" w:rsidP="00403C9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0.29</w:t>
            </w:r>
          </w:p>
        </w:tc>
        <w:tc>
          <w:tcPr>
            <w:tcW w:w="992" w:type="dxa"/>
            <w:tcBorders>
              <w:top w:val="nil"/>
              <w:left w:val="nil"/>
              <w:bottom w:val="nil"/>
              <w:right w:val="nil"/>
            </w:tcBorders>
            <w:vAlign w:val="center"/>
          </w:tcPr>
          <w:p w14:paraId="68E9AE22" w14:textId="7BC69F68" w:rsidR="00403C96" w:rsidRPr="000F1B0A" w:rsidRDefault="00403C96" w:rsidP="00403C96">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0.14</w:t>
            </w:r>
          </w:p>
        </w:tc>
      </w:tr>
      <w:tr w:rsidR="00DA6795" w:rsidRPr="000F1B0A" w14:paraId="775FCB8D" w14:textId="77777777" w:rsidTr="00D05815">
        <w:trPr>
          <w:gridAfter w:val="1"/>
          <w:wAfter w:w="481" w:type="dxa"/>
          <w:trHeight w:val="306"/>
          <w:jc w:val="center"/>
        </w:trPr>
        <w:tc>
          <w:tcPr>
            <w:tcW w:w="3261" w:type="dxa"/>
            <w:tcBorders>
              <w:top w:val="nil"/>
              <w:left w:val="nil"/>
              <w:bottom w:val="nil"/>
              <w:right w:val="nil"/>
            </w:tcBorders>
          </w:tcPr>
          <w:p w14:paraId="5338296A" w14:textId="77777777" w:rsidR="00DA6795" w:rsidRPr="000F1B0A" w:rsidRDefault="00DA6795" w:rsidP="00DA6795">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tcPr>
          <w:p w14:paraId="2C99A1CC" w14:textId="58354E84" w:rsidR="00DA6795" w:rsidRPr="000F1B0A" w:rsidRDefault="00DA6795" w:rsidP="00DA6795">
            <w:pPr>
              <w:widowControl w:val="0"/>
              <w:autoSpaceDE w:val="0"/>
              <w:autoSpaceDN w:val="0"/>
              <w:adjustRightInd w:val="0"/>
              <w:spacing w:line="276" w:lineRule="auto"/>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Age</w:t>
            </w:r>
          </w:p>
        </w:tc>
        <w:tc>
          <w:tcPr>
            <w:tcW w:w="1134" w:type="dxa"/>
            <w:tcBorders>
              <w:top w:val="nil"/>
              <w:left w:val="nil"/>
              <w:bottom w:val="nil"/>
              <w:right w:val="nil"/>
            </w:tcBorders>
            <w:vAlign w:val="center"/>
          </w:tcPr>
          <w:p w14:paraId="1CE0E43B" w14:textId="30D612E3" w:rsidR="00DA6795" w:rsidRPr="000F1B0A" w:rsidRDefault="00DA6795" w:rsidP="00DA6795">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0.04</w:t>
            </w:r>
          </w:p>
        </w:tc>
        <w:tc>
          <w:tcPr>
            <w:tcW w:w="992" w:type="dxa"/>
            <w:tcBorders>
              <w:top w:val="nil"/>
              <w:left w:val="nil"/>
              <w:bottom w:val="nil"/>
              <w:right w:val="nil"/>
            </w:tcBorders>
            <w:vAlign w:val="center"/>
          </w:tcPr>
          <w:p w14:paraId="7AA06C18" w14:textId="1F9F6D40" w:rsidR="00DA6795" w:rsidRPr="000F1B0A" w:rsidRDefault="00DA6795" w:rsidP="00DA6795">
            <w:pPr>
              <w:widowControl w:val="0"/>
              <w:autoSpaceDE w:val="0"/>
              <w:autoSpaceDN w:val="0"/>
              <w:adjustRightInd w:val="0"/>
              <w:spacing w:line="276" w:lineRule="auto"/>
              <w:jc w:val="center"/>
              <w:rPr>
                <w:rFonts w:asciiTheme="minorHAnsi" w:eastAsia="Arial" w:hAnsiTheme="minorHAnsi" w:cstheme="minorHAnsi"/>
                <w:color w:val="000000"/>
                <w:sz w:val="20"/>
                <w:szCs w:val="20"/>
                <w:lang w:val="en-US"/>
              </w:rPr>
            </w:pPr>
            <w:r w:rsidRPr="000F1B0A">
              <w:rPr>
                <w:rFonts w:asciiTheme="minorHAnsi" w:eastAsia="Arial" w:hAnsiTheme="minorHAnsi" w:cstheme="minorHAnsi"/>
                <w:color w:val="000000"/>
                <w:sz w:val="20"/>
                <w:szCs w:val="20"/>
                <w:lang w:val="en-US"/>
              </w:rPr>
              <w:t>0.82</w:t>
            </w:r>
          </w:p>
        </w:tc>
      </w:tr>
      <w:tr w:rsidR="00403C96" w:rsidRPr="000F1B0A" w14:paraId="7D0F221E" w14:textId="77777777" w:rsidTr="00D05815">
        <w:trPr>
          <w:gridAfter w:val="1"/>
          <w:wAfter w:w="481" w:type="dxa"/>
          <w:trHeight w:val="306"/>
          <w:jc w:val="center"/>
        </w:trPr>
        <w:tc>
          <w:tcPr>
            <w:tcW w:w="3261" w:type="dxa"/>
            <w:tcBorders>
              <w:top w:val="nil"/>
              <w:left w:val="nil"/>
              <w:bottom w:val="nil"/>
              <w:right w:val="nil"/>
            </w:tcBorders>
          </w:tcPr>
          <w:p w14:paraId="57205029" w14:textId="77777777" w:rsidR="00403C96" w:rsidRPr="000F1B0A" w:rsidRDefault="00403C96" w:rsidP="00403C96">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tcPr>
          <w:p w14:paraId="0DB02B23" w14:textId="77777777" w:rsidR="00403C96" w:rsidRPr="000F1B0A" w:rsidRDefault="00403C96" w:rsidP="00403C96">
            <w:pPr>
              <w:widowControl w:val="0"/>
              <w:autoSpaceDE w:val="0"/>
              <w:autoSpaceDN w:val="0"/>
              <w:adjustRightInd w:val="0"/>
              <w:spacing w:line="276" w:lineRule="auto"/>
              <w:rPr>
                <w:rFonts w:asciiTheme="minorHAnsi" w:hAnsiTheme="minorHAnsi" w:cstheme="minorHAnsi"/>
                <w:b/>
                <w:bCs/>
                <w:color w:val="000000"/>
                <w:sz w:val="20"/>
                <w:szCs w:val="20"/>
                <w:lang w:val="en-US" w:eastAsia="de-CH"/>
              </w:rPr>
            </w:pPr>
            <w:r w:rsidRPr="000F1B0A">
              <w:rPr>
                <w:rFonts w:asciiTheme="minorHAnsi" w:eastAsia="Arial" w:hAnsiTheme="minorHAnsi" w:cstheme="minorHAnsi"/>
                <w:b/>
                <w:bCs/>
                <w:color w:val="000000"/>
                <w:sz w:val="20"/>
                <w:szCs w:val="20"/>
                <w:lang w:val="en-US"/>
              </w:rPr>
              <w:t>Age at onset</w:t>
            </w:r>
          </w:p>
        </w:tc>
        <w:tc>
          <w:tcPr>
            <w:tcW w:w="1134" w:type="dxa"/>
            <w:tcBorders>
              <w:top w:val="nil"/>
              <w:left w:val="nil"/>
              <w:bottom w:val="nil"/>
              <w:right w:val="nil"/>
            </w:tcBorders>
            <w:vAlign w:val="center"/>
          </w:tcPr>
          <w:p w14:paraId="3A7382F4" w14:textId="0DDE4B33" w:rsidR="00403C96" w:rsidRPr="000F1B0A" w:rsidRDefault="00403C96" w:rsidP="00403C96">
            <w:pPr>
              <w:widowControl w:val="0"/>
              <w:autoSpaceDE w:val="0"/>
              <w:autoSpaceDN w:val="0"/>
              <w:adjustRightInd w:val="0"/>
              <w:spacing w:line="276" w:lineRule="auto"/>
              <w:jc w:val="center"/>
              <w:rPr>
                <w:rFonts w:ascii="Calibri" w:eastAsia="Arial" w:hAnsi="Calibri" w:cs="Calibri"/>
                <w:b/>
                <w:bCs/>
                <w:color w:val="000000"/>
                <w:sz w:val="20"/>
                <w:szCs w:val="20"/>
                <w:lang w:val="en-US"/>
              </w:rPr>
            </w:pPr>
            <w:r w:rsidRPr="000F1B0A">
              <w:rPr>
                <w:rFonts w:ascii="Calibri" w:eastAsia="Arial" w:hAnsi="Calibri" w:cs="Calibri"/>
                <w:b/>
                <w:bCs/>
                <w:color w:val="000000"/>
                <w:sz w:val="20"/>
                <w:szCs w:val="20"/>
                <w:lang w:val="en-US"/>
              </w:rPr>
              <w:t>0.53</w:t>
            </w:r>
          </w:p>
        </w:tc>
        <w:tc>
          <w:tcPr>
            <w:tcW w:w="992" w:type="dxa"/>
            <w:tcBorders>
              <w:top w:val="nil"/>
              <w:left w:val="nil"/>
              <w:bottom w:val="nil"/>
              <w:right w:val="nil"/>
            </w:tcBorders>
            <w:vAlign w:val="center"/>
          </w:tcPr>
          <w:p w14:paraId="7C73AF0B" w14:textId="45E4E1B9" w:rsidR="00403C96" w:rsidRPr="000F1B0A" w:rsidRDefault="00403C96" w:rsidP="00403C96">
            <w:pPr>
              <w:widowControl w:val="0"/>
              <w:autoSpaceDE w:val="0"/>
              <w:autoSpaceDN w:val="0"/>
              <w:adjustRightInd w:val="0"/>
              <w:spacing w:line="276" w:lineRule="auto"/>
              <w:jc w:val="center"/>
              <w:rPr>
                <w:rFonts w:ascii="Calibri" w:eastAsia="Arial" w:hAnsi="Calibri" w:cs="Calibri"/>
                <w:b/>
                <w:bCs/>
                <w:color w:val="000000"/>
                <w:sz w:val="20"/>
                <w:szCs w:val="20"/>
                <w:lang w:val="en-US"/>
              </w:rPr>
            </w:pPr>
            <w:r w:rsidRPr="000F1B0A">
              <w:rPr>
                <w:rFonts w:ascii="Calibri" w:eastAsia="Arial" w:hAnsi="Calibri" w:cs="Calibri"/>
                <w:b/>
                <w:bCs/>
                <w:color w:val="000000"/>
                <w:sz w:val="20"/>
                <w:szCs w:val="20"/>
                <w:lang w:val="en-US"/>
              </w:rPr>
              <w:t>0.005*</w:t>
            </w:r>
          </w:p>
        </w:tc>
      </w:tr>
      <w:tr w:rsidR="00403C96" w:rsidRPr="000F1B0A" w14:paraId="1504059C" w14:textId="77777777" w:rsidTr="00D05815">
        <w:trPr>
          <w:gridAfter w:val="1"/>
          <w:wAfter w:w="481" w:type="dxa"/>
          <w:trHeight w:val="306"/>
          <w:jc w:val="center"/>
        </w:trPr>
        <w:tc>
          <w:tcPr>
            <w:tcW w:w="3261" w:type="dxa"/>
            <w:tcBorders>
              <w:top w:val="nil"/>
              <w:left w:val="nil"/>
              <w:bottom w:val="nil"/>
              <w:right w:val="nil"/>
            </w:tcBorders>
          </w:tcPr>
          <w:p w14:paraId="489CD31B" w14:textId="77777777" w:rsidR="00403C96" w:rsidRPr="000F1B0A" w:rsidRDefault="00403C96" w:rsidP="00403C96">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bottom w:val="nil"/>
              <w:right w:val="nil"/>
            </w:tcBorders>
          </w:tcPr>
          <w:p w14:paraId="435B968A" w14:textId="77777777" w:rsidR="00403C96" w:rsidRPr="000F1B0A" w:rsidRDefault="00403C96" w:rsidP="00403C9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Illness duration</w:t>
            </w:r>
          </w:p>
        </w:tc>
        <w:tc>
          <w:tcPr>
            <w:tcW w:w="1134" w:type="dxa"/>
            <w:tcBorders>
              <w:top w:val="nil"/>
              <w:left w:val="nil"/>
              <w:bottom w:val="nil"/>
              <w:right w:val="nil"/>
            </w:tcBorders>
            <w:vAlign w:val="center"/>
          </w:tcPr>
          <w:p w14:paraId="2BAAFCE8" w14:textId="6E853AB8" w:rsidR="00403C96" w:rsidRPr="000F1B0A" w:rsidRDefault="00403C96" w:rsidP="00403C96">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eastAsia="Arial" w:hAnsi="Calibri" w:cs="Calibri"/>
                <w:color w:val="000000"/>
                <w:sz w:val="20"/>
                <w:szCs w:val="20"/>
                <w:lang w:val="en-US"/>
              </w:rPr>
              <w:t>-0.33</w:t>
            </w:r>
          </w:p>
        </w:tc>
        <w:tc>
          <w:tcPr>
            <w:tcW w:w="992" w:type="dxa"/>
            <w:tcBorders>
              <w:top w:val="nil"/>
              <w:left w:val="nil"/>
              <w:bottom w:val="nil"/>
              <w:right w:val="nil"/>
            </w:tcBorders>
            <w:vAlign w:val="center"/>
          </w:tcPr>
          <w:p w14:paraId="59B522C7" w14:textId="082A9D1B" w:rsidR="00403C96" w:rsidRPr="000F1B0A" w:rsidRDefault="00403C96" w:rsidP="00403C96">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eastAsia="Arial" w:hAnsi="Calibri" w:cs="Calibri"/>
                <w:color w:val="000000"/>
                <w:sz w:val="20"/>
                <w:szCs w:val="20"/>
                <w:lang w:val="en-US"/>
              </w:rPr>
              <w:t>0.10</w:t>
            </w:r>
          </w:p>
        </w:tc>
      </w:tr>
      <w:tr w:rsidR="00403C96" w:rsidRPr="000F1B0A" w14:paraId="18E6C624" w14:textId="77777777" w:rsidTr="00D05815">
        <w:trPr>
          <w:gridAfter w:val="1"/>
          <w:wAfter w:w="481" w:type="dxa"/>
          <w:trHeight w:val="306"/>
          <w:jc w:val="center"/>
        </w:trPr>
        <w:tc>
          <w:tcPr>
            <w:tcW w:w="3261" w:type="dxa"/>
            <w:tcBorders>
              <w:top w:val="nil"/>
              <w:left w:val="nil"/>
              <w:right w:val="nil"/>
            </w:tcBorders>
          </w:tcPr>
          <w:p w14:paraId="5657F8ED" w14:textId="77777777" w:rsidR="00403C96" w:rsidRPr="000F1B0A" w:rsidRDefault="00403C96" w:rsidP="00403C96">
            <w:pPr>
              <w:widowControl w:val="0"/>
              <w:autoSpaceDE w:val="0"/>
              <w:autoSpaceDN w:val="0"/>
              <w:adjustRightInd w:val="0"/>
              <w:spacing w:line="276" w:lineRule="auto"/>
              <w:rPr>
                <w:rFonts w:asciiTheme="minorHAnsi" w:hAnsiTheme="minorHAnsi" w:cstheme="minorHAnsi"/>
                <w:color w:val="000000"/>
                <w:sz w:val="20"/>
                <w:szCs w:val="20"/>
                <w:lang w:val="en-US" w:eastAsia="de-CH"/>
              </w:rPr>
            </w:pPr>
          </w:p>
        </w:tc>
        <w:tc>
          <w:tcPr>
            <w:tcW w:w="2835" w:type="dxa"/>
            <w:tcBorders>
              <w:top w:val="nil"/>
              <w:left w:val="nil"/>
              <w:right w:val="nil"/>
            </w:tcBorders>
          </w:tcPr>
          <w:p w14:paraId="07F59257" w14:textId="77777777" w:rsidR="00403C96" w:rsidRPr="000F1B0A" w:rsidRDefault="00403C96" w:rsidP="00403C96">
            <w:pPr>
              <w:widowControl w:val="0"/>
              <w:autoSpaceDE w:val="0"/>
              <w:autoSpaceDN w:val="0"/>
              <w:adjustRightInd w:val="0"/>
              <w:spacing w:line="276" w:lineRule="auto"/>
              <w:rPr>
                <w:rFonts w:asciiTheme="minorHAnsi" w:hAnsiTheme="minorHAnsi" w:cstheme="minorHAnsi"/>
                <w:color w:val="000000"/>
                <w:sz w:val="20"/>
                <w:szCs w:val="20"/>
                <w:lang w:val="en-US" w:eastAsia="de-CH"/>
              </w:rPr>
            </w:pPr>
            <w:r w:rsidRPr="000F1B0A">
              <w:rPr>
                <w:rFonts w:asciiTheme="minorHAnsi" w:eastAsia="Arial" w:hAnsiTheme="minorHAnsi" w:cstheme="minorHAnsi"/>
                <w:color w:val="000000"/>
                <w:sz w:val="20"/>
                <w:szCs w:val="20"/>
                <w:lang w:val="en-US"/>
              </w:rPr>
              <w:t>EDE-Q total (TP3-2)</w:t>
            </w:r>
          </w:p>
        </w:tc>
        <w:tc>
          <w:tcPr>
            <w:tcW w:w="1134" w:type="dxa"/>
            <w:tcBorders>
              <w:top w:val="nil"/>
              <w:left w:val="nil"/>
              <w:right w:val="nil"/>
            </w:tcBorders>
            <w:vAlign w:val="center"/>
          </w:tcPr>
          <w:p w14:paraId="72FBB8D8" w14:textId="65D9DCD0" w:rsidR="00403C96" w:rsidRPr="000F1B0A" w:rsidRDefault="00403C96" w:rsidP="00403C96">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eastAsia="Arial" w:hAnsi="Calibri" w:cs="Calibri"/>
                <w:color w:val="000000"/>
                <w:sz w:val="20"/>
                <w:szCs w:val="20"/>
                <w:lang w:val="en-US"/>
              </w:rPr>
              <w:t>-0.09</w:t>
            </w:r>
          </w:p>
        </w:tc>
        <w:tc>
          <w:tcPr>
            <w:tcW w:w="992" w:type="dxa"/>
            <w:tcBorders>
              <w:top w:val="nil"/>
              <w:left w:val="nil"/>
              <w:right w:val="nil"/>
            </w:tcBorders>
            <w:vAlign w:val="center"/>
          </w:tcPr>
          <w:p w14:paraId="3DEF1AE0" w14:textId="71F906C1" w:rsidR="00403C96" w:rsidRPr="000F1B0A" w:rsidRDefault="00403C96" w:rsidP="00403C96">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eastAsia="Arial" w:hAnsi="Calibri" w:cs="Calibri"/>
                <w:color w:val="000000"/>
                <w:sz w:val="20"/>
                <w:szCs w:val="20"/>
                <w:lang w:val="en-US"/>
              </w:rPr>
              <w:t>0.69</w:t>
            </w:r>
          </w:p>
        </w:tc>
      </w:tr>
      <w:tr w:rsidR="00403C96" w:rsidRPr="000F1B0A" w14:paraId="635B751C" w14:textId="77777777" w:rsidTr="00D05815">
        <w:trPr>
          <w:gridAfter w:val="1"/>
          <w:wAfter w:w="481" w:type="dxa"/>
          <w:trHeight w:val="306"/>
          <w:jc w:val="center"/>
        </w:trPr>
        <w:tc>
          <w:tcPr>
            <w:tcW w:w="3261" w:type="dxa"/>
            <w:tcBorders>
              <w:top w:val="nil"/>
              <w:left w:val="nil"/>
              <w:bottom w:val="double" w:sz="6" w:space="0" w:color="000000"/>
              <w:right w:val="nil"/>
            </w:tcBorders>
          </w:tcPr>
          <w:p w14:paraId="1B413861" w14:textId="77777777" w:rsidR="00403C96" w:rsidRPr="000F1B0A" w:rsidRDefault="00403C96" w:rsidP="00403C96">
            <w:pPr>
              <w:widowControl w:val="0"/>
              <w:autoSpaceDE w:val="0"/>
              <w:autoSpaceDN w:val="0"/>
              <w:adjustRightInd w:val="0"/>
              <w:spacing w:line="276" w:lineRule="auto"/>
              <w:rPr>
                <w:rFonts w:asciiTheme="minorHAnsi" w:hAnsiTheme="minorHAnsi" w:cstheme="minorHAnsi"/>
                <w:sz w:val="20"/>
                <w:szCs w:val="20"/>
                <w:lang w:val="en-US"/>
              </w:rPr>
            </w:pPr>
          </w:p>
        </w:tc>
        <w:tc>
          <w:tcPr>
            <w:tcW w:w="2835" w:type="dxa"/>
            <w:tcBorders>
              <w:top w:val="nil"/>
              <w:left w:val="nil"/>
              <w:bottom w:val="double" w:sz="6" w:space="0" w:color="000000"/>
              <w:right w:val="nil"/>
            </w:tcBorders>
          </w:tcPr>
          <w:p w14:paraId="301C9863" w14:textId="14F268C6" w:rsidR="00403C96" w:rsidRPr="000F1B0A" w:rsidRDefault="00403C96" w:rsidP="00403C96">
            <w:pPr>
              <w:widowControl w:val="0"/>
              <w:autoSpaceDE w:val="0"/>
              <w:autoSpaceDN w:val="0"/>
              <w:adjustRightInd w:val="0"/>
              <w:spacing w:line="276" w:lineRule="auto"/>
              <w:rPr>
                <w:rFonts w:asciiTheme="minorHAnsi" w:hAnsiTheme="minorHAnsi" w:cstheme="minorHAnsi"/>
                <w:color w:val="000000"/>
                <w:sz w:val="20"/>
                <w:szCs w:val="20"/>
                <w:highlight w:val="yellow"/>
                <w:lang w:val="en-US"/>
              </w:rPr>
            </w:pPr>
            <w:r w:rsidRPr="000F1B0A">
              <w:rPr>
                <w:rFonts w:asciiTheme="minorHAnsi" w:eastAsia="Arial" w:hAnsiTheme="minorHAnsi" w:cstheme="minorHAnsi"/>
                <w:color w:val="000000"/>
                <w:sz w:val="20"/>
                <w:szCs w:val="20"/>
                <w:lang w:val="en-US"/>
              </w:rPr>
              <w:t>BDI (TP3-2)</w:t>
            </w:r>
          </w:p>
        </w:tc>
        <w:tc>
          <w:tcPr>
            <w:tcW w:w="1134" w:type="dxa"/>
            <w:tcBorders>
              <w:top w:val="nil"/>
              <w:left w:val="nil"/>
              <w:bottom w:val="double" w:sz="6" w:space="0" w:color="000000"/>
              <w:right w:val="nil"/>
            </w:tcBorders>
            <w:vAlign w:val="center"/>
          </w:tcPr>
          <w:p w14:paraId="540EDBD0" w14:textId="7985093B" w:rsidR="00403C96" w:rsidRPr="000F1B0A" w:rsidRDefault="00403C96" w:rsidP="00403C96">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eastAsia="Arial" w:hAnsi="Calibri" w:cs="Calibri"/>
                <w:color w:val="000000"/>
                <w:sz w:val="20"/>
                <w:szCs w:val="20"/>
                <w:lang w:val="en-US"/>
              </w:rPr>
              <w:t>-0.12</w:t>
            </w:r>
          </w:p>
        </w:tc>
        <w:tc>
          <w:tcPr>
            <w:tcW w:w="992" w:type="dxa"/>
            <w:tcBorders>
              <w:top w:val="nil"/>
              <w:left w:val="nil"/>
              <w:bottom w:val="double" w:sz="6" w:space="0" w:color="000000"/>
              <w:right w:val="nil"/>
            </w:tcBorders>
            <w:vAlign w:val="center"/>
          </w:tcPr>
          <w:p w14:paraId="5913B033" w14:textId="7FC004A8" w:rsidR="00403C96" w:rsidRPr="000F1B0A" w:rsidRDefault="00403C96" w:rsidP="00403C96">
            <w:pPr>
              <w:widowControl w:val="0"/>
              <w:autoSpaceDE w:val="0"/>
              <w:autoSpaceDN w:val="0"/>
              <w:adjustRightInd w:val="0"/>
              <w:spacing w:line="276" w:lineRule="auto"/>
              <w:jc w:val="center"/>
              <w:rPr>
                <w:rFonts w:ascii="Calibri" w:eastAsia="Arial" w:hAnsi="Calibri" w:cs="Calibri"/>
                <w:color w:val="000000"/>
                <w:sz w:val="20"/>
                <w:szCs w:val="20"/>
                <w:lang w:val="en-US"/>
              </w:rPr>
            </w:pPr>
            <w:r w:rsidRPr="000F1B0A">
              <w:rPr>
                <w:rFonts w:ascii="Calibri" w:eastAsia="Arial" w:hAnsi="Calibri" w:cs="Calibri"/>
                <w:color w:val="000000"/>
                <w:sz w:val="20"/>
                <w:szCs w:val="20"/>
                <w:lang w:val="en-US"/>
              </w:rPr>
              <w:t>0.60</w:t>
            </w:r>
          </w:p>
        </w:tc>
      </w:tr>
      <w:tr w:rsidR="00403C96" w:rsidRPr="000F1B0A" w14:paraId="65F1824F" w14:textId="77777777" w:rsidTr="00D05815">
        <w:tblPrEx>
          <w:tblBorders>
            <w:top w:val="single" w:sz="4" w:space="0" w:color="auto"/>
          </w:tblBorders>
          <w:tblCellMar>
            <w:left w:w="108" w:type="dxa"/>
            <w:right w:w="108" w:type="dxa"/>
          </w:tblCellMar>
        </w:tblPrEx>
        <w:trPr>
          <w:trHeight w:val="99"/>
          <w:jc w:val="center"/>
        </w:trPr>
        <w:tc>
          <w:tcPr>
            <w:tcW w:w="8703" w:type="dxa"/>
            <w:gridSpan w:val="5"/>
          </w:tcPr>
          <w:p w14:paraId="1522750F" w14:textId="1D2593E9" w:rsidR="00403C96" w:rsidRPr="000F1B0A" w:rsidRDefault="00403C96" w:rsidP="00403C96">
            <w:pPr>
              <w:pStyle w:val="BodyText"/>
              <w:tabs>
                <w:tab w:val="clear" w:pos="8640"/>
              </w:tabs>
              <w:spacing w:line="240" w:lineRule="auto"/>
              <w:ind w:firstLine="0"/>
              <w:rPr>
                <w:rFonts w:cstheme="minorHAnsi"/>
                <w:i/>
                <w:lang w:val="en-US"/>
              </w:rPr>
            </w:pPr>
            <w:r w:rsidRPr="000F1B0A">
              <w:rPr>
                <w:rFonts w:cstheme="minorHAnsi"/>
                <w:i/>
                <w:lang w:val="en-US"/>
              </w:rPr>
              <w:t xml:space="preserve">Notes. </w:t>
            </w:r>
            <w:r w:rsidRPr="000F1B0A">
              <w:rPr>
                <w:rFonts w:cstheme="minorHAnsi"/>
                <w:szCs w:val="20"/>
                <w:lang w:val="en-US"/>
              </w:rPr>
              <w:t xml:space="preserve">Subnetwork connectivity of the subnetwork identified at TP1. BDI = Beck Depression Inventory; EDE-Q = Eating disorder examination questionnaire; TP = time point. * </w:t>
            </w:r>
            <w:r w:rsidRPr="000F1B0A">
              <w:rPr>
                <w:rFonts w:cstheme="minorHAnsi"/>
                <w:i/>
                <w:iCs/>
                <w:szCs w:val="20"/>
                <w:lang w:val="en-US"/>
              </w:rPr>
              <w:t>p</w:t>
            </w:r>
            <w:r w:rsidRPr="000F1B0A">
              <w:rPr>
                <w:rFonts w:cstheme="minorHAnsi"/>
                <w:szCs w:val="20"/>
                <w:lang w:val="en-US"/>
              </w:rPr>
              <w:t xml:space="preserve"> &lt; 0.05 after Holm correction.</w:t>
            </w:r>
          </w:p>
        </w:tc>
      </w:tr>
    </w:tbl>
    <w:p w14:paraId="16534FA0" w14:textId="77777777" w:rsidR="00665D47" w:rsidRPr="000F1B0A" w:rsidRDefault="00665D47" w:rsidP="006C6CD3">
      <w:pPr>
        <w:pStyle w:val="BodyText"/>
        <w:tabs>
          <w:tab w:val="clear" w:pos="8640"/>
        </w:tabs>
        <w:ind w:firstLine="0"/>
        <w:rPr>
          <w:rFonts w:cstheme="minorHAnsi"/>
          <w:i/>
          <w:lang w:val="en-US"/>
        </w:rPr>
      </w:pPr>
    </w:p>
    <w:p w14:paraId="0F588EC4" w14:textId="5369A77B" w:rsidR="006C6CD3" w:rsidRPr="000F1B0A" w:rsidRDefault="006C6CD3">
      <w:pPr>
        <w:rPr>
          <w:rFonts w:asciiTheme="minorHAnsi" w:hAnsiTheme="minorHAnsi" w:cstheme="minorHAnsi"/>
          <w:sz w:val="20"/>
          <w:szCs w:val="20"/>
          <w:lang w:val="en-US"/>
        </w:rPr>
      </w:pPr>
      <w:r w:rsidRPr="000F1B0A">
        <w:rPr>
          <w:rFonts w:cstheme="minorHAnsi"/>
          <w:sz w:val="20"/>
          <w:szCs w:val="20"/>
          <w:lang w:val="en-US"/>
        </w:rPr>
        <w:br w:type="page"/>
      </w:r>
    </w:p>
    <w:p w14:paraId="2C2C583B" w14:textId="77777777" w:rsidR="009550A5" w:rsidRPr="000F1B0A" w:rsidRDefault="009550A5" w:rsidP="002C6673">
      <w:pPr>
        <w:pStyle w:val="Heading2"/>
        <w:rPr>
          <w:lang w:val="en-US"/>
        </w:rPr>
      </w:pPr>
      <w:bookmarkStart w:id="43" w:name="_Toc131425930"/>
      <w:r w:rsidRPr="000F1B0A">
        <w:rPr>
          <w:lang w:val="en-US"/>
        </w:rPr>
        <w:lastRenderedPageBreak/>
        <w:t>Medication effects</w:t>
      </w:r>
      <w:bookmarkEnd w:id="43"/>
    </w:p>
    <w:p w14:paraId="3C418D7A" w14:textId="1F64B2B6" w:rsidR="009541AB" w:rsidRPr="000F1B0A" w:rsidRDefault="009541AB" w:rsidP="00F15523">
      <w:pPr>
        <w:pStyle w:val="BodyText"/>
        <w:rPr>
          <w:rFonts w:cstheme="minorHAnsi"/>
          <w:lang w:val="en-US"/>
        </w:rPr>
      </w:pPr>
      <w:r w:rsidRPr="000F1B0A">
        <w:rPr>
          <w:rFonts w:cstheme="minorHAnsi"/>
          <w:lang w:val="en-US"/>
        </w:rPr>
        <w:t>Six</w:t>
      </w:r>
      <w:r w:rsidR="001C267C" w:rsidRPr="000F1B0A">
        <w:rPr>
          <w:rFonts w:cstheme="minorHAnsi"/>
          <w:lang w:val="en-US"/>
        </w:rPr>
        <w:t>teen</w:t>
      </w:r>
      <w:r w:rsidRPr="000F1B0A">
        <w:rPr>
          <w:rFonts w:cstheme="minorHAnsi"/>
          <w:lang w:val="en-US"/>
        </w:rPr>
        <w:t xml:space="preserve"> patients of the AN group were on psychotropic medication at the time of scanning. As this might alter functional brain connectivity </w:t>
      </w:r>
      <w:r w:rsidR="00461A22" w:rsidRPr="000F1B0A">
        <w:rPr>
          <w:rFonts w:cstheme="minorHAnsi"/>
          <w:lang w:val="en-US"/>
        </w:rPr>
        <w:fldChar w:fldCharType="begin" w:fldLock="1"/>
      </w:r>
      <w:r w:rsidR="00F15523">
        <w:rPr>
          <w:rFonts w:cstheme="minorHAnsi"/>
          <w:lang w:val="en-US"/>
        </w:rPr>
        <w:instrText xml:space="preserve"> ADDIN ZOTERO_ITEM CSL_CITATION {"citationID":"Alm5pxAr","properties":{"formattedCitation":"[45, 46]","plainCitation":"[45, 46]","noteIndex":0},"citationItems":[{"id":"viBpEi2J/4CXDdDrx","uris":["http://www.mendeley.com/documents/?uuid=b17687ea-42d5-49b6-a339-7e91715ccb3e"],"itemData":{"DOI":"10.1016/j.neuroimage.2011.05.051","ISBN":"1095-9572 (Electronic)\\n1053-8119 (Linking)","ISSN":"1095-9572","PMID":"21640839","abstract":"Studies have revealed abnormalities in resting-state functional connectivity in those with major depressive disorder specifically in areas such as the dorsal anterior cingulate, thalamus, amygdala, the pallidostriatum and subgenual cingulate. However, the effect of antidepressant medications on human brain function is less clear and the effect of these drugs on resting-state functional connectivity is unknown. Forty volunteers matched for age and gender with no previous psychiatric history received either citalopram (SSRI; selective serotonergic reuptake inhibitor), reboxetine (SNRI; selective noradrenergic reuptake inhibitor) or placebo for 7 days in a double-blind design. Using resting-state functional magnetic resonance imaging and seed based connectivity analysis we selected the right nucleus accumbens, the right amygdala, the subgenual cingulate and the dorsal medial prefrontal cortex as seed regions. Mood and subjective experience were also measured before and after drug administration using self-report scales. Despite no differences in mood across the three groups, we found reduced connectivity between the amygdala and the ventral medial prefrontal cortex in the citalopram group and the amygdala and the orbitofrontal cortex for the reboxetine group. We also found reduced striatal-orbitofrontal cortex connectivity in the reboxetine group. These data suggest that antidepressant medications can decrease resting-state functional connectivity independent of mood change and in areas known to mediate reward and emotional processing in the brain. We conclude that hypothesis-driven seed based analysis of resting-state fMRI supports the proposition that antidepressant medications might work by normalising the elevated resting-state functional connectivity seen in depressed patients.","author":[{"dropping-particle":"","family":"McCabe","given":"Ciara","non-dropping-particle":"","parse-names":false,"suffix":""},{"dropping-particle":"","family":"Mishor","given":"Zevic","non-dropping-particle":"","parse-names":false,"suffix":""}],"container-title":"NeuroImage","id":"ITEM-1","issue":"4","issued":{"date-parts":[["2011","8","15"]]},"page":"1317-23","publisher":"Elsevier Inc.","title":"Antidepressant medications reduce subcortical-cortical resting-state functional connectivity in healthy volunteers","type":"article-journal","volume":"57"}},{"id":"viBpEi2J/05vm5zP3","uris":["http://www.mendeley.com/documents/?uuid=ccb1301c-1797-4049-90d7-3f8dbd2fe43a"],"itemData":{"DOI":"10.1016/j.neuroimage.2013.11.022","ISBN":"1095-9572 (Electronic)\\n1053-8119 (Linking)","ISSN":"1095-9572","PMID":"24269575","abstract":"Resting-state studies in depressed patients have revealed increased connectivity within the default mode network (DMN) and task-positive network (TPN). This has been associated with heightened rumination, which is the tendency to repetitively think about symptoms of distress. Here, we performed a pharmacological neuroimaging study in healthy volunteers to investigate whether short-term antidepressant administration could reduce DMN connectivity. We recorded resting-state functional magnetic resonance imaging (fMRI) scans in twenty-three healthy volunteers after two week intake of the combined serotonin-norepinephrine reuptake inhibitor (SNRI) duloxetine in a double-blind, placebo-controlled, crossover study. Duloxetine improved mood in part as a result of increased resilience to the mood-worsening effects of scanning and reduced DMN and TPN connectivity. Within the DMN, duloxetine reduced connectivity between the medial prefrontal cortex (MPFC) and the lateral parietal cortex (LPC) and uncoupled the MPFC from the dorsolateral prefrontal cortex (DLPFC). Within the TPN, duloxetine uncoupled the intraparietal sulcus (IPS) from the inferior occipital gyrus. These results show that two-week antidepressant administration reduces DMN and TPN connectivity in healthy volunteers, which may contribute to their antidepressant effects in depression.","author":[{"dropping-particle":"","family":"Wingen","given":"Guido A","non-dropping-particle":"van","parse-names":false,"suffix":""},{"dropping-particle":"","family":"Tendolkar","given":"Indira","non-dropping-particle":"","parse-names":false,"suffix":""},{"dropping-particle":"","family":"Urner","given":"Maren","non-dropping-particle":"","parse-names":false,"suffix":""},{"dropping-particle":"","family":"Marle","given":"Hein J.","non-dropping-particle":"van","parse-names":false,"suffix":""},{"dropping-particle":"","family":"Denys","given":"Damiaan","non-dropping-particle":"","parse-names":false,"suffix":""},{"dropping-particle":"","family":"Verkes","given":"Robbert-Jan","non-dropping-particle":"","parse-names":false,"suffix":""},{"dropping-particle":"","family":"Fernández","given":"Guillén","non-dropping-particle":"","parse-names":false,"suffix":""}],"container-title":"NeuroImage","id":"ITEM-2","issued":{"date-parts":[["2014"]]},"page":"47-53","title":"Short-term antidepressant administration reduces default mode and task-positive network connectivity in healthy individuals during rest","type":"article-journal","volume":"88"}}],"schema":"https://github.com/citation-style-language/schema/raw/master/csl-citation.json"} </w:instrText>
      </w:r>
      <w:r w:rsidR="00461A22" w:rsidRPr="000F1B0A">
        <w:rPr>
          <w:rFonts w:cstheme="minorHAnsi"/>
          <w:lang w:val="en-US"/>
        </w:rPr>
        <w:fldChar w:fldCharType="separate"/>
      </w:r>
      <w:r w:rsidR="00F15523" w:rsidRPr="00F15523">
        <w:rPr>
          <w:rFonts w:ascii="Calibri" w:hAnsi="Calibri" w:cs="Calibri"/>
        </w:rPr>
        <w:t>[45, 46]</w:t>
      </w:r>
      <w:r w:rsidR="00461A22" w:rsidRPr="000F1B0A">
        <w:rPr>
          <w:rFonts w:cstheme="minorHAnsi"/>
          <w:lang w:val="en-US"/>
        </w:rPr>
        <w:fldChar w:fldCharType="end"/>
      </w:r>
      <w:r w:rsidRPr="000F1B0A">
        <w:rPr>
          <w:rFonts w:cstheme="minorHAnsi"/>
          <w:lang w:val="en-US"/>
        </w:rPr>
        <w:t>, we compared mean connectivity within the network</w:t>
      </w:r>
      <w:r w:rsidR="001C267C" w:rsidRPr="000F1B0A">
        <w:rPr>
          <w:rFonts w:cstheme="minorHAnsi"/>
          <w:lang w:val="en-US"/>
        </w:rPr>
        <w:t xml:space="preserve"> identified</w:t>
      </w:r>
      <w:r w:rsidRPr="000F1B0A">
        <w:rPr>
          <w:rFonts w:cstheme="minorHAnsi"/>
          <w:lang w:val="en-US"/>
        </w:rPr>
        <w:t xml:space="preserve"> at TP1 of patients with and without medication. There were no differences between patients receiving medication</w:t>
      </w:r>
      <w:r w:rsidRPr="000F1B0A">
        <w:rPr>
          <w:rFonts w:cstheme="minorHAnsi"/>
          <w:i/>
          <w:lang w:val="en-US"/>
        </w:rPr>
        <w:t xml:space="preserve"> </w:t>
      </w:r>
      <w:r w:rsidRPr="000F1B0A">
        <w:rPr>
          <w:rFonts w:cstheme="minorHAnsi"/>
          <w:lang w:val="en-US"/>
        </w:rPr>
        <w:t>(</w:t>
      </w:r>
      <w:r w:rsidRPr="000F1B0A">
        <w:rPr>
          <w:rFonts w:cstheme="minorHAnsi"/>
          <w:i/>
          <w:lang w:val="en-US"/>
        </w:rPr>
        <w:t>M</w:t>
      </w:r>
      <w:r w:rsidRPr="000F1B0A">
        <w:rPr>
          <w:rFonts w:cstheme="minorHAnsi"/>
          <w:lang w:val="en-US"/>
        </w:rPr>
        <w:t xml:space="preserve"> = 0.</w:t>
      </w:r>
      <w:r w:rsidR="00B24C25" w:rsidRPr="000F1B0A">
        <w:rPr>
          <w:rFonts w:cstheme="minorHAnsi"/>
          <w:lang w:val="en-US"/>
        </w:rPr>
        <w:t>195</w:t>
      </w:r>
      <w:r w:rsidRPr="000F1B0A">
        <w:rPr>
          <w:rFonts w:cstheme="minorHAnsi"/>
          <w:lang w:val="en-US"/>
        </w:rPr>
        <w:t xml:space="preserve">, </w:t>
      </w:r>
      <w:r w:rsidRPr="000F1B0A">
        <w:rPr>
          <w:rFonts w:cstheme="minorHAnsi"/>
          <w:i/>
          <w:lang w:val="en-US"/>
        </w:rPr>
        <w:t>SD</w:t>
      </w:r>
      <w:r w:rsidRPr="000F1B0A">
        <w:rPr>
          <w:rFonts w:cstheme="minorHAnsi"/>
          <w:lang w:val="en-US"/>
        </w:rPr>
        <w:t xml:space="preserve"> = 0.</w:t>
      </w:r>
      <w:r w:rsidR="00B24C25" w:rsidRPr="000F1B0A">
        <w:rPr>
          <w:rFonts w:cstheme="minorHAnsi"/>
          <w:lang w:val="en-US"/>
        </w:rPr>
        <w:t>119</w:t>
      </w:r>
      <w:r w:rsidRPr="000F1B0A">
        <w:rPr>
          <w:rFonts w:cstheme="minorHAnsi"/>
          <w:lang w:val="en-US"/>
        </w:rPr>
        <w:t>) and patients without medication (</w:t>
      </w:r>
      <w:r w:rsidRPr="000F1B0A">
        <w:rPr>
          <w:rFonts w:cstheme="minorHAnsi"/>
          <w:i/>
          <w:lang w:val="en-US"/>
        </w:rPr>
        <w:t>M</w:t>
      </w:r>
      <w:r w:rsidRPr="000F1B0A">
        <w:rPr>
          <w:rFonts w:cstheme="minorHAnsi"/>
          <w:lang w:val="en-US"/>
        </w:rPr>
        <w:t xml:space="preserve"> = 0.</w:t>
      </w:r>
      <w:r w:rsidR="00B24C25" w:rsidRPr="000F1B0A">
        <w:rPr>
          <w:rFonts w:cstheme="minorHAnsi"/>
          <w:lang w:val="en-US"/>
        </w:rPr>
        <w:t>149</w:t>
      </w:r>
      <w:r w:rsidRPr="000F1B0A">
        <w:rPr>
          <w:rFonts w:cstheme="minorHAnsi"/>
          <w:lang w:val="en-US"/>
        </w:rPr>
        <w:t xml:space="preserve">, </w:t>
      </w:r>
      <w:r w:rsidRPr="000F1B0A">
        <w:rPr>
          <w:rFonts w:cstheme="minorHAnsi"/>
          <w:i/>
          <w:lang w:val="en-US"/>
        </w:rPr>
        <w:t>SD</w:t>
      </w:r>
      <w:r w:rsidRPr="000F1B0A">
        <w:rPr>
          <w:rFonts w:cstheme="minorHAnsi"/>
          <w:lang w:val="en-US"/>
        </w:rPr>
        <w:t xml:space="preserve"> = 0.</w:t>
      </w:r>
      <w:r w:rsidR="00B24C25" w:rsidRPr="000F1B0A">
        <w:rPr>
          <w:rFonts w:cstheme="minorHAnsi"/>
          <w:lang w:val="en-US"/>
        </w:rPr>
        <w:t>105</w:t>
      </w:r>
      <w:r w:rsidRPr="000F1B0A">
        <w:rPr>
          <w:rFonts w:cstheme="minorHAnsi"/>
          <w:lang w:val="en-US"/>
        </w:rPr>
        <w:t xml:space="preserve">; </w:t>
      </w:r>
      <w:r w:rsidRPr="000F1B0A">
        <w:rPr>
          <w:rFonts w:cstheme="minorHAnsi"/>
          <w:i/>
          <w:lang w:val="en-US"/>
        </w:rPr>
        <w:t>t</w:t>
      </w:r>
      <w:r w:rsidRPr="000F1B0A">
        <w:rPr>
          <w:rFonts w:cstheme="minorHAnsi"/>
          <w:lang w:val="en-US"/>
        </w:rPr>
        <w:t>(</w:t>
      </w:r>
      <w:r w:rsidR="00791CF8" w:rsidRPr="000F1B0A">
        <w:rPr>
          <w:rFonts w:cstheme="minorHAnsi"/>
          <w:lang w:val="en-US"/>
        </w:rPr>
        <w:t>19.86</w:t>
      </w:r>
      <w:r w:rsidRPr="000F1B0A">
        <w:rPr>
          <w:rFonts w:cstheme="minorHAnsi"/>
          <w:lang w:val="en-US"/>
        </w:rPr>
        <w:t xml:space="preserve">) = 0.13, </w:t>
      </w:r>
      <w:r w:rsidRPr="000F1B0A">
        <w:rPr>
          <w:rFonts w:cstheme="minorHAnsi"/>
          <w:i/>
          <w:lang w:val="en-US"/>
        </w:rPr>
        <w:t>p</w:t>
      </w:r>
      <w:r w:rsidRPr="000F1B0A">
        <w:rPr>
          <w:rFonts w:cstheme="minorHAnsi"/>
          <w:lang w:val="en-US"/>
        </w:rPr>
        <w:t xml:space="preserve"> = .</w:t>
      </w:r>
      <w:r w:rsidR="00791CF8" w:rsidRPr="000F1B0A">
        <w:rPr>
          <w:rFonts w:cstheme="minorHAnsi"/>
          <w:lang w:val="en-US"/>
        </w:rPr>
        <w:t>312</w:t>
      </w:r>
      <w:r w:rsidRPr="000F1B0A">
        <w:rPr>
          <w:rFonts w:cstheme="minorHAnsi"/>
          <w:lang w:val="en-US"/>
        </w:rPr>
        <w:t>), suggesting that group differences between AN and HC were not driven by extreme values of medicated patients (</w:t>
      </w:r>
      <w:r w:rsidR="00BD1590" w:rsidRPr="000F1B0A">
        <w:rPr>
          <w:rFonts w:cstheme="minorHAnsi"/>
          <w:lang w:val="en-US"/>
        </w:rPr>
        <w:t>Fig</w:t>
      </w:r>
      <w:r w:rsidRPr="000F1B0A">
        <w:rPr>
          <w:rFonts w:cstheme="minorHAnsi"/>
          <w:lang w:val="en-US"/>
        </w:rPr>
        <w:t>. S</w:t>
      </w:r>
      <w:r w:rsidR="00985F1E">
        <w:rPr>
          <w:rFonts w:cstheme="minorHAnsi"/>
          <w:lang w:val="en-US"/>
        </w:rPr>
        <w:t>3</w:t>
      </w:r>
      <w:r w:rsidRPr="000F1B0A">
        <w:rPr>
          <w:rFonts w:cstheme="minorHAnsi"/>
          <w:lang w:val="en-US"/>
        </w:rPr>
        <w:t>).</w:t>
      </w: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6232"/>
      </w:tblGrid>
      <w:tr w:rsidR="00BD1590" w:rsidRPr="000F1B0A" w14:paraId="660ACF31" w14:textId="77777777" w:rsidTr="00BD1590">
        <w:trPr>
          <w:trHeight w:val="1722"/>
          <w:jc w:val="center"/>
        </w:trPr>
        <w:tc>
          <w:tcPr>
            <w:tcW w:w="6232" w:type="dxa"/>
          </w:tcPr>
          <w:p w14:paraId="1B2E9B5C" w14:textId="1FFD727D" w:rsidR="00BD1590" w:rsidRPr="000F1B0A" w:rsidRDefault="00BD1590" w:rsidP="00BD1590">
            <w:pPr>
              <w:pStyle w:val="BodyText"/>
              <w:ind w:firstLine="0"/>
              <w:jc w:val="center"/>
              <w:rPr>
                <w:rStyle w:val="CommentReference"/>
                <w:rFonts w:ascii="Times New Roman" w:hAnsi="Times New Roman"/>
                <w:lang w:val="en-US"/>
              </w:rPr>
            </w:pPr>
            <w:r w:rsidRPr="000F1B0A">
              <w:rPr>
                <w:rFonts w:cstheme="minorHAnsi"/>
                <w:noProof/>
                <w:lang w:val="en-US"/>
              </w:rPr>
              <w:drawing>
                <wp:inline distT="0" distB="0" distL="0" distR="0" wp14:anchorId="591DE4A6" wp14:editId="2878C4C7">
                  <wp:extent cx="3518765" cy="3104793"/>
                  <wp:effectExtent l="0" t="0" r="571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518765" cy="3104793"/>
                          </a:xfrm>
                          <a:prstGeom prst="rect">
                            <a:avLst/>
                          </a:prstGeom>
                          <a:noFill/>
                          <a:ln>
                            <a:noFill/>
                          </a:ln>
                        </pic:spPr>
                      </pic:pic>
                    </a:graphicData>
                  </a:graphic>
                </wp:inline>
              </w:drawing>
            </w:r>
          </w:p>
        </w:tc>
      </w:tr>
      <w:tr w:rsidR="00BD1590" w:rsidRPr="000F1B0A" w14:paraId="7F8BA5A5" w14:textId="77777777" w:rsidTr="00BD1590">
        <w:trPr>
          <w:jc w:val="center"/>
        </w:trPr>
        <w:tc>
          <w:tcPr>
            <w:tcW w:w="6232" w:type="dxa"/>
          </w:tcPr>
          <w:p w14:paraId="47BB8289" w14:textId="41CC66C6" w:rsidR="00BD1590" w:rsidRPr="000F1B0A" w:rsidRDefault="00BD1590" w:rsidP="00B234C1">
            <w:pPr>
              <w:pStyle w:val="BodyText"/>
              <w:spacing w:line="276" w:lineRule="auto"/>
              <w:ind w:firstLine="0"/>
              <w:rPr>
                <w:sz w:val="18"/>
                <w:szCs w:val="18"/>
                <w:lang w:val="en-US"/>
              </w:rPr>
            </w:pPr>
            <w:r w:rsidRPr="000F1B0A">
              <w:rPr>
                <w:b/>
                <w:bCs/>
                <w:sz w:val="18"/>
                <w:szCs w:val="18"/>
                <w:lang w:val="en-US"/>
              </w:rPr>
              <w:t>Figure S</w:t>
            </w:r>
            <w:r w:rsidR="00ED4344">
              <w:rPr>
                <w:b/>
                <w:bCs/>
                <w:sz w:val="18"/>
                <w:szCs w:val="18"/>
                <w:lang w:val="en-US"/>
              </w:rPr>
              <w:t>3</w:t>
            </w:r>
            <w:r w:rsidRPr="000F1B0A">
              <w:rPr>
                <w:b/>
                <w:bCs/>
                <w:sz w:val="18"/>
                <w:szCs w:val="18"/>
                <w:lang w:val="en-US"/>
              </w:rPr>
              <w:t>.</w:t>
            </w:r>
            <w:r w:rsidRPr="000F1B0A">
              <w:rPr>
                <w:sz w:val="18"/>
                <w:szCs w:val="18"/>
                <w:lang w:val="en-US"/>
              </w:rPr>
              <w:t xml:space="preserve"> Boxplots of mean connectivity within the network identified at the first time-point (TP1). The horizontal mark signifies the median per group, edges of the box represent the 25th and 75th percentiles, </w:t>
            </w:r>
            <w:r w:rsidR="00E04068" w:rsidRPr="00A9590C">
              <w:rPr>
                <w:sz w:val="18"/>
                <w:szCs w:val="18"/>
                <w:lang w:val="en-US"/>
              </w:rPr>
              <w:t>and the whiskers extend to 1.5 interquartile ranges.</w:t>
            </w:r>
            <w:r w:rsidRPr="000F1B0A">
              <w:rPr>
                <w:sz w:val="18"/>
                <w:szCs w:val="18"/>
                <w:lang w:val="en-US"/>
              </w:rPr>
              <w:t xml:space="preserve"> AN = Anorexia nervosa group; HC = Healthy control group.</w:t>
            </w:r>
          </w:p>
        </w:tc>
      </w:tr>
    </w:tbl>
    <w:p w14:paraId="4A277740" w14:textId="77777777" w:rsidR="00BD1590" w:rsidRPr="000F1B0A" w:rsidRDefault="00BD1590" w:rsidP="00591E93">
      <w:pPr>
        <w:pStyle w:val="BodyText"/>
        <w:rPr>
          <w:rFonts w:cstheme="minorHAnsi"/>
          <w:lang w:val="en-US"/>
        </w:rPr>
      </w:pPr>
    </w:p>
    <w:p w14:paraId="54CDFEBD" w14:textId="3A2575DD" w:rsidR="00994B38" w:rsidRPr="000F1B0A" w:rsidRDefault="00994B38" w:rsidP="00591E93">
      <w:pPr>
        <w:pStyle w:val="BodyText"/>
        <w:rPr>
          <w:rFonts w:cstheme="minorHAnsi"/>
          <w:lang w:val="en-US"/>
        </w:rPr>
      </w:pPr>
      <w:r w:rsidRPr="000F1B0A">
        <w:rPr>
          <w:rFonts w:cstheme="minorHAnsi"/>
          <w:lang w:val="en-US"/>
        </w:rPr>
        <w:br w:type="page"/>
      </w:r>
    </w:p>
    <w:p w14:paraId="7DB28D05" w14:textId="77777777" w:rsidR="00591E93" w:rsidRPr="000F1B0A" w:rsidRDefault="00591E93" w:rsidP="00591E93">
      <w:pPr>
        <w:pStyle w:val="BodyText"/>
        <w:rPr>
          <w:rFonts w:cstheme="minorHAnsi"/>
          <w:lang w:val="en-US"/>
        </w:rPr>
      </w:pPr>
    </w:p>
    <w:p w14:paraId="45D8FC64" w14:textId="77777777" w:rsidR="00AF66EF" w:rsidRPr="000F1B0A" w:rsidRDefault="00994B38" w:rsidP="002C6673">
      <w:pPr>
        <w:pStyle w:val="Heading1"/>
        <w:rPr>
          <w:rFonts w:cstheme="minorHAnsi"/>
        </w:rPr>
      </w:pPr>
      <w:bookmarkStart w:id="44" w:name="_Toc131425931"/>
      <w:r w:rsidRPr="000F1B0A">
        <w:rPr>
          <w:rFonts w:cstheme="minorHAnsi"/>
        </w:rPr>
        <w:t>References</w:t>
      </w:r>
      <w:bookmarkEnd w:id="44"/>
    </w:p>
    <w:p w14:paraId="3397728C" w14:textId="77777777" w:rsidR="00F15523" w:rsidRPr="00F15523" w:rsidRDefault="00061CA3" w:rsidP="00F15523">
      <w:pPr>
        <w:pStyle w:val="Bibliography"/>
        <w:rPr>
          <w:rFonts w:ascii="Calibri" w:hAnsi="Calibri" w:cs="Calibri"/>
        </w:rPr>
      </w:pPr>
      <w:r w:rsidRPr="000F1B0A">
        <w:rPr>
          <w:rFonts w:cstheme="minorHAnsi"/>
          <w:szCs w:val="20"/>
          <w:lang w:val="en-US"/>
        </w:rPr>
        <w:fldChar w:fldCharType="begin" w:fldLock="1"/>
      </w:r>
      <w:r w:rsidR="00F15523">
        <w:rPr>
          <w:rFonts w:cstheme="minorHAnsi"/>
          <w:szCs w:val="20"/>
          <w:lang w:val="en-US"/>
        </w:rPr>
        <w:instrText xml:space="preserve"> ADDIN ZOTERO_BIBL {"uncited":[],"omitted":[],"custom":[]} CSL_BIBLIOGRAPHY </w:instrText>
      </w:r>
      <w:r w:rsidRPr="000F1B0A">
        <w:rPr>
          <w:rFonts w:cstheme="minorHAnsi"/>
          <w:szCs w:val="20"/>
          <w:lang w:val="en-US"/>
        </w:rPr>
        <w:fldChar w:fldCharType="separate"/>
      </w:r>
      <w:r w:rsidR="00F15523" w:rsidRPr="00F15523">
        <w:rPr>
          <w:rFonts w:ascii="Calibri" w:hAnsi="Calibri" w:cs="Calibri"/>
        </w:rPr>
        <w:t xml:space="preserve">1. </w:t>
      </w:r>
      <w:r w:rsidR="00F15523" w:rsidRPr="00F15523">
        <w:rPr>
          <w:rFonts w:ascii="Calibri" w:hAnsi="Calibri" w:cs="Calibri"/>
        </w:rPr>
        <w:tab/>
        <w:t>First MB, Spitzer RL, Gibbon M, Williams JBW. Structured Clinical Interview for DSM-IV-TR Axis I Disorders, Research Version, Patient Edition (SCID-I/P). New York, NY: New York State Psychiatric Institute; 2002.</w:t>
      </w:r>
    </w:p>
    <w:p w14:paraId="5412376E" w14:textId="77777777" w:rsidR="00F15523" w:rsidRPr="00F15523" w:rsidRDefault="00F15523" w:rsidP="00F15523">
      <w:pPr>
        <w:pStyle w:val="Bibliography"/>
        <w:rPr>
          <w:rFonts w:ascii="Calibri" w:hAnsi="Calibri" w:cs="Calibri"/>
        </w:rPr>
      </w:pPr>
      <w:r w:rsidRPr="00F15523">
        <w:rPr>
          <w:rFonts w:ascii="Calibri" w:hAnsi="Calibri" w:cs="Calibri"/>
        </w:rPr>
        <w:t xml:space="preserve">2. </w:t>
      </w:r>
      <w:r w:rsidRPr="00F15523">
        <w:rPr>
          <w:rFonts w:ascii="Calibri" w:hAnsi="Calibri" w:cs="Calibri"/>
        </w:rPr>
        <w:tab/>
        <w:t>American Psychiatric Association. Diagnostic and Statistical Manual of Mental Disorders, Fourth Edition, Text Revision (DSM-IV-TR). Washington, DC: American Psychiatric Association; 2000.</w:t>
      </w:r>
    </w:p>
    <w:p w14:paraId="59E5573E" w14:textId="77777777" w:rsidR="00F15523" w:rsidRPr="00F15523" w:rsidRDefault="00F15523" w:rsidP="00F15523">
      <w:pPr>
        <w:pStyle w:val="Bibliography"/>
        <w:rPr>
          <w:rFonts w:ascii="Calibri" w:hAnsi="Calibri" w:cs="Calibri"/>
        </w:rPr>
      </w:pPr>
      <w:r w:rsidRPr="00F15523">
        <w:rPr>
          <w:rFonts w:ascii="Calibri" w:hAnsi="Calibri" w:cs="Calibri"/>
        </w:rPr>
        <w:t xml:space="preserve">3. </w:t>
      </w:r>
      <w:r w:rsidRPr="00F15523">
        <w:rPr>
          <w:rFonts w:ascii="Calibri" w:hAnsi="Calibri" w:cs="Calibri"/>
        </w:rPr>
        <w:tab/>
        <w:t xml:space="preserve">Yan C-G, Wang X-D, </w:t>
      </w:r>
      <w:proofErr w:type="spellStart"/>
      <w:r w:rsidRPr="00F15523">
        <w:rPr>
          <w:rFonts w:ascii="Calibri" w:hAnsi="Calibri" w:cs="Calibri"/>
        </w:rPr>
        <w:t>Zuo</w:t>
      </w:r>
      <w:proofErr w:type="spellEnd"/>
      <w:r w:rsidRPr="00F15523">
        <w:rPr>
          <w:rFonts w:ascii="Calibri" w:hAnsi="Calibri" w:cs="Calibri"/>
        </w:rPr>
        <w:t xml:space="preserve"> X-N, Zang Y-F. DPABI: Data Processing &amp; Analysis for (Resting-State) Brain Imaging. </w:t>
      </w:r>
      <w:proofErr w:type="spellStart"/>
      <w:r w:rsidRPr="00F15523">
        <w:rPr>
          <w:rFonts w:ascii="Calibri" w:hAnsi="Calibri" w:cs="Calibri"/>
        </w:rPr>
        <w:t>Neuroinformatics</w:t>
      </w:r>
      <w:proofErr w:type="spellEnd"/>
      <w:r w:rsidRPr="00F15523">
        <w:rPr>
          <w:rFonts w:ascii="Calibri" w:hAnsi="Calibri" w:cs="Calibri"/>
        </w:rPr>
        <w:t>. 2016;14:339–351.</w:t>
      </w:r>
    </w:p>
    <w:p w14:paraId="4E50CF06" w14:textId="77777777" w:rsidR="00F15523" w:rsidRPr="00F15523" w:rsidRDefault="00F15523" w:rsidP="00F15523">
      <w:pPr>
        <w:pStyle w:val="Bibliography"/>
        <w:rPr>
          <w:rFonts w:ascii="Calibri" w:hAnsi="Calibri" w:cs="Calibri"/>
        </w:rPr>
      </w:pPr>
      <w:r w:rsidRPr="00F15523">
        <w:rPr>
          <w:rFonts w:ascii="Calibri" w:hAnsi="Calibri" w:cs="Calibri"/>
        </w:rPr>
        <w:t xml:space="preserve">4. </w:t>
      </w:r>
      <w:r w:rsidRPr="00F15523">
        <w:rPr>
          <w:rFonts w:ascii="Calibri" w:hAnsi="Calibri" w:cs="Calibri"/>
        </w:rPr>
        <w:tab/>
        <w:t xml:space="preserve">Jenkinson M, Bannister P, Brady M, Smith S. Improved Optimization for the Robust and Accurate Linear Registration and Motion Correction of Brain Images. </w:t>
      </w:r>
      <w:proofErr w:type="spellStart"/>
      <w:r w:rsidRPr="00F15523">
        <w:rPr>
          <w:rFonts w:ascii="Calibri" w:hAnsi="Calibri" w:cs="Calibri"/>
        </w:rPr>
        <w:t>NeuroImage</w:t>
      </w:r>
      <w:proofErr w:type="spellEnd"/>
      <w:r w:rsidRPr="00F15523">
        <w:rPr>
          <w:rFonts w:ascii="Calibri" w:hAnsi="Calibri" w:cs="Calibri"/>
        </w:rPr>
        <w:t>. 2002;17:825–841.</w:t>
      </w:r>
    </w:p>
    <w:p w14:paraId="0D22E96E" w14:textId="77777777" w:rsidR="00F15523" w:rsidRPr="00F15523" w:rsidRDefault="00F15523" w:rsidP="00F15523">
      <w:pPr>
        <w:pStyle w:val="Bibliography"/>
        <w:rPr>
          <w:rFonts w:ascii="Calibri" w:hAnsi="Calibri" w:cs="Calibri"/>
        </w:rPr>
      </w:pPr>
      <w:r w:rsidRPr="00F15523">
        <w:rPr>
          <w:rFonts w:ascii="Calibri" w:hAnsi="Calibri" w:cs="Calibri"/>
        </w:rPr>
        <w:t xml:space="preserve">5. </w:t>
      </w:r>
      <w:r w:rsidRPr="00F15523">
        <w:rPr>
          <w:rFonts w:ascii="Calibri" w:hAnsi="Calibri" w:cs="Calibri"/>
        </w:rPr>
        <w:tab/>
        <w:t xml:space="preserve">Friston KJ, Williams S, Howard R, </w:t>
      </w:r>
      <w:proofErr w:type="spellStart"/>
      <w:r w:rsidRPr="00F15523">
        <w:rPr>
          <w:rFonts w:ascii="Calibri" w:hAnsi="Calibri" w:cs="Calibri"/>
        </w:rPr>
        <w:t>Frackowiak</w:t>
      </w:r>
      <w:proofErr w:type="spellEnd"/>
      <w:r w:rsidRPr="00F15523">
        <w:rPr>
          <w:rFonts w:ascii="Calibri" w:hAnsi="Calibri" w:cs="Calibri"/>
        </w:rPr>
        <w:t xml:space="preserve"> RSJ, Turner R. Movement-Related effects in fMRI time-series. </w:t>
      </w:r>
      <w:proofErr w:type="spellStart"/>
      <w:r w:rsidRPr="00F15523">
        <w:rPr>
          <w:rFonts w:ascii="Calibri" w:hAnsi="Calibri" w:cs="Calibri"/>
        </w:rPr>
        <w:t>Magn</w:t>
      </w:r>
      <w:proofErr w:type="spellEnd"/>
      <w:r w:rsidRPr="00F15523">
        <w:rPr>
          <w:rFonts w:ascii="Calibri" w:hAnsi="Calibri" w:cs="Calibri"/>
        </w:rPr>
        <w:t xml:space="preserve"> </w:t>
      </w:r>
      <w:proofErr w:type="spellStart"/>
      <w:r w:rsidRPr="00F15523">
        <w:rPr>
          <w:rFonts w:ascii="Calibri" w:hAnsi="Calibri" w:cs="Calibri"/>
        </w:rPr>
        <w:t>Reson</w:t>
      </w:r>
      <w:proofErr w:type="spellEnd"/>
      <w:r w:rsidRPr="00F15523">
        <w:rPr>
          <w:rFonts w:ascii="Calibri" w:hAnsi="Calibri" w:cs="Calibri"/>
        </w:rPr>
        <w:t xml:space="preserve"> Med. 1996;35:346–355.</w:t>
      </w:r>
    </w:p>
    <w:p w14:paraId="0F61E90C" w14:textId="77777777" w:rsidR="00F15523" w:rsidRPr="00F15523" w:rsidRDefault="00F15523" w:rsidP="00F15523">
      <w:pPr>
        <w:pStyle w:val="Bibliography"/>
        <w:rPr>
          <w:rFonts w:ascii="Calibri" w:hAnsi="Calibri" w:cs="Calibri"/>
        </w:rPr>
      </w:pPr>
      <w:r w:rsidRPr="00F15523">
        <w:rPr>
          <w:rFonts w:ascii="Calibri" w:hAnsi="Calibri" w:cs="Calibri"/>
        </w:rPr>
        <w:t xml:space="preserve">6. </w:t>
      </w:r>
      <w:r w:rsidRPr="00F15523">
        <w:rPr>
          <w:rFonts w:ascii="Calibri" w:hAnsi="Calibri" w:cs="Calibri"/>
        </w:rPr>
        <w:tab/>
        <w:t xml:space="preserve">Yan C-G, Cheung B, Kelly C, </w:t>
      </w:r>
      <w:proofErr w:type="spellStart"/>
      <w:r w:rsidRPr="00F15523">
        <w:rPr>
          <w:rFonts w:ascii="Calibri" w:hAnsi="Calibri" w:cs="Calibri"/>
        </w:rPr>
        <w:t>Colcombe</w:t>
      </w:r>
      <w:proofErr w:type="spellEnd"/>
      <w:r w:rsidRPr="00F15523">
        <w:rPr>
          <w:rFonts w:ascii="Calibri" w:hAnsi="Calibri" w:cs="Calibri"/>
        </w:rPr>
        <w:t xml:space="preserve"> S, Craddock RC, Di Martino A, et al. A comprehensive assessment of regional variation in the impact of head micromovements on functional </w:t>
      </w:r>
      <w:proofErr w:type="spellStart"/>
      <w:r w:rsidRPr="00F15523">
        <w:rPr>
          <w:rFonts w:ascii="Calibri" w:hAnsi="Calibri" w:cs="Calibri"/>
        </w:rPr>
        <w:t>connectomics</w:t>
      </w:r>
      <w:proofErr w:type="spellEnd"/>
      <w:r w:rsidRPr="00F15523">
        <w:rPr>
          <w:rFonts w:ascii="Calibri" w:hAnsi="Calibri" w:cs="Calibri"/>
        </w:rPr>
        <w:t xml:space="preserve">. </w:t>
      </w:r>
      <w:proofErr w:type="spellStart"/>
      <w:r w:rsidRPr="00F15523">
        <w:rPr>
          <w:rFonts w:ascii="Calibri" w:hAnsi="Calibri" w:cs="Calibri"/>
        </w:rPr>
        <w:t>NeuroImage</w:t>
      </w:r>
      <w:proofErr w:type="spellEnd"/>
      <w:r w:rsidRPr="00F15523">
        <w:rPr>
          <w:rFonts w:ascii="Calibri" w:hAnsi="Calibri" w:cs="Calibri"/>
        </w:rPr>
        <w:t>. 2013;76:183–201.</w:t>
      </w:r>
    </w:p>
    <w:p w14:paraId="3A361ACC" w14:textId="77777777" w:rsidR="00F15523" w:rsidRPr="00F15523" w:rsidRDefault="00F15523" w:rsidP="00F15523">
      <w:pPr>
        <w:pStyle w:val="Bibliography"/>
        <w:rPr>
          <w:rFonts w:ascii="Calibri" w:hAnsi="Calibri" w:cs="Calibri"/>
        </w:rPr>
      </w:pPr>
      <w:r w:rsidRPr="00F15523">
        <w:rPr>
          <w:rFonts w:ascii="Calibri" w:hAnsi="Calibri" w:cs="Calibri"/>
        </w:rPr>
        <w:t xml:space="preserve">7. </w:t>
      </w:r>
      <w:r w:rsidRPr="00F15523">
        <w:rPr>
          <w:rFonts w:ascii="Calibri" w:hAnsi="Calibri" w:cs="Calibri"/>
        </w:rPr>
        <w:tab/>
        <w:t xml:space="preserve">Satterthwaite TD, Elliott MA, </w:t>
      </w:r>
      <w:proofErr w:type="spellStart"/>
      <w:r w:rsidRPr="00F15523">
        <w:rPr>
          <w:rFonts w:ascii="Calibri" w:hAnsi="Calibri" w:cs="Calibri"/>
        </w:rPr>
        <w:t>Gerraty</w:t>
      </w:r>
      <w:proofErr w:type="spellEnd"/>
      <w:r w:rsidRPr="00F15523">
        <w:rPr>
          <w:rFonts w:ascii="Calibri" w:hAnsi="Calibri" w:cs="Calibri"/>
        </w:rPr>
        <w:t xml:space="preserve"> RT, </w:t>
      </w:r>
      <w:proofErr w:type="spellStart"/>
      <w:r w:rsidRPr="00F15523">
        <w:rPr>
          <w:rFonts w:ascii="Calibri" w:hAnsi="Calibri" w:cs="Calibri"/>
        </w:rPr>
        <w:t>Ruparel</w:t>
      </w:r>
      <w:proofErr w:type="spellEnd"/>
      <w:r w:rsidRPr="00F15523">
        <w:rPr>
          <w:rFonts w:ascii="Calibri" w:hAnsi="Calibri" w:cs="Calibri"/>
        </w:rPr>
        <w:t xml:space="preserve"> K, </w:t>
      </w:r>
      <w:proofErr w:type="spellStart"/>
      <w:r w:rsidRPr="00F15523">
        <w:rPr>
          <w:rFonts w:ascii="Calibri" w:hAnsi="Calibri" w:cs="Calibri"/>
        </w:rPr>
        <w:t>Loughead</w:t>
      </w:r>
      <w:proofErr w:type="spellEnd"/>
      <w:r w:rsidRPr="00F15523">
        <w:rPr>
          <w:rFonts w:ascii="Calibri" w:hAnsi="Calibri" w:cs="Calibri"/>
        </w:rPr>
        <w:t xml:space="preserve"> J, Calkins ME, et al. An improved framework for confound regression and filtering for control of motion artifact in the preprocessing of resting-state functional connectivity data. </w:t>
      </w:r>
      <w:proofErr w:type="spellStart"/>
      <w:r w:rsidRPr="00F15523">
        <w:rPr>
          <w:rFonts w:ascii="Calibri" w:hAnsi="Calibri" w:cs="Calibri"/>
        </w:rPr>
        <w:t>NeuroImage</w:t>
      </w:r>
      <w:proofErr w:type="spellEnd"/>
      <w:r w:rsidRPr="00F15523">
        <w:rPr>
          <w:rFonts w:ascii="Calibri" w:hAnsi="Calibri" w:cs="Calibri"/>
        </w:rPr>
        <w:t>. 2013;64:240–256.</w:t>
      </w:r>
    </w:p>
    <w:p w14:paraId="48AEC8BE" w14:textId="77777777" w:rsidR="00F15523" w:rsidRPr="00F15523" w:rsidRDefault="00F15523" w:rsidP="00F15523">
      <w:pPr>
        <w:pStyle w:val="Bibliography"/>
        <w:rPr>
          <w:rFonts w:ascii="Calibri" w:hAnsi="Calibri" w:cs="Calibri"/>
        </w:rPr>
      </w:pPr>
      <w:r w:rsidRPr="00F15523">
        <w:rPr>
          <w:rFonts w:ascii="Calibri" w:hAnsi="Calibri" w:cs="Calibri"/>
        </w:rPr>
        <w:t xml:space="preserve">8. </w:t>
      </w:r>
      <w:r w:rsidRPr="00F15523">
        <w:rPr>
          <w:rFonts w:ascii="Calibri" w:hAnsi="Calibri" w:cs="Calibri"/>
        </w:rPr>
        <w:tab/>
        <w:t xml:space="preserve">Jo HJ, Gotts SJ, Reynolds RC, </w:t>
      </w:r>
      <w:proofErr w:type="spellStart"/>
      <w:r w:rsidRPr="00F15523">
        <w:rPr>
          <w:rFonts w:ascii="Calibri" w:hAnsi="Calibri" w:cs="Calibri"/>
        </w:rPr>
        <w:t>Bandettini</w:t>
      </w:r>
      <w:proofErr w:type="spellEnd"/>
      <w:r w:rsidRPr="00F15523">
        <w:rPr>
          <w:rFonts w:ascii="Calibri" w:hAnsi="Calibri" w:cs="Calibri"/>
        </w:rPr>
        <w:t xml:space="preserve"> PA, Martin A, Cox RW, et al. Effective Preprocessing Procedures Virtually Eliminate Distance-Dependent Motion Artifacts in Resting State FMRI. J </w:t>
      </w:r>
      <w:proofErr w:type="spellStart"/>
      <w:r w:rsidRPr="00F15523">
        <w:rPr>
          <w:rFonts w:ascii="Calibri" w:hAnsi="Calibri" w:cs="Calibri"/>
        </w:rPr>
        <w:t>Appl</w:t>
      </w:r>
      <w:proofErr w:type="spellEnd"/>
      <w:r w:rsidRPr="00F15523">
        <w:rPr>
          <w:rFonts w:ascii="Calibri" w:hAnsi="Calibri" w:cs="Calibri"/>
        </w:rPr>
        <w:t xml:space="preserve"> Math. 2013;2013:1–9.</w:t>
      </w:r>
    </w:p>
    <w:p w14:paraId="7458098C" w14:textId="77777777" w:rsidR="00F15523" w:rsidRPr="00F15523" w:rsidRDefault="00F15523" w:rsidP="00F15523">
      <w:pPr>
        <w:pStyle w:val="Bibliography"/>
        <w:rPr>
          <w:rFonts w:ascii="Calibri" w:hAnsi="Calibri" w:cs="Calibri"/>
        </w:rPr>
      </w:pPr>
      <w:r w:rsidRPr="00F15523">
        <w:rPr>
          <w:rFonts w:ascii="Calibri" w:hAnsi="Calibri" w:cs="Calibri"/>
        </w:rPr>
        <w:t xml:space="preserve">9. </w:t>
      </w:r>
      <w:r w:rsidRPr="00F15523">
        <w:rPr>
          <w:rFonts w:ascii="Calibri" w:hAnsi="Calibri" w:cs="Calibri"/>
        </w:rPr>
        <w:tab/>
      </w:r>
      <w:proofErr w:type="spellStart"/>
      <w:r w:rsidRPr="00F15523">
        <w:rPr>
          <w:rFonts w:ascii="Calibri" w:hAnsi="Calibri" w:cs="Calibri"/>
        </w:rPr>
        <w:t>Tzourio-Mazoyer</w:t>
      </w:r>
      <w:proofErr w:type="spellEnd"/>
      <w:r w:rsidRPr="00F15523">
        <w:rPr>
          <w:rFonts w:ascii="Calibri" w:hAnsi="Calibri" w:cs="Calibri"/>
        </w:rPr>
        <w:t xml:space="preserve"> N, Landeau B, Papathanassiou D, Crivello F, </w:t>
      </w:r>
      <w:proofErr w:type="spellStart"/>
      <w:r w:rsidRPr="00F15523">
        <w:rPr>
          <w:rFonts w:ascii="Calibri" w:hAnsi="Calibri" w:cs="Calibri"/>
        </w:rPr>
        <w:t>Etard</w:t>
      </w:r>
      <w:proofErr w:type="spellEnd"/>
      <w:r w:rsidRPr="00F15523">
        <w:rPr>
          <w:rFonts w:ascii="Calibri" w:hAnsi="Calibri" w:cs="Calibri"/>
        </w:rPr>
        <w:t xml:space="preserve"> O, Delcroix N, et al. Automated anatomical </w:t>
      </w:r>
      <w:proofErr w:type="spellStart"/>
      <w:r w:rsidRPr="00F15523">
        <w:rPr>
          <w:rFonts w:ascii="Calibri" w:hAnsi="Calibri" w:cs="Calibri"/>
        </w:rPr>
        <w:t>labeling</w:t>
      </w:r>
      <w:proofErr w:type="spellEnd"/>
      <w:r w:rsidRPr="00F15523">
        <w:rPr>
          <w:rFonts w:ascii="Calibri" w:hAnsi="Calibri" w:cs="Calibri"/>
        </w:rPr>
        <w:t xml:space="preserve"> of activations in SPM using a macroscopic anatomical parcellation of the MNI MRI single-subject brain. </w:t>
      </w:r>
      <w:proofErr w:type="spellStart"/>
      <w:r w:rsidRPr="00F15523">
        <w:rPr>
          <w:rFonts w:ascii="Calibri" w:hAnsi="Calibri" w:cs="Calibri"/>
        </w:rPr>
        <w:t>NeuroImage</w:t>
      </w:r>
      <w:proofErr w:type="spellEnd"/>
      <w:r w:rsidRPr="00F15523">
        <w:rPr>
          <w:rFonts w:ascii="Calibri" w:hAnsi="Calibri" w:cs="Calibri"/>
        </w:rPr>
        <w:t>. 2002;15:273–289.</w:t>
      </w:r>
    </w:p>
    <w:p w14:paraId="7073289B" w14:textId="77777777" w:rsidR="00F15523" w:rsidRPr="00F15523" w:rsidRDefault="00F15523" w:rsidP="00F15523">
      <w:pPr>
        <w:pStyle w:val="Bibliography"/>
        <w:rPr>
          <w:rFonts w:ascii="Calibri" w:hAnsi="Calibri" w:cs="Calibri"/>
        </w:rPr>
      </w:pPr>
      <w:r w:rsidRPr="00F15523">
        <w:rPr>
          <w:rFonts w:ascii="Calibri" w:hAnsi="Calibri" w:cs="Calibri"/>
        </w:rPr>
        <w:t xml:space="preserve">10. </w:t>
      </w:r>
      <w:r w:rsidRPr="00F15523">
        <w:rPr>
          <w:rFonts w:ascii="Calibri" w:hAnsi="Calibri" w:cs="Calibri"/>
        </w:rPr>
        <w:tab/>
        <w:t xml:space="preserve">Baur V, </w:t>
      </w:r>
      <w:proofErr w:type="spellStart"/>
      <w:r w:rsidRPr="00F15523">
        <w:rPr>
          <w:rFonts w:ascii="Calibri" w:hAnsi="Calibri" w:cs="Calibri"/>
        </w:rPr>
        <w:t>Hänggi</w:t>
      </w:r>
      <w:proofErr w:type="spellEnd"/>
      <w:r w:rsidRPr="00F15523">
        <w:rPr>
          <w:rFonts w:ascii="Calibri" w:hAnsi="Calibri" w:cs="Calibri"/>
        </w:rPr>
        <w:t xml:space="preserve"> J, Langer N, </w:t>
      </w:r>
      <w:proofErr w:type="spellStart"/>
      <w:r w:rsidRPr="00F15523">
        <w:rPr>
          <w:rFonts w:ascii="Calibri" w:hAnsi="Calibri" w:cs="Calibri"/>
        </w:rPr>
        <w:t>Jäncke</w:t>
      </w:r>
      <w:proofErr w:type="spellEnd"/>
      <w:r w:rsidRPr="00F15523">
        <w:rPr>
          <w:rFonts w:ascii="Calibri" w:hAnsi="Calibri" w:cs="Calibri"/>
        </w:rPr>
        <w:t xml:space="preserve"> L. Resting-state functional and structural connectivity within an </w:t>
      </w:r>
      <w:proofErr w:type="spellStart"/>
      <w:r w:rsidRPr="00F15523">
        <w:rPr>
          <w:rFonts w:ascii="Calibri" w:hAnsi="Calibri" w:cs="Calibri"/>
        </w:rPr>
        <w:t>insula</w:t>
      </w:r>
      <w:proofErr w:type="spellEnd"/>
      <w:r w:rsidRPr="00F15523">
        <w:rPr>
          <w:rFonts w:ascii="Calibri" w:hAnsi="Calibri" w:cs="Calibri"/>
        </w:rPr>
        <w:t xml:space="preserve">-amygdala route specifically index state and trait anxiety. </w:t>
      </w:r>
      <w:proofErr w:type="spellStart"/>
      <w:r w:rsidRPr="00F15523">
        <w:rPr>
          <w:rFonts w:ascii="Calibri" w:hAnsi="Calibri" w:cs="Calibri"/>
        </w:rPr>
        <w:t>Biol</w:t>
      </w:r>
      <w:proofErr w:type="spellEnd"/>
      <w:r w:rsidRPr="00F15523">
        <w:rPr>
          <w:rFonts w:ascii="Calibri" w:hAnsi="Calibri" w:cs="Calibri"/>
        </w:rPr>
        <w:t xml:space="preserve"> Psychiatry. 2013;73:85–92.</w:t>
      </w:r>
    </w:p>
    <w:p w14:paraId="0CE9C01E" w14:textId="77777777" w:rsidR="00F15523" w:rsidRPr="00F15523" w:rsidRDefault="00F15523" w:rsidP="00F15523">
      <w:pPr>
        <w:pStyle w:val="Bibliography"/>
        <w:rPr>
          <w:rFonts w:ascii="Calibri" w:hAnsi="Calibri" w:cs="Calibri"/>
        </w:rPr>
      </w:pPr>
      <w:r w:rsidRPr="00F15523">
        <w:rPr>
          <w:rFonts w:ascii="Calibri" w:hAnsi="Calibri" w:cs="Calibri"/>
        </w:rPr>
        <w:t xml:space="preserve">11. </w:t>
      </w:r>
      <w:r w:rsidRPr="00F15523">
        <w:rPr>
          <w:rFonts w:ascii="Calibri" w:hAnsi="Calibri" w:cs="Calibri"/>
        </w:rPr>
        <w:tab/>
      </w:r>
      <w:proofErr w:type="spellStart"/>
      <w:r w:rsidRPr="00F15523">
        <w:rPr>
          <w:rFonts w:ascii="Calibri" w:hAnsi="Calibri" w:cs="Calibri"/>
        </w:rPr>
        <w:t>Desikan</w:t>
      </w:r>
      <w:proofErr w:type="spellEnd"/>
      <w:r w:rsidRPr="00F15523">
        <w:rPr>
          <w:rFonts w:ascii="Calibri" w:hAnsi="Calibri" w:cs="Calibri"/>
        </w:rPr>
        <w:t xml:space="preserve"> RS, </w:t>
      </w:r>
      <w:proofErr w:type="spellStart"/>
      <w:r w:rsidRPr="00F15523">
        <w:rPr>
          <w:rFonts w:ascii="Calibri" w:hAnsi="Calibri" w:cs="Calibri"/>
        </w:rPr>
        <w:t>Ségonne</w:t>
      </w:r>
      <w:proofErr w:type="spellEnd"/>
      <w:r w:rsidRPr="00F15523">
        <w:rPr>
          <w:rFonts w:ascii="Calibri" w:hAnsi="Calibri" w:cs="Calibri"/>
        </w:rPr>
        <w:t xml:space="preserve"> F, </w:t>
      </w:r>
      <w:proofErr w:type="spellStart"/>
      <w:r w:rsidRPr="00F15523">
        <w:rPr>
          <w:rFonts w:ascii="Calibri" w:hAnsi="Calibri" w:cs="Calibri"/>
        </w:rPr>
        <w:t>Fischl</w:t>
      </w:r>
      <w:proofErr w:type="spellEnd"/>
      <w:r w:rsidRPr="00F15523">
        <w:rPr>
          <w:rFonts w:ascii="Calibri" w:hAnsi="Calibri" w:cs="Calibri"/>
        </w:rPr>
        <w:t xml:space="preserve"> B, Quinn BT, Dickerson BC, Blacker D, et al. An automated </w:t>
      </w:r>
      <w:proofErr w:type="spellStart"/>
      <w:r w:rsidRPr="00F15523">
        <w:rPr>
          <w:rFonts w:ascii="Calibri" w:hAnsi="Calibri" w:cs="Calibri"/>
        </w:rPr>
        <w:t>labeling</w:t>
      </w:r>
      <w:proofErr w:type="spellEnd"/>
      <w:r w:rsidRPr="00F15523">
        <w:rPr>
          <w:rFonts w:ascii="Calibri" w:hAnsi="Calibri" w:cs="Calibri"/>
        </w:rPr>
        <w:t xml:space="preserve"> system for subdividing the human cerebral cortex on MRI scans into </w:t>
      </w:r>
      <w:proofErr w:type="spellStart"/>
      <w:r w:rsidRPr="00F15523">
        <w:rPr>
          <w:rFonts w:ascii="Calibri" w:hAnsi="Calibri" w:cs="Calibri"/>
        </w:rPr>
        <w:t>gyral</w:t>
      </w:r>
      <w:proofErr w:type="spellEnd"/>
      <w:r w:rsidRPr="00F15523">
        <w:rPr>
          <w:rFonts w:ascii="Calibri" w:hAnsi="Calibri" w:cs="Calibri"/>
        </w:rPr>
        <w:t xml:space="preserve"> based regions of interest. </w:t>
      </w:r>
      <w:proofErr w:type="spellStart"/>
      <w:r w:rsidRPr="00F15523">
        <w:rPr>
          <w:rFonts w:ascii="Calibri" w:hAnsi="Calibri" w:cs="Calibri"/>
        </w:rPr>
        <w:t>NeuroImage</w:t>
      </w:r>
      <w:proofErr w:type="spellEnd"/>
      <w:r w:rsidRPr="00F15523">
        <w:rPr>
          <w:rFonts w:ascii="Calibri" w:hAnsi="Calibri" w:cs="Calibri"/>
        </w:rPr>
        <w:t>. 2006;31:968–980.</w:t>
      </w:r>
    </w:p>
    <w:p w14:paraId="7E7BF179" w14:textId="77777777" w:rsidR="00F15523" w:rsidRPr="00F15523" w:rsidRDefault="00F15523" w:rsidP="00F15523">
      <w:pPr>
        <w:pStyle w:val="Bibliography"/>
        <w:rPr>
          <w:rFonts w:ascii="Calibri" w:hAnsi="Calibri" w:cs="Calibri"/>
        </w:rPr>
      </w:pPr>
      <w:r w:rsidRPr="00F15523">
        <w:rPr>
          <w:rFonts w:ascii="Calibri" w:hAnsi="Calibri" w:cs="Calibri"/>
        </w:rPr>
        <w:t xml:space="preserve">12. </w:t>
      </w:r>
      <w:r w:rsidRPr="00F15523">
        <w:rPr>
          <w:rFonts w:ascii="Calibri" w:hAnsi="Calibri" w:cs="Calibri"/>
        </w:rPr>
        <w:tab/>
      </w:r>
      <w:proofErr w:type="spellStart"/>
      <w:r w:rsidRPr="00F15523">
        <w:rPr>
          <w:rFonts w:ascii="Calibri" w:hAnsi="Calibri" w:cs="Calibri"/>
        </w:rPr>
        <w:t>Sesack</w:t>
      </w:r>
      <w:proofErr w:type="spellEnd"/>
      <w:r w:rsidRPr="00F15523">
        <w:rPr>
          <w:rFonts w:ascii="Calibri" w:hAnsi="Calibri" w:cs="Calibri"/>
        </w:rPr>
        <w:t xml:space="preserve"> SR, Grace AA. Cortico-Basal Ganglia Reward Network: Microcircuitry. Neuropsychopharmacology. 2010;35:27–47.</w:t>
      </w:r>
    </w:p>
    <w:p w14:paraId="73EBA019" w14:textId="77777777" w:rsidR="00F15523" w:rsidRPr="00F15523" w:rsidRDefault="00F15523" w:rsidP="00F15523">
      <w:pPr>
        <w:pStyle w:val="Bibliography"/>
        <w:rPr>
          <w:rFonts w:ascii="Calibri" w:hAnsi="Calibri" w:cs="Calibri"/>
        </w:rPr>
      </w:pPr>
      <w:r w:rsidRPr="00F15523">
        <w:rPr>
          <w:rFonts w:ascii="Calibri" w:hAnsi="Calibri" w:cs="Calibri"/>
        </w:rPr>
        <w:t xml:space="preserve">13. </w:t>
      </w:r>
      <w:r w:rsidRPr="00F15523">
        <w:rPr>
          <w:rFonts w:ascii="Calibri" w:hAnsi="Calibri" w:cs="Calibri"/>
        </w:rPr>
        <w:tab/>
        <w:t>R Core Team. R: A Language and Environment for Statistical Computing. 2022.</w:t>
      </w:r>
    </w:p>
    <w:p w14:paraId="3169C3B6" w14:textId="77777777" w:rsidR="00F15523" w:rsidRPr="00F15523" w:rsidRDefault="00F15523" w:rsidP="00F15523">
      <w:pPr>
        <w:pStyle w:val="Bibliography"/>
        <w:rPr>
          <w:rFonts w:ascii="Calibri" w:hAnsi="Calibri" w:cs="Calibri"/>
        </w:rPr>
      </w:pPr>
      <w:r w:rsidRPr="00F15523">
        <w:rPr>
          <w:rFonts w:ascii="Calibri" w:hAnsi="Calibri" w:cs="Calibri"/>
        </w:rPr>
        <w:t xml:space="preserve">14. </w:t>
      </w:r>
      <w:r w:rsidRPr="00F15523">
        <w:rPr>
          <w:rFonts w:ascii="Calibri" w:hAnsi="Calibri" w:cs="Calibri"/>
        </w:rPr>
        <w:tab/>
        <w:t xml:space="preserve">Holm S. A Simple Sequentially Rejective Multiple Test Procedure. </w:t>
      </w:r>
      <w:proofErr w:type="spellStart"/>
      <w:r w:rsidRPr="00F15523">
        <w:rPr>
          <w:rFonts w:ascii="Calibri" w:hAnsi="Calibri" w:cs="Calibri"/>
        </w:rPr>
        <w:t>Scand</w:t>
      </w:r>
      <w:proofErr w:type="spellEnd"/>
      <w:r w:rsidRPr="00F15523">
        <w:rPr>
          <w:rFonts w:ascii="Calibri" w:hAnsi="Calibri" w:cs="Calibri"/>
        </w:rPr>
        <w:t xml:space="preserve"> J Stat. 1979;6:65–70.</w:t>
      </w:r>
    </w:p>
    <w:p w14:paraId="4185F4DC" w14:textId="77777777" w:rsidR="00F15523" w:rsidRPr="00F15523" w:rsidRDefault="00F15523" w:rsidP="00F15523">
      <w:pPr>
        <w:pStyle w:val="Bibliography"/>
        <w:rPr>
          <w:rFonts w:ascii="Calibri" w:hAnsi="Calibri" w:cs="Calibri"/>
        </w:rPr>
      </w:pPr>
      <w:r w:rsidRPr="00F15523">
        <w:rPr>
          <w:rFonts w:ascii="Calibri" w:hAnsi="Calibri" w:cs="Calibri"/>
        </w:rPr>
        <w:t xml:space="preserve">15. </w:t>
      </w:r>
      <w:r w:rsidRPr="00F15523">
        <w:rPr>
          <w:rFonts w:ascii="Calibri" w:hAnsi="Calibri" w:cs="Calibri"/>
        </w:rPr>
        <w:tab/>
        <w:t>Robinson D, Hayes A, Couch S. broom: Convert Statistical Objects into Tidy Tibbles. 2021.</w:t>
      </w:r>
    </w:p>
    <w:p w14:paraId="4B0F6A4C" w14:textId="77777777" w:rsidR="00F15523" w:rsidRPr="00F15523" w:rsidRDefault="00F15523" w:rsidP="00F15523">
      <w:pPr>
        <w:pStyle w:val="Bibliography"/>
        <w:rPr>
          <w:rFonts w:ascii="Calibri" w:hAnsi="Calibri" w:cs="Calibri"/>
        </w:rPr>
      </w:pPr>
      <w:r w:rsidRPr="00F15523">
        <w:rPr>
          <w:rFonts w:ascii="Calibri" w:hAnsi="Calibri" w:cs="Calibri"/>
        </w:rPr>
        <w:t xml:space="preserve">16. </w:t>
      </w:r>
      <w:r w:rsidRPr="00F15523">
        <w:rPr>
          <w:rFonts w:ascii="Calibri" w:hAnsi="Calibri" w:cs="Calibri"/>
        </w:rPr>
        <w:tab/>
        <w:t xml:space="preserve">Wei T, </w:t>
      </w:r>
      <w:proofErr w:type="spellStart"/>
      <w:r w:rsidRPr="00F15523">
        <w:rPr>
          <w:rFonts w:ascii="Calibri" w:hAnsi="Calibri" w:cs="Calibri"/>
        </w:rPr>
        <w:t>Simko</w:t>
      </w:r>
      <w:proofErr w:type="spellEnd"/>
      <w:r w:rsidRPr="00F15523">
        <w:rPr>
          <w:rFonts w:ascii="Calibri" w:hAnsi="Calibri" w:cs="Calibri"/>
        </w:rPr>
        <w:t xml:space="preserve"> V. </w:t>
      </w:r>
      <w:proofErr w:type="spellStart"/>
      <w:r w:rsidRPr="00F15523">
        <w:rPr>
          <w:rFonts w:ascii="Calibri" w:hAnsi="Calibri" w:cs="Calibri"/>
        </w:rPr>
        <w:t>corrplot</w:t>
      </w:r>
      <w:proofErr w:type="spellEnd"/>
      <w:r w:rsidRPr="00F15523">
        <w:rPr>
          <w:rFonts w:ascii="Calibri" w:hAnsi="Calibri" w:cs="Calibri"/>
        </w:rPr>
        <w:t>: Visualization of a Correlation Matrix. 2021.</w:t>
      </w:r>
    </w:p>
    <w:p w14:paraId="296DBF4D" w14:textId="77777777" w:rsidR="00F15523" w:rsidRPr="00F15523" w:rsidRDefault="00F15523" w:rsidP="00F15523">
      <w:pPr>
        <w:pStyle w:val="Bibliography"/>
        <w:rPr>
          <w:rFonts w:ascii="Calibri" w:hAnsi="Calibri" w:cs="Calibri"/>
        </w:rPr>
      </w:pPr>
      <w:r w:rsidRPr="00F15523">
        <w:rPr>
          <w:rFonts w:ascii="Calibri" w:hAnsi="Calibri" w:cs="Calibri"/>
        </w:rPr>
        <w:t xml:space="preserve">17. </w:t>
      </w:r>
      <w:r w:rsidRPr="00F15523">
        <w:rPr>
          <w:rFonts w:ascii="Calibri" w:hAnsi="Calibri" w:cs="Calibri"/>
        </w:rPr>
        <w:tab/>
        <w:t xml:space="preserve">Wilke CO. </w:t>
      </w:r>
      <w:proofErr w:type="spellStart"/>
      <w:r w:rsidRPr="00F15523">
        <w:rPr>
          <w:rFonts w:ascii="Calibri" w:hAnsi="Calibri" w:cs="Calibri"/>
        </w:rPr>
        <w:t>cowplot</w:t>
      </w:r>
      <w:proofErr w:type="spellEnd"/>
      <w:r w:rsidRPr="00F15523">
        <w:rPr>
          <w:rFonts w:ascii="Calibri" w:hAnsi="Calibri" w:cs="Calibri"/>
        </w:rPr>
        <w:t>: Streamlined Plot Theme and Plot Annotations for ggplot2. 2020.</w:t>
      </w:r>
    </w:p>
    <w:p w14:paraId="7250B0B5" w14:textId="77777777" w:rsidR="00F15523" w:rsidRPr="00F15523" w:rsidRDefault="00F15523" w:rsidP="00F15523">
      <w:pPr>
        <w:pStyle w:val="Bibliography"/>
        <w:rPr>
          <w:rFonts w:ascii="Calibri" w:hAnsi="Calibri" w:cs="Calibri"/>
        </w:rPr>
      </w:pPr>
      <w:r w:rsidRPr="00F15523">
        <w:rPr>
          <w:rFonts w:ascii="Calibri" w:hAnsi="Calibri" w:cs="Calibri"/>
        </w:rPr>
        <w:t xml:space="preserve">18. </w:t>
      </w:r>
      <w:r w:rsidRPr="00F15523">
        <w:rPr>
          <w:rFonts w:ascii="Calibri" w:hAnsi="Calibri" w:cs="Calibri"/>
        </w:rPr>
        <w:tab/>
        <w:t xml:space="preserve">Wickham H, François R, Henry L, Müller K. </w:t>
      </w:r>
      <w:proofErr w:type="spellStart"/>
      <w:r w:rsidRPr="00F15523">
        <w:rPr>
          <w:rFonts w:ascii="Calibri" w:hAnsi="Calibri" w:cs="Calibri"/>
        </w:rPr>
        <w:t>dplyr</w:t>
      </w:r>
      <w:proofErr w:type="spellEnd"/>
      <w:r w:rsidRPr="00F15523">
        <w:rPr>
          <w:rFonts w:ascii="Calibri" w:hAnsi="Calibri" w:cs="Calibri"/>
        </w:rPr>
        <w:t>: A Grammar of Data Manipulation. 2021.</w:t>
      </w:r>
    </w:p>
    <w:p w14:paraId="1C97F163" w14:textId="77777777" w:rsidR="00F15523" w:rsidRPr="00F15523" w:rsidRDefault="00F15523" w:rsidP="00F15523">
      <w:pPr>
        <w:pStyle w:val="Bibliography"/>
        <w:rPr>
          <w:rFonts w:ascii="Calibri" w:hAnsi="Calibri" w:cs="Calibri"/>
        </w:rPr>
      </w:pPr>
      <w:r w:rsidRPr="00F15523">
        <w:rPr>
          <w:rFonts w:ascii="Calibri" w:hAnsi="Calibri" w:cs="Calibri"/>
        </w:rPr>
        <w:t xml:space="preserve">19. </w:t>
      </w:r>
      <w:r w:rsidRPr="00F15523">
        <w:rPr>
          <w:rFonts w:ascii="Calibri" w:hAnsi="Calibri" w:cs="Calibri"/>
        </w:rPr>
        <w:tab/>
        <w:t xml:space="preserve">Wickham H. </w:t>
      </w:r>
      <w:proofErr w:type="spellStart"/>
      <w:r w:rsidRPr="00F15523">
        <w:rPr>
          <w:rFonts w:ascii="Calibri" w:hAnsi="Calibri" w:cs="Calibri"/>
        </w:rPr>
        <w:t>forcats</w:t>
      </w:r>
      <w:proofErr w:type="spellEnd"/>
      <w:r w:rsidRPr="00F15523">
        <w:rPr>
          <w:rFonts w:ascii="Calibri" w:hAnsi="Calibri" w:cs="Calibri"/>
        </w:rPr>
        <w:t>: Tools for Working with Categorical Variables (Factors). 2021.</w:t>
      </w:r>
    </w:p>
    <w:p w14:paraId="0C143085" w14:textId="77777777" w:rsidR="00F15523" w:rsidRPr="00F15523" w:rsidRDefault="00F15523" w:rsidP="00F15523">
      <w:pPr>
        <w:pStyle w:val="Bibliography"/>
        <w:rPr>
          <w:rFonts w:ascii="Calibri" w:hAnsi="Calibri" w:cs="Calibri"/>
        </w:rPr>
      </w:pPr>
      <w:r w:rsidRPr="00F15523">
        <w:rPr>
          <w:rFonts w:ascii="Calibri" w:hAnsi="Calibri" w:cs="Calibri"/>
        </w:rPr>
        <w:t xml:space="preserve">20. </w:t>
      </w:r>
      <w:r w:rsidRPr="00F15523">
        <w:rPr>
          <w:rFonts w:ascii="Calibri" w:hAnsi="Calibri" w:cs="Calibri"/>
        </w:rPr>
        <w:tab/>
      </w:r>
      <w:proofErr w:type="spellStart"/>
      <w:r w:rsidRPr="00F15523">
        <w:rPr>
          <w:rFonts w:ascii="Calibri" w:hAnsi="Calibri" w:cs="Calibri"/>
        </w:rPr>
        <w:t>Schloerke</w:t>
      </w:r>
      <w:proofErr w:type="spellEnd"/>
      <w:r w:rsidRPr="00F15523">
        <w:rPr>
          <w:rFonts w:ascii="Calibri" w:hAnsi="Calibri" w:cs="Calibri"/>
        </w:rPr>
        <w:t xml:space="preserve"> B, Cook D, </w:t>
      </w:r>
      <w:proofErr w:type="spellStart"/>
      <w:r w:rsidRPr="00F15523">
        <w:rPr>
          <w:rFonts w:ascii="Calibri" w:hAnsi="Calibri" w:cs="Calibri"/>
        </w:rPr>
        <w:t>Larmarange</w:t>
      </w:r>
      <w:proofErr w:type="spellEnd"/>
      <w:r w:rsidRPr="00F15523">
        <w:rPr>
          <w:rFonts w:ascii="Calibri" w:hAnsi="Calibri" w:cs="Calibri"/>
        </w:rPr>
        <w:t xml:space="preserve"> J, </w:t>
      </w:r>
      <w:proofErr w:type="spellStart"/>
      <w:r w:rsidRPr="00F15523">
        <w:rPr>
          <w:rFonts w:ascii="Calibri" w:hAnsi="Calibri" w:cs="Calibri"/>
        </w:rPr>
        <w:t>Briatte</w:t>
      </w:r>
      <w:proofErr w:type="spellEnd"/>
      <w:r w:rsidRPr="00F15523">
        <w:rPr>
          <w:rFonts w:ascii="Calibri" w:hAnsi="Calibri" w:cs="Calibri"/>
        </w:rPr>
        <w:t xml:space="preserve"> F, </w:t>
      </w:r>
      <w:proofErr w:type="spellStart"/>
      <w:r w:rsidRPr="00F15523">
        <w:rPr>
          <w:rFonts w:ascii="Calibri" w:hAnsi="Calibri" w:cs="Calibri"/>
        </w:rPr>
        <w:t>Marbach</w:t>
      </w:r>
      <w:proofErr w:type="spellEnd"/>
      <w:r w:rsidRPr="00F15523">
        <w:rPr>
          <w:rFonts w:ascii="Calibri" w:hAnsi="Calibri" w:cs="Calibri"/>
        </w:rPr>
        <w:t xml:space="preserve"> M, </w:t>
      </w:r>
      <w:proofErr w:type="spellStart"/>
      <w:r w:rsidRPr="00F15523">
        <w:rPr>
          <w:rFonts w:ascii="Calibri" w:hAnsi="Calibri" w:cs="Calibri"/>
        </w:rPr>
        <w:t>Thoen</w:t>
      </w:r>
      <w:proofErr w:type="spellEnd"/>
      <w:r w:rsidRPr="00F15523">
        <w:rPr>
          <w:rFonts w:ascii="Calibri" w:hAnsi="Calibri" w:cs="Calibri"/>
        </w:rPr>
        <w:t xml:space="preserve"> E, et al. </w:t>
      </w:r>
      <w:proofErr w:type="spellStart"/>
      <w:r w:rsidRPr="00F15523">
        <w:rPr>
          <w:rFonts w:ascii="Calibri" w:hAnsi="Calibri" w:cs="Calibri"/>
        </w:rPr>
        <w:t>GGally</w:t>
      </w:r>
      <w:proofErr w:type="spellEnd"/>
      <w:r w:rsidRPr="00F15523">
        <w:rPr>
          <w:rFonts w:ascii="Calibri" w:hAnsi="Calibri" w:cs="Calibri"/>
        </w:rPr>
        <w:t>: Extension to ggplot2. 2021.</w:t>
      </w:r>
    </w:p>
    <w:p w14:paraId="7D9611B7" w14:textId="77777777" w:rsidR="00F15523" w:rsidRPr="00F15523" w:rsidRDefault="00F15523" w:rsidP="00F15523">
      <w:pPr>
        <w:pStyle w:val="Bibliography"/>
        <w:rPr>
          <w:rFonts w:ascii="Calibri" w:hAnsi="Calibri" w:cs="Calibri"/>
        </w:rPr>
      </w:pPr>
      <w:r w:rsidRPr="00F15523">
        <w:rPr>
          <w:rFonts w:ascii="Calibri" w:hAnsi="Calibri" w:cs="Calibri"/>
        </w:rPr>
        <w:t xml:space="preserve">21. </w:t>
      </w:r>
      <w:r w:rsidRPr="00F15523">
        <w:rPr>
          <w:rFonts w:ascii="Calibri" w:hAnsi="Calibri" w:cs="Calibri"/>
        </w:rPr>
        <w:tab/>
        <w:t>Wickham H, Chang W, Henry L, Pedersen TL, Takahashi K, Wilke C, et al. ggplot2: Create Elegant Data Visualisations Using the Grammar of Graphics. 2021.</w:t>
      </w:r>
    </w:p>
    <w:p w14:paraId="01328A8D" w14:textId="77777777" w:rsidR="00F15523" w:rsidRPr="00F15523" w:rsidRDefault="00F15523" w:rsidP="00F15523">
      <w:pPr>
        <w:pStyle w:val="Bibliography"/>
        <w:rPr>
          <w:rFonts w:ascii="Calibri" w:hAnsi="Calibri" w:cs="Calibri"/>
        </w:rPr>
      </w:pPr>
      <w:r w:rsidRPr="00F15523">
        <w:rPr>
          <w:rFonts w:ascii="Calibri" w:hAnsi="Calibri" w:cs="Calibri"/>
        </w:rPr>
        <w:t xml:space="preserve">22. </w:t>
      </w:r>
      <w:r w:rsidRPr="00F15523">
        <w:rPr>
          <w:rFonts w:ascii="Calibri" w:hAnsi="Calibri" w:cs="Calibri"/>
        </w:rPr>
        <w:tab/>
        <w:t xml:space="preserve">Pedersen TL. </w:t>
      </w:r>
      <w:proofErr w:type="spellStart"/>
      <w:r w:rsidRPr="00F15523">
        <w:rPr>
          <w:rFonts w:ascii="Calibri" w:hAnsi="Calibri" w:cs="Calibri"/>
        </w:rPr>
        <w:t>ggraph</w:t>
      </w:r>
      <w:proofErr w:type="spellEnd"/>
      <w:r w:rsidRPr="00F15523">
        <w:rPr>
          <w:rFonts w:ascii="Calibri" w:hAnsi="Calibri" w:cs="Calibri"/>
        </w:rPr>
        <w:t>: An Implementation of Grammar of Graphics for Graphs and Networks. 2021.</w:t>
      </w:r>
    </w:p>
    <w:p w14:paraId="0AF9FA73" w14:textId="77777777" w:rsidR="00F15523" w:rsidRPr="00F15523" w:rsidRDefault="00F15523" w:rsidP="00F15523">
      <w:pPr>
        <w:pStyle w:val="Bibliography"/>
        <w:rPr>
          <w:rFonts w:ascii="Calibri" w:hAnsi="Calibri" w:cs="Calibri"/>
        </w:rPr>
      </w:pPr>
      <w:r w:rsidRPr="00F15523">
        <w:rPr>
          <w:rFonts w:ascii="Calibri" w:hAnsi="Calibri" w:cs="Calibri"/>
        </w:rPr>
        <w:t xml:space="preserve">23. </w:t>
      </w:r>
      <w:r w:rsidRPr="00F15523">
        <w:rPr>
          <w:rFonts w:ascii="Calibri" w:hAnsi="Calibri" w:cs="Calibri"/>
        </w:rPr>
        <w:tab/>
      </w:r>
      <w:proofErr w:type="spellStart"/>
      <w:r w:rsidRPr="00F15523">
        <w:rPr>
          <w:rFonts w:ascii="Calibri" w:hAnsi="Calibri" w:cs="Calibri"/>
        </w:rPr>
        <w:t>Auguie</w:t>
      </w:r>
      <w:proofErr w:type="spellEnd"/>
      <w:r w:rsidRPr="00F15523">
        <w:rPr>
          <w:rFonts w:ascii="Calibri" w:hAnsi="Calibri" w:cs="Calibri"/>
        </w:rPr>
        <w:t xml:space="preserve"> B. </w:t>
      </w:r>
      <w:proofErr w:type="spellStart"/>
      <w:r w:rsidRPr="00F15523">
        <w:rPr>
          <w:rFonts w:ascii="Calibri" w:hAnsi="Calibri" w:cs="Calibri"/>
        </w:rPr>
        <w:t>gridExtra</w:t>
      </w:r>
      <w:proofErr w:type="spellEnd"/>
      <w:r w:rsidRPr="00F15523">
        <w:rPr>
          <w:rFonts w:ascii="Calibri" w:hAnsi="Calibri" w:cs="Calibri"/>
        </w:rPr>
        <w:t>: Miscellaneous Functions for ‘Grid’ Graphics. 2017.</w:t>
      </w:r>
    </w:p>
    <w:p w14:paraId="3309BC3C" w14:textId="77777777" w:rsidR="00F15523" w:rsidRPr="00F15523" w:rsidRDefault="00F15523" w:rsidP="00F15523">
      <w:pPr>
        <w:pStyle w:val="Bibliography"/>
        <w:rPr>
          <w:rFonts w:ascii="Calibri" w:hAnsi="Calibri" w:cs="Calibri"/>
        </w:rPr>
      </w:pPr>
      <w:r w:rsidRPr="00F15523">
        <w:rPr>
          <w:rFonts w:ascii="Calibri" w:hAnsi="Calibri" w:cs="Calibri"/>
        </w:rPr>
        <w:t xml:space="preserve">24. </w:t>
      </w:r>
      <w:r w:rsidRPr="00F15523">
        <w:rPr>
          <w:rFonts w:ascii="Calibri" w:hAnsi="Calibri" w:cs="Calibri"/>
        </w:rPr>
        <w:tab/>
        <w:t xml:space="preserve">Sjoberg DD, Curry M, </w:t>
      </w:r>
      <w:proofErr w:type="spellStart"/>
      <w:r w:rsidRPr="00F15523">
        <w:rPr>
          <w:rFonts w:ascii="Calibri" w:hAnsi="Calibri" w:cs="Calibri"/>
        </w:rPr>
        <w:t>Larmarange</w:t>
      </w:r>
      <w:proofErr w:type="spellEnd"/>
      <w:r w:rsidRPr="00F15523">
        <w:rPr>
          <w:rFonts w:ascii="Calibri" w:hAnsi="Calibri" w:cs="Calibri"/>
        </w:rPr>
        <w:t xml:space="preserve"> J, </w:t>
      </w:r>
      <w:proofErr w:type="spellStart"/>
      <w:r w:rsidRPr="00F15523">
        <w:rPr>
          <w:rFonts w:ascii="Calibri" w:hAnsi="Calibri" w:cs="Calibri"/>
        </w:rPr>
        <w:t>Lavery</w:t>
      </w:r>
      <w:proofErr w:type="spellEnd"/>
      <w:r w:rsidRPr="00F15523">
        <w:rPr>
          <w:rFonts w:ascii="Calibri" w:hAnsi="Calibri" w:cs="Calibri"/>
        </w:rPr>
        <w:t xml:space="preserve"> J, Whiting K, </w:t>
      </w:r>
      <w:proofErr w:type="spellStart"/>
      <w:r w:rsidRPr="00F15523">
        <w:rPr>
          <w:rFonts w:ascii="Calibri" w:hAnsi="Calibri" w:cs="Calibri"/>
        </w:rPr>
        <w:t>Zabor</w:t>
      </w:r>
      <w:proofErr w:type="spellEnd"/>
      <w:r w:rsidRPr="00F15523">
        <w:rPr>
          <w:rFonts w:ascii="Calibri" w:hAnsi="Calibri" w:cs="Calibri"/>
        </w:rPr>
        <w:t xml:space="preserve"> EC. </w:t>
      </w:r>
      <w:proofErr w:type="spellStart"/>
      <w:r w:rsidRPr="00F15523">
        <w:rPr>
          <w:rFonts w:ascii="Calibri" w:hAnsi="Calibri" w:cs="Calibri"/>
        </w:rPr>
        <w:t>gtsummary</w:t>
      </w:r>
      <w:proofErr w:type="spellEnd"/>
      <w:r w:rsidRPr="00F15523">
        <w:rPr>
          <w:rFonts w:ascii="Calibri" w:hAnsi="Calibri" w:cs="Calibri"/>
        </w:rPr>
        <w:t>: Presentation-Ready Data Summary and Analytic Result Tables. 2021.</w:t>
      </w:r>
    </w:p>
    <w:p w14:paraId="17872074" w14:textId="77777777" w:rsidR="00F15523" w:rsidRPr="00F15523" w:rsidRDefault="00F15523" w:rsidP="00F15523">
      <w:pPr>
        <w:pStyle w:val="Bibliography"/>
        <w:rPr>
          <w:rFonts w:ascii="Calibri" w:hAnsi="Calibri" w:cs="Calibri"/>
        </w:rPr>
      </w:pPr>
      <w:r w:rsidRPr="00F15523">
        <w:rPr>
          <w:rFonts w:ascii="Calibri" w:hAnsi="Calibri" w:cs="Calibri"/>
        </w:rPr>
        <w:t xml:space="preserve">25. </w:t>
      </w:r>
      <w:r w:rsidRPr="00F15523">
        <w:rPr>
          <w:rFonts w:ascii="Calibri" w:hAnsi="Calibri" w:cs="Calibri"/>
        </w:rPr>
        <w:tab/>
        <w:t xml:space="preserve">file. SA. </w:t>
      </w:r>
      <w:proofErr w:type="spellStart"/>
      <w:r w:rsidRPr="00F15523">
        <w:rPr>
          <w:rFonts w:ascii="Calibri" w:hAnsi="Calibri" w:cs="Calibri"/>
        </w:rPr>
        <w:t>igraph</w:t>
      </w:r>
      <w:proofErr w:type="spellEnd"/>
      <w:r w:rsidRPr="00F15523">
        <w:rPr>
          <w:rFonts w:ascii="Calibri" w:hAnsi="Calibri" w:cs="Calibri"/>
        </w:rPr>
        <w:t>: Network Analysis and Visualization. 2020.</w:t>
      </w:r>
    </w:p>
    <w:p w14:paraId="35F4CB62" w14:textId="77777777" w:rsidR="00F15523" w:rsidRPr="00F15523" w:rsidRDefault="00F15523" w:rsidP="00F15523">
      <w:pPr>
        <w:pStyle w:val="Bibliography"/>
        <w:rPr>
          <w:rFonts w:ascii="Calibri" w:hAnsi="Calibri" w:cs="Calibri"/>
        </w:rPr>
      </w:pPr>
      <w:r w:rsidRPr="00F15523">
        <w:rPr>
          <w:rFonts w:ascii="Calibri" w:hAnsi="Calibri" w:cs="Calibri"/>
        </w:rPr>
        <w:t xml:space="preserve">26. </w:t>
      </w:r>
      <w:r w:rsidRPr="00F15523">
        <w:rPr>
          <w:rFonts w:ascii="Calibri" w:hAnsi="Calibri" w:cs="Calibri"/>
        </w:rPr>
        <w:tab/>
      </w:r>
      <w:proofErr w:type="spellStart"/>
      <w:r w:rsidRPr="00F15523">
        <w:rPr>
          <w:rFonts w:ascii="Calibri" w:hAnsi="Calibri" w:cs="Calibri"/>
        </w:rPr>
        <w:t>Spinu</w:t>
      </w:r>
      <w:proofErr w:type="spellEnd"/>
      <w:r w:rsidRPr="00F15523">
        <w:rPr>
          <w:rFonts w:ascii="Calibri" w:hAnsi="Calibri" w:cs="Calibri"/>
        </w:rPr>
        <w:t xml:space="preserve"> V, </w:t>
      </w:r>
      <w:proofErr w:type="spellStart"/>
      <w:r w:rsidRPr="00F15523">
        <w:rPr>
          <w:rFonts w:ascii="Calibri" w:hAnsi="Calibri" w:cs="Calibri"/>
        </w:rPr>
        <w:t>Grolemund</w:t>
      </w:r>
      <w:proofErr w:type="spellEnd"/>
      <w:r w:rsidRPr="00F15523">
        <w:rPr>
          <w:rFonts w:ascii="Calibri" w:hAnsi="Calibri" w:cs="Calibri"/>
        </w:rPr>
        <w:t xml:space="preserve"> G, Wickham H. </w:t>
      </w:r>
      <w:proofErr w:type="spellStart"/>
      <w:r w:rsidRPr="00F15523">
        <w:rPr>
          <w:rFonts w:ascii="Calibri" w:hAnsi="Calibri" w:cs="Calibri"/>
        </w:rPr>
        <w:t>lubridate</w:t>
      </w:r>
      <w:proofErr w:type="spellEnd"/>
      <w:r w:rsidRPr="00F15523">
        <w:rPr>
          <w:rFonts w:ascii="Calibri" w:hAnsi="Calibri" w:cs="Calibri"/>
        </w:rPr>
        <w:t>: Make Dealing with Dates a Little Easier. 2021.</w:t>
      </w:r>
    </w:p>
    <w:p w14:paraId="0B2B4A81" w14:textId="77777777" w:rsidR="00F15523" w:rsidRPr="00F15523" w:rsidRDefault="00F15523" w:rsidP="00F15523">
      <w:pPr>
        <w:pStyle w:val="Bibliography"/>
        <w:rPr>
          <w:rFonts w:ascii="Calibri" w:hAnsi="Calibri" w:cs="Calibri"/>
        </w:rPr>
      </w:pPr>
      <w:r w:rsidRPr="00F15523">
        <w:rPr>
          <w:rFonts w:ascii="Calibri" w:hAnsi="Calibri" w:cs="Calibri"/>
        </w:rPr>
        <w:t xml:space="preserve">27. </w:t>
      </w:r>
      <w:r w:rsidRPr="00F15523">
        <w:rPr>
          <w:rFonts w:ascii="Calibri" w:hAnsi="Calibri" w:cs="Calibri"/>
        </w:rPr>
        <w:tab/>
        <w:t xml:space="preserve">Alexander PC. </w:t>
      </w:r>
      <w:proofErr w:type="spellStart"/>
      <w:r w:rsidRPr="00F15523">
        <w:rPr>
          <w:rFonts w:ascii="Calibri" w:hAnsi="Calibri" w:cs="Calibri"/>
        </w:rPr>
        <w:t>NetworkToolbox</w:t>
      </w:r>
      <w:proofErr w:type="spellEnd"/>
      <w:r w:rsidRPr="00F15523">
        <w:rPr>
          <w:rFonts w:ascii="Calibri" w:hAnsi="Calibri" w:cs="Calibri"/>
        </w:rPr>
        <w:t>: Methods and Measures for Brain, Cognitive, and Psychometric Network Analysis in R. R J. 2018;10:422.</w:t>
      </w:r>
    </w:p>
    <w:p w14:paraId="16D5F535" w14:textId="77777777" w:rsidR="00F15523" w:rsidRPr="00F15523" w:rsidRDefault="00F15523" w:rsidP="00F15523">
      <w:pPr>
        <w:pStyle w:val="Bibliography"/>
        <w:rPr>
          <w:rFonts w:ascii="Calibri" w:hAnsi="Calibri" w:cs="Calibri"/>
        </w:rPr>
      </w:pPr>
      <w:r w:rsidRPr="00F15523">
        <w:rPr>
          <w:rFonts w:ascii="Calibri" w:hAnsi="Calibri" w:cs="Calibri"/>
        </w:rPr>
        <w:t xml:space="preserve">28. </w:t>
      </w:r>
      <w:r w:rsidRPr="00F15523">
        <w:rPr>
          <w:rFonts w:ascii="Calibri" w:hAnsi="Calibri" w:cs="Calibri"/>
        </w:rPr>
        <w:tab/>
        <w:t>Pedersen TL. patchwork: The Composer of Plots. 2020.</w:t>
      </w:r>
    </w:p>
    <w:p w14:paraId="292CAA87" w14:textId="77777777" w:rsidR="00F15523" w:rsidRPr="00F15523" w:rsidRDefault="00F15523" w:rsidP="00F15523">
      <w:pPr>
        <w:pStyle w:val="Bibliography"/>
        <w:rPr>
          <w:rFonts w:ascii="Calibri" w:hAnsi="Calibri" w:cs="Calibri"/>
        </w:rPr>
      </w:pPr>
      <w:r w:rsidRPr="00F15523">
        <w:rPr>
          <w:rFonts w:ascii="Calibri" w:hAnsi="Calibri" w:cs="Calibri"/>
        </w:rPr>
        <w:t xml:space="preserve">29. </w:t>
      </w:r>
      <w:r w:rsidRPr="00F15523">
        <w:rPr>
          <w:rFonts w:ascii="Calibri" w:hAnsi="Calibri" w:cs="Calibri"/>
        </w:rPr>
        <w:tab/>
      </w:r>
      <w:proofErr w:type="spellStart"/>
      <w:r w:rsidRPr="00F15523">
        <w:rPr>
          <w:rFonts w:ascii="Calibri" w:hAnsi="Calibri" w:cs="Calibri"/>
        </w:rPr>
        <w:t>Revelle</w:t>
      </w:r>
      <w:proofErr w:type="spellEnd"/>
      <w:r w:rsidRPr="00F15523">
        <w:rPr>
          <w:rFonts w:ascii="Calibri" w:hAnsi="Calibri" w:cs="Calibri"/>
        </w:rPr>
        <w:t xml:space="preserve"> W. psych: Procedures for Psychological, Psychometric, and Personality Research. 2021.</w:t>
      </w:r>
    </w:p>
    <w:p w14:paraId="3196C054" w14:textId="77777777" w:rsidR="00F15523" w:rsidRPr="00F15523" w:rsidRDefault="00F15523" w:rsidP="00F15523">
      <w:pPr>
        <w:pStyle w:val="Bibliography"/>
        <w:rPr>
          <w:rFonts w:ascii="Calibri" w:hAnsi="Calibri" w:cs="Calibri"/>
        </w:rPr>
      </w:pPr>
      <w:r w:rsidRPr="00F15523">
        <w:rPr>
          <w:rFonts w:ascii="Calibri" w:hAnsi="Calibri" w:cs="Calibri"/>
        </w:rPr>
        <w:lastRenderedPageBreak/>
        <w:t xml:space="preserve">30. </w:t>
      </w:r>
      <w:r w:rsidRPr="00F15523">
        <w:rPr>
          <w:rFonts w:ascii="Calibri" w:hAnsi="Calibri" w:cs="Calibri"/>
        </w:rPr>
        <w:tab/>
        <w:t xml:space="preserve">Henry L, Wickham H. </w:t>
      </w:r>
      <w:proofErr w:type="spellStart"/>
      <w:r w:rsidRPr="00F15523">
        <w:rPr>
          <w:rFonts w:ascii="Calibri" w:hAnsi="Calibri" w:cs="Calibri"/>
        </w:rPr>
        <w:t>purrr</w:t>
      </w:r>
      <w:proofErr w:type="spellEnd"/>
      <w:r w:rsidRPr="00F15523">
        <w:rPr>
          <w:rFonts w:ascii="Calibri" w:hAnsi="Calibri" w:cs="Calibri"/>
        </w:rPr>
        <w:t>: Functional Programming Tools. 2020.</w:t>
      </w:r>
    </w:p>
    <w:p w14:paraId="7F5D34B2" w14:textId="77777777" w:rsidR="00F15523" w:rsidRPr="00F15523" w:rsidRDefault="00F15523" w:rsidP="00F15523">
      <w:pPr>
        <w:pStyle w:val="Bibliography"/>
        <w:rPr>
          <w:rFonts w:ascii="Calibri" w:hAnsi="Calibri" w:cs="Calibri"/>
        </w:rPr>
      </w:pPr>
      <w:r w:rsidRPr="00F15523">
        <w:rPr>
          <w:rFonts w:ascii="Calibri" w:hAnsi="Calibri" w:cs="Calibri"/>
        </w:rPr>
        <w:t xml:space="preserve">31. </w:t>
      </w:r>
      <w:r w:rsidRPr="00F15523">
        <w:rPr>
          <w:rFonts w:ascii="Calibri" w:hAnsi="Calibri" w:cs="Calibri"/>
        </w:rPr>
        <w:tab/>
        <w:t xml:space="preserve">Neuwirth E. </w:t>
      </w:r>
      <w:proofErr w:type="spellStart"/>
      <w:r w:rsidRPr="00F15523">
        <w:rPr>
          <w:rFonts w:ascii="Calibri" w:hAnsi="Calibri" w:cs="Calibri"/>
        </w:rPr>
        <w:t>RColorBrewer</w:t>
      </w:r>
      <w:proofErr w:type="spellEnd"/>
      <w:r w:rsidRPr="00F15523">
        <w:rPr>
          <w:rFonts w:ascii="Calibri" w:hAnsi="Calibri" w:cs="Calibri"/>
        </w:rPr>
        <w:t xml:space="preserve">: </w:t>
      </w:r>
      <w:proofErr w:type="spellStart"/>
      <w:r w:rsidRPr="00F15523">
        <w:rPr>
          <w:rFonts w:ascii="Calibri" w:hAnsi="Calibri" w:cs="Calibri"/>
        </w:rPr>
        <w:t>ColorBrewer</w:t>
      </w:r>
      <w:proofErr w:type="spellEnd"/>
      <w:r w:rsidRPr="00F15523">
        <w:rPr>
          <w:rFonts w:ascii="Calibri" w:hAnsi="Calibri" w:cs="Calibri"/>
        </w:rPr>
        <w:t xml:space="preserve"> Palettes. 2014.</w:t>
      </w:r>
    </w:p>
    <w:p w14:paraId="35BB9D3B" w14:textId="77777777" w:rsidR="00F15523" w:rsidRPr="00F15523" w:rsidRDefault="00F15523" w:rsidP="00F15523">
      <w:pPr>
        <w:pStyle w:val="Bibliography"/>
        <w:rPr>
          <w:rFonts w:ascii="Calibri" w:hAnsi="Calibri" w:cs="Calibri"/>
        </w:rPr>
      </w:pPr>
      <w:r w:rsidRPr="00F15523">
        <w:rPr>
          <w:rFonts w:ascii="Calibri" w:hAnsi="Calibri" w:cs="Calibri"/>
        </w:rPr>
        <w:t xml:space="preserve">32. </w:t>
      </w:r>
      <w:r w:rsidRPr="00F15523">
        <w:rPr>
          <w:rFonts w:ascii="Calibri" w:hAnsi="Calibri" w:cs="Calibri"/>
        </w:rPr>
        <w:tab/>
        <w:t xml:space="preserve">Wickham H, Hester J. </w:t>
      </w:r>
      <w:proofErr w:type="spellStart"/>
      <w:r w:rsidRPr="00F15523">
        <w:rPr>
          <w:rFonts w:ascii="Calibri" w:hAnsi="Calibri" w:cs="Calibri"/>
        </w:rPr>
        <w:t>readr</w:t>
      </w:r>
      <w:proofErr w:type="spellEnd"/>
      <w:r w:rsidRPr="00F15523">
        <w:rPr>
          <w:rFonts w:ascii="Calibri" w:hAnsi="Calibri" w:cs="Calibri"/>
        </w:rPr>
        <w:t>: Read Rectangular Text Data. 2021.</w:t>
      </w:r>
    </w:p>
    <w:p w14:paraId="798BB0FA" w14:textId="77777777" w:rsidR="00F15523" w:rsidRPr="00F15523" w:rsidRDefault="00F15523" w:rsidP="00F15523">
      <w:pPr>
        <w:pStyle w:val="Bibliography"/>
        <w:rPr>
          <w:rFonts w:ascii="Calibri" w:hAnsi="Calibri" w:cs="Calibri"/>
        </w:rPr>
      </w:pPr>
      <w:r w:rsidRPr="00F15523">
        <w:rPr>
          <w:rFonts w:ascii="Calibri" w:hAnsi="Calibri" w:cs="Calibri"/>
        </w:rPr>
        <w:t xml:space="preserve">33. </w:t>
      </w:r>
      <w:r w:rsidRPr="00F15523">
        <w:rPr>
          <w:rFonts w:ascii="Calibri" w:hAnsi="Calibri" w:cs="Calibri"/>
        </w:rPr>
        <w:tab/>
        <w:t xml:space="preserve">Wickham H, Bryan J. </w:t>
      </w:r>
      <w:proofErr w:type="spellStart"/>
      <w:r w:rsidRPr="00F15523">
        <w:rPr>
          <w:rFonts w:ascii="Calibri" w:hAnsi="Calibri" w:cs="Calibri"/>
        </w:rPr>
        <w:t>readxl</w:t>
      </w:r>
      <w:proofErr w:type="spellEnd"/>
      <w:r w:rsidRPr="00F15523">
        <w:rPr>
          <w:rFonts w:ascii="Calibri" w:hAnsi="Calibri" w:cs="Calibri"/>
        </w:rPr>
        <w:t>: Read Excel Files. 2019.</w:t>
      </w:r>
    </w:p>
    <w:p w14:paraId="7F117122" w14:textId="77777777" w:rsidR="00F15523" w:rsidRPr="00F15523" w:rsidRDefault="00F15523" w:rsidP="00F15523">
      <w:pPr>
        <w:pStyle w:val="Bibliography"/>
        <w:rPr>
          <w:rFonts w:ascii="Calibri" w:hAnsi="Calibri" w:cs="Calibri"/>
        </w:rPr>
      </w:pPr>
      <w:r w:rsidRPr="00F15523">
        <w:rPr>
          <w:rFonts w:ascii="Calibri" w:hAnsi="Calibri" w:cs="Calibri"/>
        </w:rPr>
        <w:t xml:space="preserve">34. </w:t>
      </w:r>
      <w:r w:rsidRPr="00F15523">
        <w:rPr>
          <w:rFonts w:ascii="Calibri" w:hAnsi="Calibri" w:cs="Calibri"/>
        </w:rPr>
        <w:tab/>
        <w:t xml:space="preserve">Henry L, Wickham H. </w:t>
      </w:r>
      <w:proofErr w:type="spellStart"/>
      <w:r w:rsidRPr="00F15523">
        <w:rPr>
          <w:rFonts w:ascii="Calibri" w:hAnsi="Calibri" w:cs="Calibri"/>
        </w:rPr>
        <w:t>rlang</w:t>
      </w:r>
      <w:proofErr w:type="spellEnd"/>
      <w:r w:rsidRPr="00F15523">
        <w:rPr>
          <w:rFonts w:ascii="Calibri" w:hAnsi="Calibri" w:cs="Calibri"/>
        </w:rPr>
        <w:t xml:space="preserve">: Functions for Base Types and Core R and </w:t>
      </w:r>
      <w:proofErr w:type="spellStart"/>
      <w:r w:rsidRPr="00F15523">
        <w:rPr>
          <w:rFonts w:ascii="Calibri" w:hAnsi="Calibri" w:cs="Calibri"/>
        </w:rPr>
        <w:t>Tidyverse</w:t>
      </w:r>
      <w:proofErr w:type="spellEnd"/>
      <w:r w:rsidRPr="00F15523">
        <w:rPr>
          <w:rFonts w:ascii="Calibri" w:hAnsi="Calibri" w:cs="Calibri"/>
        </w:rPr>
        <w:t xml:space="preserve"> Features. 2021.</w:t>
      </w:r>
    </w:p>
    <w:p w14:paraId="5B2E318B" w14:textId="77777777" w:rsidR="00F15523" w:rsidRPr="00F15523" w:rsidRDefault="00F15523" w:rsidP="00F15523">
      <w:pPr>
        <w:pStyle w:val="Bibliography"/>
        <w:rPr>
          <w:rFonts w:ascii="Calibri" w:hAnsi="Calibri" w:cs="Calibri"/>
        </w:rPr>
      </w:pPr>
      <w:r w:rsidRPr="00F15523">
        <w:rPr>
          <w:rFonts w:ascii="Calibri" w:hAnsi="Calibri" w:cs="Calibri"/>
        </w:rPr>
        <w:t xml:space="preserve">35. </w:t>
      </w:r>
      <w:r w:rsidRPr="00F15523">
        <w:rPr>
          <w:rFonts w:ascii="Calibri" w:hAnsi="Calibri" w:cs="Calibri"/>
        </w:rPr>
        <w:tab/>
      </w:r>
      <w:proofErr w:type="spellStart"/>
      <w:r w:rsidRPr="00F15523">
        <w:rPr>
          <w:rFonts w:ascii="Calibri" w:hAnsi="Calibri" w:cs="Calibri"/>
        </w:rPr>
        <w:t>Kassambara</w:t>
      </w:r>
      <w:proofErr w:type="spellEnd"/>
      <w:r w:rsidRPr="00F15523">
        <w:rPr>
          <w:rFonts w:ascii="Calibri" w:hAnsi="Calibri" w:cs="Calibri"/>
        </w:rPr>
        <w:t xml:space="preserve"> A. </w:t>
      </w:r>
      <w:proofErr w:type="spellStart"/>
      <w:r w:rsidRPr="00F15523">
        <w:rPr>
          <w:rFonts w:ascii="Calibri" w:hAnsi="Calibri" w:cs="Calibri"/>
        </w:rPr>
        <w:t>rstatix</w:t>
      </w:r>
      <w:proofErr w:type="spellEnd"/>
      <w:r w:rsidRPr="00F15523">
        <w:rPr>
          <w:rFonts w:ascii="Calibri" w:hAnsi="Calibri" w:cs="Calibri"/>
        </w:rPr>
        <w:t>: Pipe-Friendly Framework for Basic Statistical Tests. 2021.</w:t>
      </w:r>
    </w:p>
    <w:p w14:paraId="162F75A5" w14:textId="77777777" w:rsidR="00F15523" w:rsidRPr="00F15523" w:rsidRDefault="00F15523" w:rsidP="00F15523">
      <w:pPr>
        <w:pStyle w:val="Bibliography"/>
        <w:rPr>
          <w:rFonts w:ascii="Calibri" w:hAnsi="Calibri" w:cs="Calibri"/>
        </w:rPr>
      </w:pPr>
      <w:r w:rsidRPr="00F15523">
        <w:rPr>
          <w:rFonts w:ascii="Calibri" w:hAnsi="Calibri" w:cs="Calibri"/>
        </w:rPr>
        <w:t xml:space="preserve">36. </w:t>
      </w:r>
      <w:r w:rsidRPr="00F15523">
        <w:rPr>
          <w:rFonts w:ascii="Calibri" w:hAnsi="Calibri" w:cs="Calibri"/>
        </w:rPr>
        <w:tab/>
        <w:t xml:space="preserve">Wickham H. </w:t>
      </w:r>
      <w:proofErr w:type="spellStart"/>
      <w:r w:rsidRPr="00F15523">
        <w:rPr>
          <w:rFonts w:ascii="Calibri" w:hAnsi="Calibri" w:cs="Calibri"/>
        </w:rPr>
        <w:t>stringr</w:t>
      </w:r>
      <w:proofErr w:type="spellEnd"/>
      <w:r w:rsidRPr="00F15523">
        <w:rPr>
          <w:rFonts w:ascii="Calibri" w:hAnsi="Calibri" w:cs="Calibri"/>
        </w:rPr>
        <w:t>: Simple, Consistent Wrappers for Common String Operations. 2019.</w:t>
      </w:r>
    </w:p>
    <w:p w14:paraId="35C0EDBE" w14:textId="77777777" w:rsidR="00F15523" w:rsidRPr="00F15523" w:rsidRDefault="00F15523" w:rsidP="00F15523">
      <w:pPr>
        <w:pStyle w:val="Bibliography"/>
        <w:rPr>
          <w:rFonts w:ascii="Calibri" w:hAnsi="Calibri" w:cs="Calibri"/>
        </w:rPr>
      </w:pPr>
      <w:r w:rsidRPr="00F15523">
        <w:rPr>
          <w:rFonts w:ascii="Calibri" w:hAnsi="Calibri" w:cs="Calibri"/>
        </w:rPr>
        <w:t xml:space="preserve">37. </w:t>
      </w:r>
      <w:r w:rsidRPr="00F15523">
        <w:rPr>
          <w:rFonts w:ascii="Calibri" w:hAnsi="Calibri" w:cs="Calibri"/>
        </w:rPr>
        <w:tab/>
        <w:t xml:space="preserve">Müller K, Wickham H. </w:t>
      </w:r>
      <w:proofErr w:type="spellStart"/>
      <w:r w:rsidRPr="00F15523">
        <w:rPr>
          <w:rFonts w:ascii="Calibri" w:hAnsi="Calibri" w:cs="Calibri"/>
        </w:rPr>
        <w:t>tibble</w:t>
      </w:r>
      <w:proofErr w:type="spellEnd"/>
      <w:r w:rsidRPr="00F15523">
        <w:rPr>
          <w:rFonts w:ascii="Calibri" w:hAnsi="Calibri" w:cs="Calibri"/>
        </w:rPr>
        <w:t>: Simple Data Frames. 2021.</w:t>
      </w:r>
    </w:p>
    <w:p w14:paraId="456D71B5" w14:textId="77777777" w:rsidR="00F15523" w:rsidRPr="00F15523" w:rsidRDefault="00F15523" w:rsidP="00F15523">
      <w:pPr>
        <w:pStyle w:val="Bibliography"/>
        <w:rPr>
          <w:rFonts w:ascii="Calibri" w:hAnsi="Calibri" w:cs="Calibri"/>
        </w:rPr>
      </w:pPr>
      <w:r w:rsidRPr="00F15523">
        <w:rPr>
          <w:rFonts w:ascii="Calibri" w:hAnsi="Calibri" w:cs="Calibri"/>
        </w:rPr>
        <w:t xml:space="preserve">38. </w:t>
      </w:r>
      <w:r w:rsidRPr="00F15523">
        <w:rPr>
          <w:rFonts w:ascii="Calibri" w:hAnsi="Calibri" w:cs="Calibri"/>
        </w:rPr>
        <w:tab/>
        <w:t xml:space="preserve">Wickham H. </w:t>
      </w:r>
      <w:proofErr w:type="spellStart"/>
      <w:r w:rsidRPr="00F15523">
        <w:rPr>
          <w:rFonts w:ascii="Calibri" w:hAnsi="Calibri" w:cs="Calibri"/>
        </w:rPr>
        <w:t>tidyr</w:t>
      </w:r>
      <w:proofErr w:type="spellEnd"/>
      <w:r w:rsidRPr="00F15523">
        <w:rPr>
          <w:rFonts w:ascii="Calibri" w:hAnsi="Calibri" w:cs="Calibri"/>
        </w:rPr>
        <w:t>: Tidy Messy Data. 2021.</w:t>
      </w:r>
    </w:p>
    <w:p w14:paraId="12B004DF" w14:textId="77777777" w:rsidR="00F15523" w:rsidRPr="00F15523" w:rsidRDefault="00F15523" w:rsidP="00F15523">
      <w:pPr>
        <w:pStyle w:val="Bibliography"/>
        <w:rPr>
          <w:rFonts w:ascii="Calibri" w:hAnsi="Calibri" w:cs="Calibri"/>
        </w:rPr>
      </w:pPr>
      <w:r w:rsidRPr="00F15523">
        <w:rPr>
          <w:rFonts w:ascii="Calibri" w:hAnsi="Calibri" w:cs="Calibri"/>
        </w:rPr>
        <w:t xml:space="preserve">39. </w:t>
      </w:r>
      <w:r w:rsidRPr="00F15523">
        <w:rPr>
          <w:rFonts w:ascii="Calibri" w:hAnsi="Calibri" w:cs="Calibri"/>
        </w:rPr>
        <w:tab/>
        <w:t xml:space="preserve">Wickham H. </w:t>
      </w:r>
      <w:proofErr w:type="spellStart"/>
      <w:r w:rsidRPr="00F15523">
        <w:rPr>
          <w:rFonts w:ascii="Calibri" w:hAnsi="Calibri" w:cs="Calibri"/>
        </w:rPr>
        <w:t>tidyverse</w:t>
      </w:r>
      <w:proofErr w:type="spellEnd"/>
      <w:r w:rsidRPr="00F15523">
        <w:rPr>
          <w:rFonts w:ascii="Calibri" w:hAnsi="Calibri" w:cs="Calibri"/>
        </w:rPr>
        <w:t xml:space="preserve">: Easily Install and Load the </w:t>
      </w:r>
      <w:proofErr w:type="spellStart"/>
      <w:r w:rsidRPr="00F15523">
        <w:rPr>
          <w:rFonts w:ascii="Calibri" w:hAnsi="Calibri" w:cs="Calibri"/>
        </w:rPr>
        <w:t>Tidyverse</w:t>
      </w:r>
      <w:proofErr w:type="spellEnd"/>
      <w:r w:rsidRPr="00F15523">
        <w:rPr>
          <w:rFonts w:ascii="Calibri" w:hAnsi="Calibri" w:cs="Calibri"/>
        </w:rPr>
        <w:t>. 2021.</w:t>
      </w:r>
    </w:p>
    <w:p w14:paraId="05B7A9DE" w14:textId="77777777" w:rsidR="00F15523" w:rsidRPr="00F15523" w:rsidRDefault="00F15523" w:rsidP="00F15523">
      <w:pPr>
        <w:pStyle w:val="Bibliography"/>
        <w:rPr>
          <w:rFonts w:ascii="Calibri" w:hAnsi="Calibri" w:cs="Calibri"/>
        </w:rPr>
      </w:pPr>
      <w:r w:rsidRPr="00F15523">
        <w:rPr>
          <w:rFonts w:ascii="Calibri" w:hAnsi="Calibri" w:cs="Calibri"/>
        </w:rPr>
        <w:t xml:space="preserve">40. </w:t>
      </w:r>
      <w:r w:rsidRPr="00F15523">
        <w:rPr>
          <w:rFonts w:ascii="Calibri" w:hAnsi="Calibri" w:cs="Calibri"/>
        </w:rPr>
        <w:tab/>
        <w:t xml:space="preserve">Ehrlich S, Lord AR, Geisler D, Borchardt V, Boehm I, Seidel M, et al. Reduced functional connectivity in the </w:t>
      </w:r>
      <w:proofErr w:type="spellStart"/>
      <w:r w:rsidRPr="00F15523">
        <w:rPr>
          <w:rFonts w:ascii="Calibri" w:hAnsi="Calibri" w:cs="Calibri"/>
        </w:rPr>
        <w:t>thalamo</w:t>
      </w:r>
      <w:proofErr w:type="spellEnd"/>
      <w:r w:rsidRPr="00F15523">
        <w:rPr>
          <w:rFonts w:ascii="Calibri" w:hAnsi="Calibri" w:cs="Calibri"/>
        </w:rPr>
        <w:t>-insular subnetwork in patients with acute anorexia nervosa. Hum Brain Mapp. 2015;36:1772–1781.</w:t>
      </w:r>
    </w:p>
    <w:p w14:paraId="71FC6EBB" w14:textId="77777777" w:rsidR="00F15523" w:rsidRPr="00F15523" w:rsidRDefault="00F15523" w:rsidP="00F15523">
      <w:pPr>
        <w:pStyle w:val="Bibliography"/>
        <w:rPr>
          <w:rFonts w:ascii="Calibri" w:hAnsi="Calibri" w:cs="Calibri"/>
        </w:rPr>
      </w:pPr>
      <w:r w:rsidRPr="00F15523">
        <w:rPr>
          <w:rFonts w:ascii="Calibri" w:hAnsi="Calibri" w:cs="Calibri"/>
        </w:rPr>
        <w:t xml:space="preserve">41. </w:t>
      </w:r>
      <w:r w:rsidRPr="00F15523">
        <w:rPr>
          <w:rFonts w:ascii="Calibri" w:hAnsi="Calibri" w:cs="Calibri"/>
        </w:rPr>
        <w:tab/>
      </w:r>
      <w:proofErr w:type="spellStart"/>
      <w:r w:rsidRPr="00F15523">
        <w:rPr>
          <w:rFonts w:ascii="Calibri" w:hAnsi="Calibri" w:cs="Calibri"/>
        </w:rPr>
        <w:t>Behzadi</w:t>
      </w:r>
      <w:proofErr w:type="spellEnd"/>
      <w:r w:rsidRPr="00F15523">
        <w:rPr>
          <w:rFonts w:ascii="Calibri" w:hAnsi="Calibri" w:cs="Calibri"/>
        </w:rPr>
        <w:t xml:space="preserve"> Y, </w:t>
      </w:r>
      <w:proofErr w:type="spellStart"/>
      <w:r w:rsidRPr="00F15523">
        <w:rPr>
          <w:rFonts w:ascii="Calibri" w:hAnsi="Calibri" w:cs="Calibri"/>
        </w:rPr>
        <w:t>Restom</w:t>
      </w:r>
      <w:proofErr w:type="spellEnd"/>
      <w:r w:rsidRPr="00F15523">
        <w:rPr>
          <w:rFonts w:ascii="Calibri" w:hAnsi="Calibri" w:cs="Calibri"/>
        </w:rPr>
        <w:t xml:space="preserve"> K, </w:t>
      </w:r>
      <w:proofErr w:type="spellStart"/>
      <w:r w:rsidRPr="00F15523">
        <w:rPr>
          <w:rFonts w:ascii="Calibri" w:hAnsi="Calibri" w:cs="Calibri"/>
        </w:rPr>
        <w:t>Liau</w:t>
      </w:r>
      <w:proofErr w:type="spellEnd"/>
      <w:r w:rsidRPr="00F15523">
        <w:rPr>
          <w:rFonts w:ascii="Calibri" w:hAnsi="Calibri" w:cs="Calibri"/>
        </w:rPr>
        <w:t xml:space="preserve"> J, Liu TT. A component based noise correction method (</w:t>
      </w:r>
      <w:proofErr w:type="spellStart"/>
      <w:r w:rsidRPr="00F15523">
        <w:rPr>
          <w:rFonts w:ascii="Calibri" w:hAnsi="Calibri" w:cs="Calibri"/>
        </w:rPr>
        <w:t>CompCor</w:t>
      </w:r>
      <w:proofErr w:type="spellEnd"/>
      <w:r w:rsidRPr="00F15523">
        <w:rPr>
          <w:rFonts w:ascii="Calibri" w:hAnsi="Calibri" w:cs="Calibri"/>
        </w:rPr>
        <w:t xml:space="preserve">) for BOLD and perfusion based fMRI. </w:t>
      </w:r>
      <w:proofErr w:type="spellStart"/>
      <w:r w:rsidRPr="00F15523">
        <w:rPr>
          <w:rFonts w:ascii="Calibri" w:hAnsi="Calibri" w:cs="Calibri"/>
        </w:rPr>
        <w:t>NeuroImage</w:t>
      </w:r>
      <w:proofErr w:type="spellEnd"/>
      <w:r w:rsidRPr="00F15523">
        <w:rPr>
          <w:rFonts w:ascii="Calibri" w:hAnsi="Calibri" w:cs="Calibri"/>
        </w:rPr>
        <w:t>. 2007;37:90–101.</w:t>
      </w:r>
    </w:p>
    <w:p w14:paraId="7C30E7E7" w14:textId="77777777" w:rsidR="00F15523" w:rsidRPr="00F15523" w:rsidRDefault="00F15523" w:rsidP="00F15523">
      <w:pPr>
        <w:pStyle w:val="Bibliography"/>
        <w:rPr>
          <w:rFonts w:ascii="Calibri" w:hAnsi="Calibri" w:cs="Calibri"/>
        </w:rPr>
      </w:pPr>
      <w:r w:rsidRPr="00F15523">
        <w:rPr>
          <w:rFonts w:ascii="Calibri" w:hAnsi="Calibri" w:cs="Calibri"/>
        </w:rPr>
        <w:t xml:space="preserve">42. </w:t>
      </w:r>
      <w:r w:rsidRPr="00F15523">
        <w:rPr>
          <w:rFonts w:ascii="Calibri" w:hAnsi="Calibri" w:cs="Calibri"/>
        </w:rPr>
        <w:tab/>
      </w:r>
      <w:proofErr w:type="spellStart"/>
      <w:r w:rsidRPr="00F15523">
        <w:rPr>
          <w:rFonts w:ascii="Calibri" w:hAnsi="Calibri" w:cs="Calibri"/>
        </w:rPr>
        <w:t>Muschelli</w:t>
      </w:r>
      <w:proofErr w:type="spellEnd"/>
      <w:r w:rsidRPr="00F15523">
        <w:rPr>
          <w:rFonts w:ascii="Calibri" w:hAnsi="Calibri" w:cs="Calibri"/>
        </w:rPr>
        <w:t xml:space="preserve"> J, </w:t>
      </w:r>
      <w:proofErr w:type="spellStart"/>
      <w:r w:rsidRPr="00F15523">
        <w:rPr>
          <w:rFonts w:ascii="Calibri" w:hAnsi="Calibri" w:cs="Calibri"/>
        </w:rPr>
        <w:t>Nebel</w:t>
      </w:r>
      <w:proofErr w:type="spellEnd"/>
      <w:r w:rsidRPr="00F15523">
        <w:rPr>
          <w:rFonts w:ascii="Calibri" w:hAnsi="Calibri" w:cs="Calibri"/>
        </w:rPr>
        <w:t xml:space="preserve"> MB, </w:t>
      </w:r>
      <w:proofErr w:type="spellStart"/>
      <w:r w:rsidRPr="00F15523">
        <w:rPr>
          <w:rFonts w:ascii="Calibri" w:hAnsi="Calibri" w:cs="Calibri"/>
        </w:rPr>
        <w:t>Caffo</w:t>
      </w:r>
      <w:proofErr w:type="spellEnd"/>
      <w:r w:rsidRPr="00F15523">
        <w:rPr>
          <w:rFonts w:ascii="Calibri" w:hAnsi="Calibri" w:cs="Calibri"/>
        </w:rPr>
        <w:t xml:space="preserve"> BS, Barber AD, </w:t>
      </w:r>
      <w:proofErr w:type="spellStart"/>
      <w:r w:rsidRPr="00F15523">
        <w:rPr>
          <w:rFonts w:ascii="Calibri" w:hAnsi="Calibri" w:cs="Calibri"/>
        </w:rPr>
        <w:t>Pekar</w:t>
      </w:r>
      <w:proofErr w:type="spellEnd"/>
      <w:r w:rsidRPr="00F15523">
        <w:rPr>
          <w:rFonts w:ascii="Calibri" w:hAnsi="Calibri" w:cs="Calibri"/>
        </w:rPr>
        <w:t xml:space="preserve"> JJ, </w:t>
      </w:r>
      <w:proofErr w:type="spellStart"/>
      <w:r w:rsidRPr="00F15523">
        <w:rPr>
          <w:rFonts w:ascii="Calibri" w:hAnsi="Calibri" w:cs="Calibri"/>
        </w:rPr>
        <w:t>Mostofsky</w:t>
      </w:r>
      <w:proofErr w:type="spellEnd"/>
      <w:r w:rsidRPr="00F15523">
        <w:rPr>
          <w:rFonts w:ascii="Calibri" w:hAnsi="Calibri" w:cs="Calibri"/>
        </w:rPr>
        <w:t xml:space="preserve"> SH. Reduction of motion-related artifacts in resting state fMRI using </w:t>
      </w:r>
      <w:proofErr w:type="spellStart"/>
      <w:r w:rsidRPr="00F15523">
        <w:rPr>
          <w:rFonts w:ascii="Calibri" w:hAnsi="Calibri" w:cs="Calibri"/>
        </w:rPr>
        <w:t>aCompCor</w:t>
      </w:r>
      <w:proofErr w:type="spellEnd"/>
      <w:r w:rsidRPr="00F15523">
        <w:rPr>
          <w:rFonts w:ascii="Calibri" w:hAnsi="Calibri" w:cs="Calibri"/>
        </w:rPr>
        <w:t xml:space="preserve">. </w:t>
      </w:r>
      <w:proofErr w:type="spellStart"/>
      <w:r w:rsidRPr="00F15523">
        <w:rPr>
          <w:rFonts w:ascii="Calibri" w:hAnsi="Calibri" w:cs="Calibri"/>
        </w:rPr>
        <w:t>NeuroImage</w:t>
      </w:r>
      <w:proofErr w:type="spellEnd"/>
      <w:r w:rsidRPr="00F15523">
        <w:rPr>
          <w:rFonts w:ascii="Calibri" w:hAnsi="Calibri" w:cs="Calibri"/>
        </w:rPr>
        <w:t>. 2014;96:22–35.</w:t>
      </w:r>
    </w:p>
    <w:p w14:paraId="7B3D7F60" w14:textId="77777777" w:rsidR="00F15523" w:rsidRPr="00F15523" w:rsidRDefault="00F15523" w:rsidP="00F15523">
      <w:pPr>
        <w:pStyle w:val="Bibliography"/>
        <w:rPr>
          <w:rFonts w:ascii="Calibri" w:hAnsi="Calibri" w:cs="Calibri"/>
        </w:rPr>
      </w:pPr>
      <w:r w:rsidRPr="00F15523">
        <w:rPr>
          <w:rFonts w:ascii="Calibri" w:hAnsi="Calibri" w:cs="Calibri"/>
        </w:rPr>
        <w:t xml:space="preserve">43. </w:t>
      </w:r>
      <w:r w:rsidRPr="00F15523">
        <w:rPr>
          <w:rFonts w:ascii="Calibri" w:hAnsi="Calibri" w:cs="Calibri"/>
        </w:rPr>
        <w:tab/>
      </w:r>
      <w:proofErr w:type="spellStart"/>
      <w:r w:rsidRPr="00F15523">
        <w:rPr>
          <w:rFonts w:ascii="Calibri" w:hAnsi="Calibri" w:cs="Calibri"/>
        </w:rPr>
        <w:t>Betzel</w:t>
      </w:r>
      <w:proofErr w:type="spellEnd"/>
      <w:r w:rsidRPr="00F15523">
        <w:rPr>
          <w:rFonts w:ascii="Calibri" w:hAnsi="Calibri" w:cs="Calibri"/>
        </w:rPr>
        <w:t xml:space="preserve"> RF, </w:t>
      </w:r>
      <w:proofErr w:type="spellStart"/>
      <w:r w:rsidRPr="00F15523">
        <w:rPr>
          <w:rFonts w:ascii="Calibri" w:hAnsi="Calibri" w:cs="Calibri"/>
        </w:rPr>
        <w:t>Byrge</w:t>
      </w:r>
      <w:proofErr w:type="spellEnd"/>
      <w:r w:rsidRPr="00F15523">
        <w:rPr>
          <w:rFonts w:ascii="Calibri" w:hAnsi="Calibri" w:cs="Calibri"/>
        </w:rPr>
        <w:t xml:space="preserve"> L, He Y, </w:t>
      </w:r>
      <w:proofErr w:type="spellStart"/>
      <w:r w:rsidRPr="00F15523">
        <w:rPr>
          <w:rFonts w:ascii="Calibri" w:hAnsi="Calibri" w:cs="Calibri"/>
        </w:rPr>
        <w:t>Goñi</w:t>
      </w:r>
      <w:proofErr w:type="spellEnd"/>
      <w:r w:rsidRPr="00F15523">
        <w:rPr>
          <w:rFonts w:ascii="Calibri" w:hAnsi="Calibri" w:cs="Calibri"/>
        </w:rPr>
        <w:t xml:space="preserve"> J, </w:t>
      </w:r>
      <w:proofErr w:type="spellStart"/>
      <w:r w:rsidRPr="00F15523">
        <w:rPr>
          <w:rFonts w:ascii="Calibri" w:hAnsi="Calibri" w:cs="Calibri"/>
        </w:rPr>
        <w:t>Zuo</w:t>
      </w:r>
      <w:proofErr w:type="spellEnd"/>
      <w:r w:rsidRPr="00F15523">
        <w:rPr>
          <w:rFonts w:ascii="Calibri" w:hAnsi="Calibri" w:cs="Calibri"/>
        </w:rPr>
        <w:t xml:space="preserve"> XN, </w:t>
      </w:r>
      <w:proofErr w:type="spellStart"/>
      <w:r w:rsidRPr="00F15523">
        <w:rPr>
          <w:rFonts w:ascii="Calibri" w:hAnsi="Calibri" w:cs="Calibri"/>
        </w:rPr>
        <w:t>Sporns</w:t>
      </w:r>
      <w:proofErr w:type="spellEnd"/>
      <w:r w:rsidRPr="00F15523">
        <w:rPr>
          <w:rFonts w:ascii="Calibri" w:hAnsi="Calibri" w:cs="Calibri"/>
        </w:rPr>
        <w:t xml:space="preserve"> O. Changes in structural and functional connectivity among resting-state networks across the human lifespan. </w:t>
      </w:r>
      <w:proofErr w:type="spellStart"/>
      <w:r w:rsidRPr="00F15523">
        <w:rPr>
          <w:rFonts w:ascii="Calibri" w:hAnsi="Calibri" w:cs="Calibri"/>
        </w:rPr>
        <w:t>NeuroImage</w:t>
      </w:r>
      <w:proofErr w:type="spellEnd"/>
      <w:r w:rsidRPr="00F15523">
        <w:rPr>
          <w:rFonts w:ascii="Calibri" w:hAnsi="Calibri" w:cs="Calibri"/>
        </w:rPr>
        <w:t>. 2014;102:345–357.</w:t>
      </w:r>
    </w:p>
    <w:p w14:paraId="014C8CD3" w14:textId="77777777" w:rsidR="00F15523" w:rsidRPr="00F15523" w:rsidRDefault="00F15523" w:rsidP="00F15523">
      <w:pPr>
        <w:pStyle w:val="Bibliography"/>
        <w:rPr>
          <w:rFonts w:ascii="Calibri" w:hAnsi="Calibri" w:cs="Calibri"/>
        </w:rPr>
      </w:pPr>
      <w:r w:rsidRPr="00F15523">
        <w:rPr>
          <w:rFonts w:ascii="Calibri" w:hAnsi="Calibri" w:cs="Calibri"/>
        </w:rPr>
        <w:t xml:space="preserve">44. </w:t>
      </w:r>
      <w:r w:rsidRPr="00F15523">
        <w:rPr>
          <w:rFonts w:ascii="Calibri" w:hAnsi="Calibri" w:cs="Calibri"/>
        </w:rPr>
        <w:tab/>
        <w:t xml:space="preserve">Cao M, Wang JH, Dai ZJ, Cao XY, Jiang LL, Fan FM, et al. Topological organization of the human brain functional connectome across the lifespan. Dev </w:t>
      </w:r>
      <w:proofErr w:type="spellStart"/>
      <w:r w:rsidRPr="00F15523">
        <w:rPr>
          <w:rFonts w:ascii="Calibri" w:hAnsi="Calibri" w:cs="Calibri"/>
        </w:rPr>
        <w:t>Cogn</w:t>
      </w:r>
      <w:proofErr w:type="spellEnd"/>
      <w:r w:rsidRPr="00F15523">
        <w:rPr>
          <w:rFonts w:ascii="Calibri" w:hAnsi="Calibri" w:cs="Calibri"/>
        </w:rPr>
        <w:t xml:space="preserve"> </w:t>
      </w:r>
      <w:proofErr w:type="spellStart"/>
      <w:r w:rsidRPr="00F15523">
        <w:rPr>
          <w:rFonts w:ascii="Calibri" w:hAnsi="Calibri" w:cs="Calibri"/>
        </w:rPr>
        <w:t>Neurosci</w:t>
      </w:r>
      <w:proofErr w:type="spellEnd"/>
      <w:r w:rsidRPr="00F15523">
        <w:rPr>
          <w:rFonts w:ascii="Calibri" w:hAnsi="Calibri" w:cs="Calibri"/>
        </w:rPr>
        <w:t>. 2014;7:76–93.</w:t>
      </w:r>
    </w:p>
    <w:p w14:paraId="70C3335F" w14:textId="77777777" w:rsidR="00F15523" w:rsidRPr="00F15523" w:rsidRDefault="00F15523" w:rsidP="00F15523">
      <w:pPr>
        <w:pStyle w:val="Bibliography"/>
        <w:rPr>
          <w:rFonts w:ascii="Calibri" w:hAnsi="Calibri" w:cs="Calibri"/>
        </w:rPr>
      </w:pPr>
      <w:r w:rsidRPr="00F15523">
        <w:rPr>
          <w:rFonts w:ascii="Calibri" w:hAnsi="Calibri" w:cs="Calibri"/>
        </w:rPr>
        <w:t xml:space="preserve">45. </w:t>
      </w:r>
      <w:r w:rsidRPr="00F15523">
        <w:rPr>
          <w:rFonts w:ascii="Calibri" w:hAnsi="Calibri" w:cs="Calibri"/>
        </w:rPr>
        <w:tab/>
        <w:t xml:space="preserve">McCabe C, </w:t>
      </w:r>
      <w:proofErr w:type="spellStart"/>
      <w:r w:rsidRPr="00F15523">
        <w:rPr>
          <w:rFonts w:ascii="Calibri" w:hAnsi="Calibri" w:cs="Calibri"/>
        </w:rPr>
        <w:t>Mishor</w:t>
      </w:r>
      <w:proofErr w:type="spellEnd"/>
      <w:r w:rsidRPr="00F15523">
        <w:rPr>
          <w:rFonts w:ascii="Calibri" w:hAnsi="Calibri" w:cs="Calibri"/>
        </w:rPr>
        <w:t xml:space="preserve"> Z. Antidepressant medications reduce subcortical-cortical resting-state functional connectivity in healthy volunteers. </w:t>
      </w:r>
      <w:proofErr w:type="spellStart"/>
      <w:r w:rsidRPr="00F15523">
        <w:rPr>
          <w:rFonts w:ascii="Calibri" w:hAnsi="Calibri" w:cs="Calibri"/>
        </w:rPr>
        <w:t>NeuroImage</w:t>
      </w:r>
      <w:proofErr w:type="spellEnd"/>
      <w:r w:rsidRPr="00F15523">
        <w:rPr>
          <w:rFonts w:ascii="Calibri" w:hAnsi="Calibri" w:cs="Calibri"/>
        </w:rPr>
        <w:t>. 2011;57:1317–1323.</w:t>
      </w:r>
    </w:p>
    <w:p w14:paraId="0B96B09D" w14:textId="77777777" w:rsidR="00F15523" w:rsidRPr="00F15523" w:rsidRDefault="00F15523" w:rsidP="00F15523">
      <w:pPr>
        <w:pStyle w:val="Bibliography"/>
        <w:rPr>
          <w:rFonts w:ascii="Calibri" w:hAnsi="Calibri" w:cs="Calibri"/>
        </w:rPr>
      </w:pPr>
      <w:r w:rsidRPr="00F15523">
        <w:rPr>
          <w:rFonts w:ascii="Calibri" w:hAnsi="Calibri" w:cs="Calibri"/>
        </w:rPr>
        <w:t xml:space="preserve">46. </w:t>
      </w:r>
      <w:r w:rsidRPr="00F15523">
        <w:rPr>
          <w:rFonts w:ascii="Calibri" w:hAnsi="Calibri" w:cs="Calibri"/>
        </w:rPr>
        <w:tab/>
        <w:t xml:space="preserve">van </w:t>
      </w:r>
      <w:proofErr w:type="spellStart"/>
      <w:r w:rsidRPr="00F15523">
        <w:rPr>
          <w:rFonts w:ascii="Calibri" w:hAnsi="Calibri" w:cs="Calibri"/>
        </w:rPr>
        <w:t>Wingen</w:t>
      </w:r>
      <w:proofErr w:type="spellEnd"/>
      <w:r w:rsidRPr="00F15523">
        <w:rPr>
          <w:rFonts w:ascii="Calibri" w:hAnsi="Calibri" w:cs="Calibri"/>
        </w:rPr>
        <w:t xml:space="preserve"> GA, </w:t>
      </w:r>
      <w:proofErr w:type="spellStart"/>
      <w:r w:rsidRPr="00F15523">
        <w:rPr>
          <w:rFonts w:ascii="Calibri" w:hAnsi="Calibri" w:cs="Calibri"/>
        </w:rPr>
        <w:t>Tendolkar</w:t>
      </w:r>
      <w:proofErr w:type="spellEnd"/>
      <w:r w:rsidRPr="00F15523">
        <w:rPr>
          <w:rFonts w:ascii="Calibri" w:hAnsi="Calibri" w:cs="Calibri"/>
        </w:rPr>
        <w:t xml:space="preserve"> I, </w:t>
      </w:r>
      <w:proofErr w:type="spellStart"/>
      <w:r w:rsidRPr="00F15523">
        <w:rPr>
          <w:rFonts w:ascii="Calibri" w:hAnsi="Calibri" w:cs="Calibri"/>
        </w:rPr>
        <w:t>Urner</w:t>
      </w:r>
      <w:proofErr w:type="spellEnd"/>
      <w:r w:rsidRPr="00F15523">
        <w:rPr>
          <w:rFonts w:ascii="Calibri" w:hAnsi="Calibri" w:cs="Calibri"/>
        </w:rPr>
        <w:t xml:space="preserve"> M, van </w:t>
      </w:r>
      <w:proofErr w:type="spellStart"/>
      <w:r w:rsidRPr="00F15523">
        <w:rPr>
          <w:rFonts w:ascii="Calibri" w:hAnsi="Calibri" w:cs="Calibri"/>
        </w:rPr>
        <w:t>Marle</w:t>
      </w:r>
      <w:proofErr w:type="spellEnd"/>
      <w:r w:rsidRPr="00F15523">
        <w:rPr>
          <w:rFonts w:ascii="Calibri" w:hAnsi="Calibri" w:cs="Calibri"/>
        </w:rPr>
        <w:t xml:space="preserve"> HJ, Denys D, </w:t>
      </w:r>
      <w:proofErr w:type="spellStart"/>
      <w:r w:rsidRPr="00F15523">
        <w:rPr>
          <w:rFonts w:ascii="Calibri" w:hAnsi="Calibri" w:cs="Calibri"/>
        </w:rPr>
        <w:t>Verkes</w:t>
      </w:r>
      <w:proofErr w:type="spellEnd"/>
      <w:r w:rsidRPr="00F15523">
        <w:rPr>
          <w:rFonts w:ascii="Calibri" w:hAnsi="Calibri" w:cs="Calibri"/>
        </w:rPr>
        <w:t xml:space="preserve"> R-J, et al. Short-term antidepressant administration reduces default mode and task-positive network connectivity in healthy individuals during rest. </w:t>
      </w:r>
      <w:proofErr w:type="spellStart"/>
      <w:r w:rsidRPr="00F15523">
        <w:rPr>
          <w:rFonts w:ascii="Calibri" w:hAnsi="Calibri" w:cs="Calibri"/>
        </w:rPr>
        <w:t>NeuroImage</w:t>
      </w:r>
      <w:proofErr w:type="spellEnd"/>
      <w:r w:rsidRPr="00F15523">
        <w:rPr>
          <w:rFonts w:ascii="Calibri" w:hAnsi="Calibri" w:cs="Calibri"/>
        </w:rPr>
        <w:t>. 2014;88:47–53.</w:t>
      </w:r>
    </w:p>
    <w:p w14:paraId="6767AF65" w14:textId="7FD28485" w:rsidR="00994B38" w:rsidRPr="000F1B0A" w:rsidRDefault="00061CA3" w:rsidP="00C227EF">
      <w:pPr>
        <w:widowControl w:val="0"/>
        <w:autoSpaceDE w:val="0"/>
        <w:autoSpaceDN w:val="0"/>
        <w:adjustRightInd w:val="0"/>
        <w:spacing w:line="480" w:lineRule="auto"/>
        <w:ind w:left="640" w:hanging="640"/>
        <w:rPr>
          <w:rFonts w:asciiTheme="minorHAnsi" w:hAnsiTheme="minorHAnsi" w:cstheme="minorHAnsi"/>
          <w:lang w:val="en-US"/>
        </w:rPr>
      </w:pPr>
      <w:r w:rsidRPr="000F1B0A">
        <w:rPr>
          <w:rFonts w:asciiTheme="minorHAnsi" w:hAnsiTheme="minorHAnsi" w:cstheme="minorHAnsi"/>
          <w:sz w:val="20"/>
          <w:szCs w:val="20"/>
          <w:lang w:val="en-US"/>
        </w:rPr>
        <w:fldChar w:fldCharType="end"/>
      </w:r>
    </w:p>
    <w:sectPr w:rsidR="00994B38" w:rsidRPr="000F1B0A" w:rsidSect="006A615B">
      <w:pgSz w:w="12240" w:h="15840" w:code="1"/>
      <w:pgMar w:top="1440" w:right="1440" w:bottom="1440" w:left="1440" w:header="720" w:footer="720" w:gutter="0"/>
      <w:cols w:space="36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7A24A" w14:textId="77777777" w:rsidR="00D27DB8" w:rsidRDefault="00D27DB8">
      <w:r>
        <w:separator/>
      </w:r>
    </w:p>
    <w:p w14:paraId="7679B391" w14:textId="77777777" w:rsidR="00D27DB8" w:rsidRDefault="00D27DB8"/>
    <w:p w14:paraId="35EAB4D7" w14:textId="77777777" w:rsidR="00D27DB8" w:rsidRDefault="00D27DB8" w:rsidP="002C6673"/>
  </w:endnote>
  <w:endnote w:type="continuationSeparator" w:id="0">
    <w:p w14:paraId="144FCA6F" w14:textId="77777777" w:rsidR="00D27DB8" w:rsidRDefault="00D27DB8">
      <w:r>
        <w:continuationSeparator/>
      </w:r>
    </w:p>
    <w:p w14:paraId="5415B39A" w14:textId="77777777" w:rsidR="00D27DB8" w:rsidRDefault="00D27DB8"/>
    <w:p w14:paraId="5F980C63" w14:textId="77777777" w:rsidR="00D27DB8" w:rsidRDefault="00D27DB8" w:rsidP="002C66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0D93E" w14:textId="3F3B78C4" w:rsidR="00E47354" w:rsidRPr="00430B59" w:rsidRDefault="00E47354">
    <w:pPr>
      <w:pStyle w:val="Footer"/>
      <w:jc w:val="right"/>
      <w:rPr>
        <w:rFonts w:asciiTheme="minorHAnsi" w:hAnsiTheme="minorHAnsi" w:cstheme="minorHAnsi"/>
      </w:rPr>
    </w:pPr>
    <w:r w:rsidRPr="00430B59">
      <w:rPr>
        <w:rFonts w:asciiTheme="minorHAnsi" w:hAnsiTheme="minorHAnsi" w:cstheme="minorHAnsi"/>
      </w:rPr>
      <w:t>S</w:t>
    </w:r>
    <w:sdt>
      <w:sdtPr>
        <w:rPr>
          <w:rFonts w:asciiTheme="minorHAnsi" w:hAnsiTheme="minorHAnsi" w:cstheme="minorHAnsi"/>
        </w:rPr>
        <w:id w:val="1805737686"/>
        <w:docPartObj>
          <w:docPartGallery w:val="Page Numbers (Bottom of Page)"/>
          <w:docPartUnique/>
        </w:docPartObj>
      </w:sdtPr>
      <w:sdtEndPr>
        <w:rPr>
          <w:noProof/>
        </w:rPr>
      </w:sdtEndPr>
      <w:sdtContent>
        <w:r w:rsidRPr="00430B59">
          <w:rPr>
            <w:rFonts w:asciiTheme="minorHAnsi" w:hAnsiTheme="minorHAnsi" w:cstheme="minorHAnsi"/>
          </w:rPr>
          <w:fldChar w:fldCharType="begin"/>
        </w:r>
        <w:r w:rsidRPr="00430B59">
          <w:rPr>
            <w:rFonts w:asciiTheme="minorHAnsi" w:hAnsiTheme="minorHAnsi" w:cstheme="minorHAnsi"/>
          </w:rPr>
          <w:instrText xml:space="preserve"> PAGE   \* MERGEFORMAT </w:instrText>
        </w:r>
        <w:r w:rsidRPr="00430B59">
          <w:rPr>
            <w:rFonts w:asciiTheme="minorHAnsi" w:hAnsiTheme="minorHAnsi" w:cstheme="minorHAnsi"/>
          </w:rPr>
          <w:fldChar w:fldCharType="separate"/>
        </w:r>
        <w:r w:rsidRPr="00430B59">
          <w:rPr>
            <w:rFonts w:asciiTheme="minorHAnsi" w:hAnsiTheme="minorHAnsi" w:cstheme="minorHAnsi"/>
            <w:noProof/>
          </w:rPr>
          <w:t>2</w:t>
        </w:r>
        <w:r w:rsidRPr="00430B59">
          <w:rPr>
            <w:rFonts w:asciiTheme="minorHAnsi" w:hAnsiTheme="minorHAnsi" w:cstheme="minorHAnsi"/>
            <w:noProof/>
          </w:rPr>
          <w:fldChar w:fldCharType="end"/>
        </w:r>
      </w:sdtContent>
    </w:sdt>
  </w:p>
  <w:p w14:paraId="50B1D47D" w14:textId="77777777" w:rsidR="00E47354" w:rsidRDefault="00E473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92471" w14:textId="77777777" w:rsidR="00E47354" w:rsidRPr="00430B59" w:rsidRDefault="00E47354" w:rsidP="00C62A6B">
    <w:pPr>
      <w:pStyle w:val="Footer"/>
      <w:jc w:val="right"/>
      <w:rPr>
        <w:rFonts w:asciiTheme="minorHAnsi" w:hAnsiTheme="minorHAnsi" w:cstheme="minorHAnsi"/>
      </w:rPr>
    </w:pPr>
    <w:r w:rsidRPr="00430B59">
      <w:rPr>
        <w:rFonts w:asciiTheme="minorHAnsi" w:hAnsiTheme="minorHAnsi" w:cstheme="minorHAnsi"/>
      </w:rPr>
      <w:t>S</w:t>
    </w:r>
    <w:sdt>
      <w:sdtPr>
        <w:rPr>
          <w:rFonts w:asciiTheme="minorHAnsi" w:hAnsiTheme="minorHAnsi" w:cstheme="minorHAnsi"/>
        </w:rPr>
        <w:id w:val="270751583"/>
        <w:docPartObj>
          <w:docPartGallery w:val="Page Numbers (Bottom of Page)"/>
          <w:docPartUnique/>
        </w:docPartObj>
      </w:sdtPr>
      <w:sdtEndPr>
        <w:rPr>
          <w:noProof/>
        </w:rPr>
      </w:sdtEndPr>
      <w:sdtContent>
        <w:r w:rsidRPr="00430B59">
          <w:rPr>
            <w:rFonts w:asciiTheme="minorHAnsi" w:hAnsiTheme="minorHAnsi" w:cstheme="minorHAnsi"/>
          </w:rPr>
          <w:fldChar w:fldCharType="begin"/>
        </w:r>
        <w:r w:rsidRPr="00430B59">
          <w:rPr>
            <w:rFonts w:asciiTheme="minorHAnsi" w:hAnsiTheme="minorHAnsi" w:cstheme="minorHAnsi"/>
          </w:rPr>
          <w:instrText xml:space="preserve"> PAGE   \* MERGEFORMAT </w:instrText>
        </w:r>
        <w:r w:rsidRPr="00430B59">
          <w:rPr>
            <w:rFonts w:asciiTheme="minorHAnsi" w:hAnsiTheme="minorHAnsi" w:cstheme="minorHAnsi"/>
          </w:rPr>
          <w:fldChar w:fldCharType="separate"/>
        </w:r>
        <w:r>
          <w:rPr>
            <w:rFonts w:cstheme="minorHAnsi"/>
          </w:rPr>
          <w:t>2</w:t>
        </w:r>
        <w:r w:rsidRPr="00430B59">
          <w:rPr>
            <w:rFonts w:asciiTheme="minorHAnsi" w:hAnsiTheme="minorHAnsi" w:cstheme="minorHAnsi"/>
            <w:noProof/>
          </w:rPr>
          <w:fldChar w:fldCharType="end"/>
        </w:r>
      </w:sdtContent>
    </w:sdt>
  </w:p>
  <w:p w14:paraId="2FF05545" w14:textId="77777777" w:rsidR="00E47354" w:rsidRDefault="00E47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295F0" w14:textId="77777777" w:rsidR="00D27DB8" w:rsidRDefault="00D27DB8">
      <w:r>
        <w:separator/>
      </w:r>
    </w:p>
    <w:p w14:paraId="00FEFDDF" w14:textId="77777777" w:rsidR="00D27DB8" w:rsidRDefault="00D27DB8"/>
    <w:p w14:paraId="515DF3C8" w14:textId="77777777" w:rsidR="00D27DB8" w:rsidRDefault="00D27DB8" w:rsidP="002C6673"/>
  </w:footnote>
  <w:footnote w:type="continuationSeparator" w:id="0">
    <w:p w14:paraId="611BF93C" w14:textId="77777777" w:rsidR="00D27DB8" w:rsidRDefault="00D27DB8">
      <w:r>
        <w:continuationSeparator/>
      </w:r>
    </w:p>
    <w:p w14:paraId="09356FEE" w14:textId="77777777" w:rsidR="00D27DB8" w:rsidRDefault="00D27DB8"/>
    <w:p w14:paraId="6213BDF9" w14:textId="77777777" w:rsidR="00D27DB8" w:rsidRDefault="00D27DB8" w:rsidP="002C66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0C53C" w14:textId="0011C01B" w:rsidR="00E47354" w:rsidRPr="00430B59" w:rsidRDefault="00E47354" w:rsidP="00E83BE3">
    <w:pPr>
      <w:pStyle w:val="Header"/>
      <w:tabs>
        <w:tab w:val="clear" w:pos="4320"/>
        <w:tab w:val="clear" w:pos="8640"/>
        <w:tab w:val="right" w:pos="9180"/>
      </w:tabs>
      <w:jc w:val="left"/>
      <w:rPr>
        <w:rFonts w:asciiTheme="minorHAnsi" w:hAnsiTheme="minorHAnsi" w:cstheme="minorHAnsi"/>
      </w:rPr>
    </w:pPr>
    <w:r w:rsidRPr="00430B59">
      <w:rPr>
        <w:rFonts w:asciiTheme="minorHAnsi" w:hAnsiTheme="minorHAnsi" w:cstheme="minorHAnsi"/>
        <w:i/>
        <w:sz w:val="20"/>
        <w:szCs w:val="18"/>
        <w:lang w:val="en-US"/>
      </w:rPr>
      <w:t xml:space="preserve">Kaufmann et al., </w:t>
    </w:r>
    <w:r w:rsidRPr="003A149C">
      <w:rPr>
        <w:rFonts w:asciiTheme="minorHAnsi" w:hAnsiTheme="minorHAnsi" w:cstheme="minorHAnsi"/>
        <w:i/>
        <w:sz w:val="20"/>
        <w:szCs w:val="18"/>
        <w:lang w:val="en-US"/>
      </w:rPr>
      <w:t>Disrupted longitudinal restoration of brain connectivity in severe anorexia nervosa</w:t>
    </w:r>
    <w:r w:rsidRPr="00430B59">
      <w:rPr>
        <w:rFonts w:asciiTheme="minorHAnsi" w:hAnsiTheme="minorHAnsi" w:cstheme="minorHAn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0FEE48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D565DB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9D872C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E76BA3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4FC4FC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C98228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E40DB0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776F46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26585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8825E4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702C00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91D431D"/>
    <w:multiLevelType w:val="multilevel"/>
    <w:tmpl w:val="E95E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44727F"/>
    <w:multiLevelType w:val="hybridMultilevel"/>
    <w:tmpl w:val="F73A353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3FC5C68"/>
    <w:multiLevelType w:val="hybridMultilevel"/>
    <w:tmpl w:val="BCC42A56"/>
    <w:lvl w:ilvl="0" w:tplc="08070001">
      <w:start w:val="1"/>
      <w:numFmt w:val="bullet"/>
      <w:lvlText w:val=""/>
      <w:lvlJc w:val="left"/>
      <w:pPr>
        <w:ind w:left="1440" w:hanging="360"/>
      </w:pPr>
      <w:rPr>
        <w:rFonts w:ascii="Symbol" w:hAnsi="Symbol" w:hint="default"/>
      </w:rPr>
    </w:lvl>
    <w:lvl w:ilvl="1" w:tplc="08070003">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14" w15:restartNumberingAfterBreak="0">
    <w:nsid w:val="37701268"/>
    <w:multiLevelType w:val="hybridMultilevel"/>
    <w:tmpl w:val="9D8A2E6E"/>
    <w:lvl w:ilvl="0" w:tplc="BC023034">
      <w:start w:val="1"/>
      <w:numFmt w:val="bullet"/>
      <w:lvlText w:val="-"/>
      <w:lvlJc w:val="left"/>
      <w:pPr>
        <w:ind w:left="1080" w:hanging="360"/>
      </w:pPr>
      <w:rPr>
        <w:rFonts w:ascii="Times New Roman" w:eastAsia="Times New Roman"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5" w15:restartNumberingAfterBreak="0">
    <w:nsid w:val="48436529"/>
    <w:multiLevelType w:val="hybridMultilevel"/>
    <w:tmpl w:val="59AEF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85C1091"/>
    <w:multiLevelType w:val="multilevel"/>
    <w:tmpl w:val="6F68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154672"/>
    <w:multiLevelType w:val="hybridMultilevel"/>
    <w:tmpl w:val="6CFEA58E"/>
    <w:lvl w:ilvl="0" w:tplc="9B849C4A">
      <w:numFmt w:val="bullet"/>
      <w:lvlText w:val=""/>
      <w:lvlJc w:val="left"/>
      <w:pPr>
        <w:ind w:left="1080" w:hanging="360"/>
      </w:pPr>
      <w:rPr>
        <w:rFonts w:ascii="Wingdings" w:eastAsia="Times New Roman" w:hAnsi="Wingdings" w:cs="Times New Roman"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18" w15:restartNumberingAfterBreak="0">
    <w:nsid w:val="640D16AA"/>
    <w:multiLevelType w:val="hybridMultilevel"/>
    <w:tmpl w:val="77D48724"/>
    <w:lvl w:ilvl="0" w:tplc="8898A048">
      <w:start w:val="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7A62B18"/>
    <w:multiLevelType w:val="hybridMultilevel"/>
    <w:tmpl w:val="7DB621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1755AD1"/>
    <w:multiLevelType w:val="hybridMultilevel"/>
    <w:tmpl w:val="EA5C50E8"/>
    <w:lvl w:ilvl="0" w:tplc="7BDAEBAC">
      <w:numFmt w:val="bullet"/>
      <w:lvlText w:val=""/>
      <w:lvlJc w:val="left"/>
      <w:pPr>
        <w:ind w:left="1080" w:hanging="360"/>
      </w:pPr>
      <w:rPr>
        <w:rFonts w:ascii="Wingdings" w:eastAsia="Times New Roman" w:hAnsi="Wingdings" w:cs="Times New Roman"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21" w15:restartNumberingAfterBreak="0">
    <w:nsid w:val="77A6738B"/>
    <w:multiLevelType w:val="hybridMultilevel"/>
    <w:tmpl w:val="EAF418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F8E502B"/>
    <w:multiLevelType w:val="hybridMultilevel"/>
    <w:tmpl w:val="0E1A5CF6"/>
    <w:lvl w:ilvl="0" w:tplc="DF4AC02C">
      <w:numFmt w:val="bullet"/>
      <w:lvlText w:val=""/>
      <w:lvlJc w:val="left"/>
      <w:pPr>
        <w:ind w:left="1080" w:hanging="360"/>
      </w:pPr>
      <w:rPr>
        <w:rFonts w:ascii="Wingdings" w:eastAsia="Times New Roman" w:hAnsi="Wingdings"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699156941">
    <w:abstractNumId w:val="13"/>
  </w:num>
  <w:num w:numId="2" w16cid:durableId="575557574">
    <w:abstractNumId w:val="15"/>
  </w:num>
  <w:num w:numId="3" w16cid:durableId="2123062342">
    <w:abstractNumId w:val="0"/>
  </w:num>
  <w:num w:numId="4" w16cid:durableId="1056734388">
    <w:abstractNumId w:val="1"/>
  </w:num>
  <w:num w:numId="5" w16cid:durableId="336348477">
    <w:abstractNumId w:val="2"/>
  </w:num>
  <w:num w:numId="6" w16cid:durableId="1459378007">
    <w:abstractNumId w:val="3"/>
  </w:num>
  <w:num w:numId="7" w16cid:durableId="1581669467">
    <w:abstractNumId w:val="4"/>
  </w:num>
  <w:num w:numId="8" w16cid:durableId="171259135">
    <w:abstractNumId w:val="9"/>
  </w:num>
  <w:num w:numId="9" w16cid:durableId="2008820834">
    <w:abstractNumId w:val="5"/>
  </w:num>
  <w:num w:numId="10" w16cid:durableId="509831137">
    <w:abstractNumId w:val="6"/>
  </w:num>
  <w:num w:numId="11" w16cid:durableId="142047799">
    <w:abstractNumId w:val="7"/>
  </w:num>
  <w:num w:numId="12" w16cid:durableId="849105236">
    <w:abstractNumId w:val="8"/>
  </w:num>
  <w:num w:numId="13" w16cid:durableId="1590384900">
    <w:abstractNumId w:val="10"/>
  </w:num>
  <w:num w:numId="14" w16cid:durableId="1243955889">
    <w:abstractNumId w:val="20"/>
  </w:num>
  <w:num w:numId="15" w16cid:durableId="429856423">
    <w:abstractNumId w:val="17"/>
  </w:num>
  <w:num w:numId="16" w16cid:durableId="1996377261">
    <w:abstractNumId w:val="21"/>
  </w:num>
  <w:num w:numId="17" w16cid:durableId="995763586">
    <w:abstractNumId w:val="12"/>
  </w:num>
  <w:num w:numId="18" w16cid:durableId="294456369">
    <w:abstractNumId w:val="18"/>
  </w:num>
  <w:num w:numId="19" w16cid:durableId="2006660798">
    <w:abstractNumId w:val="16"/>
  </w:num>
  <w:num w:numId="20" w16cid:durableId="214197295">
    <w:abstractNumId w:val="22"/>
  </w:num>
  <w:num w:numId="21" w16cid:durableId="523598319">
    <w:abstractNumId w:val="11"/>
  </w:num>
  <w:num w:numId="22" w16cid:durableId="1691102785">
    <w:abstractNumId w:val="14"/>
  </w:num>
  <w:num w:numId="23" w16cid:durableId="10126883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83355"/>
    <w:rsid w:val="000002E1"/>
    <w:rsid w:val="00001269"/>
    <w:rsid w:val="00002EB9"/>
    <w:rsid w:val="00003D3F"/>
    <w:rsid w:val="0000474D"/>
    <w:rsid w:val="00004977"/>
    <w:rsid w:val="00006B42"/>
    <w:rsid w:val="00006F91"/>
    <w:rsid w:val="0001006A"/>
    <w:rsid w:val="00010552"/>
    <w:rsid w:val="00010773"/>
    <w:rsid w:val="00010A55"/>
    <w:rsid w:val="0001163B"/>
    <w:rsid w:val="000116F5"/>
    <w:rsid w:val="00011F8C"/>
    <w:rsid w:val="000122DA"/>
    <w:rsid w:val="00013C9C"/>
    <w:rsid w:val="00014560"/>
    <w:rsid w:val="0001516E"/>
    <w:rsid w:val="000167C9"/>
    <w:rsid w:val="00016D48"/>
    <w:rsid w:val="00016EF9"/>
    <w:rsid w:val="00016EFF"/>
    <w:rsid w:val="0001731B"/>
    <w:rsid w:val="00017ACE"/>
    <w:rsid w:val="0002024E"/>
    <w:rsid w:val="00021681"/>
    <w:rsid w:val="000222B8"/>
    <w:rsid w:val="00022E6A"/>
    <w:rsid w:val="000233E7"/>
    <w:rsid w:val="0002345E"/>
    <w:rsid w:val="00023AD7"/>
    <w:rsid w:val="00024206"/>
    <w:rsid w:val="00025074"/>
    <w:rsid w:val="0002565C"/>
    <w:rsid w:val="0002645A"/>
    <w:rsid w:val="00026481"/>
    <w:rsid w:val="000265A8"/>
    <w:rsid w:val="000267BB"/>
    <w:rsid w:val="00026C30"/>
    <w:rsid w:val="00027519"/>
    <w:rsid w:val="0002767D"/>
    <w:rsid w:val="00027B11"/>
    <w:rsid w:val="00030987"/>
    <w:rsid w:val="000322E8"/>
    <w:rsid w:val="000327EB"/>
    <w:rsid w:val="00032DCC"/>
    <w:rsid w:val="000331EA"/>
    <w:rsid w:val="000333EC"/>
    <w:rsid w:val="0003571B"/>
    <w:rsid w:val="00035DD2"/>
    <w:rsid w:val="0003755B"/>
    <w:rsid w:val="00040E94"/>
    <w:rsid w:val="000411C3"/>
    <w:rsid w:val="0004223D"/>
    <w:rsid w:val="00043F08"/>
    <w:rsid w:val="00044AAE"/>
    <w:rsid w:val="0004592C"/>
    <w:rsid w:val="0005095C"/>
    <w:rsid w:val="00051FC3"/>
    <w:rsid w:val="00052138"/>
    <w:rsid w:val="00052561"/>
    <w:rsid w:val="000555DF"/>
    <w:rsid w:val="00056C46"/>
    <w:rsid w:val="0005704B"/>
    <w:rsid w:val="00057DDD"/>
    <w:rsid w:val="00061087"/>
    <w:rsid w:val="000610F6"/>
    <w:rsid w:val="00061408"/>
    <w:rsid w:val="000618F0"/>
    <w:rsid w:val="00061CA3"/>
    <w:rsid w:val="00063CA7"/>
    <w:rsid w:val="00064162"/>
    <w:rsid w:val="00064B71"/>
    <w:rsid w:val="0006556E"/>
    <w:rsid w:val="000665A5"/>
    <w:rsid w:val="00066B84"/>
    <w:rsid w:val="00066E93"/>
    <w:rsid w:val="00067AA0"/>
    <w:rsid w:val="000710D9"/>
    <w:rsid w:val="00071F47"/>
    <w:rsid w:val="00073A54"/>
    <w:rsid w:val="00073C6D"/>
    <w:rsid w:val="00073CCE"/>
    <w:rsid w:val="00075551"/>
    <w:rsid w:val="0007645E"/>
    <w:rsid w:val="00077485"/>
    <w:rsid w:val="00077B50"/>
    <w:rsid w:val="0008199D"/>
    <w:rsid w:val="00084D1D"/>
    <w:rsid w:val="000851DF"/>
    <w:rsid w:val="000856FD"/>
    <w:rsid w:val="0008574C"/>
    <w:rsid w:val="00086A66"/>
    <w:rsid w:val="0008705A"/>
    <w:rsid w:val="00090456"/>
    <w:rsid w:val="000913C7"/>
    <w:rsid w:val="000929F2"/>
    <w:rsid w:val="00093DB8"/>
    <w:rsid w:val="0009457B"/>
    <w:rsid w:val="00094DCD"/>
    <w:rsid w:val="000953E6"/>
    <w:rsid w:val="00095BBF"/>
    <w:rsid w:val="00096246"/>
    <w:rsid w:val="000A04E2"/>
    <w:rsid w:val="000A0B24"/>
    <w:rsid w:val="000A2218"/>
    <w:rsid w:val="000A2333"/>
    <w:rsid w:val="000A5493"/>
    <w:rsid w:val="000A5E6A"/>
    <w:rsid w:val="000A65AD"/>
    <w:rsid w:val="000A758E"/>
    <w:rsid w:val="000A79C7"/>
    <w:rsid w:val="000B11AE"/>
    <w:rsid w:val="000B17E5"/>
    <w:rsid w:val="000B1F9D"/>
    <w:rsid w:val="000B2689"/>
    <w:rsid w:val="000B2A52"/>
    <w:rsid w:val="000B2D19"/>
    <w:rsid w:val="000B33A3"/>
    <w:rsid w:val="000B3501"/>
    <w:rsid w:val="000B5F1D"/>
    <w:rsid w:val="000B6C8C"/>
    <w:rsid w:val="000B7053"/>
    <w:rsid w:val="000B77FE"/>
    <w:rsid w:val="000B7CB4"/>
    <w:rsid w:val="000C04EB"/>
    <w:rsid w:val="000C115A"/>
    <w:rsid w:val="000C124F"/>
    <w:rsid w:val="000C21D8"/>
    <w:rsid w:val="000C2C07"/>
    <w:rsid w:val="000C31A2"/>
    <w:rsid w:val="000C326D"/>
    <w:rsid w:val="000C3747"/>
    <w:rsid w:val="000C3FE9"/>
    <w:rsid w:val="000C5922"/>
    <w:rsid w:val="000C5AEE"/>
    <w:rsid w:val="000D1715"/>
    <w:rsid w:val="000D178F"/>
    <w:rsid w:val="000D17E8"/>
    <w:rsid w:val="000D229B"/>
    <w:rsid w:val="000D2DC9"/>
    <w:rsid w:val="000D3711"/>
    <w:rsid w:val="000D3892"/>
    <w:rsid w:val="000D3BCA"/>
    <w:rsid w:val="000D4CA9"/>
    <w:rsid w:val="000D5095"/>
    <w:rsid w:val="000D55C4"/>
    <w:rsid w:val="000D6291"/>
    <w:rsid w:val="000D6690"/>
    <w:rsid w:val="000D677B"/>
    <w:rsid w:val="000D6A29"/>
    <w:rsid w:val="000D6E97"/>
    <w:rsid w:val="000E0300"/>
    <w:rsid w:val="000E0638"/>
    <w:rsid w:val="000E097D"/>
    <w:rsid w:val="000E1372"/>
    <w:rsid w:val="000E14E4"/>
    <w:rsid w:val="000E1D3D"/>
    <w:rsid w:val="000E22FA"/>
    <w:rsid w:val="000E2B1B"/>
    <w:rsid w:val="000E3BD2"/>
    <w:rsid w:val="000E3FF9"/>
    <w:rsid w:val="000E49CC"/>
    <w:rsid w:val="000E4A55"/>
    <w:rsid w:val="000E4E49"/>
    <w:rsid w:val="000E59A6"/>
    <w:rsid w:val="000E6BAC"/>
    <w:rsid w:val="000E6BED"/>
    <w:rsid w:val="000E7E72"/>
    <w:rsid w:val="000F0DC7"/>
    <w:rsid w:val="000F0F2D"/>
    <w:rsid w:val="000F1263"/>
    <w:rsid w:val="000F12CA"/>
    <w:rsid w:val="000F1B0A"/>
    <w:rsid w:val="000F2A00"/>
    <w:rsid w:val="000F408A"/>
    <w:rsid w:val="000F585A"/>
    <w:rsid w:val="000F5E5F"/>
    <w:rsid w:val="000F6486"/>
    <w:rsid w:val="000F7962"/>
    <w:rsid w:val="000F7A6D"/>
    <w:rsid w:val="000F7AD3"/>
    <w:rsid w:val="000F7D6C"/>
    <w:rsid w:val="00100C02"/>
    <w:rsid w:val="00100C6E"/>
    <w:rsid w:val="00100F82"/>
    <w:rsid w:val="001013EF"/>
    <w:rsid w:val="00101407"/>
    <w:rsid w:val="00101E02"/>
    <w:rsid w:val="00102B24"/>
    <w:rsid w:val="00103739"/>
    <w:rsid w:val="00103B78"/>
    <w:rsid w:val="00104BC9"/>
    <w:rsid w:val="00106896"/>
    <w:rsid w:val="00106BB9"/>
    <w:rsid w:val="001073C5"/>
    <w:rsid w:val="00107D22"/>
    <w:rsid w:val="00107FA3"/>
    <w:rsid w:val="001109EB"/>
    <w:rsid w:val="001113C6"/>
    <w:rsid w:val="001119F2"/>
    <w:rsid w:val="00112302"/>
    <w:rsid w:val="00112D95"/>
    <w:rsid w:val="00113B4E"/>
    <w:rsid w:val="00113FD6"/>
    <w:rsid w:val="001149DE"/>
    <w:rsid w:val="00114CA5"/>
    <w:rsid w:val="001167F0"/>
    <w:rsid w:val="00117B5A"/>
    <w:rsid w:val="00117E29"/>
    <w:rsid w:val="00121608"/>
    <w:rsid w:val="00121B14"/>
    <w:rsid w:val="00122795"/>
    <w:rsid w:val="00124975"/>
    <w:rsid w:val="001249A9"/>
    <w:rsid w:val="00125105"/>
    <w:rsid w:val="00126311"/>
    <w:rsid w:val="00130FA6"/>
    <w:rsid w:val="00131AF3"/>
    <w:rsid w:val="00132A8C"/>
    <w:rsid w:val="00133662"/>
    <w:rsid w:val="00133AD5"/>
    <w:rsid w:val="00133F2D"/>
    <w:rsid w:val="001347C0"/>
    <w:rsid w:val="00134A05"/>
    <w:rsid w:val="00134A9A"/>
    <w:rsid w:val="00135384"/>
    <w:rsid w:val="00136468"/>
    <w:rsid w:val="00136560"/>
    <w:rsid w:val="001375A6"/>
    <w:rsid w:val="0013795A"/>
    <w:rsid w:val="001401AB"/>
    <w:rsid w:val="00140811"/>
    <w:rsid w:val="00140AA8"/>
    <w:rsid w:val="00140B55"/>
    <w:rsid w:val="00141386"/>
    <w:rsid w:val="00141B34"/>
    <w:rsid w:val="001422E8"/>
    <w:rsid w:val="001428A0"/>
    <w:rsid w:val="0014292F"/>
    <w:rsid w:val="00142DA0"/>
    <w:rsid w:val="00143095"/>
    <w:rsid w:val="00144849"/>
    <w:rsid w:val="001457B6"/>
    <w:rsid w:val="00145EDB"/>
    <w:rsid w:val="001465BA"/>
    <w:rsid w:val="001469D0"/>
    <w:rsid w:val="00146EFF"/>
    <w:rsid w:val="00151218"/>
    <w:rsid w:val="00152E8A"/>
    <w:rsid w:val="001537AA"/>
    <w:rsid w:val="00153E3E"/>
    <w:rsid w:val="00154081"/>
    <w:rsid w:val="001566AA"/>
    <w:rsid w:val="001572DD"/>
    <w:rsid w:val="00157DAB"/>
    <w:rsid w:val="00157F8B"/>
    <w:rsid w:val="001601BD"/>
    <w:rsid w:val="001623C9"/>
    <w:rsid w:val="0016356D"/>
    <w:rsid w:val="00163597"/>
    <w:rsid w:val="00165A5E"/>
    <w:rsid w:val="00166938"/>
    <w:rsid w:val="00167262"/>
    <w:rsid w:val="001679B3"/>
    <w:rsid w:val="001715B7"/>
    <w:rsid w:val="00172C39"/>
    <w:rsid w:val="0017376E"/>
    <w:rsid w:val="001737A2"/>
    <w:rsid w:val="0017474F"/>
    <w:rsid w:val="00177A80"/>
    <w:rsid w:val="001803B2"/>
    <w:rsid w:val="00180713"/>
    <w:rsid w:val="001809FB"/>
    <w:rsid w:val="00181757"/>
    <w:rsid w:val="00181B36"/>
    <w:rsid w:val="0018284C"/>
    <w:rsid w:val="00182B1A"/>
    <w:rsid w:val="001833CD"/>
    <w:rsid w:val="001848E3"/>
    <w:rsid w:val="00184D74"/>
    <w:rsid w:val="00185E06"/>
    <w:rsid w:val="001866BC"/>
    <w:rsid w:val="0018712D"/>
    <w:rsid w:val="00187562"/>
    <w:rsid w:val="00187DB0"/>
    <w:rsid w:val="00190872"/>
    <w:rsid w:val="001929EA"/>
    <w:rsid w:val="0019315F"/>
    <w:rsid w:val="0019343E"/>
    <w:rsid w:val="0019396D"/>
    <w:rsid w:val="00193F69"/>
    <w:rsid w:val="00194DAF"/>
    <w:rsid w:val="0019589C"/>
    <w:rsid w:val="001959DE"/>
    <w:rsid w:val="00195A65"/>
    <w:rsid w:val="001A1305"/>
    <w:rsid w:val="001A1842"/>
    <w:rsid w:val="001A20FD"/>
    <w:rsid w:val="001A231B"/>
    <w:rsid w:val="001A232A"/>
    <w:rsid w:val="001A2940"/>
    <w:rsid w:val="001A3B00"/>
    <w:rsid w:val="001A5C7C"/>
    <w:rsid w:val="001A60E6"/>
    <w:rsid w:val="001A62DB"/>
    <w:rsid w:val="001A7A76"/>
    <w:rsid w:val="001A7F13"/>
    <w:rsid w:val="001B01A7"/>
    <w:rsid w:val="001B0779"/>
    <w:rsid w:val="001B19ED"/>
    <w:rsid w:val="001B1E88"/>
    <w:rsid w:val="001B2A7F"/>
    <w:rsid w:val="001B2BD4"/>
    <w:rsid w:val="001B2E53"/>
    <w:rsid w:val="001B47D0"/>
    <w:rsid w:val="001B64F8"/>
    <w:rsid w:val="001B7D89"/>
    <w:rsid w:val="001C038F"/>
    <w:rsid w:val="001C0E1A"/>
    <w:rsid w:val="001C17BB"/>
    <w:rsid w:val="001C1877"/>
    <w:rsid w:val="001C267C"/>
    <w:rsid w:val="001C2EB7"/>
    <w:rsid w:val="001C3E69"/>
    <w:rsid w:val="001C480A"/>
    <w:rsid w:val="001C5819"/>
    <w:rsid w:val="001C6F65"/>
    <w:rsid w:val="001C73EB"/>
    <w:rsid w:val="001D0418"/>
    <w:rsid w:val="001D0524"/>
    <w:rsid w:val="001D0EEC"/>
    <w:rsid w:val="001D115B"/>
    <w:rsid w:val="001D12D1"/>
    <w:rsid w:val="001D2C2F"/>
    <w:rsid w:val="001D30E5"/>
    <w:rsid w:val="001D585B"/>
    <w:rsid w:val="001D6088"/>
    <w:rsid w:val="001D6B89"/>
    <w:rsid w:val="001E0118"/>
    <w:rsid w:val="001E0480"/>
    <w:rsid w:val="001E19B9"/>
    <w:rsid w:val="001E1BD2"/>
    <w:rsid w:val="001E33AF"/>
    <w:rsid w:val="001E33CF"/>
    <w:rsid w:val="001E39AA"/>
    <w:rsid w:val="001E414D"/>
    <w:rsid w:val="001E513D"/>
    <w:rsid w:val="001E5DD1"/>
    <w:rsid w:val="001E6266"/>
    <w:rsid w:val="001F0FC8"/>
    <w:rsid w:val="001F1204"/>
    <w:rsid w:val="001F176D"/>
    <w:rsid w:val="001F22C8"/>
    <w:rsid w:val="001F2B5D"/>
    <w:rsid w:val="001F2C7D"/>
    <w:rsid w:val="001F3D1B"/>
    <w:rsid w:val="001F410A"/>
    <w:rsid w:val="001F4614"/>
    <w:rsid w:val="001F4B47"/>
    <w:rsid w:val="001F4D2F"/>
    <w:rsid w:val="001F57C4"/>
    <w:rsid w:val="001F5E95"/>
    <w:rsid w:val="001F64C2"/>
    <w:rsid w:val="001F69F3"/>
    <w:rsid w:val="001F6B8A"/>
    <w:rsid w:val="001F74CB"/>
    <w:rsid w:val="001F794B"/>
    <w:rsid w:val="00200BDD"/>
    <w:rsid w:val="00200EE1"/>
    <w:rsid w:val="0020243E"/>
    <w:rsid w:val="00202DC5"/>
    <w:rsid w:val="002038A0"/>
    <w:rsid w:val="002038DA"/>
    <w:rsid w:val="00203D83"/>
    <w:rsid w:val="00203F68"/>
    <w:rsid w:val="00205618"/>
    <w:rsid w:val="00205B20"/>
    <w:rsid w:val="00205B67"/>
    <w:rsid w:val="00207505"/>
    <w:rsid w:val="00207CDD"/>
    <w:rsid w:val="002102AB"/>
    <w:rsid w:val="00210676"/>
    <w:rsid w:val="00211AD8"/>
    <w:rsid w:val="002145DB"/>
    <w:rsid w:val="0021478D"/>
    <w:rsid w:val="002158DF"/>
    <w:rsid w:val="00215C97"/>
    <w:rsid w:val="0021714B"/>
    <w:rsid w:val="00217E95"/>
    <w:rsid w:val="002207DE"/>
    <w:rsid w:val="002209B7"/>
    <w:rsid w:val="00220C1C"/>
    <w:rsid w:val="0022160D"/>
    <w:rsid w:val="002235A1"/>
    <w:rsid w:val="00223C67"/>
    <w:rsid w:val="00223D24"/>
    <w:rsid w:val="002243CC"/>
    <w:rsid w:val="0022480F"/>
    <w:rsid w:val="00226352"/>
    <w:rsid w:val="002264A6"/>
    <w:rsid w:val="00226A0C"/>
    <w:rsid w:val="002278C7"/>
    <w:rsid w:val="002279AF"/>
    <w:rsid w:val="00230663"/>
    <w:rsid w:val="00230CC1"/>
    <w:rsid w:val="0023100B"/>
    <w:rsid w:val="00231746"/>
    <w:rsid w:val="002321D6"/>
    <w:rsid w:val="00232B4A"/>
    <w:rsid w:val="0023302D"/>
    <w:rsid w:val="0023334D"/>
    <w:rsid w:val="002357E2"/>
    <w:rsid w:val="00235C45"/>
    <w:rsid w:val="00235F1B"/>
    <w:rsid w:val="002362A8"/>
    <w:rsid w:val="002364E6"/>
    <w:rsid w:val="00236B1B"/>
    <w:rsid w:val="00237467"/>
    <w:rsid w:val="002406CC"/>
    <w:rsid w:val="00241569"/>
    <w:rsid w:val="00241B96"/>
    <w:rsid w:val="00241E5E"/>
    <w:rsid w:val="00242B92"/>
    <w:rsid w:val="00242D50"/>
    <w:rsid w:val="00243397"/>
    <w:rsid w:val="00243675"/>
    <w:rsid w:val="00243E87"/>
    <w:rsid w:val="00246D5B"/>
    <w:rsid w:val="00247DA9"/>
    <w:rsid w:val="00250A69"/>
    <w:rsid w:val="002518FE"/>
    <w:rsid w:val="00252876"/>
    <w:rsid w:val="00254675"/>
    <w:rsid w:val="002555DE"/>
    <w:rsid w:val="002563EC"/>
    <w:rsid w:val="00256FEF"/>
    <w:rsid w:val="00261098"/>
    <w:rsid w:val="0026193E"/>
    <w:rsid w:val="002620FF"/>
    <w:rsid w:val="002632FE"/>
    <w:rsid w:val="00263402"/>
    <w:rsid w:val="00263F07"/>
    <w:rsid w:val="00263F91"/>
    <w:rsid w:val="00264004"/>
    <w:rsid w:val="00264DA6"/>
    <w:rsid w:val="00265A7B"/>
    <w:rsid w:val="00265D04"/>
    <w:rsid w:val="00266472"/>
    <w:rsid w:val="002677F3"/>
    <w:rsid w:val="00270160"/>
    <w:rsid w:val="00271598"/>
    <w:rsid w:val="002732ED"/>
    <w:rsid w:val="00274CB9"/>
    <w:rsid w:val="0027510A"/>
    <w:rsid w:val="00275F56"/>
    <w:rsid w:val="00277429"/>
    <w:rsid w:val="00280B01"/>
    <w:rsid w:val="0028130C"/>
    <w:rsid w:val="00282663"/>
    <w:rsid w:val="00282BA1"/>
    <w:rsid w:val="0028331D"/>
    <w:rsid w:val="002834F1"/>
    <w:rsid w:val="00284992"/>
    <w:rsid w:val="0028583E"/>
    <w:rsid w:val="002870EA"/>
    <w:rsid w:val="00287330"/>
    <w:rsid w:val="002902F5"/>
    <w:rsid w:val="00291E34"/>
    <w:rsid w:val="002933CA"/>
    <w:rsid w:val="002934B6"/>
    <w:rsid w:val="002934CB"/>
    <w:rsid w:val="00293CF6"/>
    <w:rsid w:val="00294C41"/>
    <w:rsid w:val="00297500"/>
    <w:rsid w:val="002A041C"/>
    <w:rsid w:val="002A0719"/>
    <w:rsid w:val="002A0AFB"/>
    <w:rsid w:val="002A11E1"/>
    <w:rsid w:val="002A2649"/>
    <w:rsid w:val="002A2992"/>
    <w:rsid w:val="002A2EC2"/>
    <w:rsid w:val="002A2F14"/>
    <w:rsid w:val="002A3379"/>
    <w:rsid w:val="002A384A"/>
    <w:rsid w:val="002A4D0E"/>
    <w:rsid w:val="002A725D"/>
    <w:rsid w:val="002B0649"/>
    <w:rsid w:val="002B1B41"/>
    <w:rsid w:val="002B320A"/>
    <w:rsid w:val="002B3949"/>
    <w:rsid w:val="002B3D38"/>
    <w:rsid w:val="002B404F"/>
    <w:rsid w:val="002B4D32"/>
    <w:rsid w:val="002B5A2C"/>
    <w:rsid w:val="002B6CA7"/>
    <w:rsid w:val="002B7510"/>
    <w:rsid w:val="002C00D0"/>
    <w:rsid w:val="002C0D44"/>
    <w:rsid w:val="002C0F15"/>
    <w:rsid w:val="002C1124"/>
    <w:rsid w:val="002C1A8C"/>
    <w:rsid w:val="002C1C4B"/>
    <w:rsid w:val="002C3213"/>
    <w:rsid w:val="002C35F3"/>
    <w:rsid w:val="002C5F03"/>
    <w:rsid w:val="002C6372"/>
    <w:rsid w:val="002C6673"/>
    <w:rsid w:val="002C6D60"/>
    <w:rsid w:val="002D049D"/>
    <w:rsid w:val="002D266F"/>
    <w:rsid w:val="002D3056"/>
    <w:rsid w:val="002D4361"/>
    <w:rsid w:val="002D5280"/>
    <w:rsid w:val="002D66CA"/>
    <w:rsid w:val="002D6DE4"/>
    <w:rsid w:val="002D73BD"/>
    <w:rsid w:val="002D7450"/>
    <w:rsid w:val="002D7AEB"/>
    <w:rsid w:val="002D7CB3"/>
    <w:rsid w:val="002E007B"/>
    <w:rsid w:val="002E01E5"/>
    <w:rsid w:val="002E0D4D"/>
    <w:rsid w:val="002E1190"/>
    <w:rsid w:val="002E1501"/>
    <w:rsid w:val="002E1AD8"/>
    <w:rsid w:val="002E2604"/>
    <w:rsid w:val="002E3734"/>
    <w:rsid w:val="002E5256"/>
    <w:rsid w:val="002E584F"/>
    <w:rsid w:val="002E658A"/>
    <w:rsid w:val="002F1D4D"/>
    <w:rsid w:val="002F2100"/>
    <w:rsid w:val="002F2958"/>
    <w:rsid w:val="002F45E8"/>
    <w:rsid w:val="002F5157"/>
    <w:rsid w:val="002F58E7"/>
    <w:rsid w:val="002F59A0"/>
    <w:rsid w:val="002F78E6"/>
    <w:rsid w:val="002F7BAA"/>
    <w:rsid w:val="003002C1"/>
    <w:rsid w:val="0030035E"/>
    <w:rsid w:val="00301B8E"/>
    <w:rsid w:val="003023AE"/>
    <w:rsid w:val="00302B92"/>
    <w:rsid w:val="0030450C"/>
    <w:rsid w:val="00306BEE"/>
    <w:rsid w:val="00307A65"/>
    <w:rsid w:val="00307D39"/>
    <w:rsid w:val="003101E0"/>
    <w:rsid w:val="00310492"/>
    <w:rsid w:val="00310495"/>
    <w:rsid w:val="00310E89"/>
    <w:rsid w:val="003110D4"/>
    <w:rsid w:val="00311F4B"/>
    <w:rsid w:val="00312388"/>
    <w:rsid w:val="00314B6F"/>
    <w:rsid w:val="00315C29"/>
    <w:rsid w:val="00316299"/>
    <w:rsid w:val="00316B92"/>
    <w:rsid w:val="00320C8A"/>
    <w:rsid w:val="00321EAC"/>
    <w:rsid w:val="00322006"/>
    <w:rsid w:val="003223AB"/>
    <w:rsid w:val="00324464"/>
    <w:rsid w:val="00324A2F"/>
    <w:rsid w:val="00324D9E"/>
    <w:rsid w:val="00326981"/>
    <w:rsid w:val="00326C10"/>
    <w:rsid w:val="0032791B"/>
    <w:rsid w:val="00330FB8"/>
    <w:rsid w:val="003319AC"/>
    <w:rsid w:val="00331F43"/>
    <w:rsid w:val="00332E10"/>
    <w:rsid w:val="00333E54"/>
    <w:rsid w:val="003340A6"/>
    <w:rsid w:val="00334CA1"/>
    <w:rsid w:val="00335214"/>
    <w:rsid w:val="00335D5C"/>
    <w:rsid w:val="00336D99"/>
    <w:rsid w:val="00337617"/>
    <w:rsid w:val="00337B82"/>
    <w:rsid w:val="00337B9E"/>
    <w:rsid w:val="003423A4"/>
    <w:rsid w:val="0034275B"/>
    <w:rsid w:val="0034301A"/>
    <w:rsid w:val="00343F56"/>
    <w:rsid w:val="00344479"/>
    <w:rsid w:val="00344D4F"/>
    <w:rsid w:val="00346774"/>
    <w:rsid w:val="00346B0B"/>
    <w:rsid w:val="00346BE2"/>
    <w:rsid w:val="00346FFB"/>
    <w:rsid w:val="00347BA8"/>
    <w:rsid w:val="00347E4A"/>
    <w:rsid w:val="003502FF"/>
    <w:rsid w:val="00351FBC"/>
    <w:rsid w:val="00352654"/>
    <w:rsid w:val="003534C7"/>
    <w:rsid w:val="003542B0"/>
    <w:rsid w:val="00354363"/>
    <w:rsid w:val="00354A2E"/>
    <w:rsid w:val="0035558F"/>
    <w:rsid w:val="003555C4"/>
    <w:rsid w:val="00355CE7"/>
    <w:rsid w:val="00356EB2"/>
    <w:rsid w:val="00356FF4"/>
    <w:rsid w:val="00357911"/>
    <w:rsid w:val="00360E22"/>
    <w:rsid w:val="003617E8"/>
    <w:rsid w:val="0036226E"/>
    <w:rsid w:val="003628A5"/>
    <w:rsid w:val="0036386D"/>
    <w:rsid w:val="00365295"/>
    <w:rsid w:val="0036674D"/>
    <w:rsid w:val="00366F9E"/>
    <w:rsid w:val="00367876"/>
    <w:rsid w:val="00367EC0"/>
    <w:rsid w:val="003702A9"/>
    <w:rsid w:val="00371A20"/>
    <w:rsid w:val="00371ACB"/>
    <w:rsid w:val="0037229A"/>
    <w:rsid w:val="00372CC2"/>
    <w:rsid w:val="003750A7"/>
    <w:rsid w:val="00376669"/>
    <w:rsid w:val="003767A2"/>
    <w:rsid w:val="00376EAD"/>
    <w:rsid w:val="00377A6D"/>
    <w:rsid w:val="00377D44"/>
    <w:rsid w:val="0038008F"/>
    <w:rsid w:val="0038042A"/>
    <w:rsid w:val="003806B8"/>
    <w:rsid w:val="00380EB2"/>
    <w:rsid w:val="003813BA"/>
    <w:rsid w:val="003829E7"/>
    <w:rsid w:val="00382E0C"/>
    <w:rsid w:val="003841EB"/>
    <w:rsid w:val="003842F1"/>
    <w:rsid w:val="00384CA6"/>
    <w:rsid w:val="003858C8"/>
    <w:rsid w:val="0038689E"/>
    <w:rsid w:val="0038755B"/>
    <w:rsid w:val="00387731"/>
    <w:rsid w:val="0039004C"/>
    <w:rsid w:val="00390AC6"/>
    <w:rsid w:val="00391082"/>
    <w:rsid w:val="003917AD"/>
    <w:rsid w:val="003917D6"/>
    <w:rsid w:val="00391D6D"/>
    <w:rsid w:val="003924A1"/>
    <w:rsid w:val="00393FF1"/>
    <w:rsid w:val="0039727B"/>
    <w:rsid w:val="00397385"/>
    <w:rsid w:val="00397B4F"/>
    <w:rsid w:val="003A0E64"/>
    <w:rsid w:val="003A149C"/>
    <w:rsid w:val="003A1DC1"/>
    <w:rsid w:val="003A2084"/>
    <w:rsid w:val="003A501D"/>
    <w:rsid w:val="003A54A9"/>
    <w:rsid w:val="003A578A"/>
    <w:rsid w:val="003A65EE"/>
    <w:rsid w:val="003A668F"/>
    <w:rsid w:val="003A6C16"/>
    <w:rsid w:val="003A7ACD"/>
    <w:rsid w:val="003A7D29"/>
    <w:rsid w:val="003B046E"/>
    <w:rsid w:val="003B055E"/>
    <w:rsid w:val="003B1B56"/>
    <w:rsid w:val="003B43CC"/>
    <w:rsid w:val="003B45F2"/>
    <w:rsid w:val="003B5070"/>
    <w:rsid w:val="003B5083"/>
    <w:rsid w:val="003B5392"/>
    <w:rsid w:val="003B5541"/>
    <w:rsid w:val="003B56AB"/>
    <w:rsid w:val="003B5842"/>
    <w:rsid w:val="003B72E2"/>
    <w:rsid w:val="003B740E"/>
    <w:rsid w:val="003B7E60"/>
    <w:rsid w:val="003C14DD"/>
    <w:rsid w:val="003C1D1D"/>
    <w:rsid w:val="003C2048"/>
    <w:rsid w:val="003C24FD"/>
    <w:rsid w:val="003C3514"/>
    <w:rsid w:val="003C5FF2"/>
    <w:rsid w:val="003C66FB"/>
    <w:rsid w:val="003C697B"/>
    <w:rsid w:val="003D120A"/>
    <w:rsid w:val="003D191B"/>
    <w:rsid w:val="003D290F"/>
    <w:rsid w:val="003D3708"/>
    <w:rsid w:val="003D3838"/>
    <w:rsid w:val="003D4FB5"/>
    <w:rsid w:val="003D76F2"/>
    <w:rsid w:val="003D7981"/>
    <w:rsid w:val="003D7B49"/>
    <w:rsid w:val="003E0440"/>
    <w:rsid w:val="003E1F21"/>
    <w:rsid w:val="003E2C53"/>
    <w:rsid w:val="003E3333"/>
    <w:rsid w:val="003E53DE"/>
    <w:rsid w:val="003E572D"/>
    <w:rsid w:val="003E60E8"/>
    <w:rsid w:val="003E6231"/>
    <w:rsid w:val="003E6DC7"/>
    <w:rsid w:val="003E79A2"/>
    <w:rsid w:val="003E7E7A"/>
    <w:rsid w:val="003F0D24"/>
    <w:rsid w:val="003F143C"/>
    <w:rsid w:val="003F1698"/>
    <w:rsid w:val="003F2BD5"/>
    <w:rsid w:val="003F3531"/>
    <w:rsid w:val="003F4461"/>
    <w:rsid w:val="003F4BA8"/>
    <w:rsid w:val="003F53E1"/>
    <w:rsid w:val="003F54B9"/>
    <w:rsid w:val="003F58EB"/>
    <w:rsid w:val="003F7448"/>
    <w:rsid w:val="003F7497"/>
    <w:rsid w:val="003F766A"/>
    <w:rsid w:val="003F7D92"/>
    <w:rsid w:val="003F7FC6"/>
    <w:rsid w:val="0040049F"/>
    <w:rsid w:val="00400CB4"/>
    <w:rsid w:val="00400D02"/>
    <w:rsid w:val="00401757"/>
    <w:rsid w:val="00401964"/>
    <w:rsid w:val="0040350B"/>
    <w:rsid w:val="00403C96"/>
    <w:rsid w:val="004043E9"/>
    <w:rsid w:val="004059A7"/>
    <w:rsid w:val="00407DDB"/>
    <w:rsid w:val="00410956"/>
    <w:rsid w:val="00410BC4"/>
    <w:rsid w:val="004114B8"/>
    <w:rsid w:val="004115D8"/>
    <w:rsid w:val="0041253D"/>
    <w:rsid w:val="00412759"/>
    <w:rsid w:val="004139E6"/>
    <w:rsid w:val="00413B18"/>
    <w:rsid w:val="004142E9"/>
    <w:rsid w:val="00414914"/>
    <w:rsid w:val="00414CE0"/>
    <w:rsid w:val="00415098"/>
    <w:rsid w:val="0041618D"/>
    <w:rsid w:val="004174FB"/>
    <w:rsid w:val="004176AC"/>
    <w:rsid w:val="00417AE2"/>
    <w:rsid w:val="00420DE4"/>
    <w:rsid w:val="00421DC2"/>
    <w:rsid w:val="00422196"/>
    <w:rsid w:val="004222B1"/>
    <w:rsid w:val="00424799"/>
    <w:rsid w:val="00424C90"/>
    <w:rsid w:val="00424CCE"/>
    <w:rsid w:val="00425197"/>
    <w:rsid w:val="00425552"/>
    <w:rsid w:val="0043027D"/>
    <w:rsid w:val="00430374"/>
    <w:rsid w:val="00430566"/>
    <w:rsid w:val="00430804"/>
    <w:rsid w:val="00430B59"/>
    <w:rsid w:val="004318DF"/>
    <w:rsid w:val="00432394"/>
    <w:rsid w:val="00432F7B"/>
    <w:rsid w:val="00434090"/>
    <w:rsid w:val="004344FC"/>
    <w:rsid w:val="004352C2"/>
    <w:rsid w:val="00435722"/>
    <w:rsid w:val="00435F6A"/>
    <w:rsid w:val="004364F5"/>
    <w:rsid w:val="00437DDF"/>
    <w:rsid w:val="004412E9"/>
    <w:rsid w:val="004420D0"/>
    <w:rsid w:val="00442E2A"/>
    <w:rsid w:val="00443C38"/>
    <w:rsid w:val="004445F8"/>
    <w:rsid w:val="00444BE4"/>
    <w:rsid w:val="004456F3"/>
    <w:rsid w:val="00445B14"/>
    <w:rsid w:val="004467F9"/>
    <w:rsid w:val="00447754"/>
    <w:rsid w:val="00447A88"/>
    <w:rsid w:val="00447F56"/>
    <w:rsid w:val="004501B1"/>
    <w:rsid w:val="0045053A"/>
    <w:rsid w:val="00450B29"/>
    <w:rsid w:val="00450D72"/>
    <w:rsid w:val="004517CA"/>
    <w:rsid w:val="0045274D"/>
    <w:rsid w:val="00453DAE"/>
    <w:rsid w:val="00454096"/>
    <w:rsid w:val="004548B3"/>
    <w:rsid w:val="004560C2"/>
    <w:rsid w:val="00457AFF"/>
    <w:rsid w:val="00461574"/>
    <w:rsid w:val="004615FC"/>
    <w:rsid w:val="00461A22"/>
    <w:rsid w:val="00461BDD"/>
    <w:rsid w:val="00461FDB"/>
    <w:rsid w:val="00463080"/>
    <w:rsid w:val="0046555E"/>
    <w:rsid w:val="00465DD4"/>
    <w:rsid w:val="00466291"/>
    <w:rsid w:val="0046695C"/>
    <w:rsid w:val="004669B0"/>
    <w:rsid w:val="00466AD1"/>
    <w:rsid w:val="004701E6"/>
    <w:rsid w:val="00471256"/>
    <w:rsid w:val="0047271A"/>
    <w:rsid w:val="004737A4"/>
    <w:rsid w:val="00474A5B"/>
    <w:rsid w:val="004750C2"/>
    <w:rsid w:val="004757AA"/>
    <w:rsid w:val="00475E2F"/>
    <w:rsid w:val="004760B1"/>
    <w:rsid w:val="00477D15"/>
    <w:rsid w:val="00477E50"/>
    <w:rsid w:val="004802BE"/>
    <w:rsid w:val="00480745"/>
    <w:rsid w:val="00480792"/>
    <w:rsid w:val="00482BF1"/>
    <w:rsid w:val="004838C3"/>
    <w:rsid w:val="00483F52"/>
    <w:rsid w:val="0048414B"/>
    <w:rsid w:val="00484211"/>
    <w:rsid w:val="004854AF"/>
    <w:rsid w:val="004860DD"/>
    <w:rsid w:val="00486119"/>
    <w:rsid w:val="00486FAC"/>
    <w:rsid w:val="00487FCF"/>
    <w:rsid w:val="00491993"/>
    <w:rsid w:val="004929A8"/>
    <w:rsid w:val="00494112"/>
    <w:rsid w:val="00495ED5"/>
    <w:rsid w:val="00496AE7"/>
    <w:rsid w:val="00497A07"/>
    <w:rsid w:val="00497AAC"/>
    <w:rsid w:val="004A097B"/>
    <w:rsid w:val="004A0D04"/>
    <w:rsid w:val="004A2024"/>
    <w:rsid w:val="004A296E"/>
    <w:rsid w:val="004A399E"/>
    <w:rsid w:val="004A3ED0"/>
    <w:rsid w:val="004A448A"/>
    <w:rsid w:val="004A4A8B"/>
    <w:rsid w:val="004A6CCD"/>
    <w:rsid w:val="004A72BF"/>
    <w:rsid w:val="004A7F44"/>
    <w:rsid w:val="004B0094"/>
    <w:rsid w:val="004B01B5"/>
    <w:rsid w:val="004B0B4F"/>
    <w:rsid w:val="004B1599"/>
    <w:rsid w:val="004B200A"/>
    <w:rsid w:val="004B24CB"/>
    <w:rsid w:val="004B2DBA"/>
    <w:rsid w:val="004B3A0B"/>
    <w:rsid w:val="004B4007"/>
    <w:rsid w:val="004B4D51"/>
    <w:rsid w:val="004B5BF2"/>
    <w:rsid w:val="004B6068"/>
    <w:rsid w:val="004B7111"/>
    <w:rsid w:val="004B729B"/>
    <w:rsid w:val="004C0030"/>
    <w:rsid w:val="004C1B4D"/>
    <w:rsid w:val="004C2710"/>
    <w:rsid w:val="004C2ABC"/>
    <w:rsid w:val="004C3556"/>
    <w:rsid w:val="004C4A83"/>
    <w:rsid w:val="004C5AB5"/>
    <w:rsid w:val="004C6545"/>
    <w:rsid w:val="004C659D"/>
    <w:rsid w:val="004C6C55"/>
    <w:rsid w:val="004C72C3"/>
    <w:rsid w:val="004C7FA4"/>
    <w:rsid w:val="004D05C8"/>
    <w:rsid w:val="004D0815"/>
    <w:rsid w:val="004D1A35"/>
    <w:rsid w:val="004D1DC6"/>
    <w:rsid w:val="004D20BC"/>
    <w:rsid w:val="004D2247"/>
    <w:rsid w:val="004D3C23"/>
    <w:rsid w:val="004D42A0"/>
    <w:rsid w:val="004D43D5"/>
    <w:rsid w:val="004D5245"/>
    <w:rsid w:val="004D53CF"/>
    <w:rsid w:val="004D73EE"/>
    <w:rsid w:val="004D7834"/>
    <w:rsid w:val="004D7C8D"/>
    <w:rsid w:val="004E0CD3"/>
    <w:rsid w:val="004E13B5"/>
    <w:rsid w:val="004E3368"/>
    <w:rsid w:val="004E33A5"/>
    <w:rsid w:val="004E3DC3"/>
    <w:rsid w:val="004E3E6F"/>
    <w:rsid w:val="004E400C"/>
    <w:rsid w:val="004E47F8"/>
    <w:rsid w:val="004E4DDE"/>
    <w:rsid w:val="004E58F3"/>
    <w:rsid w:val="004E6758"/>
    <w:rsid w:val="004F041E"/>
    <w:rsid w:val="004F1192"/>
    <w:rsid w:val="004F1549"/>
    <w:rsid w:val="004F1D33"/>
    <w:rsid w:val="004F1E86"/>
    <w:rsid w:val="004F205E"/>
    <w:rsid w:val="004F2ABB"/>
    <w:rsid w:val="004F4113"/>
    <w:rsid w:val="004F4479"/>
    <w:rsid w:val="004F5EF9"/>
    <w:rsid w:val="004F5F6F"/>
    <w:rsid w:val="004F75DD"/>
    <w:rsid w:val="005003AC"/>
    <w:rsid w:val="005004A9"/>
    <w:rsid w:val="005012DC"/>
    <w:rsid w:val="00501549"/>
    <w:rsid w:val="00501CE6"/>
    <w:rsid w:val="00501EE0"/>
    <w:rsid w:val="00503551"/>
    <w:rsid w:val="00504F0F"/>
    <w:rsid w:val="0050612C"/>
    <w:rsid w:val="00506E31"/>
    <w:rsid w:val="0050743C"/>
    <w:rsid w:val="0050751E"/>
    <w:rsid w:val="00507C88"/>
    <w:rsid w:val="00510A71"/>
    <w:rsid w:val="005127F1"/>
    <w:rsid w:val="00513089"/>
    <w:rsid w:val="00513E19"/>
    <w:rsid w:val="00514719"/>
    <w:rsid w:val="005157B6"/>
    <w:rsid w:val="00515F1C"/>
    <w:rsid w:val="005169FF"/>
    <w:rsid w:val="005204A7"/>
    <w:rsid w:val="005207DF"/>
    <w:rsid w:val="00520BCB"/>
    <w:rsid w:val="005210E1"/>
    <w:rsid w:val="00522F4F"/>
    <w:rsid w:val="00523A45"/>
    <w:rsid w:val="00523CF4"/>
    <w:rsid w:val="00524652"/>
    <w:rsid w:val="00526783"/>
    <w:rsid w:val="00526C8A"/>
    <w:rsid w:val="0052716B"/>
    <w:rsid w:val="0053010D"/>
    <w:rsid w:val="00530326"/>
    <w:rsid w:val="00530C06"/>
    <w:rsid w:val="00531C2F"/>
    <w:rsid w:val="0053422E"/>
    <w:rsid w:val="00534783"/>
    <w:rsid w:val="00535335"/>
    <w:rsid w:val="00535724"/>
    <w:rsid w:val="005357DC"/>
    <w:rsid w:val="00536114"/>
    <w:rsid w:val="005367B0"/>
    <w:rsid w:val="00536F46"/>
    <w:rsid w:val="0053775F"/>
    <w:rsid w:val="005378CC"/>
    <w:rsid w:val="0054282C"/>
    <w:rsid w:val="00542923"/>
    <w:rsid w:val="00542C2B"/>
    <w:rsid w:val="005433B8"/>
    <w:rsid w:val="00544CC2"/>
    <w:rsid w:val="005451B2"/>
    <w:rsid w:val="00545442"/>
    <w:rsid w:val="00545D6C"/>
    <w:rsid w:val="00546265"/>
    <w:rsid w:val="005472E3"/>
    <w:rsid w:val="00547F6B"/>
    <w:rsid w:val="00550051"/>
    <w:rsid w:val="0055012B"/>
    <w:rsid w:val="0055025A"/>
    <w:rsid w:val="00551078"/>
    <w:rsid w:val="0055126E"/>
    <w:rsid w:val="00551EC1"/>
    <w:rsid w:val="00551EDF"/>
    <w:rsid w:val="00552164"/>
    <w:rsid w:val="005527C6"/>
    <w:rsid w:val="00553F3F"/>
    <w:rsid w:val="005546FD"/>
    <w:rsid w:val="00555040"/>
    <w:rsid w:val="00555158"/>
    <w:rsid w:val="00556798"/>
    <w:rsid w:val="00556990"/>
    <w:rsid w:val="00557413"/>
    <w:rsid w:val="005574F6"/>
    <w:rsid w:val="005578C5"/>
    <w:rsid w:val="00560F42"/>
    <w:rsid w:val="00561675"/>
    <w:rsid w:val="005618CC"/>
    <w:rsid w:val="00561CAC"/>
    <w:rsid w:val="00562183"/>
    <w:rsid w:val="005624B8"/>
    <w:rsid w:val="005625DE"/>
    <w:rsid w:val="00564299"/>
    <w:rsid w:val="00564381"/>
    <w:rsid w:val="00564990"/>
    <w:rsid w:val="0056539C"/>
    <w:rsid w:val="005656F1"/>
    <w:rsid w:val="00565E75"/>
    <w:rsid w:val="005667BC"/>
    <w:rsid w:val="0056697E"/>
    <w:rsid w:val="00566C43"/>
    <w:rsid w:val="005677DE"/>
    <w:rsid w:val="00570484"/>
    <w:rsid w:val="00570BBB"/>
    <w:rsid w:val="005723F6"/>
    <w:rsid w:val="005728B8"/>
    <w:rsid w:val="00573221"/>
    <w:rsid w:val="00573494"/>
    <w:rsid w:val="00573A3A"/>
    <w:rsid w:val="0057490B"/>
    <w:rsid w:val="00574BE5"/>
    <w:rsid w:val="00574F30"/>
    <w:rsid w:val="005750D1"/>
    <w:rsid w:val="00575252"/>
    <w:rsid w:val="005763E2"/>
    <w:rsid w:val="005766DD"/>
    <w:rsid w:val="0057683F"/>
    <w:rsid w:val="005778BE"/>
    <w:rsid w:val="0058064C"/>
    <w:rsid w:val="00581A7E"/>
    <w:rsid w:val="005823B7"/>
    <w:rsid w:val="005823FF"/>
    <w:rsid w:val="005829CA"/>
    <w:rsid w:val="00583283"/>
    <w:rsid w:val="00583355"/>
    <w:rsid w:val="00584004"/>
    <w:rsid w:val="00584C88"/>
    <w:rsid w:val="00585995"/>
    <w:rsid w:val="005863E8"/>
    <w:rsid w:val="00586444"/>
    <w:rsid w:val="00586657"/>
    <w:rsid w:val="0058670E"/>
    <w:rsid w:val="00586CF0"/>
    <w:rsid w:val="00586F1C"/>
    <w:rsid w:val="00586F5D"/>
    <w:rsid w:val="00587203"/>
    <w:rsid w:val="00587337"/>
    <w:rsid w:val="00587857"/>
    <w:rsid w:val="005900B4"/>
    <w:rsid w:val="00590720"/>
    <w:rsid w:val="0059089E"/>
    <w:rsid w:val="00590AE8"/>
    <w:rsid w:val="00591521"/>
    <w:rsid w:val="00591E93"/>
    <w:rsid w:val="0059299D"/>
    <w:rsid w:val="00594291"/>
    <w:rsid w:val="0059450A"/>
    <w:rsid w:val="005957D5"/>
    <w:rsid w:val="00596AB0"/>
    <w:rsid w:val="00597B86"/>
    <w:rsid w:val="005A0232"/>
    <w:rsid w:val="005A082F"/>
    <w:rsid w:val="005A0C01"/>
    <w:rsid w:val="005A1102"/>
    <w:rsid w:val="005A1473"/>
    <w:rsid w:val="005A1C16"/>
    <w:rsid w:val="005A4A81"/>
    <w:rsid w:val="005A4B8E"/>
    <w:rsid w:val="005A54BB"/>
    <w:rsid w:val="005A7210"/>
    <w:rsid w:val="005A725A"/>
    <w:rsid w:val="005A7777"/>
    <w:rsid w:val="005B021B"/>
    <w:rsid w:val="005B0716"/>
    <w:rsid w:val="005B0A79"/>
    <w:rsid w:val="005B0E8B"/>
    <w:rsid w:val="005B1172"/>
    <w:rsid w:val="005B1775"/>
    <w:rsid w:val="005B1C63"/>
    <w:rsid w:val="005B2346"/>
    <w:rsid w:val="005B263F"/>
    <w:rsid w:val="005B2674"/>
    <w:rsid w:val="005B3BBB"/>
    <w:rsid w:val="005B3E3B"/>
    <w:rsid w:val="005B6E37"/>
    <w:rsid w:val="005B6E9C"/>
    <w:rsid w:val="005B6F41"/>
    <w:rsid w:val="005B7401"/>
    <w:rsid w:val="005C0087"/>
    <w:rsid w:val="005C230C"/>
    <w:rsid w:val="005C29BD"/>
    <w:rsid w:val="005C34CA"/>
    <w:rsid w:val="005C3849"/>
    <w:rsid w:val="005C4F1A"/>
    <w:rsid w:val="005C6B4B"/>
    <w:rsid w:val="005C7572"/>
    <w:rsid w:val="005C7826"/>
    <w:rsid w:val="005C7ACE"/>
    <w:rsid w:val="005C7C84"/>
    <w:rsid w:val="005D000F"/>
    <w:rsid w:val="005D02DA"/>
    <w:rsid w:val="005D0E12"/>
    <w:rsid w:val="005D0FE2"/>
    <w:rsid w:val="005D116B"/>
    <w:rsid w:val="005D26D7"/>
    <w:rsid w:val="005D3B72"/>
    <w:rsid w:val="005D57A1"/>
    <w:rsid w:val="005D60CE"/>
    <w:rsid w:val="005D6933"/>
    <w:rsid w:val="005D77F6"/>
    <w:rsid w:val="005D78C3"/>
    <w:rsid w:val="005E02FA"/>
    <w:rsid w:val="005E2670"/>
    <w:rsid w:val="005E349C"/>
    <w:rsid w:val="005E37C4"/>
    <w:rsid w:val="005E3D5E"/>
    <w:rsid w:val="005E3E8A"/>
    <w:rsid w:val="005E3F16"/>
    <w:rsid w:val="005E433D"/>
    <w:rsid w:val="005E4356"/>
    <w:rsid w:val="005E6C90"/>
    <w:rsid w:val="005F0D7E"/>
    <w:rsid w:val="005F0DD4"/>
    <w:rsid w:val="005F0DE8"/>
    <w:rsid w:val="005F1FC7"/>
    <w:rsid w:val="005F23BA"/>
    <w:rsid w:val="005F357F"/>
    <w:rsid w:val="005F6E1A"/>
    <w:rsid w:val="00600457"/>
    <w:rsid w:val="0060058B"/>
    <w:rsid w:val="00602551"/>
    <w:rsid w:val="00602FF1"/>
    <w:rsid w:val="00603A39"/>
    <w:rsid w:val="00605D65"/>
    <w:rsid w:val="00606895"/>
    <w:rsid w:val="0060726A"/>
    <w:rsid w:val="00607392"/>
    <w:rsid w:val="006073BF"/>
    <w:rsid w:val="00607C40"/>
    <w:rsid w:val="00610A54"/>
    <w:rsid w:val="00611CCC"/>
    <w:rsid w:val="00612ABA"/>
    <w:rsid w:val="00614C77"/>
    <w:rsid w:val="00617A3B"/>
    <w:rsid w:val="0062017A"/>
    <w:rsid w:val="0062043C"/>
    <w:rsid w:val="00620AE6"/>
    <w:rsid w:val="00620CBC"/>
    <w:rsid w:val="006214B8"/>
    <w:rsid w:val="0062181E"/>
    <w:rsid w:val="00621CB6"/>
    <w:rsid w:val="00621CF4"/>
    <w:rsid w:val="006229B8"/>
    <w:rsid w:val="00625146"/>
    <w:rsid w:val="006262CA"/>
    <w:rsid w:val="00626C17"/>
    <w:rsid w:val="00627213"/>
    <w:rsid w:val="00630589"/>
    <w:rsid w:val="006310A7"/>
    <w:rsid w:val="006321C0"/>
    <w:rsid w:val="00633F08"/>
    <w:rsid w:val="00634151"/>
    <w:rsid w:val="0063653E"/>
    <w:rsid w:val="00636609"/>
    <w:rsid w:val="0063678C"/>
    <w:rsid w:val="0063790D"/>
    <w:rsid w:val="00641603"/>
    <w:rsid w:val="006423A4"/>
    <w:rsid w:val="00642752"/>
    <w:rsid w:val="00642908"/>
    <w:rsid w:val="00644195"/>
    <w:rsid w:val="0064437C"/>
    <w:rsid w:val="00646E4A"/>
    <w:rsid w:val="006475DD"/>
    <w:rsid w:val="00647E87"/>
    <w:rsid w:val="006500BE"/>
    <w:rsid w:val="00650B3E"/>
    <w:rsid w:val="00653057"/>
    <w:rsid w:val="0065314E"/>
    <w:rsid w:val="00653595"/>
    <w:rsid w:val="0065370D"/>
    <w:rsid w:val="00653CED"/>
    <w:rsid w:val="00653E6D"/>
    <w:rsid w:val="00655CA1"/>
    <w:rsid w:val="00655F3A"/>
    <w:rsid w:val="006562AE"/>
    <w:rsid w:val="00656A57"/>
    <w:rsid w:val="00657D85"/>
    <w:rsid w:val="006601DA"/>
    <w:rsid w:val="0066074C"/>
    <w:rsid w:val="00660BAA"/>
    <w:rsid w:val="006611E6"/>
    <w:rsid w:val="00661401"/>
    <w:rsid w:val="00661CA4"/>
    <w:rsid w:val="006621AD"/>
    <w:rsid w:val="00662978"/>
    <w:rsid w:val="00662BCE"/>
    <w:rsid w:val="00662C44"/>
    <w:rsid w:val="00662C64"/>
    <w:rsid w:val="00663C4F"/>
    <w:rsid w:val="00664468"/>
    <w:rsid w:val="006658AB"/>
    <w:rsid w:val="006659EE"/>
    <w:rsid w:val="00665D47"/>
    <w:rsid w:val="0066706C"/>
    <w:rsid w:val="00667CEF"/>
    <w:rsid w:val="0067074B"/>
    <w:rsid w:val="00670E7D"/>
    <w:rsid w:val="00671986"/>
    <w:rsid w:val="00671C63"/>
    <w:rsid w:val="006732D1"/>
    <w:rsid w:val="00673327"/>
    <w:rsid w:val="006748D3"/>
    <w:rsid w:val="006756BA"/>
    <w:rsid w:val="00675EEE"/>
    <w:rsid w:val="006768A0"/>
    <w:rsid w:val="00677068"/>
    <w:rsid w:val="0067721B"/>
    <w:rsid w:val="00680F9D"/>
    <w:rsid w:val="00683154"/>
    <w:rsid w:val="006834B7"/>
    <w:rsid w:val="0068495A"/>
    <w:rsid w:val="00684C8B"/>
    <w:rsid w:val="00685108"/>
    <w:rsid w:val="0068539E"/>
    <w:rsid w:val="006859B7"/>
    <w:rsid w:val="00685C96"/>
    <w:rsid w:val="00686391"/>
    <w:rsid w:val="00686954"/>
    <w:rsid w:val="00687552"/>
    <w:rsid w:val="00687D6B"/>
    <w:rsid w:val="00690C79"/>
    <w:rsid w:val="00691F9A"/>
    <w:rsid w:val="006921F8"/>
    <w:rsid w:val="00692230"/>
    <w:rsid w:val="0069249A"/>
    <w:rsid w:val="00692C3C"/>
    <w:rsid w:val="00693E11"/>
    <w:rsid w:val="00694857"/>
    <w:rsid w:val="00694C34"/>
    <w:rsid w:val="00694ED9"/>
    <w:rsid w:val="00695DC1"/>
    <w:rsid w:val="0069625B"/>
    <w:rsid w:val="00696783"/>
    <w:rsid w:val="0069696B"/>
    <w:rsid w:val="00696BDC"/>
    <w:rsid w:val="006975AE"/>
    <w:rsid w:val="00697727"/>
    <w:rsid w:val="00697BAC"/>
    <w:rsid w:val="006A092A"/>
    <w:rsid w:val="006A142E"/>
    <w:rsid w:val="006A1C40"/>
    <w:rsid w:val="006A1E14"/>
    <w:rsid w:val="006A3D60"/>
    <w:rsid w:val="006A5B6B"/>
    <w:rsid w:val="006A615B"/>
    <w:rsid w:val="006A7153"/>
    <w:rsid w:val="006A71E3"/>
    <w:rsid w:val="006A7E30"/>
    <w:rsid w:val="006B0803"/>
    <w:rsid w:val="006B1B04"/>
    <w:rsid w:val="006B3206"/>
    <w:rsid w:val="006B34CA"/>
    <w:rsid w:val="006B3546"/>
    <w:rsid w:val="006B52F1"/>
    <w:rsid w:val="006B5F29"/>
    <w:rsid w:val="006B6AB4"/>
    <w:rsid w:val="006C0016"/>
    <w:rsid w:val="006C0422"/>
    <w:rsid w:val="006C0F2A"/>
    <w:rsid w:val="006C1351"/>
    <w:rsid w:val="006C1855"/>
    <w:rsid w:val="006C28E5"/>
    <w:rsid w:val="006C3799"/>
    <w:rsid w:val="006C4292"/>
    <w:rsid w:val="006C555D"/>
    <w:rsid w:val="006C5924"/>
    <w:rsid w:val="006C6666"/>
    <w:rsid w:val="006C6CD3"/>
    <w:rsid w:val="006C7DCF"/>
    <w:rsid w:val="006D0D92"/>
    <w:rsid w:val="006D109C"/>
    <w:rsid w:val="006D22D2"/>
    <w:rsid w:val="006D2337"/>
    <w:rsid w:val="006D2757"/>
    <w:rsid w:val="006D2869"/>
    <w:rsid w:val="006D59FE"/>
    <w:rsid w:val="006D635F"/>
    <w:rsid w:val="006D6794"/>
    <w:rsid w:val="006D7C12"/>
    <w:rsid w:val="006D7EAC"/>
    <w:rsid w:val="006E295C"/>
    <w:rsid w:val="006E4189"/>
    <w:rsid w:val="006E4527"/>
    <w:rsid w:val="006E4C0A"/>
    <w:rsid w:val="006E6B9A"/>
    <w:rsid w:val="006F079C"/>
    <w:rsid w:val="006F14DE"/>
    <w:rsid w:val="006F1BBD"/>
    <w:rsid w:val="006F249A"/>
    <w:rsid w:val="006F2D86"/>
    <w:rsid w:val="006F2F57"/>
    <w:rsid w:val="006F2F5C"/>
    <w:rsid w:val="006F3316"/>
    <w:rsid w:val="006F3833"/>
    <w:rsid w:val="006F472B"/>
    <w:rsid w:val="006F5356"/>
    <w:rsid w:val="006F5977"/>
    <w:rsid w:val="006F6E8C"/>
    <w:rsid w:val="006F796E"/>
    <w:rsid w:val="007001CE"/>
    <w:rsid w:val="00700463"/>
    <w:rsid w:val="007017E0"/>
    <w:rsid w:val="007021CB"/>
    <w:rsid w:val="00702236"/>
    <w:rsid w:val="0070250E"/>
    <w:rsid w:val="00703D12"/>
    <w:rsid w:val="00706D88"/>
    <w:rsid w:val="00706DFF"/>
    <w:rsid w:val="00707E1B"/>
    <w:rsid w:val="00710C75"/>
    <w:rsid w:val="0071163D"/>
    <w:rsid w:val="00711BFC"/>
    <w:rsid w:val="007136FE"/>
    <w:rsid w:val="00714CE7"/>
    <w:rsid w:val="007154CB"/>
    <w:rsid w:val="00715EFA"/>
    <w:rsid w:val="00716763"/>
    <w:rsid w:val="00717F89"/>
    <w:rsid w:val="007207A6"/>
    <w:rsid w:val="00721040"/>
    <w:rsid w:val="007210C6"/>
    <w:rsid w:val="00722D00"/>
    <w:rsid w:val="00724768"/>
    <w:rsid w:val="00725718"/>
    <w:rsid w:val="00725D5D"/>
    <w:rsid w:val="00726132"/>
    <w:rsid w:val="007269CE"/>
    <w:rsid w:val="00726FF3"/>
    <w:rsid w:val="0072782D"/>
    <w:rsid w:val="00730354"/>
    <w:rsid w:val="00730C96"/>
    <w:rsid w:val="00730DA5"/>
    <w:rsid w:val="0073115D"/>
    <w:rsid w:val="00732C64"/>
    <w:rsid w:val="00733193"/>
    <w:rsid w:val="00733509"/>
    <w:rsid w:val="007336D2"/>
    <w:rsid w:val="00733AF9"/>
    <w:rsid w:val="00733D50"/>
    <w:rsid w:val="0073402C"/>
    <w:rsid w:val="0073413F"/>
    <w:rsid w:val="0073437A"/>
    <w:rsid w:val="00734F6E"/>
    <w:rsid w:val="00735014"/>
    <w:rsid w:val="0073508E"/>
    <w:rsid w:val="00736180"/>
    <w:rsid w:val="00736964"/>
    <w:rsid w:val="00736B8E"/>
    <w:rsid w:val="00736DFE"/>
    <w:rsid w:val="00737B2A"/>
    <w:rsid w:val="00740F9B"/>
    <w:rsid w:val="00741497"/>
    <w:rsid w:val="00741534"/>
    <w:rsid w:val="007429FC"/>
    <w:rsid w:val="00743071"/>
    <w:rsid w:val="00743527"/>
    <w:rsid w:val="00745414"/>
    <w:rsid w:val="00746248"/>
    <w:rsid w:val="00750BBE"/>
    <w:rsid w:val="00750EBB"/>
    <w:rsid w:val="00750F1B"/>
    <w:rsid w:val="00751B73"/>
    <w:rsid w:val="007533E0"/>
    <w:rsid w:val="00753AC0"/>
    <w:rsid w:val="00753B57"/>
    <w:rsid w:val="00754A39"/>
    <w:rsid w:val="0075574D"/>
    <w:rsid w:val="00756AA2"/>
    <w:rsid w:val="00757324"/>
    <w:rsid w:val="007577F7"/>
    <w:rsid w:val="00757BAC"/>
    <w:rsid w:val="0076038D"/>
    <w:rsid w:val="0076076F"/>
    <w:rsid w:val="00760BEA"/>
    <w:rsid w:val="00760EB5"/>
    <w:rsid w:val="00761828"/>
    <w:rsid w:val="00761C7C"/>
    <w:rsid w:val="00761D78"/>
    <w:rsid w:val="00762236"/>
    <w:rsid w:val="007623FE"/>
    <w:rsid w:val="00762C53"/>
    <w:rsid w:val="00762CF3"/>
    <w:rsid w:val="00762DDF"/>
    <w:rsid w:val="00765A35"/>
    <w:rsid w:val="00765C9E"/>
    <w:rsid w:val="00766880"/>
    <w:rsid w:val="00766EE6"/>
    <w:rsid w:val="0076798C"/>
    <w:rsid w:val="007705C5"/>
    <w:rsid w:val="00772B01"/>
    <w:rsid w:val="007736A9"/>
    <w:rsid w:val="00773935"/>
    <w:rsid w:val="00773E7E"/>
    <w:rsid w:val="00774559"/>
    <w:rsid w:val="0077626D"/>
    <w:rsid w:val="00776B38"/>
    <w:rsid w:val="00776D4B"/>
    <w:rsid w:val="0077710D"/>
    <w:rsid w:val="00780219"/>
    <w:rsid w:val="00780B3D"/>
    <w:rsid w:val="00781F5E"/>
    <w:rsid w:val="007823ED"/>
    <w:rsid w:val="00782441"/>
    <w:rsid w:val="00782656"/>
    <w:rsid w:val="00783067"/>
    <w:rsid w:val="0078366D"/>
    <w:rsid w:val="007838A3"/>
    <w:rsid w:val="00783BB7"/>
    <w:rsid w:val="00784439"/>
    <w:rsid w:val="00784BA8"/>
    <w:rsid w:val="00784E70"/>
    <w:rsid w:val="00785984"/>
    <w:rsid w:val="007859F2"/>
    <w:rsid w:val="007862AA"/>
    <w:rsid w:val="007866CE"/>
    <w:rsid w:val="00786700"/>
    <w:rsid w:val="00786D1C"/>
    <w:rsid w:val="0079081E"/>
    <w:rsid w:val="00791044"/>
    <w:rsid w:val="007913A4"/>
    <w:rsid w:val="007916C5"/>
    <w:rsid w:val="00791CF8"/>
    <w:rsid w:val="007931E8"/>
    <w:rsid w:val="00794369"/>
    <w:rsid w:val="00794725"/>
    <w:rsid w:val="007950C4"/>
    <w:rsid w:val="00795829"/>
    <w:rsid w:val="00795D67"/>
    <w:rsid w:val="007A03B1"/>
    <w:rsid w:val="007A1644"/>
    <w:rsid w:val="007A1F3C"/>
    <w:rsid w:val="007A2B61"/>
    <w:rsid w:val="007A2DA1"/>
    <w:rsid w:val="007A41D5"/>
    <w:rsid w:val="007A4E8D"/>
    <w:rsid w:val="007A5727"/>
    <w:rsid w:val="007A59F0"/>
    <w:rsid w:val="007A78DF"/>
    <w:rsid w:val="007B0EE4"/>
    <w:rsid w:val="007B148F"/>
    <w:rsid w:val="007B1C99"/>
    <w:rsid w:val="007B404C"/>
    <w:rsid w:val="007B4889"/>
    <w:rsid w:val="007B4930"/>
    <w:rsid w:val="007B61C3"/>
    <w:rsid w:val="007B681D"/>
    <w:rsid w:val="007B6ED5"/>
    <w:rsid w:val="007B76FC"/>
    <w:rsid w:val="007C0F28"/>
    <w:rsid w:val="007C1B67"/>
    <w:rsid w:val="007C2328"/>
    <w:rsid w:val="007C273C"/>
    <w:rsid w:val="007C350E"/>
    <w:rsid w:val="007C3709"/>
    <w:rsid w:val="007C3B3F"/>
    <w:rsid w:val="007C45B2"/>
    <w:rsid w:val="007D0510"/>
    <w:rsid w:val="007D19A3"/>
    <w:rsid w:val="007D1CE9"/>
    <w:rsid w:val="007D29AE"/>
    <w:rsid w:val="007D31F8"/>
    <w:rsid w:val="007D3766"/>
    <w:rsid w:val="007D3887"/>
    <w:rsid w:val="007D3F19"/>
    <w:rsid w:val="007D6BF4"/>
    <w:rsid w:val="007D6F2E"/>
    <w:rsid w:val="007D6FD7"/>
    <w:rsid w:val="007D79DD"/>
    <w:rsid w:val="007D7C02"/>
    <w:rsid w:val="007E0F8F"/>
    <w:rsid w:val="007E2A5A"/>
    <w:rsid w:val="007E58B3"/>
    <w:rsid w:val="007E5D0D"/>
    <w:rsid w:val="007E6CAA"/>
    <w:rsid w:val="007E7EAA"/>
    <w:rsid w:val="007F038A"/>
    <w:rsid w:val="007F105C"/>
    <w:rsid w:val="007F19AB"/>
    <w:rsid w:val="007F1A05"/>
    <w:rsid w:val="007F1BF0"/>
    <w:rsid w:val="007F1F71"/>
    <w:rsid w:val="007F27C2"/>
    <w:rsid w:val="007F2E04"/>
    <w:rsid w:val="007F302E"/>
    <w:rsid w:val="007F324E"/>
    <w:rsid w:val="007F5EDA"/>
    <w:rsid w:val="007F6740"/>
    <w:rsid w:val="007F6AC6"/>
    <w:rsid w:val="007F73AD"/>
    <w:rsid w:val="007F7596"/>
    <w:rsid w:val="007F7854"/>
    <w:rsid w:val="007F7B09"/>
    <w:rsid w:val="007F7BA8"/>
    <w:rsid w:val="007F7DD5"/>
    <w:rsid w:val="00800F38"/>
    <w:rsid w:val="008011B7"/>
    <w:rsid w:val="00801906"/>
    <w:rsid w:val="0080327E"/>
    <w:rsid w:val="00803A39"/>
    <w:rsid w:val="00804295"/>
    <w:rsid w:val="008047AE"/>
    <w:rsid w:val="00804FB2"/>
    <w:rsid w:val="008051E1"/>
    <w:rsid w:val="00805EC8"/>
    <w:rsid w:val="008064A6"/>
    <w:rsid w:val="0080677C"/>
    <w:rsid w:val="00807D6F"/>
    <w:rsid w:val="0081008D"/>
    <w:rsid w:val="008105F5"/>
    <w:rsid w:val="00811146"/>
    <w:rsid w:val="00812F4D"/>
    <w:rsid w:val="00813786"/>
    <w:rsid w:val="008144C3"/>
    <w:rsid w:val="00815CCF"/>
    <w:rsid w:val="00815E0B"/>
    <w:rsid w:val="00817941"/>
    <w:rsid w:val="008200F3"/>
    <w:rsid w:val="00822191"/>
    <w:rsid w:val="00822414"/>
    <w:rsid w:val="0082287F"/>
    <w:rsid w:val="00822EF7"/>
    <w:rsid w:val="00824343"/>
    <w:rsid w:val="00824AC5"/>
    <w:rsid w:val="00825D0A"/>
    <w:rsid w:val="00825DFF"/>
    <w:rsid w:val="00826615"/>
    <w:rsid w:val="0083136F"/>
    <w:rsid w:val="008318EF"/>
    <w:rsid w:val="00832AC2"/>
    <w:rsid w:val="0083468C"/>
    <w:rsid w:val="0083609A"/>
    <w:rsid w:val="0083702B"/>
    <w:rsid w:val="0084043A"/>
    <w:rsid w:val="00841210"/>
    <w:rsid w:val="00841408"/>
    <w:rsid w:val="00842E3B"/>
    <w:rsid w:val="008507AA"/>
    <w:rsid w:val="00850C67"/>
    <w:rsid w:val="00850EDF"/>
    <w:rsid w:val="00851A78"/>
    <w:rsid w:val="00852DFD"/>
    <w:rsid w:val="00853563"/>
    <w:rsid w:val="00854E39"/>
    <w:rsid w:val="00855FC9"/>
    <w:rsid w:val="00857AB5"/>
    <w:rsid w:val="00860411"/>
    <w:rsid w:val="00860AAA"/>
    <w:rsid w:val="00860D89"/>
    <w:rsid w:val="00860F64"/>
    <w:rsid w:val="0086161C"/>
    <w:rsid w:val="00861E2E"/>
    <w:rsid w:val="00862681"/>
    <w:rsid w:val="0086269C"/>
    <w:rsid w:val="00862E8F"/>
    <w:rsid w:val="00863D21"/>
    <w:rsid w:val="00863E92"/>
    <w:rsid w:val="008643EF"/>
    <w:rsid w:val="00864763"/>
    <w:rsid w:val="00864EE3"/>
    <w:rsid w:val="00866697"/>
    <w:rsid w:val="00866AC4"/>
    <w:rsid w:val="00866C6D"/>
    <w:rsid w:val="00866F18"/>
    <w:rsid w:val="0086739A"/>
    <w:rsid w:val="00867C71"/>
    <w:rsid w:val="00867FA5"/>
    <w:rsid w:val="008703E2"/>
    <w:rsid w:val="008706D6"/>
    <w:rsid w:val="008720DB"/>
    <w:rsid w:val="008763CF"/>
    <w:rsid w:val="00880089"/>
    <w:rsid w:val="0088017C"/>
    <w:rsid w:val="00881490"/>
    <w:rsid w:val="008814BB"/>
    <w:rsid w:val="00881BE8"/>
    <w:rsid w:val="00881F14"/>
    <w:rsid w:val="00882289"/>
    <w:rsid w:val="00882907"/>
    <w:rsid w:val="00882FC2"/>
    <w:rsid w:val="008839B7"/>
    <w:rsid w:val="008843E3"/>
    <w:rsid w:val="008846CB"/>
    <w:rsid w:val="008848E4"/>
    <w:rsid w:val="00884F00"/>
    <w:rsid w:val="00885F26"/>
    <w:rsid w:val="0088656A"/>
    <w:rsid w:val="008867FF"/>
    <w:rsid w:val="008868D0"/>
    <w:rsid w:val="00886C35"/>
    <w:rsid w:val="00887378"/>
    <w:rsid w:val="008878B6"/>
    <w:rsid w:val="00887976"/>
    <w:rsid w:val="00887DEA"/>
    <w:rsid w:val="00890D12"/>
    <w:rsid w:val="0089292C"/>
    <w:rsid w:val="00892C5D"/>
    <w:rsid w:val="00892E76"/>
    <w:rsid w:val="008934A1"/>
    <w:rsid w:val="008935EA"/>
    <w:rsid w:val="00893CAB"/>
    <w:rsid w:val="00894AFD"/>
    <w:rsid w:val="00894E8D"/>
    <w:rsid w:val="00896830"/>
    <w:rsid w:val="00896C93"/>
    <w:rsid w:val="00896F49"/>
    <w:rsid w:val="00897090"/>
    <w:rsid w:val="008970FD"/>
    <w:rsid w:val="008A120C"/>
    <w:rsid w:val="008A1987"/>
    <w:rsid w:val="008A1ADB"/>
    <w:rsid w:val="008A1CF8"/>
    <w:rsid w:val="008A1D7A"/>
    <w:rsid w:val="008A2FFC"/>
    <w:rsid w:val="008A320E"/>
    <w:rsid w:val="008A493B"/>
    <w:rsid w:val="008A5B20"/>
    <w:rsid w:val="008A62C8"/>
    <w:rsid w:val="008A63A8"/>
    <w:rsid w:val="008A6731"/>
    <w:rsid w:val="008A67DB"/>
    <w:rsid w:val="008A6E82"/>
    <w:rsid w:val="008A7038"/>
    <w:rsid w:val="008A74DD"/>
    <w:rsid w:val="008A77BC"/>
    <w:rsid w:val="008A7D3F"/>
    <w:rsid w:val="008B0170"/>
    <w:rsid w:val="008B043D"/>
    <w:rsid w:val="008B1695"/>
    <w:rsid w:val="008B198C"/>
    <w:rsid w:val="008B3098"/>
    <w:rsid w:val="008B325A"/>
    <w:rsid w:val="008B5F1F"/>
    <w:rsid w:val="008B6B32"/>
    <w:rsid w:val="008B7510"/>
    <w:rsid w:val="008C1D97"/>
    <w:rsid w:val="008C22D1"/>
    <w:rsid w:val="008C3867"/>
    <w:rsid w:val="008C393C"/>
    <w:rsid w:val="008C64CD"/>
    <w:rsid w:val="008C71CD"/>
    <w:rsid w:val="008C7244"/>
    <w:rsid w:val="008C7329"/>
    <w:rsid w:val="008C7E66"/>
    <w:rsid w:val="008D059A"/>
    <w:rsid w:val="008D165B"/>
    <w:rsid w:val="008D1A8C"/>
    <w:rsid w:val="008D27E9"/>
    <w:rsid w:val="008D2850"/>
    <w:rsid w:val="008D2A7B"/>
    <w:rsid w:val="008D496A"/>
    <w:rsid w:val="008D5177"/>
    <w:rsid w:val="008D5471"/>
    <w:rsid w:val="008D560E"/>
    <w:rsid w:val="008D575D"/>
    <w:rsid w:val="008D5C89"/>
    <w:rsid w:val="008D75D9"/>
    <w:rsid w:val="008D7B3B"/>
    <w:rsid w:val="008D7CB1"/>
    <w:rsid w:val="008E129C"/>
    <w:rsid w:val="008E1889"/>
    <w:rsid w:val="008E27CD"/>
    <w:rsid w:val="008E42F0"/>
    <w:rsid w:val="008E492B"/>
    <w:rsid w:val="008E4E8D"/>
    <w:rsid w:val="008E5033"/>
    <w:rsid w:val="008E5AF2"/>
    <w:rsid w:val="008E619E"/>
    <w:rsid w:val="008E6AE2"/>
    <w:rsid w:val="008E6CFC"/>
    <w:rsid w:val="008E6EDF"/>
    <w:rsid w:val="008F0024"/>
    <w:rsid w:val="008F10AF"/>
    <w:rsid w:val="008F14BD"/>
    <w:rsid w:val="008F1980"/>
    <w:rsid w:val="008F2807"/>
    <w:rsid w:val="008F3CCD"/>
    <w:rsid w:val="008F3D89"/>
    <w:rsid w:val="008F46C2"/>
    <w:rsid w:val="008F4CD8"/>
    <w:rsid w:val="008F5728"/>
    <w:rsid w:val="008F673F"/>
    <w:rsid w:val="008F6E75"/>
    <w:rsid w:val="008F783C"/>
    <w:rsid w:val="008F7C97"/>
    <w:rsid w:val="00900CB1"/>
    <w:rsid w:val="00903CE3"/>
    <w:rsid w:val="009041BA"/>
    <w:rsid w:val="009041C9"/>
    <w:rsid w:val="00905A62"/>
    <w:rsid w:val="00906F20"/>
    <w:rsid w:val="00907ADB"/>
    <w:rsid w:val="00911A2D"/>
    <w:rsid w:val="00911D2D"/>
    <w:rsid w:val="00912026"/>
    <w:rsid w:val="0091211F"/>
    <w:rsid w:val="009124D9"/>
    <w:rsid w:val="00913A66"/>
    <w:rsid w:val="009143F0"/>
    <w:rsid w:val="00914687"/>
    <w:rsid w:val="00914E25"/>
    <w:rsid w:val="0091567F"/>
    <w:rsid w:val="009159C6"/>
    <w:rsid w:val="00915A1B"/>
    <w:rsid w:val="00916285"/>
    <w:rsid w:val="00916761"/>
    <w:rsid w:val="00917420"/>
    <w:rsid w:val="00917956"/>
    <w:rsid w:val="00920068"/>
    <w:rsid w:val="00920767"/>
    <w:rsid w:val="009219D7"/>
    <w:rsid w:val="009228FE"/>
    <w:rsid w:val="00923BB9"/>
    <w:rsid w:val="00924380"/>
    <w:rsid w:val="00924E86"/>
    <w:rsid w:val="009255EF"/>
    <w:rsid w:val="00926076"/>
    <w:rsid w:val="00926CE9"/>
    <w:rsid w:val="00927A0C"/>
    <w:rsid w:val="00930BE1"/>
    <w:rsid w:val="00930D61"/>
    <w:rsid w:val="0093132A"/>
    <w:rsid w:val="00931630"/>
    <w:rsid w:val="009332F0"/>
    <w:rsid w:val="00933480"/>
    <w:rsid w:val="009341E1"/>
    <w:rsid w:val="009355E3"/>
    <w:rsid w:val="00936492"/>
    <w:rsid w:val="009366A2"/>
    <w:rsid w:val="00941A9A"/>
    <w:rsid w:val="00942429"/>
    <w:rsid w:val="009431EF"/>
    <w:rsid w:val="0094448D"/>
    <w:rsid w:val="0094498E"/>
    <w:rsid w:val="00944FA1"/>
    <w:rsid w:val="00947D07"/>
    <w:rsid w:val="00947D1A"/>
    <w:rsid w:val="0095042D"/>
    <w:rsid w:val="0095139A"/>
    <w:rsid w:val="009519EB"/>
    <w:rsid w:val="009530D9"/>
    <w:rsid w:val="009541AB"/>
    <w:rsid w:val="00954AF5"/>
    <w:rsid w:val="009550A5"/>
    <w:rsid w:val="00955333"/>
    <w:rsid w:val="0095639C"/>
    <w:rsid w:val="00960969"/>
    <w:rsid w:val="00961141"/>
    <w:rsid w:val="009612C6"/>
    <w:rsid w:val="0096135B"/>
    <w:rsid w:val="00962C93"/>
    <w:rsid w:val="00962E48"/>
    <w:rsid w:val="00963B79"/>
    <w:rsid w:val="0096411E"/>
    <w:rsid w:val="009647A2"/>
    <w:rsid w:val="00964F3E"/>
    <w:rsid w:val="00965951"/>
    <w:rsid w:val="00967963"/>
    <w:rsid w:val="00967999"/>
    <w:rsid w:val="009679E5"/>
    <w:rsid w:val="009706B9"/>
    <w:rsid w:val="009711B3"/>
    <w:rsid w:val="00971BB7"/>
    <w:rsid w:val="009722A0"/>
    <w:rsid w:val="009726F9"/>
    <w:rsid w:val="00975064"/>
    <w:rsid w:val="009760C2"/>
    <w:rsid w:val="009771C9"/>
    <w:rsid w:val="00977590"/>
    <w:rsid w:val="0097786B"/>
    <w:rsid w:val="0098003B"/>
    <w:rsid w:val="00980213"/>
    <w:rsid w:val="00980AC9"/>
    <w:rsid w:val="009820F0"/>
    <w:rsid w:val="00982630"/>
    <w:rsid w:val="00982B91"/>
    <w:rsid w:val="0098363F"/>
    <w:rsid w:val="00984590"/>
    <w:rsid w:val="0098473C"/>
    <w:rsid w:val="00985F1E"/>
    <w:rsid w:val="0098745C"/>
    <w:rsid w:val="00987C32"/>
    <w:rsid w:val="0099047F"/>
    <w:rsid w:val="00992F76"/>
    <w:rsid w:val="00993129"/>
    <w:rsid w:val="00993A00"/>
    <w:rsid w:val="00993FFC"/>
    <w:rsid w:val="009943FE"/>
    <w:rsid w:val="00994B38"/>
    <w:rsid w:val="00994F25"/>
    <w:rsid w:val="00995959"/>
    <w:rsid w:val="00995AF3"/>
    <w:rsid w:val="0099608A"/>
    <w:rsid w:val="00996DDD"/>
    <w:rsid w:val="00996EC1"/>
    <w:rsid w:val="009A02D6"/>
    <w:rsid w:val="009A04CB"/>
    <w:rsid w:val="009A070E"/>
    <w:rsid w:val="009A0B25"/>
    <w:rsid w:val="009A0F1C"/>
    <w:rsid w:val="009A1571"/>
    <w:rsid w:val="009A2E86"/>
    <w:rsid w:val="009A3301"/>
    <w:rsid w:val="009A3707"/>
    <w:rsid w:val="009A3927"/>
    <w:rsid w:val="009A3CFE"/>
    <w:rsid w:val="009A42AD"/>
    <w:rsid w:val="009A5F83"/>
    <w:rsid w:val="009A6A76"/>
    <w:rsid w:val="009A725B"/>
    <w:rsid w:val="009B1EC7"/>
    <w:rsid w:val="009B2D5B"/>
    <w:rsid w:val="009B3F87"/>
    <w:rsid w:val="009B4CFB"/>
    <w:rsid w:val="009B6106"/>
    <w:rsid w:val="009B63D5"/>
    <w:rsid w:val="009B7027"/>
    <w:rsid w:val="009C163B"/>
    <w:rsid w:val="009C211A"/>
    <w:rsid w:val="009C3828"/>
    <w:rsid w:val="009C3974"/>
    <w:rsid w:val="009C3C07"/>
    <w:rsid w:val="009C4C9E"/>
    <w:rsid w:val="009C5D2F"/>
    <w:rsid w:val="009C7331"/>
    <w:rsid w:val="009C79B3"/>
    <w:rsid w:val="009C7B8F"/>
    <w:rsid w:val="009D053B"/>
    <w:rsid w:val="009D0AE9"/>
    <w:rsid w:val="009D2790"/>
    <w:rsid w:val="009D28E1"/>
    <w:rsid w:val="009D30E3"/>
    <w:rsid w:val="009D42C6"/>
    <w:rsid w:val="009D5DCB"/>
    <w:rsid w:val="009D6999"/>
    <w:rsid w:val="009E0B9E"/>
    <w:rsid w:val="009E10AC"/>
    <w:rsid w:val="009E1BBC"/>
    <w:rsid w:val="009E21F4"/>
    <w:rsid w:val="009E30DF"/>
    <w:rsid w:val="009E4771"/>
    <w:rsid w:val="009E556D"/>
    <w:rsid w:val="009E6913"/>
    <w:rsid w:val="009E6AA3"/>
    <w:rsid w:val="009E6DEC"/>
    <w:rsid w:val="009E7210"/>
    <w:rsid w:val="009F0183"/>
    <w:rsid w:val="009F0878"/>
    <w:rsid w:val="009F17A2"/>
    <w:rsid w:val="009F1DF1"/>
    <w:rsid w:val="009F212F"/>
    <w:rsid w:val="009F2205"/>
    <w:rsid w:val="009F22E4"/>
    <w:rsid w:val="009F2339"/>
    <w:rsid w:val="009F2989"/>
    <w:rsid w:val="009F2CD3"/>
    <w:rsid w:val="009F4BF6"/>
    <w:rsid w:val="009F54B2"/>
    <w:rsid w:val="009F5B69"/>
    <w:rsid w:val="009F6789"/>
    <w:rsid w:val="009F69CE"/>
    <w:rsid w:val="009F6EF2"/>
    <w:rsid w:val="009F7E5C"/>
    <w:rsid w:val="009F7FDB"/>
    <w:rsid w:val="00A00140"/>
    <w:rsid w:val="00A015E1"/>
    <w:rsid w:val="00A016D4"/>
    <w:rsid w:val="00A020B5"/>
    <w:rsid w:val="00A021DD"/>
    <w:rsid w:val="00A02816"/>
    <w:rsid w:val="00A02E14"/>
    <w:rsid w:val="00A03527"/>
    <w:rsid w:val="00A04BAF"/>
    <w:rsid w:val="00A04DDE"/>
    <w:rsid w:val="00A053DD"/>
    <w:rsid w:val="00A058CB"/>
    <w:rsid w:val="00A05AB6"/>
    <w:rsid w:val="00A05DB1"/>
    <w:rsid w:val="00A06EE1"/>
    <w:rsid w:val="00A073D2"/>
    <w:rsid w:val="00A07AD3"/>
    <w:rsid w:val="00A10648"/>
    <w:rsid w:val="00A1064F"/>
    <w:rsid w:val="00A1238A"/>
    <w:rsid w:val="00A12CD7"/>
    <w:rsid w:val="00A14308"/>
    <w:rsid w:val="00A14B57"/>
    <w:rsid w:val="00A15D0B"/>
    <w:rsid w:val="00A15F0B"/>
    <w:rsid w:val="00A17178"/>
    <w:rsid w:val="00A1726F"/>
    <w:rsid w:val="00A20105"/>
    <w:rsid w:val="00A203EE"/>
    <w:rsid w:val="00A20A1F"/>
    <w:rsid w:val="00A20F08"/>
    <w:rsid w:val="00A2242C"/>
    <w:rsid w:val="00A22690"/>
    <w:rsid w:val="00A2483E"/>
    <w:rsid w:val="00A2640E"/>
    <w:rsid w:val="00A2649A"/>
    <w:rsid w:val="00A27076"/>
    <w:rsid w:val="00A27518"/>
    <w:rsid w:val="00A30476"/>
    <w:rsid w:val="00A307AE"/>
    <w:rsid w:val="00A325EB"/>
    <w:rsid w:val="00A347B7"/>
    <w:rsid w:val="00A34E69"/>
    <w:rsid w:val="00A35037"/>
    <w:rsid w:val="00A3574C"/>
    <w:rsid w:val="00A37387"/>
    <w:rsid w:val="00A37758"/>
    <w:rsid w:val="00A401E0"/>
    <w:rsid w:val="00A4066F"/>
    <w:rsid w:val="00A412B1"/>
    <w:rsid w:val="00A416C5"/>
    <w:rsid w:val="00A416FC"/>
    <w:rsid w:val="00A4179D"/>
    <w:rsid w:val="00A41DFB"/>
    <w:rsid w:val="00A433FD"/>
    <w:rsid w:val="00A443BB"/>
    <w:rsid w:val="00A449B2"/>
    <w:rsid w:val="00A45823"/>
    <w:rsid w:val="00A458F7"/>
    <w:rsid w:val="00A47B24"/>
    <w:rsid w:val="00A47C5C"/>
    <w:rsid w:val="00A47F53"/>
    <w:rsid w:val="00A47FD7"/>
    <w:rsid w:val="00A50B7D"/>
    <w:rsid w:val="00A513CA"/>
    <w:rsid w:val="00A51CEC"/>
    <w:rsid w:val="00A52012"/>
    <w:rsid w:val="00A5213C"/>
    <w:rsid w:val="00A5285B"/>
    <w:rsid w:val="00A53D2D"/>
    <w:rsid w:val="00A53E67"/>
    <w:rsid w:val="00A555DD"/>
    <w:rsid w:val="00A556BA"/>
    <w:rsid w:val="00A55C53"/>
    <w:rsid w:val="00A5607B"/>
    <w:rsid w:val="00A56E62"/>
    <w:rsid w:val="00A6089D"/>
    <w:rsid w:val="00A61731"/>
    <w:rsid w:val="00A61E30"/>
    <w:rsid w:val="00A628FD"/>
    <w:rsid w:val="00A629D5"/>
    <w:rsid w:val="00A6349E"/>
    <w:rsid w:val="00A63671"/>
    <w:rsid w:val="00A636BB"/>
    <w:rsid w:val="00A65E96"/>
    <w:rsid w:val="00A6772F"/>
    <w:rsid w:val="00A6785D"/>
    <w:rsid w:val="00A70A27"/>
    <w:rsid w:val="00A7103E"/>
    <w:rsid w:val="00A710DD"/>
    <w:rsid w:val="00A7113E"/>
    <w:rsid w:val="00A714B4"/>
    <w:rsid w:val="00A72B08"/>
    <w:rsid w:val="00A743B0"/>
    <w:rsid w:val="00A744A9"/>
    <w:rsid w:val="00A7475B"/>
    <w:rsid w:val="00A759B9"/>
    <w:rsid w:val="00A75E49"/>
    <w:rsid w:val="00A76720"/>
    <w:rsid w:val="00A7759F"/>
    <w:rsid w:val="00A778A0"/>
    <w:rsid w:val="00A808B0"/>
    <w:rsid w:val="00A81D32"/>
    <w:rsid w:val="00A83176"/>
    <w:rsid w:val="00A83504"/>
    <w:rsid w:val="00A84D11"/>
    <w:rsid w:val="00A84E76"/>
    <w:rsid w:val="00A9146F"/>
    <w:rsid w:val="00A9189D"/>
    <w:rsid w:val="00A91BD4"/>
    <w:rsid w:val="00A930F3"/>
    <w:rsid w:val="00A931DF"/>
    <w:rsid w:val="00A9590C"/>
    <w:rsid w:val="00A95FB8"/>
    <w:rsid w:val="00A977CD"/>
    <w:rsid w:val="00A97A2E"/>
    <w:rsid w:val="00A97C95"/>
    <w:rsid w:val="00A97E70"/>
    <w:rsid w:val="00AA0EC2"/>
    <w:rsid w:val="00AA1D80"/>
    <w:rsid w:val="00AA1F37"/>
    <w:rsid w:val="00AA2321"/>
    <w:rsid w:val="00AA2547"/>
    <w:rsid w:val="00AA26A5"/>
    <w:rsid w:val="00AA2A22"/>
    <w:rsid w:val="00AA3298"/>
    <w:rsid w:val="00AA4384"/>
    <w:rsid w:val="00AA505A"/>
    <w:rsid w:val="00AA6084"/>
    <w:rsid w:val="00AA78BC"/>
    <w:rsid w:val="00AB04FF"/>
    <w:rsid w:val="00AB102F"/>
    <w:rsid w:val="00AB1BCC"/>
    <w:rsid w:val="00AB1E99"/>
    <w:rsid w:val="00AB3219"/>
    <w:rsid w:val="00AB42AC"/>
    <w:rsid w:val="00AB4FED"/>
    <w:rsid w:val="00AB777E"/>
    <w:rsid w:val="00AC09F4"/>
    <w:rsid w:val="00AC3016"/>
    <w:rsid w:val="00AC32BD"/>
    <w:rsid w:val="00AC49CD"/>
    <w:rsid w:val="00AC5B72"/>
    <w:rsid w:val="00AC6D6C"/>
    <w:rsid w:val="00AC77F2"/>
    <w:rsid w:val="00AD0F0F"/>
    <w:rsid w:val="00AD1E06"/>
    <w:rsid w:val="00AD1EE3"/>
    <w:rsid w:val="00AD2973"/>
    <w:rsid w:val="00AD347E"/>
    <w:rsid w:val="00AD361C"/>
    <w:rsid w:val="00AD4456"/>
    <w:rsid w:val="00AD4A53"/>
    <w:rsid w:val="00AD5574"/>
    <w:rsid w:val="00AD56E7"/>
    <w:rsid w:val="00AD7F73"/>
    <w:rsid w:val="00AD7F9B"/>
    <w:rsid w:val="00AE03A5"/>
    <w:rsid w:val="00AE0E89"/>
    <w:rsid w:val="00AE1FB3"/>
    <w:rsid w:val="00AE29ED"/>
    <w:rsid w:val="00AE4C69"/>
    <w:rsid w:val="00AE5DF6"/>
    <w:rsid w:val="00AE6A37"/>
    <w:rsid w:val="00AE72C4"/>
    <w:rsid w:val="00AE7DEF"/>
    <w:rsid w:val="00AF1AAF"/>
    <w:rsid w:val="00AF1B49"/>
    <w:rsid w:val="00AF3010"/>
    <w:rsid w:val="00AF3DCD"/>
    <w:rsid w:val="00AF4D07"/>
    <w:rsid w:val="00AF642B"/>
    <w:rsid w:val="00AF653D"/>
    <w:rsid w:val="00AF66EF"/>
    <w:rsid w:val="00AF6AA7"/>
    <w:rsid w:val="00AF6E0C"/>
    <w:rsid w:val="00B00089"/>
    <w:rsid w:val="00B00CC0"/>
    <w:rsid w:val="00B02308"/>
    <w:rsid w:val="00B0253F"/>
    <w:rsid w:val="00B02D60"/>
    <w:rsid w:val="00B041DF"/>
    <w:rsid w:val="00B0428B"/>
    <w:rsid w:val="00B04667"/>
    <w:rsid w:val="00B05990"/>
    <w:rsid w:val="00B05AE3"/>
    <w:rsid w:val="00B05F64"/>
    <w:rsid w:val="00B0611E"/>
    <w:rsid w:val="00B06202"/>
    <w:rsid w:val="00B06237"/>
    <w:rsid w:val="00B0674A"/>
    <w:rsid w:val="00B07F0C"/>
    <w:rsid w:val="00B10036"/>
    <w:rsid w:val="00B10750"/>
    <w:rsid w:val="00B10B0C"/>
    <w:rsid w:val="00B117FC"/>
    <w:rsid w:val="00B126DA"/>
    <w:rsid w:val="00B126ED"/>
    <w:rsid w:val="00B12D05"/>
    <w:rsid w:val="00B13720"/>
    <w:rsid w:val="00B13B64"/>
    <w:rsid w:val="00B15088"/>
    <w:rsid w:val="00B15CE0"/>
    <w:rsid w:val="00B16134"/>
    <w:rsid w:val="00B16885"/>
    <w:rsid w:val="00B20657"/>
    <w:rsid w:val="00B20AAE"/>
    <w:rsid w:val="00B211A7"/>
    <w:rsid w:val="00B21CC8"/>
    <w:rsid w:val="00B23148"/>
    <w:rsid w:val="00B234C1"/>
    <w:rsid w:val="00B236A1"/>
    <w:rsid w:val="00B242A0"/>
    <w:rsid w:val="00B24402"/>
    <w:rsid w:val="00B24467"/>
    <w:rsid w:val="00B24C25"/>
    <w:rsid w:val="00B25E86"/>
    <w:rsid w:val="00B27DCF"/>
    <w:rsid w:val="00B3033B"/>
    <w:rsid w:val="00B3082B"/>
    <w:rsid w:val="00B3106E"/>
    <w:rsid w:val="00B31E06"/>
    <w:rsid w:val="00B32B5F"/>
    <w:rsid w:val="00B33B08"/>
    <w:rsid w:val="00B34885"/>
    <w:rsid w:val="00B34ADC"/>
    <w:rsid w:val="00B357E9"/>
    <w:rsid w:val="00B35A0C"/>
    <w:rsid w:val="00B35B08"/>
    <w:rsid w:val="00B369FE"/>
    <w:rsid w:val="00B36BB7"/>
    <w:rsid w:val="00B37927"/>
    <w:rsid w:val="00B40743"/>
    <w:rsid w:val="00B40A8D"/>
    <w:rsid w:val="00B40D6F"/>
    <w:rsid w:val="00B41B89"/>
    <w:rsid w:val="00B43A30"/>
    <w:rsid w:val="00B44C7A"/>
    <w:rsid w:val="00B45279"/>
    <w:rsid w:val="00B45609"/>
    <w:rsid w:val="00B47012"/>
    <w:rsid w:val="00B512E8"/>
    <w:rsid w:val="00B5147E"/>
    <w:rsid w:val="00B519A7"/>
    <w:rsid w:val="00B532F2"/>
    <w:rsid w:val="00B53950"/>
    <w:rsid w:val="00B53B9F"/>
    <w:rsid w:val="00B55606"/>
    <w:rsid w:val="00B55E82"/>
    <w:rsid w:val="00B56085"/>
    <w:rsid w:val="00B56529"/>
    <w:rsid w:val="00B56AB5"/>
    <w:rsid w:val="00B608E2"/>
    <w:rsid w:val="00B62B05"/>
    <w:rsid w:val="00B6305E"/>
    <w:rsid w:val="00B63E5C"/>
    <w:rsid w:val="00B643D8"/>
    <w:rsid w:val="00B64D5A"/>
    <w:rsid w:val="00B656FE"/>
    <w:rsid w:val="00B6688D"/>
    <w:rsid w:val="00B72046"/>
    <w:rsid w:val="00B744E4"/>
    <w:rsid w:val="00B74F91"/>
    <w:rsid w:val="00B75B00"/>
    <w:rsid w:val="00B76CE0"/>
    <w:rsid w:val="00B77CC8"/>
    <w:rsid w:val="00B8059F"/>
    <w:rsid w:val="00B81148"/>
    <w:rsid w:val="00B812BC"/>
    <w:rsid w:val="00B8166B"/>
    <w:rsid w:val="00B82871"/>
    <w:rsid w:val="00B828DA"/>
    <w:rsid w:val="00B83003"/>
    <w:rsid w:val="00B83748"/>
    <w:rsid w:val="00B85B37"/>
    <w:rsid w:val="00B872E5"/>
    <w:rsid w:val="00B87B01"/>
    <w:rsid w:val="00B9076C"/>
    <w:rsid w:val="00B90B15"/>
    <w:rsid w:val="00B9145E"/>
    <w:rsid w:val="00B91647"/>
    <w:rsid w:val="00B91681"/>
    <w:rsid w:val="00B918D6"/>
    <w:rsid w:val="00B918F8"/>
    <w:rsid w:val="00B946C2"/>
    <w:rsid w:val="00B97929"/>
    <w:rsid w:val="00BA0DB8"/>
    <w:rsid w:val="00BA13BE"/>
    <w:rsid w:val="00BA2A41"/>
    <w:rsid w:val="00BA49A4"/>
    <w:rsid w:val="00BB04A7"/>
    <w:rsid w:val="00BB08F8"/>
    <w:rsid w:val="00BB1413"/>
    <w:rsid w:val="00BB1CB2"/>
    <w:rsid w:val="00BB1D37"/>
    <w:rsid w:val="00BB4FAF"/>
    <w:rsid w:val="00BB5EEB"/>
    <w:rsid w:val="00BB7223"/>
    <w:rsid w:val="00BB7BAD"/>
    <w:rsid w:val="00BC0428"/>
    <w:rsid w:val="00BC0558"/>
    <w:rsid w:val="00BC0DCF"/>
    <w:rsid w:val="00BC115F"/>
    <w:rsid w:val="00BC2F47"/>
    <w:rsid w:val="00BC361E"/>
    <w:rsid w:val="00BC373F"/>
    <w:rsid w:val="00BC3A95"/>
    <w:rsid w:val="00BC4C8F"/>
    <w:rsid w:val="00BC5F0B"/>
    <w:rsid w:val="00BC6C48"/>
    <w:rsid w:val="00BC6CC2"/>
    <w:rsid w:val="00BC73CD"/>
    <w:rsid w:val="00BC7C33"/>
    <w:rsid w:val="00BD02A2"/>
    <w:rsid w:val="00BD0552"/>
    <w:rsid w:val="00BD0AB8"/>
    <w:rsid w:val="00BD124B"/>
    <w:rsid w:val="00BD1566"/>
    <w:rsid w:val="00BD1590"/>
    <w:rsid w:val="00BD36CC"/>
    <w:rsid w:val="00BD3E05"/>
    <w:rsid w:val="00BD467E"/>
    <w:rsid w:val="00BD50E7"/>
    <w:rsid w:val="00BD6E77"/>
    <w:rsid w:val="00BD76D7"/>
    <w:rsid w:val="00BE1034"/>
    <w:rsid w:val="00BE1581"/>
    <w:rsid w:val="00BE1B43"/>
    <w:rsid w:val="00BE1D6E"/>
    <w:rsid w:val="00BE300D"/>
    <w:rsid w:val="00BE3788"/>
    <w:rsid w:val="00BE38FA"/>
    <w:rsid w:val="00BE3DF2"/>
    <w:rsid w:val="00BE422F"/>
    <w:rsid w:val="00BE5E3F"/>
    <w:rsid w:val="00BE6EB6"/>
    <w:rsid w:val="00BF2D31"/>
    <w:rsid w:val="00BF3A64"/>
    <w:rsid w:val="00BF4A5F"/>
    <w:rsid w:val="00BF5249"/>
    <w:rsid w:val="00BF539F"/>
    <w:rsid w:val="00BF795A"/>
    <w:rsid w:val="00C00134"/>
    <w:rsid w:val="00C00743"/>
    <w:rsid w:val="00C01191"/>
    <w:rsid w:val="00C03CD2"/>
    <w:rsid w:val="00C04A47"/>
    <w:rsid w:val="00C04FF1"/>
    <w:rsid w:val="00C0517B"/>
    <w:rsid w:val="00C05412"/>
    <w:rsid w:val="00C05DF2"/>
    <w:rsid w:val="00C062C3"/>
    <w:rsid w:val="00C06579"/>
    <w:rsid w:val="00C06E10"/>
    <w:rsid w:val="00C06F7F"/>
    <w:rsid w:val="00C104E0"/>
    <w:rsid w:val="00C10B5B"/>
    <w:rsid w:val="00C11A22"/>
    <w:rsid w:val="00C12306"/>
    <w:rsid w:val="00C12323"/>
    <w:rsid w:val="00C1245C"/>
    <w:rsid w:val="00C12468"/>
    <w:rsid w:val="00C12641"/>
    <w:rsid w:val="00C12BC1"/>
    <w:rsid w:val="00C13464"/>
    <w:rsid w:val="00C13D36"/>
    <w:rsid w:val="00C1431B"/>
    <w:rsid w:val="00C16B8C"/>
    <w:rsid w:val="00C201FE"/>
    <w:rsid w:val="00C20643"/>
    <w:rsid w:val="00C20F57"/>
    <w:rsid w:val="00C2117B"/>
    <w:rsid w:val="00C2160E"/>
    <w:rsid w:val="00C21C3C"/>
    <w:rsid w:val="00C2206F"/>
    <w:rsid w:val="00C227EF"/>
    <w:rsid w:val="00C24D75"/>
    <w:rsid w:val="00C26080"/>
    <w:rsid w:val="00C26C53"/>
    <w:rsid w:val="00C27C66"/>
    <w:rsid w:val="00C27C9E"/>
    <w:rsid w:val="00C27D31"/>
    <w:rsid w:val="00C3062E"/>
    <w:rsid w:val="00C32147"/>
    <w:rsid w:val="00C32A46"/>
    <w:rsid w:val="00C3352F"/>
    <w:rsid w:val="00C34117"/>
    <w:rsid w:val="00C34192"/>
    <w:rsid w:val="00C35C42"/>
    <w:rsid w:val="00C36452"/>
    <w:rsid w:val="00C3650B"/>
    <w:rsid w:val="00C36AA9"/>
    <w:rsid w:val="00C37854"/>
    <w:rsid w:val="00C4001F"/>
    <w:rsid w:val="00C420C3"/>
    <w:rsid w:val="00C42905"/>
    <w:rsid w:val="00C43EC7"/>
    <w:rsid w:val="00C445A3"/>
    <w:rsid w:val="00C4501F"/>
    <w:rsid w:val="00C465B1"/>
    <w:rsid w:val="00C46698"/>
    <w:rsid w:val="00C46CB4"/>
    <w:rsid w:val="00C46D93"/>
    <w:rsid w:val="00C504E5"/>
    <w:rsid w:val="00C50501"/>
    <w:rsid w:val="00C51922"/>
    <w:rsid w:val="00C51F4E"/>
    <w:rsid w:val="00C539BC"/>
    <w:rsid w:val="00C575AC"/>
    <w:rsid w:val="00C62016"/>
    <w:rsid w:val="00C62A6B"/>
    <w:rsid w:val="00C62B6A"/>
    <w:rsid w:val="00C63D98"/>
    <w:rsid w:val="00C6463F"/>
    <w:rsid w:val="00C64BE4"/>
    <w:rsid w:val="00C64E9F"/>
    <w:rsid w:val="00C65159"/>
    <w:rsid w:val="00C657EF"/>
    <w:rsid w:val="00C658D7"/>
    <w:rsid w:val="00C6639E"/>
    <w:rsid w:val="00C67C49"/>
    <w:rsid w:val="00C67CEB"/>
    <w:rsid w:val="00C70AE2"/>
    <w:rsid w:val="00C70E74"/>
    <w:rsid w:val="00C727F8"/>
    <w:rsid w:val="00C728C9"/>
    <w:rsid w:val="00C73EB2"/>
    <w:rsid w:val="00C74007"/>
    <w:rsid w:val="00C740C8"/>
    <w:rsid w:val="00C747C6"/>
    <w:rsid w:val="00C758A6"/>
    <w:rsid w:val="00C76371"/>
    <w:rsid w:val="00C766CC"/>
    <w:rsid w:val="00C76E16"/>
    <w:rsid w:val="00C77627"/>
    <w:rsid w:val="00C8098A"/>
    <w:rsid w:val="00C82188"/>
    <w:rsid w:val="00C82342"/>
    <w:rsid w:val="00C82712"/>
    <w:rsid w:val="00C828BE"/>
    <w:rsid w:val="00C82F6D"/>
    <w:rsid w:val="00C83152"/>
    <w:rsid w:val="00C832B0"/>
    <w:rsid w:val="00C858BC"/>
    <w:rsid w:val="00C85B9F"/>
    <w:rsid w:val="00C85FBA"/>
    <w:rsid w:val="00C866AC"/>
    <w:rsid w:val="00C866DC"/>
    <w:rsid w:val="00C86E52"/>
    <w:rsid w:val="00C87AC9"/>
    <w:rsid w:val="00C9041F"/>
    <w:rsid w:val="00C90A57"/>
    <w:rsid w:val="00C90CF9"/>
    <w:rsid w:val="00C91156"/>
    <w:rsid w:val="00C921B1"/>
    <w:rsid w:val="00C92C9E"/>
    <w:rsid w:val="00C9441C"/>
    <w:rsid w:val="00C9464C"/>
    <w:rsid w:val="00C9490E"/>
    <w:rsid w:val="00C96066"/>
    <w:rsid w:val="00C9684E"/>
    <w:rsid w:val="00C968F2"/>
    <w:rsid w:val="00C971AF"/>
    <w:rsid w:val="00C976AB"/>
    <w:rsid w:val="00CA1C67"/>
    <w:rsid w:val="00CA2484"/>
    <w:rsid w:val="00CA377D"/>
    <w:rsid w:val="00CA3CCD"/>
    <w:rsid w:val="00CA4CDE"/>
    <w:rsid w:val="00CA5863"/>
    <w:rsid w:val="00CA5AEE"/>
    <w:rsid w:val="00CA61A8"/>
    <w:rsid w:val="00CA67E7"/>
    <w:rsid w:val="00CA701E"/>
    <w:rsid w:val="00CA77C5"/>
    <w:rsid w:val="00CA7BB0"/>
    <w:rsid w:val="00CB0CA7"/>
    <w:rsid w:val="00CB1184"/>
    <w:rsid w:val="00CB1A9C"/>
    <w:rsid w:val="00CB1EB0"/>
    <w:rsid w:val="00CB2920"/>
    <w:rsid w:val="00CB2ADC"/>
    <w:rsid w:val="00CB3707"/>
    <w:rsid w:val="00CB444B"/>
    <w:rsid w:val="00CB5C2A"/>
    <w:rsid w:val="00CB6ACD"/>
    <w:rsid w:val="00CB7056"/>
    <w:rsid w:val="00CB76CE"/>
    <w:rsid w:val="00CC0AAD"/>
    <w:rsid w:val="00CC0FA5"/>
    <w:rsid w:val="00CC1406"/>
    <w:rsid w:val="00CC3BD8"/>
    <w:rsid w:val="00CC3DF4"/>
    <w:rsid w:val="00CC4B7E"/>
    <w:rsid w:val="00CC4EBF"/>
    <w:rsid w:val="00CC5098"/>
    <w:rsid w:val="00CC5A22"/>
    <w:rsid w:val="00CC5FDC"/>
    <w:rsid w:val="00CC6B24"/>
    <w:rsid w:val="00CD01C4"/>
    <w:rsid w:val="00CD0D2B"/>
    <w:rsid w:val="00CD1AB7"/>
    <w:rsid w:val="00CD23B8"/>
    <w:rsid w:val="00CD255D"/>
    <w:rsid w:val="00CD26DD"/>
    <w:rsid w:val="00CD2C69"/>
    <w:rsid w:val="00CD3BA0"/>
    <w:rsid w:val="00CD5933"/>
    <w:rsid w:val="00CD5D76"/>
    <w:rsid w:val="00CD747C"/>
    <w:rsid w:val="00CD747E"/>
    <w:rsid w:val="00CD7799"/>
    <w:rsid w:val="00CD7E0C"/>
    <w:rsid w:val="00CE0473"/>
    <w:rsid w:val="00CE0CBC"/>
    <w:rsid w:val="00CE1904"/>
    <w:rsid w:val="00CE284A"/>
    <w:rsid w:val="00CE3219"/>
    <w:rsid w:val="00CE4494"/>
    <w:rsid w:val="00CE5459"/>
    <w:rsid w:val="00CE561D"/>
    <w:rsid w:val="00CE5986"/>
    <w:rsid w:val="00CE6CCF"/>
    <w:rsid w:val="00CE7030"/>
    <w:rsid w:val="00CE7228"/>
    <w:rsid w:val="00CF00CE"/>
    <w:rsid w:val="00CF0C7E"/>
    <w:rsid w:val="00CF1734"/>
    <w:rsid w:val="00CF2D8E"/>
    <w:rsid w:val="00CF30B3"/>
    <w:rsid w:val="00CF3989"/>
    <w:rsid w:val="00CF3A2D"/>
    <w:rsid w:val="00CF599C"/>
    <w:rsid w:val="00CF74BE"/>
    <w:rsid w:val="00CF7924"/>
    <w:rsid w:val="00CF7A8C"/>
    <w:rsid w:val="00CF7BB4"/>
    <w:rsid w:val="00D00049"/>
    <w:rsid w:val="00D00AB4"/>
    <w:rsid w:val="00D02105"/>
    <w:rsid w:val="00D02FC5"/>
    <w:rsid w:val="00D0331E"/>
    <w:rsid w:val="00D03A86"/>
    <w:rsid w:val="00D03E34"/>
    <w:rsid w:val="00D05815"/>
    <w:rsid w:val="00D05BD9"/>
    <w:rsid w:val="00D06BC6"/>
    <w:rsid w:val="00D06BD0"/>
    <w:rsid w:val="00D0700F"/>
    <w:rsid w:val="00D128A6"/>
    <w:rsid w:val="00D12F20"/>
    <w:rsid w:val="00D1586C"/>
    <w:rsid w:val="00D1626B"/>
    <w:rsid w:val="00D16AE5"/>
    <w:rsid w:val="00D2065E"/>
    <w:rsid w:val="00D209F6"/>
    <w:rsid w:val="00D21266"/>
    <w:rsid w:val="00D2226E"/>
    <w:rsid w:val="00D226A2"/>
    <w:rsid w:val="00D23297"/>
    <w:rsid w:val="00D232AD"/>
    <w:rsid w:val="00D2334F"/>
    <w:rsid w:val="00D238BD"/>
    <w:rsid w:val="00D2461A"/>
    <w:rsid w:val="00D24F1F"/>
    <w:rsid w:val="00D24FC8"/>
    <w:rsid w:val="00D25882"/>
    <w:rsid w:val="00D25F95"/>
    <w:rsid w:val="00D26B7E"/>
    <w:rsid w:val="00D272B6"/>
    <w:rsid w:val="00D27A3A"/>
    <w:rsid w:val="00D27DB8"/>
    <w:rsid w:val="00D27F78"/>
    <w:rsid w:val="00D30073"/>
    <w:rsid w:val="00D31AFE"/>
    <w:rsid w:val="00D32F37"/>
    <w:rsid w:val="00D33F98"/>
    <w:rsid w:val="00D34686"/>
    <w:rsid w:val="00D34DFF"/>
    <w:rsid w:val="00D35DD1"/>
    <w:rsid w:val="00D360AB"/>
    <w:rsid w:val="00D36440"/>
    <w:rsid w:val="00D371B7"/>
    <w:rsid w:val="00D374A4"/>
    <w:rsid w:val="00D377A3"/>
    <w:rsid w:val="00D37925"/>
    <w:rsid w:val="00D402E6"/>
    <w:rsid w:val="00D404DB"/>
    <w:rsid w:val="00D40D2F"/>
    <w:rsid w:val="00D419F5"/>
    <w:rsid w:val="00D420D3"/>
    <w:rsid w:val="00D421DA"/>
    <w:rsid w:val="00D42A9D"/>
    <w:rsid w:val="00D4302B"/>
    <w:rsid w:val="00D430D9"/>
    <w:rsid w:val="00D50295"/>
    <w:rsid w:val="00D50E04"/>
    <w:rsid w:val="00D51CDB"/>
    <w:rsid w:val="00D531D8"/>
    <w:rsid w:val="00D53985"/>
    <w:rsid w:val="00D55141"/>
    <w:rsid w:val="00D55BAF"/>
    <w:rsid w:val="00D57E3F"/>
    <w:rsid w:val="00D61040"/>
    <w:rsid w:val="00D61253"/>
    <w:rsid w:val="00D61683"/>
    <w:rsid w:val="00D61D1B"/>
    <w:rsid w:val="00D62BD6"/>
    <w:rsid w:val="00D6543D"/>
    <w:rsid w:val="00D655E7"/>
    <w:rsid w:val="00D66B60"/>
    <w:rsid w:val="00D676BC"/>
    <w:rsid w:val="00D7078E"/>
    <w:rsid w:val="00D70DBE"/>
    <w:rsid w:val="00D72183"/>
    <w:rsid w:val="00D7278D"/>
    <w:rsid w:val="00D7481E"/>
    <w:rsid w:val="00D74A48"/>
    <w:rsid w:val="00D75421"/>
    <w:rsid w:val="00D75D4F"/>
    <w:rsid w:val="00D771E3"/>
    <w:rsid w:val="00D77BD2"/>
    <w:rsid w:val="00D80029"/>
    <w:rsid w:val="00D8012B"/>
    <w:rsid w:val="00D80A94"/>
    <w:rsid w:val="00D80ABA"/>
    <w:rsid w:val="00D80FE2"/>
    <w:rsid w:val="00D8133F"/>
    <w:rsid w:val="00D81E44"/>
    <w:rsid w:val="00D81E45"/>
    <w:rsid w:val="00D82622"/>
    <w:rsid w:val="00D829C9"/>
    <w:rsid w:val="00D82D52"/>
    <w:rsid w:val="00D862C6"/>
    <w:rsid w:val="00D865F2"/>
    <w:rsid w:val="00D87348"/>
    <w:rsid w:val="00D873E1"/>
    <w:rsid w:val="00D87E7D"/>
    <w:rsid w:val="00D87EC8"/>
    <w:rsid w:val="00D916DC"/>
    <w:rsid w:val="00D91DAE"/>
    <w:rsid w:val="00D92A29"/>
    <w:rsid w:val="00D94768"/>
    <w:rsid w:val="00D9581E"/>
    <w:rsid w:val="00D97816"/>
    <w:rsid w:val="00D97A7C"/>
    <w:rsid w:val="00DA1479"/>
    <w:rsid w:val="00DA358B"/>
    <w:rsid w:val="00DA513D"/>
    <w:rsid w:val="00DA5345"/>
    <w:rsid w:val="00DA6795"/>
    <w:rsid w:val="00DB05B2"/>
    <w:rsid w:val="00DB139A"/>
    <w:rsid w:val="00DB1E93"/>
    <w:rsid w:val="00DB1F76"/>
    <w:rsid w:val="00DB21FC"/>
    <w:rsid w:val="00DB3124"/>
    <w:rsid w:val="00DB4F98"/>
    <w:rsid w:val="00DB52A5"/>
    <w:rsid w:val="00DB640F"/>
    <w:rsid w:val="00DB6916"/>
    <w:rsid w:val="00DB76FA"/>
    <w:rsid w:val="00DB7791"/>
    <w:rsid w:val="00DC15AF"/>
    <w:rsid w:val="00DC2423"/>
    <w:rsid w:val="00DC2587"/>
    <w:rsid w:val="00DC2BDE"/>
    <w:rsid w:val="00DC2D90"/>
    <w:rsid w:val="00DC4082"/>
    <w:rsid w:val="00DC4DCB"/>
    <w:rsid w:val="00DC6FC0"/>
    <w:rsid w:val="00DD05D0"/>
    <w:rsid w:val="00DD0AE0"/>
    <w:rsid w:val="00DD0D45"/>
    <w:rsid w:val="00DD0F38"/>
    <w:rsid w:val="00DD2D30"/>
    <w:rsid w:val="00DD33DD"/>
    <w:rsid w:val="00DD367E"/>
    <w:rsid w:val="00DD3E28"/>
    <w:rsid w:val="00DD4825"/>
    <w:rsid w:val="00DD491A"/>
    <w:rsid w:val="00DD68D3"/>
    <w:rsid w:val="00DE0B2C"/>
    <w:rsid w:val="00DE0D37"/>
    <w:rsid w:val="00DE19A3"/>
    <w:rsid w:val="00DE2CA9"/>
    <w:rsid w:val="00DE2F75"/>
    <w:rsid w:val="00DE3040"/>
    <w:rsid w:val="00DE3732"/>
    <w:rsid w:val="00DE53FE"/>
    <w:rsid w:val="00DE557F"/>
    <w:rsid w:val="00DE56A1"/>
    <w:rsid w:val="00DE5993"/>
    <w:rsid w:val="00DE6E0D"/>
    <w:rsid w:val="00DE7980"/>
    <w:rsid w:val="00DF1458"/>
    <w:rsid w:val="00DF1B36"/>
    <w:rsid w:val="00DF3024"/>
    <w:rsid w:val="00DF3A4B"/>
    <w:rsid w:val="00DF4E45"/>
    <w:rsid w:val="00DF514B"/>
    <w:rsid w:val="00DF5363"/>
    <w:rsid w:val="00DF5743"/>
    <w:rsid w:val="00DF5887"/>
    <w:rsid w:val="00DF5A86"/>
    <w:rsid w:val="00DF732F"/>
    <w:rsid w:val="00DF7EEB"/>
    <w:rsid w:val="00E00189"/>
    <w:rsid w:val="00E010F8"/>
    <w:rsid w:val="00E0263D"/>
    <w:rsid w:val="00E03B10"/>
    <w:rsid w:val="00E03E90"/>
    <w:rsid w:val="00E04068"/>
    <w:rsid w:val="00E042DB"/>
    <w:rsid w:val="00E04639"/>
    <w:rsid w:val="00E04AD8"/>
    <w:rsid w:val="00E062F6"/>
    <w:rsid w:val="00E06405"/>
    <w:rsid w:val="00E1199B"/>
    <w:rsid w:val="00E12836"/>
    <w:rsid w:val="00E13809"/>
    <w:rsid w:val="00E1425E"/>
    <w:rsid w:val="00E142B5"/>
    <w:rsid w:val="00E1440D"/>
    <w:rsid w:val="00E14B5B"/>
    <w:rsid w:val="00E14CCC"/>
    <w:rsid w:val="00E14E78"/>
    <w:rsid w:val="00E1722F"/>
    <w:rsid w:val="00E209AD"/>
    <w:rsid w:val="00E20CDC"/>
    <w:rsid w:val="00E20D08"/>
    <w:rsid w:val="00E21444"/>
    <w:rsid w:val="00E21E00"/>
    <w:rsid w:val="00E22242"/>
    <w:rsid w:val="00E2351F"/>
    <w:rsid w:val="00E244BA"/>
    <w:rsid w:val="00E258D7"/>
    <w:rsid w:val="00E25DD9"/>
    <w:rsid w:val="00E26455"/>
    <w:rsid w:val="00E27D63"/>
    <w:rsid w:val="00E30084"/>
    <w:rsid w:val="00E31C7B"/>
    <w:rsid w:val="00E33B00"/>
    <w:rsid w:val="00E34D15"/>
    <w:rsid w:val="00E3527A"/>
    <w:rsid w:val="00E35AC9"/>
    <w:rsid w:val="00E360C1"/>
    <w:rsid w:val="00E378FB"/>
    <w:rsid w:val="00E37C06"/>
    <w:rsid w:val="00E40CD9"/>
    <w:rsid w:val="00E423B2"/>
    <w:rsid w:val="00E43FA6"/>
    <w:rsid w:val="00E45E92"/>
    <w:rsid w:val="00E46621"/>
    <w:rsid w:val="00E466D2"/>
    <w:rsid w:val="00E46ADE"/>
    <w:rsid w:val="00E47354"/>
    <w:rsid w:val="00E47C6A"/>
    <w:rsid w:val="00E5131B"/>
    <w:rsid w:val="00E51D20"/>
    <w:rsid w:val="00E51F1C"/>
    <w:rsid w:val="00E530E0"/>
    <w:rsid w:val="00E54138"/>
    <w:rsid w:val="00E54D44"/>
    <w:rsid w:val="00E55D4C"/>
    <w:rsid w:val="00E55EA6"/>
    <w:rsid w:val="00E5696A"/>
    <w:rsid w:val="00E60172"/>
    <w:rsid w:val="00E61B1C"/>
    <w:rsid w:val="00E620FB"/>
    <w:rsid w:val="00E62A93"/>
    <w:rsid w:val="00E62DBD"/>
    <w:rsid w:val="00E62F48"/>
    <w:rsid w:val="00E6322E"/>
    <w:rsid w:val="00E65B0C"/>
    <w:rsid w:val="00E66945"/>
    <w:rsid w:val="00E67311"/>
    <w:rsid w:val="00E704D1"/>
    <w:rsid w:val="00E72212"/>
    <w:rsid w:val="00E72FC7"/>
    <w:rsid w:val="00E744E1"/>
    <w:rsid w:val="00E754B6"/>
    <w:rsid w:val="00E759D4"/>
    <w:rsid w:val="00E76B32"/>
    <w:rsid w:val="00E77160"/>
    <w:rsid w:val="00E77356"/>
    <w:rsid w:val="00E778DD"/>
    <w:rsid w:val="00E81812"/>
    <w:rsid w:val="00E818A2"/>
    <w:rsid w:val="00E822AA"/>
    <w:rsid w:val="00E8232D"/>
    <w:rsid w:val="00E829A1"/>
    <w:rsid w:val="00E833A4"/>
    <w:rsid w:val="00E83860"/>
    <w:rsid w:val="00E83BE3"/>
    <w:rsid w:val="00E84C30"/>
    <w:rsid w:val="00E84C66"/>
    <w:rsid w:val="00E84FAC"/>
    <w:rsid w:val="00E8697D"/>
    <w:rsid w:val="00E87B0C"/>
    <w:rsid w:val="00E9084D"/>
    <w:rsid w:val="00E91488"/>
    <w:rsid w:val="00E91F0B"/>
    <w:rsid w:val="00E934FF"/>
    <w:rsid w:val="00E94CD5"/>
    <w:rsid w:val="00E956CF"/>
    <w:rsid w:val="00E957B3"/>
    <w:rsid w:val="00E9615C"/>
    <w:rsid w:val="00E96967"/>
    <w:rsid w:val="00E97614"/>
    <w:rsid w:val="00EA08DC"/>
    <w:rsid w:val="00EA19EE"/>
    <w:rsid w:val="00EA247E"/>
    <w:rsid w:val="00EA3F80"/>
    <w:rsid w:val="00EA58A0"/>
    <w:rsid w:val="00EA6A70"/>
    <w:rsid w:val="00EA7187"/>
    <w:rsid w:val="00EA73A8"/>
    <w:rsid w:val="00EA79AD"/>
    <w:rsid w:val="00EB0323"/>
    <w:rsid w:val="00EB0396"/>
    <w:rsid w:val="00EB03B2"/>
    <w:rsid w:val="00EB289A"/>
    <w:rsid w:val="00EB294E"/>
    <w:rsid w:val="00EB45B2"/>
    <w:rsid w:val="00EB59FB"/>
    <w:rsid w:val="00EB5ABB"/>
    <w:rsid w:val="00EB65CF"/>
    <w:rsid w:val="00EC0A43"/>
    <w:rsid w:val="00EC160A"/>
    <w:rsid w:val="00EC1C03"/>
    <w:rsid w:val="00EC2850"/>
    <w:rsid w:val="00EC2AD5"/>
    <w:rsid w:val="00EC2B80"/>
    <w:rsid w:val="00EC2BFC"/>
    <w:rsid w:val="00EC2C74"/>
    <w:rsid w:val="00EC2FBA"/>
    <w:rsid w:val="00EC3572"/>
    <w:rsid w:val="00EC4648"/>
    <w:rsid w:val="00EC5A83"/>
    <w:rsid w:val="00EC6015"/>
    <w:rsid w:val="00EC63C1"/>
    <w:rsid w:val="00EC6678"/>
    <w:rsid w:val="00EC6A0A"/>
    <w:rsid w:val="00EC7B92"/>
    <w:rsid w:val="00ED08D7"/>
    <w:rsid w:val="00ED1191"/>
    <w:rsid w:val="00ED17C2"/>
    <w:rsid w:val="00ED19EA"/>
    <w:rsid w:val="00ED26B7"/>
    <w:rsid w:val="00ED2E4B"/>
    <w:rsid w:val="00ED3C29"/>
    <w:rsid w:val="00ED4344"/>
    <w:rsid w:val="00ED47E7"/>
    <w:rsid w:val="00ED5591"/>
    <w:rsid w:val="00ED59C1"/>
    <w:rsid w:val="00ED59E4"/>
    <w:rsid w:val="00ED6154"/>
    <w:rsid w:val="00ED627A"/>
    <w:rsid w:val="00ED696C"/>
    <w:rsid w:val="00ED7152"/>
    <w:rsid w:val="00ED735C"/>
    <w:rsid w:val="00ED782D"/>
    <w:rsid w:val="00ED7AAD"/>
    <w:rsid w:val="00EE0689"/>
    <w:rsid w:val="00EE0D71"/>
    <w:rsid w:val="00EE1506"/>
    <w:rsid w:val="00EE1FF2"/>
    <w:rsid w:val="00EE33A8"/>
    <w:rsid w:val="00EE5007"/>
    <w:rsid w:val="00EE60D2"/>
    <w:rsid w:val="00EE6AEA"/>
    <w:rsid w:val="00EE6BA4"/>
    <w:rsid w:val="00EE731D"/>
    <w:rsid w:val="00EF01B1"/>
    <w:rsid w:val="00EF0D07"/>
    <w:rsid w:val="00EF1CCF"/>
    <w:rsid w:val="00EF48DD"/>
    <w:rsid w:val="00EF685D"/>
    <w:rsid w:val="00F00006"/>
    <w:rsid w:val="00F00A52"/>
    <w:rsid w:val="00F0107E"/>
    <w:rsid w:val="00F0126E"/>
    <w:rsid w:val="00F013B0"/>
    <w:rsid w:val="00F029B1"/>
    <w:rsid w:val="00F02DFE"/>
    <w:rsid w:val="00F032CA"/>
    <w:rsid w:val="00F032CF"/>
    <w:rsid w:val="00F0362A"/>
    <w:rsid w:val="00F044FB"/>
    <w:rsid w:val="00F04C65"/>
    <w:rsid w:val="00F050EB"/>
    <w:rsid w:val="00F0542C"/>
    <w:rsid w:val="00F05BD9"/>
    <w:rsid w:val="00F05F98"/>
    <w:rsid w:val="00F07699"/>
    <w:rsid w:val="00F10849"/>
    <w:rsid w:val="00F10AFE"/>
    <w:rsid w:val="00F126ED"/>
    <w:rsid w:val="00F12F43"/>
    <w:rsid w:val="00F1357E"/>
    <w:rsid w:val="00F135CC"/>
    <w:rsid w:val="00F13810"/>
    <w:rsid w:val="00F13AA2"/>
    <w:rsid w:val="00F13EBD"/>
    <w:rsid w:val="00F15523"/>
    <w:rsid w:val="00F16A13"/>
    <w:rsid w:val="00F16AA1"/>
    <w:rsid w:val="00F17247"/>
    <w:rsid w:val="00F201BF"/>
    <w:rsid w:val="00F20FA0"/>
    <w:rsid w:val="00F21B81"/>
    <w:rsid w:val="00F23E05"/>
    <w:rsid w:val="00F2518F"/>
    <w:rsid w:val="00F263BB"/>
    <w:rsid w:val="00F2686D"/>
    <w:rsid w:val="00F271D2"/>
    <w:rsid w:val="00F275AE"/>
    <w:rsid w:val="00F276C2"/>
    <w:rsid w:val="00F317F6"/>
    <w:rsid w:val="00F31B5F"/>
    <w:rsid w:val="00F3263B"/>
    <w:rsid w:val="00F341A0"/>
    <w:rsid w:val="00F34DA3"/>
    <w:rsid w:val="00F351DC"/>
    <w:rsid w:val="00F364E4"/>
    <w:rsid w:val="00F372D3"/>
    <w:rsid w:val="00F378B3"/>
    <w:rsid w:val="00F37B8E"/>
    <w:rsid w:val="00F4076B"/>
    <w:rsid w:val="00F41340"/>
    <w:rsid w:val="00F41388"/>
    <w:rsid w:val="00F416CE"/>
    <w:rsid w:val="00F4399E"/>
    <w:rsid w:val="00F44B26"/>
    <w:rsid w:val="00F45FED"/>
    <w:rsid w:val="00F46A90"/>
    <w:rsid w:val="00F50BBA"/>
    <w:rsid w:val="00F50EF5"/>
    <w:rsid w:val="00F51842"/>
    <w:rsid w:val="00F545E1"/>
    <w:rsid w:val="00F54F6A"/>
    <w:rsid w:val="00F560D8"/>
    <w:rsid w:val="00F56C38"/>
    <w:rsid w:val="00F575C5"/>
    <w:rsid w:val="00F60193"/>
    <w:rsid w:val="00F604A1"/>
    <w:rsid w:val="00F60D1D"/>
    <w:rsid w:val="00F62BD1"/>
    <w:rsid w:val="00F638A5"/>
    <w:rsid w:val="00F642D4"/>
    <w:rsid w:val="00F645B6"/>
    <w:rsid w:val="00F657FB"/>
    <w:rsid w:val="00F659FD"/>
    <w:rsid w:val="00F67473"/>
    <w:rsid w:val="00F67865"/>
    <w:rsid w:val="00F70016"/>
    <w:rsid w:val="00F71DBD"/>
    <w:rsid w:val="00F72559"/>
    <w:rsid w:val="00F728D9"/>
    <w:rsid w:val="00F72B1C"/>
    <w:rsid w:val="00F73E17"/>
    <w:rsid w:val="00F743D8"/>
    <w:rsid w:val="00F75820"/>
    <w:rsid w:val="00F75D6F"/>
    <w:rsid w:val="00F76364"/>
    <w:rsid w:val="00F772F6"/>
    <w:rsid w:val="00F7792E"/>
    <w:rsid w:val="00F8182D"/>
    <w:rsid w:val="00F81B03"/>
    <w:rsid w:val="00F8250C"/>
    <w:rsid w:val="00F82F26"/>
    <w:rsid w:val="00F830D1"/>
    <w:rsid w:val="00F83875"/>
    <w:rsid w:val="00F83EB2"/>
    <w:rsid w:val="00F841E4"/>
    <w:rsid w:val="00F84AC0"/>
    <w:rsid w:val="00F862B8"/>
    <w:rsid w:val="00F8662D"/>
    <w:rsid w:val="00F87508"/>
    <w:rsid w:val="00F875D4"/>
    <w:rsid w:val="00F875FC"/>
    <w:rsid w:val="00F910E2"/>
    <w:rsid w:val="00F92903"/>
    <w:rsid w:val="00F92C96"/>
    <w:rsid w:val="00F936A3"/>
    <w:rsid w:val="00F96018"/>
    <w:rsid w:val="00F96420"/>
    <w:rsid w:val="00F979CD"/>
    <w:rsid w:val="00FA0517"/>
    <w:rsid w:val="00FA0EE1"/>
    <w:rsid w:val="00FA199A"/>
    <w:rsid w:val="00FA1CBD"/>
    <w:rsid w:val="00FA2527"/>
    <w:rsid w:val="00FA2DBD"/>
    <w:rsid w:val="00FA3D75"/>
    <w:rsid w:val="00FA440B"/>
    <w:rsid w:val="00FA4576"/>
    <w:rsid w:val="00FA5B0B"/>
    <w:rsid w:val="00FA7A0E"/>
    <w:rsid w:val="00FB0952"/>
    <w:rsid w:val="00FB1059"/>
    <w:rsid w:val="00FB12F6"/>
    <w:rsid w:val="00FB4894"/>
    <w:rsid w:val="00FB521D"/>
    <w:rsid w:val="00FB6C53"/>
    <w:rsid w:val="00FB7870"/>
    <w:rsid w:val="00FB79B8"/>
    <w:rsid w:val="00FC0423"/>
    <w:rsid w:val="00FC0779"/>
    <w:rsid w:val="00FC1B47"/>
    <w:rsid w:val="00FC240C"/>
    <w:rsid w:val="00FC29FF"/>
    <w:rsid w:val="00FC2BAD"/>
    <w:rsid w:val="00FC38A1"/>
    <w:rsid w:val="00FC4484"/>
    <w:rsid w:val="00FC5266"/>
    <w:rsid w:val="00FC71AE"/>
    <w:rsid w:val="00FD048E"/>
    <w:rsid w:val="00FD0AE7"/>
    <w:rsid w:val="00FD1366"/>
    <w:rsid w:val="00FD19EE"/>
    <w:rsid w:val="00FD2537"/>
    <w:rsid w:val="00FD4148"/>
    <w:rsid w:val="00FD4CCF"/>
    <w:rsid w:val="00FD5B4F"/>
    <w:rsid w:val="00FD656B"/>
    <w:rsid w:val="00FD78F5"/>
    <w:rsid w:val="00FD7C67"/>
    <w:rsid w:val="00FE37A0"/>
    <w:rsid w:val="00FE4933"/>
    <w:rsid w:val="00FE53B3"/>
    <w:rsid w:val="00FE5DBF"/>
    <w:rsid w:val="00FE5F1A"/>
    <w:rsid w:val="00FE6396"/>
    <w:rsid w:val="00FE7752"/>
    <w:rsid w:val="00FF3019"/>
    <w:rsid w:val="00FF3595"/>
    <w:rsid w:val="00FF46E0"/>
    <w:rsid w:val="00FF5F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D2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Cite" w:uiPriority="99"/>
    <w:lsdException w:name="HTML Preformatted"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F050EB"/>
    <w:rPr>
      <w:sz w:val="24"/>
      <w:szCs w:val="24"/>
      <w:lang w:val="en-GB" w:eastAsia="en-GB"/>
    </w:rPr>
  </w:style>
  <w:style w:type="paragraph" w:styleId="Heading1">
    <w:name w:val="heading 1"/>
    <w:basedOn w:val="Normal"/>
    <w:next w:val="BodyText"/>
    <w:qFormat/>
    <w:rsid w:val="002C6673"/>
    <w:pPr>
      <w:keepNext/>
      <w:tabs>
        <w:tab w:val="right" w:pos="8640"/>
      </w:tabs>
      <w:spacing w:line="480" w:lineRule="auto"/>
      <w:jc w:val="center"/>
      <w:outlineLvl w:val="0"/>
    </w:pPr>
    <w:rPr>
      <w:rFonts w:asciiTheme="minorHAnsi" w:hAnsiTheme="minorHAnsi"/>
      <w:b/>
      <w:szCs w:val="22"/>
      <w:lang w:val="en-US" w:eastAsia="en-US"/>
    </w:rPr>
  </w:style>
  <w:style w:type="paragraph" w:styleId="Heading2">
    <w:name w:val="heading 2"/>
    <w:basedOn w:val="BodyText"/>
    <w:next w:val="BodyText"/>
    <w:link w:val="Heading2Char"/>
    <w:unhideWhenUsed/>
    <w:qFormat/>
    <w:rsid w:val="002C6673"/>
    <w:pPr>
      <w:spacing w:before="240"/>
      <w:outlineLvl w:val="1"/>
    </w:pPr>
    <w:rPr>
      <w:rFonts w:cstheme="minorHAnsi"/>
      <w:b/>
    </w:rPr>
  </w:style>
  <w:style w:type="paragraph" w:styleId="Heading3">
    <w:name w:val="heading 3"/>
    <w:basedOn w:val="BodyText"/>
    <w:next w:val="Normal"/>
    <w:link w:val="Heading3Char"/>
    <w:unhideWhenUsed/>
    <w:qFormat/>
    <w:rsid w:val="00271598"/>
    <w:pPr>
      <w:outlineLvl w:val="2"/>
    </w:pPr>
    <w:rPr>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F5743"/>
    <w:pPr>
      <w:tabs>
        <w:tab w:val="right" w:pos="8640"/>
      </w:tabs>
      <w:spacing w:line="480" w:lineRule="auto"/>
      <w:ind w:firstLine="720"/>
    </w:pPr>
    <w:rPr>
      <w:rFonts w:asciiTheme="minorHAnsi" w:hAnsiTheme="minorHAnsi"/>
      <w:sz w:val="20"/>
    </w:rPr>
  </w:style>
  <w:style w:type="paragraph" w:customStyle="1" w:styleId="SectionHeading">
    <w:name w:val="SectionHeading"/>
    <w:rsid w:val="00583355"/>
    <w:pPr>
      <w:keepNext/>
      <w:pageBreakBefore/>
      <w:spacing w:line="480" w:lineRule="auto"/>
      <w:jc w:val="center"/>
    </w:pPr>
    <w:rPr>
      <w:rFonts w:ascii="Garamond" w:hAnsi="Garamond"/>
      <w:sz w:val="24"/>
      <w:szCs w:val="22"/>
    </w:rPr>
  </w:style>
  <w:style w:type="paragraph" w:styleId="Header">
    <w:name w:val="header"/>
    <w:basedOn w:val="Normal"/>
    <w:link w:val="HeaderChar"/>
    <w:uiPriority w:val="99"/>
    <w:rsid w:val="00583355"/>
    <w:pPr>
      <w:keepLines/>
      <w:tabs>
        <w:tab w:val="center" w:pos="4320"/>
        <w:tab w:val="right" w:pos="8640"/>
      </w:tabs>
      <w:spacing w:line="480" w:lineRule="auto"/>
      <w:jc w:val="center"/>
    </w:pPr>
  </w:style>
  <w:style w:type="character" w:styleId="PageNumber">
    <w:name w:val="page number"/>
    <w:rsid w:val="00583355"/>
    <w:rPr>
      <w:sz w:val="24"/>
    </w:rPr>
  </w:style>
  <w:style w:type="paragraph" w:styleId="Subtitle">
    <w:name w:val="Subtitle"/>
    <w:basedOn w:val="Normal"/>
    <w:next w:val="BodyText"/>
    <w:qFormat/>
    <w:rsid w:val="00583355"/>
    <w:pPr>
      <w:keepNext/>
      <w:keepLines/>
      <w:tabs>
        <w:tab w:val="right" w:pos="8640"/>
      </w:tabs>
      <w:spacing w:line="480" w:lineRule="auto"/>
      <w:ind w:left="1915" w:right="1915"/>
      <w:jc w:val="center"/>
    </w:pPr>
    <w:rPr>
      <w:rFonts w:ascii="Garamond" w:hAnsi="Garamond"/>
      <w:kern w:val="28"/>
    </w:rPr>
  </w:style>
  <w:style w:type="character" w:styleId="Hyperlink">
    <w:name w:val="Hyperlink"/>
    <w:uiPriority w:val="99"/>
    <w:rsid w:val="00583355"/>
    <w:rPr>
      <w:color w:val="0000FF"/>
      <w:u w:val="single"/>
    </w:rPr>
  </w:style>
  <w:style w:type="paragraph" w:customStyle="1" w:styleId="StyleRight05">
    <w:name w:val="Style Right:  0.5&quot;"/>
    <w:basedOn w:val="Normal"/>
    <w:rsid w:val="00583355"/>
    <w:pPr>
      <w:tabs>
        <w:tab w:val="right" w:pos="8640"/>
      </w:tabs>
      <w:spacing w:line="480" w:lineRule="auto"/>
      <w:ind w:right="720"/>
    </w:pPr>
    <w:rPr>
      <w:rFonts w:ascii="Garamond" w:hAnsi="Garamond"/>
    </w:rPr>
  </w:style>
  <w:style w:type="paragraph" w:customStyle="1" w:styleId="AuthorInfo">
    <w:name w:val="Author Info"/>
    <w:basedOn w:val="Normal"/>
    <w:rsid w:val="00583355"/>
    <w:pPr>
      <w:tabs>
        <w:tab w:val="right" w:pos="8640"/>
      </w:tabs>
      <w:spacing w:line="480" w:lineRule="auto"/>
      <w:jc w:val="center"/>
    </w:pPr>
  </w:style>
  <w:style w:type="paragraph" w:customStyle="1" w:styleId="TitleOfPaperCover">
    <w:name w:val="TitleOfPaper_Cover"/>
    <w:basedOn w:val="Normal"/>
    <w:rsid w:val="00583355"/>
    <w:pPr>
      <w:keepNext/>
      <w:keepLines/>
      <w:tabs>
        <w:tab w:val="right" w:pos="8640"/>
      </w:tabs>
      <w:spacing w:line="480" w:lineRule="auto"/>
      <w:jc w:val="center"/>
    </w:pPr>
    <w:rPr>
      <w:szCs w:val="22"/>
    </w:rPr>
  </w:style>
  <w:style w:type="paragraph" w:customStyle="1" w:styleId="AbstractText">
    <w:name w:val="Abstract Text"/>
    <w:basedOn w:val="BodyText"/>
    <w:rsid w:val="00583355"/>
    <w:pPr>
      <w:keepNext/>
      <w:ind w:firstLine="0"/>
    </w:pPr>
    <w:rPr>
      <w:szCs w:val="22"/>
    </w:rPr>
  </w:style>
  <w:style w:type="paragraph" w:customStyle="1" w:styleId="Reference">
    <w:name w:val="Reference"/>
    <w:basedOn w:val="BodyText"/>
    <w:rsid w:val="00583355"/>
    <w:pPr>
      <w:keepNext/>
      <w:ind w:left="720" w:hanging="720"/>
    </w:pPr>
  </w:style>
  <w:style w:type="paragraph" w:customStyle="1" w:styleId="FigureCaptionLabel">
    <w:name w:val="Figure Caption Label"/>
    <w:basedOn w:val="Normal"/>
    <w:rsid w:val="00583355"/>
    <w:pPr>
      <w:keepNext/>
      <w:tabs>
        <w:tab w:val="right" w:pos="8640"/>
      </w:tabs>
      <w:spacing w:line="480" w:lineRule="auto"/>
    </w:pPr>
    <w:rPr>
      <w:i/>
    </w:rPr>
  </w:style>
  <w:style w:type="character" w:customStyle="1" w:styleId="FigureCaptionLabelChar">
    <w:name w:val="Figure Caption Label Char"/>
    <w:rsid w:val="00583355"/>
    <w:rPr>
      <w:rFonts w:ascii="Garamond" w:hAnsi="Garamond"/>
      <w:i/>
      <w:sz w:val="24"/>
      <w:szCs w:val="24"/>
      <w:lang w:val="en-US" w:eastAsia="en-US" w:bidi="ar-SA"/>
    </w:rPr>
  </w:style>
  <w:style w:type="paragraph" w:styleId="NormalWeb">
    <w:name w:val="Normal (Web)"/>
    <w:basedOn w:val="Normal"/>
    <w:uiPriority w:val="99"/>
    <w:rsid w:val="00583355"/>
    <w:pPr>
      <w:spacing w:before="100" w:beforeAutospacing="1" w:after="100" w:afterAutospacing="1"/>
    </w:pPr>
    <w:rPr>
      <w:color w:val="000000"/>
    </w:rPr>
  </w:style>
  <w:style w:type="paragraph" w:customStyle="1" w:styleId="TitleColumnHeading">
    <w:name w:val="Title Column Heading"/>
    <w:basedOn w:val="Normal"/>
    <w:rsid w:val="00583355"/>
    <w:pPr>
      <w:tabs>
        <w:tab w:val="right" w:pos="8640"/>
      </w:tabs>
      <w:spacing w:line="480" w:lineRule="auto"/>
      <w:jc w:val="center"/>
    </w:pPr>
    <w:rPr>
      <w:szCs w:val="20"/>
    </w:rPr>
  </w:style>
  <w:style w:type="paragraph" w:customStyle="1" w:styleId="TableNotes">
    <w:name w:val="Table Notes"/>
    <w:basedOn w:val="Normal"/>
    <w:rsid w:val="00583355"/>
    <w:pPr>
      <w:tabs>
        <w:tab w:val="right" w:pos="8640"/>
      </w:tabs>
      <w:spacing w:line="480" w:lineRule="auto"/>
      <w:jc w:val="center"/>
    </w:pPr>
    <w:rPr>
      <w:color w:val="000000"/>
    </w:rPr>
  </w:style>
  <w:style w:type="paragraph" w:customStyle="1" w:styleId="TableBody">
    <w:name w:val="Table Body"/>
    <w:basedOn w:val="Normal"/>
    <w:rsid w:val="00583355"/>
    <w:pPr>
      <w:tabs>
        <w:tab w:val="right" w:pos="8640"/>
      </w:tabs>
      <w:spacing w:line="480" w:lineRule="auto"/>
      <w:jc w:val="center"/>
    </w:pPr>
    <w:rPr>
      <w:color w:val="000000"/>
    </w:rPr>
  </w:style>
  <w:style w:type="paragraph" w:styleId="Footer">
    <w:name w:val="footer"/>
    <w:basedOn w:val="Normal"/>
    <w:link w:val="FooterChar"/>
    <w:uiPriority w:val="99"/>
    <w:rsid w:val="00583355"/>
    <w:pPr>
      <w:tabs>
        <w:tab w:val="center" w:pos="4320"/>
        <w:tab w:val="right" w:pos="8640"/>
      </w:tabs>
    </w:pPr>
  </w:style>
  <w:style w:type="character" w:styleId="FollowedHyperlink">
    <w:name w:val="FollowedHyperlink"/>
    <w:rsid w:val="0021478D"/>
    <w:rPr>
      <w:color w:val="800080"/>
      <w:u w:val="single"/>
    </w:rPr>
  </w:style>
  <w:style w:type="character" w:styleId="HTMLCite">
    <w:name w:val="HTML Cite"/>
    <w:uiPriority w:val="99"/>
    <w:unhideWhenUsed/>
    <w:rsid w:val="00181B36"/>
    <w:rPr>
      <w:i/>
      <w:iCs/>
    </w:rPr>
  </w:style>
  <w:style w:type="character" w:customStyle="1" w:styleId="BodyTextChar">
    <w:name w:val="Body Text Char"/>
    <w:link w:val="BodyText"/>
    <w:rsid w:val="00DF5743"/>
    <w:rPr>
      <w:rFonts w:asciiTheme="minorHAnsi" w:hAnsiTheme="minorHAnsi"/>
      <w:szCs w:val="24"/>
      <w:lang w:val="en-GB" w:eastAsia="en-GB"/>
    </w:rPr>
  </w:style>
  <w:style w:type="paragraph" w:styleId="DocumentMap">
    <w:name w:val="Document Map"/>
    <w:basedOn w:val="Normal"/>
    <w:link w:val="DocumentMapChar"/>
    <w:rsid w:val="00497A07"/>
  </w:style>
  <w:style w:type="character" w:customStyle="1" w:styleId="DocumentMapChar">
    <w:name w:val="Document Map Char"/>
    <w:basedOn w:val="DefaultParagraphFont"/>
    <w:link w:val="DocumentMap"/>
    <w:rsid w:val="00497A07"/>
    <w:rPr>
      <w:sz w:val="24"/>
      <w:szCs w:val="24"/>
    </w:rPr>
  </w:style>
  <w:style w:type="paragraph" w:customStyle="1" w:styleId="Heading20">
    <w:name w:val="Heading_2"/>
    <w:basedOn w:val="BodyText"/>
    <w:qFormat/>
    <w:rsid w:val="004A2024"/>
    <w:rPr>
      <w:b/>
    </w:rPr>
  </w:style>
  <w:style w:type="character" w:customStyle="1" w:styleId="Heading2Char">
    <w:name w:val="Heading 2 Char"/>
    <w:basedOn w:val="DefaultParagraphFont"/>
    <w:link w:val="Heading2"/>
    <w:rsid w:val="002C6673"/>
    <w:rPr>
      <w:rFonts w:asciiTheme="minorHAnsi" w:hAnsiTheme="minorHAnsi" w:cstheme="minorHAnsi"/>
      <w:b/>
      <w:sz w:val="24"/>
      <w:szCs w:val="24"/>
      <w:lang w:val="en-GB" w:eastAsia="en-GB"/>
    </w:rPr>
  </w:style>
  <w:style w:type="character" w:styleId="CommentReference">
    <w:name w:val="annotation reference"/>
    <w:basedOn w:val="DefaultParagraphFont"/>
    <w:rsid w:val="00D03E34"/>
    <w:rPr>
      <w:sz w:val="18"/>
      <w:szCs w:val="18"/>
    </w:rPr>
  </w:style>
  <w:style w:type="paragraph" w:styleId="CommentText">
    <w:name w:val="annotation text"/>
    <w:basedOn w:val="Normal"/>
    <w:link w:val="CommentTextChar"/>
    <w:rsid w:val="00D03E34"/>
  </w:style>
  <w:style w:type="character" w:customStyle="1" w:styleId="CommentTextChar">
    <w:name w:val="Comment Text Char"/>
    <w:basedOn w:val="DefaultParagraphFont"/>
    <w:link w:val="CommentText"/>
    <w:rsid w:val="00D03E34"/>
    <w:rPr>
      <w:sz w:val="24"/>
      <w:szCs w:val="24"/>
    </w:rPr>
  </w:style>
  <w:style w:type="paragraph" w:styleId="CommentSubject">
    <w:name w:val="annotation subject"/>
    <w:basedOn w:val="CommentText"/>
    <w:next w:val="CommentText"/>
    <w:link w:val="CommentSubjectChar"/>
    <w:rsid w:val="00D03E34"/>
    <w:rPr>
      <w:b/>
      <w:bCs/>
      <w:sz w:val="20"/>
      <w:szCs w:val="20"/>
    </w:rPr>
  </w:style>
  <w:style w:type="character" w:customStyle="1" w:styleId="CommentSubjectChar">
    <w:name w:val="Comment Subject Char"/>
    <w:basedOn w:val="CommentTextChar"/>
    <w:link w:val="CommentSubject"/>
    <w:rsid w:val="00D03E34"/>
    <w:rPr>
      <w:b/>
      <w:bCs/>
      <w:sz w:val="24"/>
      <w:szCs w:val="24"/>
    </w:rPr>
  </w:style>
  <w:style w:type="paragraph" w:styleId="BalloonText">
    <w:name w:val="Balloon Text"/>
    <w:basedOn w:val="Normal"/>
    <w:link w:val="BalloonTextChar"/>
    <w:rsid w:val="00D03E34"/>
    <w:rPr>
      <w:sz w:val="18"/>
      <w:szCs w:val="18"/>
    </w:rPr>
  </w:style>
  <w:style w:type="character" w:customStyle="1" w:styleId="BalloonTextChar">
    <w:name w:val="Balloon Text Char"/>
    <w:basedOn w:val="DefaultParagraphFont"/>
    <w:link w:val="BalloonText"/>
    <w:rsid w:val="00D03E34"/>
    <w:rPr>
      <w:sz w:val="18"/>
      <w:szCs w:val="18"/>
    </w:rPr>
  </w:style>
  <w:style w:type="paragraph" w:styleId="Revision">
    <w:name w:val="Revision"/>
    <w:hidden/>
    <w:uiPriority w:val="99"/>
    <w:semiHidden/>
    <w:rsid w:val="004043E9"/>
    <w:rPr>
      <w:sz w:val="24"/>
      <w:szCs w:val="24"/>
    </w:rPr>
  </w:style>
  <w:style w:type="character" w:styleId="Emphasis">
    <w:name w:val="Emphasis"/>
    <w:basedOn w:val="DefaultParagraphFont"/>
    <w:uiPriority w:val="20"/>
    <w:qFormat/>
    <w:rsid w:val="004043E9"/>
    <w:rPr>
      <w:i/>
      <w:iCs/>
    </w:rPr>
  </w:style>
  <w:style w:type="character" w:styleId="Strong">
    <w:name w:val="Strong"/>
    <w:basedOn w:val="DefaultParagraphFont"/>
    <w:uiPriority w:val="22"/>
    <w:qFormat/>
    <w:rsid w:val="004043E9"/>
    <w:rPr>
      <w:b/>
      <w:bCs/>
    </w:rPr>
  </w:style>
  <w:style w:type="character" w:customStyle="1" w:styleId="reference-text">
    <w:name w:val="reference-text"/>
    <w:basedOn w:val="DefaultParagraphFont"/>
    <w:rsid w:val="00407DDB"/>
  </w:style>
  <w:style w:type="character" w:customStyle="1" w:styleId="Heading3Char">
    <w:name w:val="Heading 3 Char"/>
    <w:basedOn w:val="DefaultParagraphFont"/>
    <w:link w:val="Heading3"/>
    <w:rsid w:val="00271598"/>
    <w:rPr>
      <w:i/>
      <w:sz w:val="24"/>
      <w:szCs w:val="24"/>
      <w:lang w:val="en-GB" w:eastAsia="en-GB"/>
    </w:rPr>
  </w:style>
  <w:style w:type="character" w:styleId="LineNumber">
    <w:name w:val="line number"/>
    <w:basedOn w:val="DefaultParagraphFont"/>
    <w:rsid w:val="00223D24"/>
  </w:style>
  <w:style w:type="paragraph" w:customStyle="1" w:styleId="p1">
    <w:name w:val="p1"/>
    <w:basedOn w:val="Normal"/>
    <w:rsid w:val="001D585B"/>
    <w:rPr>
      <w:rFonts w:ascii="Helvetica" w:hAnsi="Helvetica"/>
      <w:sz w:val="14"/>
      <w:szCs w:val="14"/>
      <w:lang w:val="de-DE" w:eastAsia="de-DE"/>
    </w:rPr>
  </w:style>
  <w:style w:type="paragraph" w:customStyle="1" w:styleId="svarticle">
    <w:name w:val="svarticle"/>
    <w:basedOn w:val="Normal"/>
    <w:rsid w:val="000E59A6"/>
    <w:pPr>
      <w:spacing w:before="100" w:beforeAutospacing="1" w:after="100" w:afterAutospacing="1"/>
    </w:pPr>
    <w:rPr>
      <w:lang w:val="de-DE" w:eastAsia="de-DE"/>
    </w:rPr>
  </w:style>
  <w:style w:type="character" w:customStyle="1" w:styleId="interref">
    <w:name w:val="interref"/>
    <w:basedOn w:val="DefaultParagraphFont"/>
    <w:rsid w:val="000E59A6"/>
  </w:style>
  <w:style w:type="character" w:customStyle="1" w:styleId="author">
    <w:name w:val="author"/>
    <w:basedOn w:val="DefaultParagraphFont"/>
    <w:rsid w:val="00AA26A5"/>
  </w:style>
  <w:style w:type="character" w:customStyle="1" w:styleId="articletitle">
    <w:name w:val="articletitle"/>
    <w:basedOn w:val="DefaultParagraphFont"/>
    <w:rsid w:val="00AA26A5"/>
  </w:style>
  <w:style w:type="character" w:customStyle="1" w:styleId="journaltitle">
    <w:name w:val="journaltitle"/>
    <w:basedOn w:val="DefaultParagraphFont"/>
    <w:rsid w:val="00AA26A5"/>
  </w:style>
  <w:style w:type="character" w:customStyle="1" w:styleId="pubyear">
    <w:name w:val="pubyear"/>
    <w:basedOn w:val="DefaultParagraphFont"/>
    <w:rsid w:val="00AA26A5"/>
  </w:style>
  <w:style w:type="character" w:customStyle="1" w:styleId="vol">
    <w:name w:val="vol"/>
    <w:basedOn w:val="DefaultParagraphFont"/>
    <w:rsid w:val="00AA26A5"/>
  </w:style>
  <w:style w:type="character" w:customStyle="1" w:styleId="pagefirst">
    <w:name w:val="pagefirst"/>
    <w:basedOn w:val="DefaultParagraphFont"/>
    <w:rsid w:val="00AA26A5"/>
  </w:style>
  <w:style w:type="character" w:customStyle="1" w:styleId="pagelast">
    <w:name w:val="pagelast"/>
    <w:basedOn w:val="DefaultParagraphFont"/>
    <w:rsid w:val="00AA26A5"/>
  </w:style>
  <w:style w:type="character" w:customStyle="1" w:styleId="journalname">
    <w:name w:val="journalname"/>
    <w:basedOn w:val="DefaultParagraphFont"/>
    <w:rsid w:val="00A02E14"/>
  </w:style>
  <w:style w:type="character" w:customStyle="1" w:styleId="journalnumber">
    <w:name w:val="journalnumber"/>
    <w:basedOn w:val="DefaultParagraphFont"/>
    <w:rsid w:val="00A02E14"/>
  </w:style>
  <w:style w:type="character" w:customStyle="1" w:styleId="cite-pages">
    <w:name w:val="cite-pages"/>
    <w:basedOn w:val="DefaultParagraphFont"/>
    <w:rsid w:val="00A02E14"/>
  </w:style>
  <w:style w:type="character" w:customStyle="1" w:styleId="cite-month-year">
    <w:name w:val="cite-month-year"/>
    <w:basedOn w:val="DefaultParagraphFont"/>
    <w:rsid w:val="00A02E14"/>
  </w:style>
  <w:style w:type="character" w:customStyle="1" w:styleId="divider">
    <w:name w:val="divider"/>
    <w:basedOn w:val="DefaultParagraphFont"/>
    <w:rsid w:val="00A02E14"/>
  </w:style>
  <w:style w:type="character" w:customStyle="1" w:styleId="doi">
    <w:name w:val="doi"/>
    <w:basedOn w:val="DefaultParagraphFont"/>
    <w:rsid w:val="00A02E14"/>
  </w:style>
  <w:style w:type="paragraph" w:styleId="ListParagraph">
    <w:name w:val="List Paragraph"/>
    <w:basedOn w:val="Normal"/>
    <w:uiPriority w:val="34"/>
    <w:qFormat/>
    <w:rsid w:val="00A931DF"/>
    <w:pPr>
      <w:ind w:left="720"/>
      <w:contextualSpacing/>
    </w:pPr>
  </w:style>
  <w:style w:type="character" w:customStyle="1" w:styleId="HeaderChar">
    <w:name w:val="Header Char"/>
    <w:basedOn w:val="DefaultParagraphFont"/>
    <w:link w:val="Header"/>
    <w:uiPriority w:val="99"/>
    <w:rsid w:val="006A615B"/>
    <w:rPr>
      <w:sz w:val="24"/>
      <w:szCs w:val="24"/>
      <w:lang w:val="en-GB" w:eastAsia="en-GB"/>
    </w:rPr>
  </w:style>
  <w:style w:type="paragraph" w:styleId="Title">
    <w:name w:val="Title"/>
    <w:basedOn w:val="Normal"/>
    <w:next w:val="Normal"/>
    <w:link w:val="TitleChar"/>
    <w:qFormat/>
    <w:rsid w:val="002C6673"/>
    <w:pPr>
      <w:keepNext/>
      <w:tabs>
        <w:tab w:val="right" w:pos="8640"/>
      </w:tabs>
      <w:spacing w:line="480" w:lineRule="auto"/>
      <w:jc w:val="center"/>
    </w:pPr>
    <w:rPr>
      <w:rFonts w:asciiTheme="minorHAnsi" w:hAnsiTheme="minorHAnsi"/>
      <w:iCs/>
      <w:color w:val="000000"/>
      <w:sz w:val="34"/>
      <w:szCs w:val="34"/>
      <w:shd w:val="clear" w:color="auto" w:fill="FFFFFF"/>
      <w:lang w:val="en-US"/>
    </w:rPr>
  </w:style>
  <w:style w:type="character" w:customStyle="1" w:styleId="TitleChar">
    <w:name w:val="Title Char"/>
    <w:basedOn w:val="DefaultParagraphFont"/>
    <w:link w:val="Title"/>
    <w:rsid w:val="002C6673"/>
    <w:rPr>
      <w:rFonts w:asciiTheme="minorHAnsi" w:hAnsiTheme="minorHAnsi"/>
      <w:iCs/>
      <w:color w:val="000000"/>
      <w:sz w:val="34"/>
      <w:szCs w:val="34"/>
      <w:lang w:eastAsia="en-GB"/>
    </w:rPr>
  </w:style>
  <w:style w:type="character" w:customStyle="1" w:styleId="FooterChar">
    <w:name w:val="Footer Char"/>
    <w:basedOn w:val="DefaultParagraphFont"/>
    <w:link w:val="Footer"/>
    <w:uiPriority w:val="99"/>
    <w:rsid w:val="00343F56"/>
    <w:rPr>
      <w:sz w:val="24"/>
      <w:szCs w:val="24"/>
      <w:lang w:val="en-GB" w:eastAsia="en-GB"/>
    </w:rPr>
  </w:style>
  <w:style w:type="paragraph" w:styleId="BlockText">
    <w:name w:val="Block Text"/>
    <w:basedOn w:val="Normal"/>
    <w:rsid w:val="00343F5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table" w:styleId="TableGrid">
    <w:name w:val="Table Grid"/>
    <w:basedOn w:val="TableNormal"/>
    <w:rsid w:val="00CE0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581A7E"/>
    <w:pPr>
      <w:tabs>
        <w:tab w:val="right" w:leader="dot" w:pos="9350"/>
      </w:tabs>
      <w:spacing w:before="240" w:after="120"/>
    </w:pPr>
    <w:rPr>
      <w:rFonts w:asciiTheme="minorHAnsi" w:hAnsiTheme="minorHAnsi" w:cstheme="minorHAnsi"/>
      <w:b/>
      <w:bCs/>
      <w:sz w:val="20"/>
    </w:rPr>
  </w:style>
  <w:style w:type="paragraph" w:styleId="Bibliography">
    <w:name w:val="Bibliography"/>
    <w:basedOn w:val="Normal"/>
    <w:next w:val="Normal"/>
    <w:uiPriority w:val="37"/>
    <w:unhideWhenUsed/>
    <w:rsid w:val="00A449B2"/>
    <w:pPr>
      <w:tabs>
        <w:tab w:val="left" w:pos="504"/>
      </w:tabs>
      <w:ind w:left="504" w:hanging="504"/>
    </w:pPr>
    <w:rPr>
      <w:rFonts w:asciiTheme="minorHAnsi" w:hAnsiTheme="minorHAnsi"/>
      <w:sz w:val="20"/>
    </w:rPr>
  </w:style>
  <w:style w:type="paragraph" w:styleId="TOC2">
    <w:name w:val="toc 2"/>
    <w:basedOn w:val="Normal"/>
    <w:next w:val="Normal"/>
    <w:autoRedefine/>
    <w:uiPriority w:val="39"/>
    <w:rsid w:val="001E414D"/>
    <w:pPr>
      <w:spacing w:before="120"/>
      <w:ind w:left="240"/>
    </w:pPr>
    <w:rPr>
      <w:rFonts w:asciiTheme="minorHAnsi" w:hAnsiTheme="minorHAnsi" w:cstheme="minorHAnsi"/>
      <w:i/>
      <w:iCs/>
      <w:sz w:val="20"/>
    </w:rPr>
  </w:style>
  <w:style w:type="paragraph" w:styleId="TOC3">
    <w:name w:val="toc 3"/>
    <w:basedOn w:val="Normal"/>
    <w:next w:val="Normal"/>
    <w:autoRedefine/>
    <w:uiPriority w:val="39"/>
    <w:rsid w:val="001E414D"/>
    <w:pPr>
      <w:ind w:left="480"/>
    </w:pPr>
    <w:rPr>
      <w:rFonts w:asciiTheme="minorHAnsi" w:hAnsiTheme="minorHAnsi" w:cstheme="minorHAnsi"/>
      <w:sz w:val="20"/>
    </w:rPr>
  </w:style>
  <w:style w:type="paragraph" w:styleId="TOC4">
    <w:name w:val="toc 4"/>
    <w:basedOn w:val="Normal"/>
    <w:next w:val="Normal"/>
    <w:autoRedefine/>
    <w:rsid w:val="001E414D"/>
    <w:pPr>
      <w:ind w:left="720"/>
    </w:pPr>
    <w:rPr>
      <w:rFonts w:asciiTheme="minorHAnsi" w:hAnsiTheme="minorHAnsi" w:cstheme="minorHAnsi"/>
      <w:sz w:val="20"/>
    </w:rPr>
  </w:style>
  <w:style w:type="paragraph" w:styleId="TOC5">
    <w:name w:val="toc 5"/>
    <w:basedOn w:val="Normal"/>
    <w:next w:val="Normal"/>
    <w:autoRedefine/>
    <w:rsid w:val="001E414D"/>
    <w:pPr>
      <w:ind w:left="960"/>
    </w:pPr>
    <w:rPr>
      <w:rFonts w:asciiTheme="minorHAnsi" w:hAnsiTheme="minorHAnsi" w:cstheme="minorHAnsi"/>
      <w:sz w:val="20"/>
    </w:rPr>
  </w:style>
  <w:style w:type="paragraph" w:styleId="TOC6">
    <w:name w:val="toc 6"/>
    <w:basedOn w:val="Normal"/>
    <w:next w:val="Normal"/>
    <w:autoRedefine/>
    <w:rsid w:val="001E414D"/>
    <w:pPr>
      <w:ind w:left="1200"/>
    </w:pPr>
    <w:rPr>
      <w:rFonts w:asciiTheme="minorHAnsi" w:hAnsiTheme="minorHAnsi" w:cstheme="minorHAnsi"/>
      <w:sz w:val="20"/>
    </w:rPr>
  </w:style>
  <w:style w:type="paragraph" w:styleId="TOC7">
    <w:name w:val="toc 7"/>
    <w:basedOn w:val="Normal"/>
    <w:next w:val="Normal"/>
    <w:autoRedefine/>
    <w:rsid w:val="001E414D"/>
    <w:pPr>
      <w:ind w:left="1440"/>
    </w:pPr>
    <w:rPr>
      <w:rFonts w:asciiTheme="minorHAnsi" w:hAnsiTheme="minorHAnsi" w:cstheme="minorHAnsi"/>
      <w:sz w:val="20"/>
    </w:rPr>
  </w:style>
  <w:style w:type="paragraph" w:styleId="TOC8">
    <w:name w:val="toc 8"/>
    <w:basedOn w:val="Normal"/>
    <w:next w:val="Normal"/>
    <w:autoRedefine/>
    <w:rsid w:val="001E414D"/>
    <w:pPr>
      <w:ind w:left="1680"/>
    </w:pPr>
    <w:rPr>
      <w:rFonts w:asciiTheme="minorHAnsi" w:hAnsiTheme="minorHAnsi" w:cstheme="minorHAnsi"/>
      <w:sz w:val="20"/>
    </w:rPr>
  </w:style>
  <w:style w:type="paragraph" w:styleId="TOC9">
    <w:name w:val="toc 9"/>
    <w:basedOn w:val="Normal"/>
    <w:next w:val="Normal"/>
    <w:autoRedefine/>
    <w:rsid w:val="001E414D"/>
    <w:pPr>
      <w:ind w:left="1920"/>
    </w:pPr>
    <w:rPr>
      <w:rFonts w:asciiTheme="minorHAnsi" w:hAnsiTheme="minorHAnsi" w:cstheme="minorHAnsi"/>
      <w:sz w:val="20"/>
    </w:rPr>
  </w:style>
  <w:style w:type="paragraph" w:styleId="HTMLPreformatted">
    <w:name w:val="HTML Preformatted"/>
    <w:basedOn w:val="Normal"/>
    <w:link w:val="HTMLPreformattedChar"/>
    <w:uiPriority w:val="99"/>
    <w:unhideWhenUsed/>
    <w:rsid w:val="00ED43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bidi="he-IL"/>
    </w:rPr>
  </w:style>
  <w:style w:type="character" w:customStyle="1" w:styleId="HTMLPreformattedChar">
    <w:name w:val="HTML Preformatted Char"/>
    <w:basedOn w:val="DefaultParagraphFont"/>
    <w:link w:val="HTMLPreformatted"/>
    <w:uiPriority w:val="99"/>
    <w:rsid w:val="00ED4344"/>
    <w:rPr>
      <w:rFonts w:ascii="Courier New" w:hAnsi="Courier New" w:cs="Courier New"/>
      <w:lang w:bidi="he-IL"/>
    </w:rPr>
  </w:style>
  <w:style w:type="character" w:customStyle="1" w:styleId="gnd-iwgdh3b">
    <w:name w:val="gnd-iwgdh3b"/>
    <w:basedOn w:val="DefaultParagraphFont"/>
    <w:rsid w:val="00ED4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71762">
      <w:bodyDiv w:val="1"/>
      <w:marLeft w:val="0"/>
      <w:marRight w:val="0"/>
      <w:marTop w:val="0"/>
      <w:marBottom w:val="0"/>
      <w:divBdr>
        <w:top w:val="none" w:sz="0" w:space="0" w:color="auto"/>
        <w:left w:val="none" w:sz="0" w:space="0" w:color="auto"/>
        <w:bottom w:val="none" w:sz="0" w:space="0" w:color="auto"/>
        <w:right w:val="none" w:sz="0" w:space="0" w:color="auto"/>
      </w:divBdr>
      <w:divsChild>
        <w:div w:id="220481880">
          <w:marLeft w:val="0"/>
          <w:marRight w:val="0"/>
          <w:marTop w:val="0"/>
          <w:marBottom w:val="0"/>
          <w:divBdr>
            <w:top w:val="none" w:sz="0" w:space="0" w:color="auto"/>
            <w:left w:val="none" w:sz="0" w:space="0" w:color="auto"/>
            <w:bottom w:val="none" w:sz="0" w:space="0" w:color="auto"/>
            <w:right w:val="none" w:sz="0" w:space="0" w:color="auto"/>
          </w:divBdr>
        </w:div>
        <w:div w:id="524515206">
          <w:marLeft w:val="0"/>
          <w:marRight w:val="0"/>
          <w:marTop w:val="0"/>
          <w:marBottom w:val="0"/>
          <w:divBdr>
            <w:top w:val="none" w:sz="0" w:space="0" w:color="auto"/>
            <w:left w:val="none" w:sz="0" w:space="0" w:color="auto"/>
            <w:bottom w:val="none" w:sz="0" w:space="0" w:color="auto"/>
            <w:right w:val="none" w:sz="0" w:space="0" w:color="auto"/>
          </w:divBdr>
        </w:div>
        <w:div w:id="1573857280">
          <w:marLeft w:val="0"/>
          <w:marRight w:val="0"/>
          <w:marTop w:val="0"/>
          <w:marBottom w:val="0"/>
          <w:divBdr>
            <w:top w:val="none" w:sz="0" w:space="0" w:color="auto"/>
            <w:left w:val="none" w:sz="0" w:space="0" w:color="auto"/>
            <w:bottom w:val="none" w:sz="0" w:space="0" w:color="auto"/>
            <w:right w:val="none" w:sz="0" w:space="0" w:color="auto"/>
          </w:divBdr>
        </w:div>
      </w:divsChild>
    </w:div>
    <w:div w:id="150945492">
      <w:bodyDiv w:val="1"/>
      <w:marLeft w:val="0"/>
      <w:marRight w:val="0"/>
      <w:marTop w:val="0"/>
      <w:marBottom w:val="0"/>
      <w:divBdr>
        <w:top w:val="none" w:sz="0" w:space="0" w:color="auto"/>
        <w:left w:val="none" w:sz="0" w:space="0" w:color="auto"/>
        <w:bottom w:val="none" w:sz="0" w:space="0" w:color="auto"/>
        <w:right w:val="none" w:sz="0" w:space="0" w:color="auto"/>
      </w:divBdr>
    </w:div>
    <w:div w:id="184638674">
      <w:bodyDiv w:val="1"/>
      <w:marLeft w:val="0"/>
      <w:marRight w:val="0"/>
      <w:marTop w:val="0"/>
      <w:marBottom w:val="0"/>
      <w:divBdr>
        <w:top w:val="none" w:sz="0" w:space="0" w:color="auto"/>
        <w:left w:val="none" w:sz="0" w:space="0" w:color="auto"/>
        <w:bottom w:val="none" w:sz="0" w:space="0" w:color="auto"/>
        <w:right w:val="none" w:sz="0" w:space="0" w:color="auto"/>
      </w:divBdr>
      <w:divsChild>
        <w:div w:id="914389252">
          <w:marLeft w:val="0"/>
          <w:marRight w:val="0"/>
          <w:marTop w:val="0"/>
          <w:marBottom w:val="0"/>
          <w:divBdr>
            <w:top w:val="none" w:sz="0" w:space="0" w:color="auto"/>
            <w:left w:val="none" w:sz="0" w:space="0" w:color="auto"/>
            <w:bottom w:val="none" w:sz="0" w:space="0" w:color="auto"/>
            <w:right w:val="none" w:sz="0" w:space="0" w:color="auto"/>
          </w:divBdr>
        </w:div>
      </w:divsChild>
    </w:div>
    <w:div w:id="185601952">
      <w:bodyDiv w:val="1"/>
      <w:marLeft w:val="0"/>
      <w:marRight w:val="0"/>
      <w:marTop w:val="0"/>
      <w:marBottom w:val="0"/>
      <w:divBdr>
        <w:top w:val="none" w:sz="0" w:space="0" w:color="auto"/>
        <w:left w:val="none" w:sz="0" w:space="0" w:color="auto"/>
        <w:bottom w:val="none" w:sz="0" w:space="0" w:color="auto"/>
        <w:right w:val="none" w:sz="0" w:space="0" w:color="auto"/>
      </w:divBdr>
      <w:divsChild>
        <w:div w:id="62727110">
          <w:marLeft w:val="0"/>
          <w:marRight w:val="0"/>
          <w:marTop w:val="0"/>
          <w:marBottom w:val="0"/>
          <w:divBdr>
            <w:top w:val="none" w:sz="0" w:space="0" w:color="auto"/>
            <w:left w:val="none" w:sz="0" w:space="0" w:color="auto"/>
            <w:bottom w:val="none" w:sz="0" w:space="0" w:color="auto"/>
            <w:right w:val="none" w:sz="0" w:space="0" w:color="auto"/>
          </w:divBdr>
        </w:div>
        <w:div w:id="127862240">
          <w:marLeft w:val="0"/>
          <w:marRight w:val="0"/>
          <w:marTop w:val="0"/>
          <w:marBottom w:val="0"/>
          <w:divBdr>
            <w:top w:val="none" w:sz="0" w:space="0" w:color="auto"/>
            <w:left w:val="none" w:sz="0" w:space="0" w:color="auto"/>
            <w:bottom w:val="none" w:sz="0" w:space="0" w:color="auto"/>
            <w:right w:val="none" w:sz="0" w:space="0" w:color="auto"/>
          </w:divBdr>
        </w:div>
        <w:div w:id="168913347">
          <w:marLeft w:val="0"/>
          <w:marRight w:val="0"/>
          <w:marTop w:val="0"/>
          <w:marBottom w:val="0"/>
          <w:divBdr>
            <w:top w:val="none" w:sz="0" w:space="0" w:color="auto"/>
            <w:left w:val="none" w:sz="0" w:space="0" w:color="auto"/>
            <w:bottom w:val="none" w:sz="0" w:space="0" w:color="auto"/>
            <w:right w:val="none" w:sz="0" w:space="0" w:color="auto"/>
          </w:divBdr>
          <w:divsChild>
            <w:div w:id="258562492">
              <w:marLeft w:val="0"/>
              <w:marRight w:val="0"/>
              <w:marTop w:val="0"/>
              <w:marBottom w:val="0"/>
              <w:divBdr>
                <w:top w:val="none" w:sz="0" w:space="0" w:color="auto"/>
                <w:left w:val="none" w:sz="0" w:space="0" w:color="auto"/>
                <w:bottom w:val="none" w:sz="0" w:space="0" w:color="auto"/>
                <w:right w:val="none" w:sz="0" w:space="0" w:color="auto"/>
              </w:divBdr>
              <w:divsChild>
                <w:div w:id="235826890">
                  <w:marLeft w:val="0"/>
                  <w:marRight w:val="0"/>
                  <w:marTop w:val="0"/>
                  <w:marBottom w:val="0"/>
                  <w:divBdr>
                    <w:top w:val="none" w:sz="0" w:space="0" w:color="auto"/>
                    <w:left w:val="none" w:sz="0" w:space="0" w:color="auto"/>
                    <w:bottom w:val="none" w:sz="0" w:space="0" w:color="auto"/>
                    <w:right w:val="none" w:sz="0" w:space="0" w:color="auto"/>
                  </w:divBdr>
                </w:div>
                <w:div w:id="1827090913">
                  <w:marLeft w:val="0"/>
                  <w:marRight w:val="0"/>
                  <w:marTop w:val="0"/>
                  <w:marBottom w:val="0"/>
                  <w:divBdr>
                    <w:top w:val="none" w:sz="0" w:space="0" w:color="auto"/>
                    <w:left w:val="none" w:sz="0" w:space="0" w:color="auto"/>
                    <w:bottom w:val="none" w:sz="0" w:space="0" w:color="auto"/>
                    <w:right w:val="none" w:sz="0" w:space="0" w:color="auto"/>
                  </w:divBdr>
                </w:div>
              </w:divsChild>
            </w:div>
            <w:div w:id="606816905">
              <w:marLeft w:val="0"/>
              <w:marRight w:val="0"/>
              <w:marTop w:val="0"/>
              <w:marBottom w:val="0"/>
              <w:divBdr>
                <w:top w:val="none" w:sz="0" w:space="0" w:color="auto"/>
                <w:left w:val="none" w:sz="0" w:space="0" w:color="auto"/>
                <w:bottom w:val="none" w:sz="0" w:space="0" w:color="auto"/>
                <w:right w:val="none" w:sz="0" w:space="0" w:color="auto"/>
              </w:divBdr>
              <w:divsChild>
                <w:div w:id="216404317">
                  <w:marLeft w:val="0"/>
                  <w:marRight w:val="0"/>
                  <w:marTop w:val="0"/>
                  <w:marBottom w:val="0"/>
                  <w:divBdr>
                    <w:top w:val="none" w:sz="0" w:space="0" w:color="auto"/>
                    <w:left w:val="none" w:sz="0" w:space="0" w:color="auto"/>
                    <w:bottom w:val="none" w:sz="0" w:space="0" w:color="auto"/>
                    <w:right w:val="none" w:sz="0" w:space="0" w:color="auto"/>
                  </w:divBdr>
                </w:div>
                <w:div w:id="1317566229">
                  <w:marLeft w:val="0"/>
                  <w:marRight w:val="0"/>
                  <w:marTop w:val="0"/>
                  <w:marBottom w:val="0"/>
                  <w:divBdr>
                    <w:top w:val="none" w:sz="0" w:space="0" w:color="auto"/>
                    <w:left w:val="none" w:sz="0" w:space="0" w:color="auto"/>
                    <w:bottom w:val="none" w:sz="0" w:space="0" w:color="auto"/>
                    <w:right w:val="none" w:sz="0" w:space="0" w:color="auto"/>
                  </w:divBdr>
                </w:div>
              </w:divsChild>
            </w:div>
            <w:div w:id="1380209086">
              <w:marLeft w:val="0"/>
              <w:marRight w:val="0"/>
              <w:marTop w:val="0"/>
              <w:marBottom w:val="0"/>
              <w:divBdr>
                <w:top w:val="none" w:sz="0" w:space="0" w:color="auto"/>
                <w:left w:val="none" w:sz="0" w:space="0" w:color="auto"/>
                <w:bottom w:val="none" w:sz="0" w:space="0" w:color="auto"/>
                <w:right w:val="none" w:sz="0" w:space="0" w:color="auto"/>
              </w:divBdr>
              <w:divsChild>
                <w:div w:id="199630645">
                  <w:marLeft w:val="0"/>
                  <w:marRight w:val="0"/>
                  <w:marTop w:val="0"/>
                  <w:marBottom w:val="0"/>
                  <w:divBdr>
                    <w:top w:val="none" w:sz="0" w:space="0" w:color="auto"/>
                    <w:left w:val="none" w:sz="0" w:space="0" w:color="auto"/>
                    <w:bottom w:val="none" w:sz="0" w:space="0" w:color="auto"/>
                    <w:right w:val="none" w:sz="0" w:space="0" w:color="auto"/>
                  </w:divBdr>
                </w:div>
                <w:div w:id="48335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230918">
          <w:marLeft w:val="0"/>
          <w:marRight w:val="0"/>
          <w:marTop w:val="0"/>
          <w:marBottom w:val="0"/>
          <w:divBdr>
            <w:top w:val="none" w:sz="0" w:space="0" w:color="auto"/>
            <w:left w:val="none" w:sz="0" w:space="0" w:color="auto"/>
            <w:bottom w:val="none" w:sz="0" w:space="0" w:color="auto"/>
            <w:right w:val="none" w:sz="0" w:space="0" w:color="auto"/>
          </w:divBdr>
        </w:div>
        <w:div w:id="1371607115">
          <w:marLeft w:val="0"/>
          <w:marRight w:val="0"/>
          <w:marTop w:val="0"/>
          <w:marBottom w:val="0"/>
          <w:divBdr>
            <w:top w:val="none" w:sz="0" w:space="0" w:color="auto"/>
            <w:left w:val="none" w:sz="0" w:space="0" w:color="auto"/>
            <w:bottom w:val="none" w:sz="0" w:space="0" w:color="auto"/>
            <w:right w:val="none" w:sz="0" w:space="0" w:color="auto"/>
          </w:divBdr>
        </w:div>
        <w:div w:id="1582177561">
          <w:marLeft w:val="0"/>
          <w:marRight w:val="0"/>
          <w:marTop w:val="0"/>
          <w:marBottom w:val="0"/>
          <w:divBdr>
            <w:top w:val="none" w:sz="0" w:space="0" w:color="auto"/>
            <w:left w:val="none" w:sz="0" w:space="0" w:color="auto"/>
            <w:bottom w:val="none" w:sz="0" w:space="0" w:color="auto"/>
            <w:right w:val="none" w:sz="0" w:space="0" w:color="auto"/>
          </w:divBdr>
        </w:div>
        <w:div w:id="1830439099">
          <w:marLeft w:val="0"/>
          <w:marRight w:val="0"/>
          <w:marTop w:val="0"/>
          <w:marBottom w:val="0"/>
          <w:divBdr>
            <w:top w:val="none" w:sz="0" w:space="0" w:color="auto"/>
            <w:left w:val="none" w:sz="0" w:space="0" w:color="auto"/>
            <w:bottom w:val="none" w:sz="0" w:space="0" w:color="auto"/>
            <w:right w:val="none" w:sz="0" w:space="0" w:color="auto"/>
          </w:divBdr>
        </w:div>
      </w:divsChild>
    </w:div>
    <w:div w:id="308750864">
      <w:bodyDiv w:val="1"/>
      <w:marLeft w:val="0"/>
      <w:marRight w:val="0"/>
      <w:marTop w:val="0"/>
      <w:marBottom w:val="0"/>
      <w:divBdr>
        <w:top w:val="none" w:sz="0" w:space="0" w:color="auto"/>
        <w:left w:val="none" w:sz="0" w:space="0" w:color="auto"/>
        <w:bottom w:val="none" w:sz="0" w:space="0" w:color="auto"/>
        <w:right w:val="none" w:sz="0" w:space="0" w:color="auto"/>
      </w:divBdr>
      <w:divsChild>
        <w:div w:id="823854424">
          <w:marLeft w:val="0"/>
          <w:marRight w:val="0"/>
          <w:marTop w:val="0"/>
          <w:marBottom w:val="0"/>
          <w:divBdr>
            <w:top w:val="none" w:sz="0" w:space="0" w:color="auto"/>
            <w:left w:val="none" w:sz="0" w:space="0" w:color="auto"/>
            <w:bottom w:val="none" w:sz="0" w:space="0" w:color="auto"/>
            <w:right w:val="none" w:sz="0" w:space="0" w:color="auto"/>
          </w:divBdr>
        </w:div>
      </w:divsChild>
    </w:div>
    <w:div w:id="501089196">
      <w:bodyDiv w:val="1"/>
      <w:marLeft w:val="0"/>
      <w:marRight w:val="0"/>
      <w:marTop w:val="0"/>
      <w:marBottom w:val="0"/>
      <w:divBdr>
        <w:top w:val="none" w:sz="0" w:space="0" w:color="auto"/>
        <w:left w:val="none" w:sz="0" w:space="0" w:color="auto"/>
        <w:bottom w:val="none" w:sz="0" w:space="0" w:color="auto"/>
        <w:right w:val="none" w:sz="0" w:space="0" w:color="auto"/>
      </w:divBdr>
      <w:divsChild>
        <w:div w:id="810754979">
          <w:marLeft w:val="0"/>
          <w:marRight w:val="0"/>
          <w:marTop w:val="0"/>
          <w:marBottom w:val="0"/>
          <w:divBdr>
            <w:top w:val="none" w:sz="0" w:space="0" w:color="auto"/>
            <w:left w:val="none" w:sz="0" w:space="0" w:color="auto"/>
            <w:bottom w:val="none" w:sz="0" w:space="0" w:color="auto"/>
            <w:right w:val="none" w:sz="0" w:space="0" w:color="auto"/>
          </w:divBdr>
        </w:div>
      </w:divsChild>
    </w:div>
    <w:div w:id="532157683">
      <w:bodyDiv w:val="1"/>
      <w:marLeft w:val="0"/>
      <w:marRight w:val="0"/>
      <w:marTop w:val="0"/>
      <w:marBottom w:val="0"/>
      <w:divBdr>
        <w:top w:val="none" w:sz="0" w:space="0" w:color="auto"/>
        <w:left w:val="none" w:sz="0" w:space="0" w:color="auto"/>
        <w:bottom w:val="none" w:sz="0" w:space="0" w:color="auto"/>
        <w:right w:val="none" w:sz="0" w:space="0" w:color="auto"/>
      </w:divBdr>
    </w:div>
    <w:div w:id="533885944">
      <w:bodyDiv w:val="1"/>
      <w:marLeft w:val="0"/>
      <w:marRight w:val="0"/>
      <w:marTop w:val="0"/>
      <w:marBottom w:val="0"/>
      <w:divBdr>
        <w:top w:val="none" w:sz="0" w:space="0" w:color="auto"/>
        <w:left w:val="none" w:sz="0" w:space="0" w:color="auto"/>
        <w:bottom w:val="none" w:sz="0" w:space="0" w:color="auto"/>
        <w:right w:val="none" w:sz="0" w:space="0" w:color="auto"/>
      </w:divBdr>
    </w:div>
    <w:div w:id="545920898">
      <w:bodyDiv w:val="1"/>
      <w:marLeft w:val="0"/>
      <w:marRight w:val="0"/>
      <w:marTop w:val="0"/>
      <w:marBottom w:val="0"/>
      <w:divBdr>
        <w:top w:val="none" w:sz="0" w:space="0" w:color="auto"/>
        <w:left w:val="none" w:sz="0" w:space="0" w:color="auto"/>
        <w:bottom w:val="none" w:sz="0" w:space="0" w:color="auto"/>
        <w:right w:val="none" w:sz="0" w:space="0" w:color="auto"/>
      </w:divBdr>
    </w:div>
    <w:div w:id="600451114">
      <w:bodyDiv w:val="1"/>
      <w:marLeft w:val="0"/>
      <w:marRight w:val="0"/>
      <w:marTop w:val="0"/>
      <w:marBottom w:val="0"/>
      <w:divBdr>
        <w:top w:val="none" w:sz="0" w:space="0" w:color="auto"/>
        <w:left w:val="none" w:sz="0" w:space="0" w:color="auto"/>
        <w:bottom w:val="none" w:sz="0" w:space="0" w:color="auto"/>
        <w:right w:val="none" w:sz="0" w:space="0" w:color="auto"/>
      </w:divBdr>
      <w:divsChild>
        <w:div w:id="1372261832">
          <w:marLeft w:val="0"/>
          <w:marRight w:val="0"/>
          <w:marTop w:val="0"/>
          <w:marBottom w:val="0"/>
          <w:divBdr>
            <w:top w:val="none" w:sz="0" w:space="0" w:color="auto"/>
            <w:left w:val="none" w:sz="0" w:space="0" w:color="auto"/>
            <w:bottom w:val="none" w:sz="0" w:space="0" w:color="auto"/>
            <w:right w:val="none" w:sz="0" w:space="0" w:color="auto"/>
          </w:divBdr>
        </w:div>
      </w:divsChild>
    </w:div>
    <w:div w:id="618686965">
      <w:bodyDiv w:val="1"/>
      <w:marLeft w:val="0"/>
      <w:marRight w:val="0"/>
      <w:marTop w:val="0"/>
      <w:marBottom w:val="0"/>
      <w:divBdr>
        <w:top w:val="none" w:sz="0" w:space="0" w:color="auto"/>
        <w:left w:val="none" w:sz="0" w:space="0" w:color="auto"/>
        <w:bottom w:val="none" w:sz="0" w:space="0" w:color="auto"/>
        <w:right w:val="none" w:sz="0" w:space="0" w:color="auto"/>
      </w:divBdr>
      <w:divsChild>
        <w:div w:id="1958754118">
          <w:marLeft w:val="0"/>
          <w:marRight w:val="0"/>
          <w:marTop w:val="0"/>
          <w:marBottom w:val="0"/>
          <w:divBdr>
            <w:top w:val="none" w:sz="0" w:space="0" w:color="auto"/>
            <w:left w:val="none" w:sz="0" w:space="0" w:color="auto"/>
            <w:bottom w:val="none" w:sz="0" w:space="0" w:color="auto"/>
            <w:right w:val="none" w:sz="0" w:space="0" w:color="auto"/>
          </w:divBdr>
        </w:div>
      </w:divsChild>
    </w:div>
    <w:div w:id="716468877">
      <w:bodyDiv w:val="1"/>
      <w:marLeft w:val="0"/>
      <w:marRight w:val="0"/>
      <w:marTop w:val="0"/>
      <w:marBottom w:val="0"/>
      <w:divBdr>
        <w:top w:val="none" w:sz="0" w:space="0" w:color="auto"/>
        <w:left w:val="none" w:sz="0" w:space="0" w:color="auto"/>
        <w:bottom w:val="none" w:sz="0" w:space="0" w:color="auto"/>
        <w:right w:val="none" w:sz="0" w:space="0" w:color="auto"/>
      </w:divBdr>
      <w:divsChild>
        <w:div w:id="1386876063">
          <w:marLeft w:val="0"/>
          <w:marRight w:val="0"/>
          <w:marTop w:val="0"/>
          <w:marBottom w:val="0"/>
          <w:divBdr>
            <w:top w:val="none" w:sz="0" w:space="0" w:color="auto"/>
            <w:left w:val="none" w:sz="0" w:space="0" w:color="auto"/>
            <w:bottom w:val="none" w:sz="0" w:space="0" w:color="auto"/>
            <w:right w:val="none" w:sz="0" w:space="0" w:color="auto"/>
          </w:divBdr>
        </w:div>
      </w:divsChild>
    </w:div>
    <w:div w:id="768819457">
      <w:bodyDiv w:val="1"/>
      <w:marLeft w:val="0"/>
      <w:marRight w:val="0"/>
      <w:marTop w:val="0"/>
      <w:marBottom w:val="0"/>
      <w:divBdr>
        <w:top w:val="none" w:sz="0" w:space="0" w:color="auto"/>
        <w:left w:val="none" w:sz="0" w:space="0" w:color="auto"/>
        <w:bottom w:val="none" w:sz="0" w:space="0" w:color="auto"/>
        <w:right w:val="none" w:sz="0" w:space="0" w:color="auto"/>
      </w:divBdr>
    </w:div>
    <w:div w:id="789976591">
      <w:bodyDiv w:val="1"/>
      <w:marLeft w:val="0"/>
      <w:marRight w:val="0"/>
      <w:marTop w:val="0"/>
      <w:marBottom w:val="0"/>
      <w:divBdr>
        <w:top w:val="none" w:sz="0" w:space="0" w:color="auto"/>
        <w:left w:val="none" w:sz="0" w:space="0" w:color="auto"/>
        <w:bottom w:val="none" w:sz="0" w:space="0" w:color="auto"/>
        <w:right w:val="none" w:sz="0" w:space="0" w:color="auto"/>
      </w:divBdr>
      <w:divsChild>
        <w:div w:id="591861934">
          <w:marLeft w:val="0"/>
          <w:marRight w:val="0"/>
          <w:marTop w:val="0"/>
          <w:marBottom w:val="0"/>
          <w:divBdr>
            <w:top w:val="none" w:sz="0" w:space="0" w:color="auto"/>
            <w:left w:val="none" w:sz="0" w:space="0" w:color="auto"/>
            <w:bottom w:val="none" w:sz="0" w:space="0" w:color="auto"/>
            <w:right w:val="none" w:sz="0" w:space="0" w:color="auto"/>
          </w:divBdr>
        </w:div>
      </w:divsChild>
    </w:div>
    <w:div w:id="844706846">
      <w:bodyDiv w:val="1"/>
      <w:marLeft w:val="0"/>
      <w:marRight w:val="0"/>
      <w:marTop w:val="0"/>
      <w:marBottom w:val="0"/>
      <w:divBdr>
        <w:top w:val="none" w:sz="0" w:space="0" w:color="auto"/>
        <w:left w:val="none" w:sz="0" w:space="0" w:color="auto"/>
        <w:bottom w:val="none" w:sz="0" w:space="0" w:color="auto"/>
        <w:right w:val="none" w:sz="0" w:space="0" w:color="auto"/>
      </w:divBdr>
    </w:div>
    <w:div w:id="987706879">
      <w:bodyDiv w:val="1"/>
      <w:marLeft w:val="0"/>
      <w:marRight w:val="0"/>
      <w:marTop w:val="0"/>
      <w:marBottom w:val="0"/>
      <w:divBdr>
        <w:top w:val="none" w:sz="0" w:space="0" w:color="auto"/>
        <w:left w:val="none" w:sz="0" w:space="0" w:color="auto"/>
        <w:bottom w:val="none" w:sz="0" w:space="0" w:color="auto"/>
        <w:right w:val="none" w:sz="0" w:space="0" w:color="auto"/>
      </w:divBdr>
    </w:div>
    <w:div w:id="1010640459">
      <w:bodyDiv w:val="1"/>
      <w:marLeft w:val="0"/>
      <w:marRight w:val="0"/>
      <w:marTop w:val="0"/>
      <w:marBottom w:val="0"/>
      <w:divBdr>
        <w:top w:val="none" w:sz="0" w:space="0" w:color="auto"/>
        <w:left w:val="none" w:sz="0" w:space="0" w:color="auto"/>
        <w:bottom w:val="none" w:sz="0" w:space="0" w:color="auto"/>
        <w:right w:val="none" w:sz="0" w:space="0" w:color="auto"/>
      </w:divBdr>
      <w:divsChild>
        <w:div w:id="1711564131">
          <w:marLeft w:val="0"/>
          <w:marRight w:val="0"/>
          <w:marTop w:val="0"/>
          <w:marBottom w:val="0"/>
          <w:divBdr>
            <w:top w:val="none" w:sz="0" w:space="0" w:color="auto"/>
            <w:left w:val="none" w:sz="0" w:space="0" w:color="auto"/>
            <w:bottom w:val="none" w:sz="0" w:space="0" w:color="auto"/>
            <w:right w:val="none" w:sz="0" w:space="0" w:color="auto"/>
          </w:divBdr>
        </w:div>
      </w:divsChild>
    </w:div>
    <w:div w:id="1156922351">
      <w:bodyDiv w:val="1"/>
      <w:marLeft w:val="0"/>
      <w:marRight w:val="0"/>
      <w:marTop w:val="0"/>
      <w:marBottom w:val="0"/>
      <w:divBdr>
        <w:top w:val="none" w:sz="0" w:space="0" w:color="auto"/>
        <w:left w:val="none" w:sz="0" w:space="0" w:color="auto"/>
        <w:bottom w:val="none" w:sz="0" w:space="0" w:color="auto"/>
        <w:right w:val="none" w:sz="0" w:space="0" w:color="auto"/>
      </w:divBdr>
    </w:div>
    <w:div w:id="1245411743">
      <w:bodyDiv w:val="1"/>
      <w:marLeft w:val="0"/>
      <w:marRight w:val="0"/>
      <w:marTop w:val="0"/>
      <w:marBottom w:val="0"/>
      <w:divBdr>
        <w:top w:val="none" w:sz="0" w:space="0" w:color="auto"/>
        <w:left w:val="none" w:sz="0" w:space="0" w:color="auto"/>
        <w:bottom w:val="none" w:sz="0" w:space="0" w:color="auto"/>
        <w:right w:val="none" w:sz="0" w:space="0" w:color="auto"/>
      </w:divBdr>
    </w:div>
    <w:div w:id="1269653983">
      <w:bodyDiv w:val="1"/>
      <w:marLeft w:val="0"/>
      <w:marRight w:val="0"/>
      <w:marTop w:val="0"/>
      <w:marBottom w:val="0"/>
      <w:divBdr>
        <w:top w:val="none" w:sz="0" w:space="0" w:color="auto"/>
        <w:left w:val="none" w:sz="0" w:space="0" w:color="auto"/>
        <w:bottom w:val="none" w:sz="0" w:space="0" w:color="auto"/>
        <w:right w:val="none" w:sz="0" w:space="0" w:color="auto"/>
      </w:divBdr>
    </w:div>
    <w:div w:id="1309674000">
      <w:bodyDiv w:val="1"/>
      <w:marLeft w:val="0"/>
      <w:marRight w:val="0"/>
      <w:marTop w:val="0"/>
      <w:marBottom w:val="0"/>
      <w:divBdr>
        <w:top w:val="none" w:sz="0" w:space="0" w:color="auto"/>
        <w:left w:val="none" w:sz="0" w:space="0" w:color="auto"/>
        <w:bottom w:val="none" w:sz="0" w:space="0" w:color="auto"/>
        <w:right w:val="none" w:sz="0" w:space="0" w:color="auto"/>
      </w:divBdr>
      <w:divsChild>
        <w:div w:id="511843650">
          <w:marLeft w:val="0"/>
          <w:marRight w:val="0"/>
          <w:marTop w:val="0"/>
          <w:marBottom w:val="0"/>
          <w:divBdr>
            <w:top w:val="none" w:sz="0" w:space="0" w:color="auto"/>
            <w:left w:val="none" w:sz="0" w:space="0" w:color="auto"/>
            <w:bottom w:val="none" w:sz="0" w:space="0" w:color="auto"/>
            <w:right w:val="none" w:sz="0" w:space="0" w:color="auto"/>
          </w:divBdr>
        </w:div>
      </w:divsChild>
    </w:div>
    <w:div w:id="1323701902">
      <w:bodyDiv w:val="1"/>
      <w:marLeft w:val="0"/>
      <w:marRight w:val="0"/>
      <w:marTop w:val="0"/>
      <w:marBottom w:val="0"/>
      <w:divBdr>
        <w:top w:val="none" w:sz="0" w:space="0" w:color="auto"/>
        <w:left w:val="none" w:sz="0" w:space="0" w:color="auto"/>
        <w:bottom w:val="none" w:sz="0" w:space="0" w:color="auto"/>
        <w:right w:val="none" w:sz="0" w:space="0" w:color="auto"/>
      </w:divBdr>
    </w:div>
    <w:div w:id="1346784862">
      <w:bodyDiv w:val="1"/>
      <w:marLeft w:val="0"/>
      <w:marRight w:val="0"/>
      <w:marTop w:val="0"/>
      <w:marBottom w:val="0"/>
      <w:divBdr>
        <w:top w:val="none" w:sz="0" w:space="0" w:color="auto"/>
        <w:left w:val="none" w:sz="0" w:space="0" w:color="auto"/>
        <w:bottom w:val="none" w:sz="0" w:space="0" w:color="auto"/>
        <w:right w:val="none" w:sz="0" w:space="0" w:color="auto"/>
      </w:divBdr>
    </w:div>
    <w:div w:id="1554347958">
      <w:bodyDiv w:val="1"/>
      <w:marLeft w:val="0"/>
      <w:marRight w:val="0"/>
      <w:marTop w:val="0"/>
      <w:marBottom w:val="0"/>
      <w:divBdr>
        <w:top w:val="none" w:sz="0" w:space="0" w:color="auto"/>
        <w:left w:val="none" w:sz="0" w:space="0" w:color="auto"/>
        <w:bottom w:val="none" w:sz="0" w:space="0" w:color="auto"/>
        <w:right w:val="none" w:sz="0" w:space="0" w:color="auto"/>
      </w:divBdr>
    </w:div>
    <w:div w:id="1594585923">
      <w:bodyDiv w:val="1"/>
      <w:marLeft w:val="0"/>
      <w:marRight w:val="0"/>
      <w:marTop w:val="0"/>
      <w:marBottom w:val="0"/>
      <w:divBdr>
        <w:top w:val="none" w:sz="0" w:space="0" w:color="auto"/>
        <w:left w:val="none" w:sz="0" w:space="0" w:color="auto"/>
        <w:bottom w:val="none" w:sz="0" w:space="0" w:color="auto"/>
        <w:right w:val="none" w:sz="0" w:space="0" w:color="auto"/>
      </w:divBdr>
    </w:div>
    <w:div w:id="1659070266">
      <w:bodyDiv w:val="1"/>
      <w:marLeft w:val="0"/>
      <w:marRight w:val="0"/>
      <w:marTop w:val="0"/>
      <w:marBottom w:val="0"/>
      <w:divBdr>
        <w:top w:val="none" w:sz="0" w:space="0" w:color="auto"/>
        <w:left w:val="none" w:sz="0" w:space="0" w:color="auto"/>
        <w:bottom w:val="none" w:sz="0" w:space="0" w:color="auto"/>
        <w:right w:val="none" w:sz="0" w:space="0" w:color="auto"/>
      </w:divBdr>
    </w:div>
    <w:div w:id="1675646601">
      <w:bodyDiv w:val="1"/>
      <w:marLeft w:val="0"/>
      <w:marRight w:val="0"/>
      <w:marTop w:val="0"/>
      <w:marBottom w:val="0"/>
      <w:divBdr>
        <w:top w:val="none" w:sz="0" w:space="0" w:color="auto"/>
        <w:left w:val="none" w:sz="0" w:space="0" w:color="auto"/>
        <w:bottom w:val="none" w:sz="0" w:space="0" w:color="auto"/>
        <w:right w:val="none" w:sz="0" w:space="0" w:color="auto"/>
      </w:divBdr>
      <w:divsChild>
        <w:div w:id="521356866">
          <w:marLeft w:val="0"/>
          <w:marRight w:val="0"/>
          <w:marTop w:val="0"/>
          <w:marBottom w:val="0"/>
          <w:divBdr>
            <w:top w:val="none" w:sz="0" w:space="0" w:color="auto"/>
            <w:left w:val="none" w:sz="0" w:space="0" w:color="auto"/>
            <w:bottom w:val="none" w:sz="0" w:space="0" w:color="auto"/>
            <w:right w:val="none" w:sz="0" w:space="0" w:color="auto"/>
          </w:divBdr>
        </w:div>
        <w:div w:id="1165434169">
          <w:marLeft w:val="0"/>
          <w:marRight w:val="0"/>
          <w:marTop w:val="0"/>
          <w:marBottom w:val="0"/>
          <w:divBdr>
            <w:top w:val="none" w:sz="0" w:space="0" w:color="auto"/>
            <w:left w:val="none" w:sz="0" w:space="0" w:color="auto"/>
            <w:bottom w:val="none" w:sz="0" w:space="0" w:color="auto"/>
            <w:right w:val="none" w:sz="0" w:space="0" w:color="auto"/>
          </w:divBdr>
        </w:div>
        <w:div w:id="1858419567">
          <w:marLeft w:val="0"/>
          <w:marRight w:val="0"/>
          <w:marTop w:val="0"/>
          <w:marBottom w:val="0"/>
          <w:divBdr>
            <w:top w:val="none" w:sz="0" w:space="0" w:color="auto"/>
            <w:left w:val="none" w:sz="0" w:space="0" w:color="auto"/>
            <w:bottom w:val="none" w:sz="0" w:space="0" w:color="auto"/>
            <w:right w:val="none" w:sz="0" w:space="0" w:color="auto"/>
          </w:divBdr>
        </w:div>
      </w:divsChild>
    </w:div>
    <w:div w:id="1741095920">
      <w:bodyDiv w:val="1"/>
      <w:marLeft w:val="0"/>
      <w:marRight w:val="0"/>
      <w:marTop w:val="0"/>
      <w:marBottom w:val="0"/>
      <w:divBdr>
        <w:top w:val="none" w:sz="0" w:space="0" w:color="auto"/>
        <w:left w:val="none" w:sz="0" w:space="0" w:color="auto"/>
        <w:bottom w:val="none" w:sz="0" w:space="0" w:color="auto"/>
        <w:right w:val="none" w:sz="0" w:space="0" w:color="auto"/>
      </w:divBdr>
    </w:div>
    <w:div w:id="1800417196">
      <w:bodyDiv w:val="1"/>
      <w:marLeft w:val="0"/>
      <w:marRight w:val="0"/>
      <w:marTop w:val="0"/>
      <w:marBottom w:val="0"/>
      <w:divBdr>
        <w:top w:val="none" w:sz="0" w:space="0" w:color="auto"/>
        <w:left w:val="none" w:sz="0" w:space="0" w:color="auto"/>
        <w:bottom w:val="none" w:sz="0" w:space="0" w:color="auto"/>
        <w:right w:val="none" w:sz="0" w:space="0" w:color="auto"/>
      </w:divBdr>
    </w:div>
    <w:div w:id="1817453086">
      <w:bodyDiv w:val="1"/>
      <w:marLeft w:val="0"/>
      <w:marRight w:val="0"/>
      <w:marTop w:val="0"/>
      <w:marBottom w:val="0"/>
      <w:divBdr>
        <w:top w:val="none" w:sz="0" w:space="0" w:color="auto"/>
        <w:left w:val="none" w:sz="0" w:space="0" w:color="auto"/>
        <w:bottom w:val="none" w:sz="0" w:space="0" w:color="auto"/>
        <w:right w:val="none" w:sz="0" w:space="0" w:color="auto"/>
      </w:divBdr>
    </w:div>
    <w:div w:id="1880045435">
      <w:bodyDiv w:val="1"/>
      <w:marLeft w:val="0"/>
      <w:marRight w:val="0"/>
      <w:marTop w:val="0"/>
      <w:marBottom w:val="0"/>
      <w:divBdr>
        <w:top w:val="none" w:sz="0" w:space="0" w:color="auto"/>
        <w:left w:val="none" w:sz="0" w:space="0" w:color="auto"/>
        <w:bottom w:val="none" w:sz="0" w:space="0" w:color="auto"/>
        <w:right w:val="none" w:sz="0" w:space="0" w:color="auto"/>
      </w:divBdr>
    </w:div>
    <w:div w:id="1895309901">
      <w:bodyDiv w:val="1"/>
      <w:marLeft w:val="0"/>
      <w:marRight w:val="0"/>
      <w:marTop w:val="0"/>
      <w:marBottom w:val="0"/>
      <w:divBdr>
        <w:top w:val="none" w:sz="0" w:space="0" w:color="auto"/>
        <w:left w:val="none" w:sz="0" w:space="0" w:color="auto"/>
        <w:bottom w:val="none" w:sz="0" w:space="0" w:color="auto"/>
        <w:right w:val="none" w:sz="0" w:space="0" w:color="auto"/>
      </w:divBdr>
    </w:div>
    <w:div w:id="1929077298">
      <w:bodyDiv w:val="1"/>
      <w:marLeft w:val="0"/>
      <w:marRight w:val="0"/>
      <w:marTop w:val="0"/>
      <w:marBottom w:val="0"/>
      <w:divBdr>
        <w:top w:val="none" w:sz="0" w:space="0" w:color="auto"/>
        <w:left w:val="none" w:sz="0" w:space="0" w:color="auto"/>
        <w:bottom w:val="none" w:sz="0" w:space="0" w:color="auto"/>
        <w:right w:val="none" w:sz="0" w:space="0" w:color="auto"/>
      </w:divBdr>
    </w:div>
    <w:div w:id="1968193503">
      <w:bodyDiv w:val="1"/>
      <w:marLeft w:val="0"/>
      <w:marRight w:val="0"/>
      <w:marTop w:val="0"/>
      <w:marBottom w:val="0"/>
      <w:divBdr>
        <w:top w:val="none" w:sz="0" w:space="0" w:color="auto"/>
        <w:left w:val="none" w:sz="0" w:space="0" w:color="auto"/>
        <w:bottom w:val="none" w:sz="0" w:space="0" w:color="auto"/>
        <w:right w:val="none" w:sz="0" w:space="0" w:color="auto"/>
      </w:divBdr>
    </w:div>
    <w:div w:id="2095976752">
      <w:bodyDiv w:val="1"/>
      <w:marLeft w:val="0"/>
      <w:marRight w:val="0"/>
      <w:marTop w:val="0"/>
      <w:marBottom w:val="0"/>
      <w:divBdr>
        <w:top w:val="none" w:sz="0" w:space="0" w:color="auto"/>
        <w:left w:val="none" w:sz="0" w:space="0" w:color="auto"/>
        <w:bottom w:val="none" w:sz="0" w:space="0" w:color="auto"/>
        <w:right w:val="none" w:sz="0" w:space="0" w:color="auto"/>
      </w:divBdr>
    </w:div>
    <w:div w:id="21155891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EBB86-BD2D-4C62-99CF-4C562F933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19114</Words>
  <Characters>108956</Characters>
  <Application>Microsoft Office Word</Application>
  <DocSecurity>0</DocSecurity>
  <Lines>907</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2022-12-22T14:06:00Z</dcterms:created>
  <dcterms:modified xsi:type="dcterms:W3CDTF">2023-04-03T12:52:00Z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zotero-version="6.0.23"&gt;&lt;session id="viBpEi2J"/&gt;&lt;style id="http://www.zotero.org/styles/molecular-psychiatry"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