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53A5F" w14:textId="77777777" w:rsidR="00731EBE" w:rsidRPr="00813725" w:rsidRDefault="00731EBE" w:rsidP="00731EBE">
      <w:pPr>
        <w:rPr>
          <w:b/>
          <w:bCs/>
        </w:rPr>
      </w:pPr>
      <w:r w:rsidRPr="00813725">
        <w:rPr>
          <w:b/>
          <w:bCs/>
        </w:rPr>
        <w:t xml:space="preserve">The impact of placental </w:t>
      </w:r>
      <w:r>
        <w:rPr>
          <w:b/>
          <w:bCs/>
        </w:rPr>
        <w:t>genomic</w:t>
      </w:r>
      <w:r w:rsidRPr="00813725">
        <w:rPr>
          <w:b/>
          <w:bCs/>
        </w:rPr>
        <w:t xml:space="preserve"> risk for schizophrenia and birth asphyxia on brain development </w:t>
      </w:r>
    </w:p>
    <w:p w14:paraId="0A1D3791" w14:textId="77777777" w:rsidR="00731EBE" w:rsidRPr="006C25C1" w:rsidRDefault="00731EBE" w:rsidP="00731EBE">
      <w:pPr>
        <w:rPr>
          <w:vertAlign w:val="superscript"/>
        </w:rPr>
      </w:pPr>
      <w:r w:rsidRPr="00126961">
        <w:t>Laura A</w:t>
      </w:r>
      <w:r>
        <w:t>.</w:t>
      </w:r>
      <w:r w:rsidRPr="00126961">
        <w:t xml:space="preserve"> Wortinger</w:t>
      </w:r>
      <w:r>
        <w:t xml:space="preserve"> PhD </w:t>
      </w:r>
      <w:r w:rsidRPr="00126961">
        <w:t xml:space="preserve">* </w:t>
      </w:r>
      <w:r w:rsidRPr="00126961">
        <w:rPr>
          <w:vertAlign w:val="superscript"/>
        </w:rPr>
        <w:t xml:space="preserve">1, </w:t>
      </w:r>
      <w:r w:rsidRPr="00825C01">
        <w:rPr>
          <w:vertAlign w:val="superscript"/>
        </w:rPr>
        <w:t>2</w:t>
      </w:r>
      <w:r>
        <w:t xml:space="preserve">, </w:t>
      </w:r>
      <w:r w:rsidRPr="00126961">
        <w:t>Alexey A. Shadrin</w:t>
      </w:r>
      <w:r>
        <w:t xml:space="preserve"> PhD</w:t>
      </w:r>
      <w:r w:rsidRPr="00187B17">
        <w:rPr>
          <w:vertAlign w:val="superscript"/>
        </w:rPr>
        <w:t xml:space="preserve"> 2, 3</w:t>
      </w:r>
      <w:r>
        <w:rPr>
          <w:vertAlign w:val="superscript"/>
        </w:rPr>
        <w:t>, 4</w:t>
      </w:r>
      <w:r>
        <w:t xml:space="preserve">, </w:t>
      </w:r>
      <w:r w:rsidRPr="00126961">
        <w:t>Attila Szabo</w:t>
      </w:r>
      <w:r>
        <w:t xml:space="preserve"> PhD</w:t>
      </w:r>
      <w:r w:rsidRPr="00187B17">
        <w:rPr>
          <w:vertAlign w:val="superscript"/>
        </w:rPr>
        <w:t xml:space="preserve"> 2, 3, </w:t>
      </w:r>
      <w:r>
        <w:rPr>
          <w:vertAlign w:val="superscript"/>
        </w:rPr>
        <w:t>4</w:t>
      </w:r>
      <w:r w:rsidRPr="001A12E4">
        <w:t xml:space="preserve">, </w:t>
      </w:r>
      <w:r w:rsidRPr="00825C01">
        <w:t>Stener</w:t>
      </w:r>
      <w:r w:rsidRPr="00126961">
        <w:t xml:space="preserve"> Nerland </w:t>
      </w:r>
      <w:r>
        <w:t xml:space="preserve">MSc </w:t>
      </w:r>
      <w:r w:rsidRPr="00126961">
        <w:rPr>
          <w:vertAlign w:val="superscript"/>
        </w:rPr>
        <w:t>1, 2</w:t>
      </w:r>
      <w:r>
        <w:t xml:space="preserve">, </w:t>
      </w:r>
      <w:proofErr w:type="spellStart"/>
      <w:r w:rsidRPr="001B0A98">
        <w:t>Runar</w:t>
      </w:r>
      <w:proofErr w:type="spellEnd"/>
      <w:r w:rsidRPr="001B0A98">
        <w:t xml:space="preserve"> Elle </w:t>
      </w:r>
      <w:proofErr w:type="spellStart"/>
      <w:r w:rsidRPr="001B0A98">
        <w:t>Smelror</w:t>
      </w:r>
      <w:proofErr w:type="spellEnd"/>
      <w:r>
        <w:t xml:space="preserve"> PhD</w:t>
      </w:r>
      <w:r w:rsidRPr="001B0A98">
        <w:rPr>
          <w:vertAlign w:val="superscript"/>
        </w:rPr>
        <w:t xml:space="preserve"> 1,</w:t>
      </w:r>
      <w:r>
        <w:rPr>
          <w:vertAlign w:val="superscript"/>
        </w:rPr>
        <w:t xml:space="preserve"> </w:t>
      </w:r>
      <w:r w:rsidRPr="001B0A98">
        <w:rPr>
          <w:vertAlign w:val="superscript"/>
        </w:rPr>
        <w:t>2</w:t>
      </w:r>
      <w:r>
        <w:t>,</w:t>
      </w:r>
      <w:r w:rsidRPr="001B0A98">
        <w:t xml:space="preserve"> Kjetil Nordbø Jørgensen</w:t>
      </w:r>
      <w:r>
        <w:t xml:space="preserve"> PhD</w:t>
      </w:r>
      <w:r w:rsidRPr="001B0A98">
        <w:rPr>
          <w:vertAlign w:val="superscript"/>
        </w:rPr>
        <w:t xml:space="preserve"> 1,</w:t>
      </w:r>
      <w:r>
        <w:rPr>
          <w:vertAlign w:val="superscript"/>
        </w:rPr>
        <w:t xml:space="preserve"> 5</w:t>
      </w:r>
      <w:r>
        <w:t xml:space="preserve">, Claudia Barth PhD </w:t>
      </w:r>
      <w:r w:rsidRPr="001B0A98">
        <w:rPr>
          <w:vertAlign w:val="superscript"/>
        </w:rPr>
        <w:t>1, 2</w:t>
      </w:r>
      <w:r>
        <w:t xml:space="preserve">, </w:t>
      </w:r>
      <w:r w:rsidRPr="002B3F09">
        <w:t>Dimitrios</w:t>
      </w:r>
      <w:r>
        <w:t xml:space="preserve"> </w:t>
      </w:r>
      <w:r w:rsidRPr="002B3F09">
        <w:t>Andreou</w:t>
      </w:r>
      <w:r>
        <w:t xml:space="preserve"> MD PhD </w:t>
      </w:r>
      <w:r w:rsidRPr="002B3F09">
        <w:rPr>
          <w:vertAlign w:val="superscript"/>
        </w:rPr>
        <w:t>1, 2</w:t>
      </w:r>
      <w:r>
        <w:rPr>
          <w:vertAlign w:val="superscript"/>
        </w:rPr>
        <w:t>, 6</w:t>
      </w:r>
      <w:r w:rsidRPr="0078270E">
        <w:t xml:space="preserve">, </w:t>
      </w:r>
      <w:r w:rsidRPr="00A24C16">
        <w:t>Marianne Thoresen</w:t>
      </w:r>
      <w:r>
        <w:t xml:space="preserve"> MD PhD </w:t>
      </w:r>
      <w:r>
        <w:rPr>
          <w:vertAlign w:val="superscript"/>
        </w:rPr>
        <w:t>7, 8</w:t>
      </w:r>
      <w:r>
        <w:t>,</w:t>
      </w:r>
      <w:r>
        <w:rPr>
          <w:vertAlign w:val="superscript"/>
        </w:rPr>
        <w:t xml:space="preserve"> </w:t>
      </w:r>
      <w:r>
        <w:t xml:space="preserve">Ole A. Andreassen MD PhD </w:t>
      </w:r>
      <w:r w:rsidRPr="00126961">
        <w:rPr>
          <w:vertAlign w:val="superscript"/>
        </w:rPr>
        <w:t>2, 3</w:t>
      </w:r>
      <w:r>
        <w:rPr>
          <w:vertAlign w:val="superscript"/>
        </w:rPr>
        <w:t>, 4</w:t>
      </w:r>
      <w:r>
        <w:t xml:space="preserve">, Srdjan Djurovic PhD </w:t>
      </w:r>
      <w:r w:rsidRPr="009B4900">
        <w:rPr>
          <w:vertAlign w:val="superscript"/>
        </w:rPr>
        <w:t xml:space="preserve">4, </w:t>
      </w:r>
      <w:r>
        <w:rPr>
          <w:vertAlign w:val="superscript"/>
        </w:rPr>
        <w:t>9, 10</w:t>
      </w:r>
      <w:r>
        <w:t>, Gianluca</w:t>
      </w:r>
      <w:r w:rsidRPr="001A12E4">
        <w:t xml:space="preserve"> Ursini</w:t>
      </w:r>
      <w:r>
        <w:t xml:space="preserve"> MD PhD </w:t>
      </w:r>
      <w:r>
        <w:rPr>
          <w:vertAlign w:val="superscript"/>
        </w:rPr>
        <w:t>11, 12</w:t>
      </w:r>
      <w:r>
        <w:t xml:space="preserve"> </w:t>
      </w:r>
      <w:r w:rsidRPr="00A24C16">
        <w:t xml:space="preserve">and Ingrid Agartz </w:t>
      </w:r>
      <w:r>
        <w:t xml:space="preserve">MD PhD </w:t>
      </w:r>
      <w:r w:rsidRPr="00A24C16">
        <w:rPr>
          <w:vertAlign w:val="superscript"/>
        </w:rPr>
        <w:t xml:space="preserve">1, 2, </w:t>
      </w:r>
      <w:r>
        <w:rPr>
          <w:vertAlign w:val="superscript"/>
        </w:rPr>
        <w:t>4, 6</w:t>
      </w:r>
    </w:p>
    <w:p w14:paraId="1DE95C1E" w14:textId="77777777" w:rsidR="00731EBE" w:rsidRPr="003B13AE" w:rsidRDefault="00731EBE" w:rsidP="00731EBE">
      <w:pPr>
        <w:spacing w:line="240" w:lineRule="auto"/>
        <w:rPr>
          <w:sz w:val="20"/>
          <w:szCs w:val="20"/>
        </w:rPr>
      </w:pPr>
      <w:r w:rsidRPr="003B13AE">
        <w:rPr>
          <w:sz w:val="20"/>
          <w:szCs w:val="20"/>
          <w:vertAlign w:val="superscript"/>
        </w:rPr>
        <w:t>1</w:t>
      </w:r>
      <w:r w:rsidRPr="003B13AE">
        <w:rPr>
          <w:sz w:val="20"/>
          <w:szCs w:val="20"/>
        </w:rPr>
        <w:t>Department of Psychiatric Research, Diakonhjemmet Hospital, Oslo, Norway</w:t>
      </w:r>
    </w:p>
    <w:p w14:paraId="1C7FA558" w14:textId="77777777" w:rsidR="00731EBE" w:rsidRPr="003B13AE" w:rsidRDefault="00731EBE" w:rsidP="00731EBE">
      <w:pPr>
        <w:spacing w:line="240" w:lineRule="auto"/>
        <w:rPr>
          <w:sz w:val="20"/>
          <w:szCs w:val="20"/>
        </w:rPr>
      </w:pPr>
      <w:r w:rsidRPr="003B13AE">
        <w:rPr>
          <w:sz w:val="20"/>
          <w:szCs w:val="20"/>
          <w:vertAlign w:val="superscript"/>
        </w:rPr>
        <w:t xml:space="preserve">2 </w:t>
      </w:r>
      <w:r w:rsidRPr="003B13AE">
        <w:rPr>
          <w:sz w:val="20"/>
          <w:szCs w:val="20"/>
        </w:rPr>
        <w:t>NORMENT, Institute of Clinical Medicine, University of Oslo, Oslo, Norway</w:t>
      </w:r>
    </w:p>
    <w:p w14:paraId="67F6EE84" w14:textId="77777777" w:rsidR="00731EBE" w:rsidRPr="003B13AE" w:rsidRDefault="00731EBE" w:rsidP="00731EBE">
      <w:pPr>
        <w:spacing w:line="240" w:lineRule="auto"/>
        <w:rPr>
          <w:sz w:val="20"/>
          <w:szCs w:val="20"/>
        </w:rPr>
      </w:pPr>
      <w:r w:rsidRPr="003B13AE">
        <w:rPr>
          <w:sz w:val="20"/>
          <w:szCs w:val="20"/>
          <w:vertAlign w:val="superscript"/>
        </w:rPr>
        <w:t>3</w:t>
      </w:r>
      <w:r w:rsidRPr="003B13AE">
        <w:rPr>
          <w:sz w:val="20"/>
          <w:szCs w:val="20"/>
        </w:rPr>
        <w:t>NORMENT, Division of Mental Health and Addiction, Oslo University Hospital, Oslo, Norway</w:t>
      </w:r>
    </w:p>
    <w:p w14:paraId="07293E16" w14:textId="77777777" w:rsidR="00731EBE" w:rsidRPr="003B13AE" w:rsidRDefault="00731EBE" w:rsidP="00731EBE">
      <w:pPr>
        <w:spacing w:line="240" w:lineRule="auto"/>
        <w:rPr>
          <w:sz w:val="20"/>
          <w:szCs w:val="20"/>
        </w:rPr>
      </w:pPr>
      <w:r w:rsidRPr="003B13AE">
        <w:rPr>
          <w:sz w:val="20"/>
          <w:szCs w:val="20"/>
          <w:vertAlign w:val="superscript"/>
        </w:rPr>
        <w:t>4</w:t>
      </w:r>
      <w:r w:rsidRPr="003B13AE">
        <w:rPr>
          <w:sz w:val="20"/>
          <w:szCs w:val="20"/>
        </w:rPr>
        <w:t xml:space="preserve">KG </w:t>
      </w:r>
      <w:proofErr w:type="spellStart"/>
      <w:r w:rsidRPr="003B13AE">
        <w:rPr>
          <w:sz w:val="20"/>
          <w:szCs w:val="20"/>
        </w:rPr>
        <w:t>Jebsen</w:t>
      </w:r>
      <w:proofErr w:type="spellEnd"/>
      <w:r w:rsidRPr="003B13AE">
        <w:rPr>
          <w:sz w:val="20"/>
          <w:szCs w:val="20"/>
        </w:rPr>
        <w:t xml:space="preserve"> Centre for Neurodevelopmental Disorders, University of Oslo, Oslo, Norway</w:t>
      </w:r>
    </w:p>
    <w:p w14:paraId="543F7655" w14:textId="77777777" w:rsidR="00731EBE" w:rsidRPr="003B13AE" w:rsidRDefault="00731EBE" w:rsidP="00731EBE">
      <w:pPr>
        <w:spacing w:line="240" w:lineRule="auto"/>
        <w:rPr>
          <w:sz w:val="20"/>
          <w:szCs w:val="20"/>
        </w:rPr>
      </w:pPr>
      <w:r w:rsidRPr="003B13AE">
        <w:rPr>
          <w:sz w:val="20"/>
          <w:szCs w:val="20"/>
          <w:vertAlign w:val="superscript"/>
        </w:rPr>
        <w:t>5</w:t>
      </w:r>
      <w:r w:rsidRPr="003B13AE">
        <w:rPr>
          <w:sz w:val="20"/>
          <w:szCs w:val="20"/>
        </w:rPr>
        <w:t>Department of Psychiatry, Telemark Hospital, Skien, Norway</w:t>
      </w:r>
    </w:p>
    <w:p w14:paraId="21AB7864" w14:textId="77777777" w:rsidR="00731EBE" w:rsidRPr="003B13AE" w:rsidRDefault="00731EBE" w:rsidP="00731EBE">
      <w:pPr>
        <w:spacing w:line="240" w:lineRule="auto"/>
        <w:rPr>
          <w:sz w:val="20"/>
          <w:szCs w:val="20"/>
        </w:rPr>
      </w:pPr>
      <w:r w:rsidRPr="003B13AE">
        <w:rPr>
          <w:sz w:val="20"/>
          <w:szCs w:val="20"/>
          <w:vertAlign w:val="superscript"/>
        </w:rPr>
        <w:t>6</w:t>
      </w:r>
      <w:r w:rsidRPr="003B13AE">
        <w:rPr>
          <w:sz w:val="20"/>
          <w:szCs w:val="20"/>
        </w:rPr>
        <w:t xml:space="preserve">Centre for Psychiatry Research, Department of Clinical Neuroscience, Karolinska </w:t>
      </w:r>
      <w:proofErr w:type="spellStart"/>
      <w:r w:rsidRPr="003B13AE">
        <w:rPr>
          <w:sz w:val="20"/>
          <w:szCs w:val="20"/>
        </w:rPr>
        <w:t>Institutet</w:t>
      </w:r>
      <w:proofErr w:type="spellEnd"/>
      <w:r w:rsidRPr="003B13AE">
        <w:rPr>
          <w:sz w:val="20"/>
          <w:szCs w:val="20"/>
        </w:rPr>
        <w:t xml:space="preserve"> and Stockholm Health Care Services, Stockholm County Council, Stockholm, Sweden </w:t>
      </w:r>
    </w:p>
    <w:p w14:paraId="4A36622E" w14:textId="77777777" w:rsidR="00731EBE" w:rsidRPr="003B13AE" w:rsidRDefault="00731EBE" w:rsidP="00731EBE">
      <w:pPr>
        <w:spacing w:line="240" w:lineRule="auto"/>
        <w:rPr>
          <w:sz w:val="20"/>
          <w:szCs w:val="20"/>
        </w:rPr>
      </w:pPr>
      <w:r>
        <w:rPr>
          <w:sz w:val="20"/>
          <w:szCs w:val="20"/>
          <w:vertAlign w:val="superscript"/>
        </w:rPr>
        <w:t>7</w:t>
      </w:r>
      <w:r w:rsidRPr="003B13AE">
        <w:rPr>
          <w:sz w:val="20"/>
          <w:szCs w:val="20"/>
        </w:rPr>
        <w:t>Department of Physiology, Institute of Basic Medical Sciences, University of Oslo, Oslo, Norway</w:t>
      </w:r>
    </w:p>
    <w:p w14:paraId="23614DFD" w14:textId="77777777" w:rsidR="00731EBE" w:rsidRDefault="00731EBE" w:rsidP="00731EBE">
      <w:pPr>
        <w:spacing w:line="240" w:lineRule="auto"/>
        <w:rPr>
          <w:sz w:val="20"/>
          <w:szCs w:val="20"/>
        </w:rPr>
      </w:pPr>
      <w:r>
        <w:rPr>
          <w:sz w:val="20"/>
          <w:szCs w:val="20"/>
          <w:vertAlign w:val="superscript"/>
        </w:rPr>
        <w:t>8</w:t>
      </w:r>
      <w:r w:rsidRPr="003B13AE">
        <w:rPr>
          <w:sz w:val="20"/>
          <w:szCs w:val="20"/>
        </w:rPr>
        <w:t>Neonatal Neuroscience, Translational Health Sciences, University of Bristol, Bristol, United Kingdom</w:t>
      </w:r>
    </w:p>
    <w:p w14:paraId="66F99D21" w14:textId="77777777" w:rsidR="00731EBE" w:rsidRPr="003B13AE" w:rsidRDefault="00731EBE" w:rsidP="00731EBE">
      <w:pPr>
        <w:spacing w:line="240" w:lineRule="auto"/>
        <w:rPr>
          <w:sz w:val="20"/>
          <w:szCs w:val="20"/>
        </w:rPr>
      </w:pPr>
      <w:r>
        <w:rPr>
          <w:sz w:val="20"/>
          <w:szCs w:val="20"/>
          <w:vertAlign w:val="superscript"/>
        </w:rPr>
        <w:t>9</w:t>
      </w:r>
      <w:r w:rsidRPr="003B13AE">
        <w:rPr>
          <w:sz w:val="20"/>
          <w:szCs w:val="20"/>
        </w:rPr>
        <w:t>Department of Medical Genetics, Oslo University Hospital, Oslo, Norway</w:t>
      </w:r>
    </w:p>
    <w:p w14:paraId="110DDA00" w14:textId="77777777" w:rsidR="00731EBE" w:rsidRPr="003B13AE" w:rsidRDefault="00731EBE" w:rsidP="00731EBE">
      <w:pPr>
        <w:spacing w:line="240" w:lineRule="auto"/>
        <w:rPr>
          <w:sz w:val="20"/>
          <w:szCs w:val="20"/>
        </w:rPr>
      </w:pPr>
      <w:r w:rsidRPr="003B13AE">
        <w:rPr>
          <w:sz w:val="20"/>
          <w:szCs w:val="20"/>
          <w:vertAlign w:val="superscript"/>
        </w:rPr>
        <w:t>10</w:t>
      </w:r>
      <w:r w:rsidRPr="003B13AE">
        <w:rPr>
          <w:sz w:val="20"/>
          <w:szCs w:val="20"/>
        </w:rPr>
        <w:t>NORMENT, Department of Clinical Science, University of Bergen, Bergen, Norway</w:t>
      </w:r>
    </w:p>
    <w:p w14:paraId="5B70F1C3" w14:textId="77777777" w:rsidR="00731EBE" w:rsidRPr="003B13AE" w:rsidRDefault="00731EBE" w:rsidP="00731EBE">
      <w:pPr>
        <w:spacing w:line="240" w:lineRule="auto"/>
        <w:rPr>
          <w:sz w:val="20"/>
          <w:szCs w:val="20"/>
        </w:rPr>
      </w:pPr>
      <w:bookmarkStart w:id="0" w:name="OLE_LINK2"/>
      <w:r w:rsidRPr="003B13AE">
        <w:rPr>
          <w:sz w:val="20"/>
          <w:szCs w:val="20"/>
          <w:vertAlign w:val="superscript"/>
        </w:rPr>
        <w:t>11</w:t>
      </w:r>
      <w:r w:rsidRPr="003B13AE">
        <w:rPr>
          <w:sz w:val="20"/>
          <w:szCs w:val="20"/>
        </w:rPr>
        <w:t>Lieber Institute for Brain Development, Johns Hopkins Medical Campus, Baltimore, MD, USA</w:t>
      </w:r>
    </w:p>
    <w:p w14:paraId="16F7B5C9" w14:textId="77777777" w:rsidR="00731EBE" w:rsidRPr="003B13AE" w:rsidRDefault="00731EBE" w:rsidP="00731EBE">
      <w:pPr>
        <w:spacing w:line="240" w:lineRule="auto"/>
        <w:rPr>
          <w:sz w:val="20"/>
          <w:szCs w:val="20"/>
        </w:rPr>
      </w:pPr>
      <w:r w:rsidRPr="003B13AE">
        <w:rPr>
          <w:sz w:val="20"/>
          <w:szCs w:val="20"/>
          <w:vertAlign w:val="superscript"/>
        </w:rPr>
        <w:t>12</w:t>
      </w:r>
      <w:r w:rsidRPr="003B13AE">
        <w:rPr>
          <w:sz w:val="20"/>
          <w:szCs w:val="20"/>
        </w:rPr>
        <w:t>Department of Psychiatry and Behavioral Sciences, Johns Hopkins University School of Medicine, Baltimore, MD, USA</w:t>
      </w:r>
    </w:p>
    <w:bookmarkEnd w:id="0"/>
    <w:p w14:paraId="3805A1BC" w14:textId="77777777" w:rsidR="00731EBE" w:rsidRDefault="00731EBE" w:rsidP="00731EBE"/>
    <w:p w14:paraId="067D6816" w14:textId="5A973CFE" w:rsidR="00EF1CB7" w:rsidRDefault="00731EBE" w:rsidP="00731EBE">
      <w:r w:rsidRPr="00A24C16">
        <w:t>*</w:t>
      </w:r>
      <w:r>
        <w:t xml:space="preserve"> </w:t>
      </w:r>
      <w:r w:rsidRPr="00A24C16">
        <w:t>To whom correspondence should be addressed: Dr. Laura A</w:t>
      </w:r>
      <w:r>
        <w:t>.</w:t>
      </w:r>
      <w:r w:rsidRPr="00A24C16">
        <w:t xml:space="preserve"> Wortinger, Department of Psychiatric Research, Diakonhjemmet Hospital, Postbox 23 Vinderen, 0319, Oslo, Norway;</w:t>
      </w:r>
      <w:r>
        <w:t xml:space="preserve"> telephone: +4792282220;</w:t>
      </w:r>
      <w:r w:rsidRPr="00A24C16">
        <w:t xml:space="preserve"> e-mail: </w:t>
      </w:r>
      <w:hyperlink r:id="rId4" w:history="1">
        <w:r w:rsidRPr="00A24C16">
          <w:rPr>
            <w:rStyle w:val="Hyperlink"/>
          </w:rPr>
          <w:t>l.a.w.bakke@medisin.uio.no</w:t>
        </w:r>
      </w:hyperlink>
      <w:r w:rsidR="00EF1CB7">
        <w:br w:type="page"/>
      </w:r>
    </w:p>
    <w:p w14:paraId="56D1384E" w14:textId="4780272B" w:rsidR="00B06E92" w:rsidRDefault="00B83214" w:rsidP="00DD3E46">
      <w:pPr>
        <w:spacing w:after="0" w:line="240" w:lineRule="auto"/>
      </w:pPr>
      <w:r>
        <w:rPr>
          <w:rStyle w:val="Heading3Char"/>
          <w:color w:val="000000" w:themeColor="text1"/>
        </w:rPr>
        <w:lastRenderedPageBreak/>
        <w:t xml:space="preserve">Supplementary </w:t>
      </w:r>
      <w:r w:rsidR="00406B0E" w:rsidRPr="001E299F">
        <w:rPr>
          <w:rStyle w:val="Heading3Char"/>
          <w:color w:val="000000" w:themeColor="text1"/>
        </w:rPr>
        <w:t>Figure 1.</w:t>
      </w:r>
      <w:r w:rsidR="00406B0E" w:rsidRPr="001E299F">
        <w:rPr>
          <w:color w:val="000000" w:themeColor="text1"/>
        </w:rPr>
        <w:t xml:space="preserve"> </w:t>
      </w:r>
      <w:proofErr w:type="spellStart"/>
      <w:r w:rsidR="00406B0E" w:rsidRPr="00406B0E">
        <w:t>ComBat</w:t>
      </w:r>
      <w:proofErr w:type="spellEnd"/>
      <w:r w:rsidR="00406B0E" w:rsidRPr="00406B0E">
        <w:t xml:space="preserve"> harmonization</w:t>
      </w:r>
    </w:p>
    <w:p w14:paraId="7E4DBE4C" w14:textId="6E36390C" w:rsidR="009668CA" w:rsidRDefault="00B83214" w:rsidP="00DD3E46">
      <w:pPr>
        <w:spacing w:after="0" w:line="240" w:lineRule="auto"/>
      </w:pPr>
      <w:r>
        <w:rPr>
          <w:rStyle w:val="Heading3Char"/>
          <w:color w:val="000000" w:themeColor="text1"/>
        </w:rPr>
        <w:t xml:space="preserve">Supplementary </w:t>
      </w:r>
      <w:r w:rsidR="009668CA" w:rsidRPr="001E299F">
        <w:rPr>
          <w:rStyle w:val="Heading3Char"/>
          <w:color w:val="000000" w:themeColor="text1"/>
        </w:rPr>
        <w:t>Figure 2.</w:t>
      </w:r>
      <w:r w:rsidR="009668CA" w:rsidRPr="001E299F">
        <w:rPr>
          <w:color w:val="000000" w:themeColor="text1"/>
        </w:rPr>
        <w:t xml:space="preserve"> </w:t>
      </w:r>
      <w:r w:rsidR="009668CA">
        <w:t>Boxplot visualizing nHC and adult ICV outliers</w:t>
      </w:r>
    </w:p>
    <w:p w14:paraId="1078EA0C" w14:textId="09B77AB8" w:rsidR="001E299F" w:rsidRDefault="001E299F" w:rsidP="00DD3E46">
      <w:pPr>
        <w:spacing w:after="0" w:line="240" w:lineRule="auto"/>
      </w:pPr>
    </w:p>
    <w:p w14:paraId="5EEBACB3" w14:textId="77777777" w:rsidR="001E299F" w:rsidRPr="005201FD" w:rsidRDefault="001E299F" w:rsidP="00DD3E46">
      <w:pPr>
        <w:spacing w:after="0" w:line="240" w:lineRule="auto"/>
      </w:pPr>
    </w:p>
    <w:p w14:paraId="55A270AF" w14:textId="77777777" w:rsidR="00B06E92" w:rsidRDefault="00B06E92" w:rsidP="00DD3E46">
      <w:pPr>
        <w:rPr>
          <w:b/>
          <w:bCs/>
        </w:rPr>
      </w:pPr>
    </w:p>
    <w:p w14:paraId="7F8B3D78" w14:textId="77777777" w:rsidR="00B06E92" w:rsidRDefault="00B06E92" w:rsidP="004C6E70">
      <w:pPr>
        <w:spacing w:after="0" w:line="240" w:lineRule="auto"/>
        <w:ind w:left="1008" w:hanging="1008"/>
        <w:rPr>
          <w:b/>
          <w:bCs/>
        </w:rPr>
      </w:pPr>
    </w:p>
    <w:p w14:paraId="7FC0123C" w14:textId="77777777" w:rsidR="00B06E92" w:rsidRDefault="00B06E92" w:rsidP="004C6E70">
      <w:pPr>
        <w:spacing w:after="0" w:line="240" w:lineRule="auto"/>
        <w:ind w:left="1008" w:hanging="1008"/>
        <w:rPr>
          <w:b/>
          <w:bCs/>
        </w:rPr>
      </w:pPr>
    </w:p>
    <w:p w14:paraId="4BA6DADF" w14:textId="18846258" w:rsidR="0024001F" w:rsidRPr="00DF52E0" w:rsidRDefault="00406B0E">
      <w:pPr>
        <w:spacing w:after="0" w:line="240" w:lineRule="auto"/>
        <w:rPr>
          <w:b/>
          <w:bCs/>
        </w:rPr>
      </w:pPr>
      <w:r>
        <w:rPr>
          <w:rFonts w:ascii="Arial" w:hAnsi="Arial" w:cs="Arial"/>
          <w:sz w:val="18"/>
          <w:szCs w:val="18"/>
        </w:rPr>
        <w:br w:type="page"/>
      </w:r>
    </w:p>
    <w:p w14:paraId="2DF4AFC8" w14:textId="59AE8843" w:rsidR="00434E64" w:rsidRDefault="00DF52E0">
      <w:pPr>
        <w:spacing w:after="0" w:line="240" w:lineRule="auto"/>
        <w:rPr>
          <w:b/>
          <w:bCs/>
          <w:noProof/>
        </w:rPr>
      </w:pPr>
      <w:r>
        <w:rPr>
          <w:rFonts w:ascii="Arial" w:hAnsi="Arial" w:cs="Arial"/>
          <w:b/>
          <w:bCs/>
          <w:sz w:val="18"/>
          <w:szCs w:val="18"/>
        </w:rPr>
        <w:lastRenderedPageBreak/>
        <w:t xml:space="preserve">Supplementary </w:t>
      </w:r>
      <w:r w:rsidR="00406B0E" w:rsidRPr="00406B0E">
        <w:rPr>
          <w:rFonts w:ascii="Arial" w:hAnsi="Arial" w:cs="Arial"/>
          <w:b/>
          <w:bCs/>
          <w:sz w:val="18"/>
          <w:szCs w:val="18"/>
        </w:rPr>
        <w:t>Figure 1.</w:t>
      </w:r>
      <w:r w:rsidR="00406B0E">
        <w:rPr>
          <w:rFonts w:ascii="Arial" w:hAnsi="Arial" w:cs="Arial"/>
          <w:b/>
          <w:bCs/>
          <w:sz w:val="18"/>
          <w:szCs w:val="18"/>
        </w:rPr>
        <w:t xml:space="preserve"> </w:t>
      </w:r>
      <w:r w:rsidR="00C35B9B">
        <w:rPr>
          <w:rFonts w:ascii="Arial" w:hAnsi="Arial" w:cs="Arial"/>
          <w:sz w:val="18"/>
          <w:szCs w:val="18"/>
        </w:rPr>
        <w:t xml:space="preserve">Intracranial volume before and after </w:t>
      </w:r>
      <w:proofErr w:type="spellStart"/>
      <w:r w:rsidR="00C35B9B">
        <w:rPr>
          <w:rFonts w:ascii="Arial" w:hAnsi="Arial" w:cs="Arial"/>
          <w:sz w:val="18"/>
          <w:szCs w:val="18"/>
        </w:rPr>
        <w:t>ComBat</w:t>
      </w:r>
      <w:proofErr w:type="spellEnd"/>
      <w:r w:rsidR="00C35B9B">
        <w:rPr>
          <w:rFonts w:ascii="Arial" w:hAnsi="Arial" w:cs="Arial"/>
          <w:sz w:val="18"/>
          <w:szCs w:val="18"/>
        </w:rPr>
        <w:t xml:space="preserve"> harmonization. </w:t>
      </w:r>
      <w:proofErr w:type="spellStart"/>
      <w:r w:rsidR="00C35B9B" w:rsidRPr="00C35B9B">
        <w:rPr>
          <w:rFonts w:ascii="Arial" w:hAnsi="Arial" w:cs="Arial"/>
          <w:sz w:val="18"/>
          <w:szCs w:val="18"/>
        </w:rPr>
        <w:t>ComBat</w:t>
      </w:r>
      <w:proofErr w:type="spellEnd"/>
      <w:r w:rsidR="00C35B9B" w:rsidRPr="00C35B9B">
        <w:rPr>
          <w:rFonts w:ascii="Arial" w:hAnsi="Arial" w:cs="Arial"/>
          <w:sz w:val="18"/>
          <w:szCs w:val="18"/>
        </w:rPr>
        <w:t xml:space="preserve"> harmonization was performed on </w:t>
      </w:r>
      <w:r w:rsidR="00C35B9B">
        <w:rPr>
          <w:rFonts w:ascii="Arial" w:hAnsi="Arial" w:cs="Arial"/>
          <w:sz w:val="18"/>
          <w:szCs w:val="18"/>
        </w:rPr>
        <w:t xml:space="preserve">adult </w:t>
      </w:r>
      <w:r w:rsidR="00C35B9B" w:rsidRPr="00C35B9B">
        <w:rPr>
          <w:rFonts w:ascii="Arial" w:hAnsi="Arial" w:cs="Arial"/>
          <w:sz w:val="18"/>
          <w:szCs w:val="18"/>
        </w:rPr>
        <w:t xml:space="preserve">ICV </w:t>
      </w:r>
      <w:r w:rsidR="00C35B9B" w:rsidRPr="00C35B9B">
        <w:rPr>
          <w:rFonts w:ascii="Arial" w:hAnsi="Arial" w:cs="Arial"/>
          <w:sz w:val="18"/>
          <w:szCs w:val="18"/>
        </w:rPr>
        <w:fldChar w:fldCharType="begin">
          <w:fldData xml:space="preserve">PEVuZE5vdGU+PENpdGU+PEF1dGhvcj5Gb3J0aW48L0F1dGhvcj48WWVhcj4yMDE4PC9ZZWFyPjxS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=
</w:fldData>
        </w:fldChar>
      </w:r>
      <w:r w:rsidR="00C35B9B">
        <w:rPr>
          <w:rFonts w:ascii="Arial" w:hAnsi="Arial" w:cs="Arial"/>
          <w:sz w:val="18"/>
          <w:szCs w:val="18"/>
        </w:rPr>
        <w:instrText xml:space="preserve"> ADDIN EN.CITE </w:instrText>
      </w:r>
      <w:r w:rsidR="00C35B9B">
        <w:rPr>
          <w:rFonts w:ascii="Arial" w:hAnsi="Arial" w:cs="Arial"/>
          <w:sz w:val="18"/>
          <w:szCs w:val="18"/>
        </w:rPr>
        <w:fldChar w:fldCharType="begin">
          <w:fldData xml:space="preserve">PEVuZE5vdGU+PENpdGU+PEF1dGhvcj5Gb3J0aW48L0F1dGhvcj48WWVhcj4yMDE4PC9ZZWFyPjxS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=
</w:fldData>
        </w:fldChar>
      </w:r>
      <w:r w:rsidR="00C35B9B">
        <w:rPr>
          <w:rFonts w:ascii="Arial" w:hAnsi="Arial" w:cs="Arial"/>
          <w:sz w:val="18"/>
          <w:szCs w:val="18"/>
        </w:rPr>
        <w:instrText xml:space="preserve"> ADDIN EN.CITE.DATA </w:instrText>
      </w:r>
      <w:r w:rsidR="00C35B9B">
        <w:rPr>
          <w:rFonts w:ascii="Arial" w:hAnsi="Arial" w:cs="Arial"/>
          <w:sz w:val="18"/>
          <w:szCs w:val="18"/>
        </w:rPr>
      </w:r>
      <w:r w:rsidR="00C35B9B">
        <w:rPr>
          <w:rFonts w:ascii="Arial" w:hAnsi="Arial" w:cs="Arial"/>
          <w:sz w:val="18"/>
          <w:szCs w:val="18"/>
        </w:rPr>
        <w:fldChar w:fldCharType="end"/>
      </w:r>
      <w:r w:rsidR="00C35B9B" w:rsidRPr="00C35B9B">
        <w:rPr>
          <w:rFonts w:ascii="Arial" w:hAnsi="Arial" w:cs="Arial"/>
          <w:sz w:val="18"/>
          <w:szCs w:val="18"/>
        </w:rPr>
      </w:r>
      <w:r w:rsidR="00C35B9B" w:rsidRPr="00C35B9B">
        <w:rPr>
          <w:rFonts w:ascii="Arial" w:hAnsi="Arial" w:cs="Arial"/>
          <w:sz w:val="18"/>
          <w:szCs w:val="18"/>
        </w:rPr>
        <w:fldChar w:fldCharType="separate"/>
      </w:r>
      <w:r w:rsidR="00C35B9B">
        <w:rPr>
          <w:rFonts w:ascii="Arial" w:hAnsi="Arial" w:cs="Arial"/>
          <w:noProof/>
          <w:sz w:val="18"/>
          <w:szCs w:val="18"/>
        </w:rPr>
        <w:t>(1, 2)</w:t>
      </w:r>
      <w:r w:rsidR="00C35B9B" w:rsidRPr="00C35B9B">
        <w:rPr>
          <w:rFonts w:ascii="Arial" w:hAnsi="Arial" w:cs="Arial"/>
          <w:sz w:val="18"/>
          <w:szCs w:val="18"/>
        </w:rPr>
        <w:fldChar w:fldCharType="end"/>
      </w:r>
      <w:r w:rsidR="00C35B9B" w:rsidRPr="00C35B9B">
        <w:rPr>
          <w:rFonts w:ascii="Arial" w:hAnsi="Arial" w:cs="Arial"/>
          <w:sz w:val="18"/>
          <w:szCs w:val="18"/>
        </w:rPr>
        <w:fldChar w:fldCharType="begin"/>
      </w:r>
      <w:r w:rsidR="00C35B9B" w:rsidRPr="00C35B9B">
        <w:rPr>
          <w:rFonts w:ascii="Arial" w:hAnsi="Arial" w:cs="Arial"/>
          <w:sz w:val="18"/>
          <w:szCs w:val="18"/>
        </w:rPr>
        <w:instrText>ADDIN EN.CITE</w:instrText>
      </w:r>
      <w:r w:rsidR="00C35B9B" w:rsidRPr="00C35B9B">
        <w:rPr>
          <w:rFonts w:ascii="Arial" w:hAnsi="Arial" w:cs="Arial"/>
          <w:sz w:val="18"/>
          <w:szCs w:val="18"/>
        </w:rPr>
        <w:fldChar w:fldCharType="end"/>
      </w:r>
      <w:bookmarkStart w:id="1" w:name="__Fieldmark__736_589398273"/>
      <w:r w:rsidR="00C35B9B" w:rsidRPr="00C35B9B">
        <w:rPr>
          <w:rFonts w:ascii="Arial" w:hAnsi="Arial" w:cs="Arial"/>
          <w:sz w:val="18"/>
          <w:szCs w:val="18"/>
        </w:rPr>
        <w:fldChar w:fldCharType="begin"/>
      </w:r>
      <w:r w:rsidR="00C35B9B" w:rsidRPr="00C35B9B">
        <w:rPr>
          <w:rFonts w:ascii="Arial" w:hAnsi="Arial" w:cs="Arial"/>
          <w:sz w:val="18"/>
          <w:szCs w:val="18"/>
        </w:rPr>
        <w:instrText>ADDIN EN.CITE</w:instrText>
      </w:r>
      <w:r w:rsidR="00C35B9B" w:rsidRPr="00C35B9B">
        <w:rPr>
          <w:rFonts w:ascii="Arial" w:hAnsi="Arial" w:cs="Arial"/>
          <w:sz w:val="18"/>
          <w:szCs w:val="18"/>
        </w:rPr>
        <w:fldChar w:fldCharType="end"/>
      </w:r>
      <w:bookmarkStart w:id="2" w:name="__Fieldmark__741_589398273"/>
      <w:bookmarkEnd w:id="1"/>
      <w:r w:rsidR="00C35B9B" w:rsidRPr="00C35B9B">
        <w:rPr>
          <w:rFonts w:ascii="Arial" w:hAnsi="Arial" w:cs="Arial"/>
          <w:sz w:val="18"/>
          <w:szCs w:val="18"/>
        </w:rPr>
        <w:fldChar w:fldCharType="begin"/>
      </w:r>
      <w:r w:rsidR="00C35B9B" w:rsidRPr="00C35B9B">
        <w:rPr>
          <w:rFonts w:ascii="Arial" w:hAnsi="Arial" w:cs="Arial"/>
          <w:sz w:val="18"/>
          <w:szCs w:val="18"/>
        </w:rPr>
        <w:instrText>ADDIN EN.CITE.DATA</w:instrText>
      </w:r>
      <w:r w:rsidR="00C35B9B" w:rsidRPr="00C35B9B">
        <w:rPr>
          <w:rFonts w:ascii="Arial" w:hAnsi="Arial" w:cs="Arial"/>
          <w:sz w:val="18"/>
          <w:szCs w:val="18"/>
        </w:rPr>
        <w:fldChar w:fldCharType="end"/>
      </w:r>
      <w:bookmarkStart w:id="3" w:name="__Fieldmark__1205_19050548"/>
      <w:bookmarkStart w:id="4" w:name="__Fieldmark__744_589398273"/>
      <w:bookmarkStart w:id="5" w:name="__Fieldmark__681_1918605186"/>
      <w:bookmarkStart w:id="6" w:name="__Fieldmark__830_4273106998"/>
      <w:bookmarkStart w:id="7" w:name="__Fieldmark__1886_3936097658"/>
      <w:bookmarkStart w:id="8" w:name="__Fieldmark__1208_19050548"/>
      <w:bookmarkStart w:id="9" w:name="__Fieldmark__1891_3936097658"/>
      <w:bookmarkStart w:id="10" w:name="__Fieldmark__678_1918605186"/>
      <w:bookmarkStart w:id="11" w:name="__Fieldmark__833_4273106998"/>
      <w:bookmarkEnd w:id="2"/>
      <w:bookmarkEnd w:id="3"/>
      <w:bookmarkEnd w:id="4"/>
      <w:bookmarkEnd w:id="5"/>
      <w:bookmarkEnd w:id="6"/>
      <w:bookmarkEnd w:id="7"/>
      <w:bookmarkEnd w:id="8"/>
      <w:bookmarkEnd w:id="9"/>
      <w:bookmarkEnd w:id="10"/>
      <w:bookmarkEnd w:id="11"/>
      <w:r w:rsidR="00C35B9B">
        <w:rPr>
          <w:rFonts w:ascii="Arial" w:hAnsi="Arial" w:cs="Arial"/>
          <w:sz w:val="18"/>
          <w:szCs w:val="18"/>
        </w:rPr>
        <w:t xml:space="preserve"> t</w:t>
      </w:r>
      <w:r w:rsidR="00C35B9B" w:rsidRPr="00C35B9B">
        <w:rPr>
          <w:rFonts w:ascii="Arial" w:hAnsi="Arial" w:cs="Arial"/>
          <w:sz w:val="18"/>
          <w:szCs w:val="18"/>
        </w:rPr>
        <w:t>o account for the effect of scanner and image acquisition protocols</w:t>
      </w:r>
      <w:r w:rsidR="00C35B9B">
        <w:rPr>
          <w:rFonts w:ascii="Arial" w:hAnsi="Arial" w:cs="Arial"/>
          <w:sz w:val="18"/>
          <w:szCs w:val="18"/>
        </w:rPr>
        <w:t>.</w:t>
      </w:r>
    </w:p>
    <w:p w14:paraId="1C5C16A7" w14:textId="77777777" w:rsidR="00434E64" w:rsidRDefault="00434E64">
      <w:pPr>
        <w:spacing w:after="0" w:line="240" w:lineRule="auto"/>
        <w:rPr>
          <w:b/>
          <w:bCs/>
          <w:noProof/>
        </w:rPr>
      </w:pPr>
    </w:p>
    <w:p w14:paraId="2552D1BA" w14:textId="439685A4" w:rsidR="00406B0E" w:rsidRPr="00406B0E" w:rsidRDefault="00406B0E">
      <w:pPr>
        <w:spacing w:after="0" w:line="240" w:lineRule="auto"/>
        <w:rPr>
          <w:rFonts w:ascii="Arial" w:hAnsi="Arial" w:cs="Arial"/>
          <w:b/>
          <w:bCs/>
          <w:sz w:val="18"/>
          <w:szCs w:val="18"/>
        </w:rPr>
      </w:pPr>
    </w:p>
    <w:p w14:paraId="35F16B69" w14:textId="77777777" w:rsidR="00406B0E" w:rsidRDefault="0092789B" w:rsidP="00B06E92">
      <w:pPr>
        <w:spacing w:after="0" w:line="240" w:lineRule="auto"/>
        <w:rPr>
          <w:rFonts w:ascii="Arial" w:hAnsi="Arial" w:cs="Arial"/>
          <w:sz w:val="18"/>
          <w:szCs w:val="18"/>
        </w:rPr>
      </w:pPr>
      <w:r>
        <w:rPr>
          <w:rFonts w:ascii="Arial" w:hAnsi="Arial" w:cs="Arial"/>
          <w:noProof/>
          <w:sz w:val="18"/>
          <w:szCs w:val="18"/>
        </w:rPr>
        <w:drawing>
          <wp:inline distT="0" distB="0" distL="0" distR="0" wp14:anchorId="4B14DD5B" wp14:editId="29417DD1">
            <wp:extent cx="4473133" cy="4482059"/>
            <wp:effectExtent l="0" t="0" r="0" b="127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491365" cy="4500327"/>
                    </a:xfrm>
                    <a:prstGeom prst="rect">
                      <a:avLst/>
                    </a:prstGeom>
                  </pic:spPr>
                </pic:pic>
              </a:graphicData>
            </a:graphic>
          </wp:inline>
        </w:drawing>
      </w:r>
    </w:p>
    <w:p w14:paraId="1C6FEE0B" w14:textId="77777777" w:rsidR="00B83214" w:rsidRDefault="00B83214" w:rsidP="00B06E92">
      <w:pPr>
        <w:spacing w:after="0" w:line="240" w:lineRule="auto"/>
        <w:rPr>
          <w:rFonts w:ascii="Arial" w:hAnsi="Arial" w:cs="Arial"/>
          <w:sz w:val="18"/>
          <w:szCs w:val="18"/>
        </w:rPr>
      </w:pPr>
    </w:p>
    <w:p w14:paraId="6204E61B" w14:textId="09B268EC" w:rsidR="00B83214" w:rsidRPr="008C7806" w:rsidRDefault="00B83214" w:rsidP="00B06E92">
      <w:pPr>
        <w:spacing w:after="0" w:line="240" w:lineRule="auto"/>
        <w:rPr>
          <w:rFonts w:ascii="Arial" w:hAnsi="Arial" w:cs="Arial"/>
          <w:sz w:val="18"/>
          <w:szCs w:val="18"/>
        </w:rPr>
        <w:sectPr w:rsidR="00B83214" w:rsidRPr="008C7806" w:rsidSect="00754811">
          <w:pgSz w:w="11900" w:h="16840"/>
          <w:pgMar w:top="1440" w:right="1440" w:bottom="1440" w:left="1440" w:header="720" w:footer="720" w:gutter="0"/>
          <w:cols w:space="720"/>
          <w:docGrid w:linePitch="360"/>
        </w:sectPr>
      </w:pPr>
    </w:p>
    <w:p w14:paraId="3D51BDC7" w14:textId="22BF7CAE" w:rsidR="005C290A" w:rsidRPr="005C290A" w:rsidRDefault="00DF52E0" w:rsidP="005C290A">
      <w:pPr>
        <w:spacing w:line="240" w:lineRule="auto"/>
        <w:ind w:left="1008" w:hanging="1008"/>
        <w:rPr>
          <w:rFonts w:ascii="Arial" w:hAnsi="Arial" w:cs="Arial"/>
          <w:sz w:val="18"/>
          <w:szCs w:val="18"/>
        </w:rPr>
      </w:pPr>
      <w:r>
        <w:rPr>
          <w:rFonts w:ascii="Arial" w:hAnsi="Arial" w:cs="Arial"/>
          <w:b/>
          <w:bCs/>
          <w:sz w:val="18"/>
          <w:szCs w:val="18"/>
        </w:rPr>
        <w:lastRenderedPageBreak/>
        <w:t xml:space="preserve">Supplementary </w:t>
      </w:r>
      <w:r w:rsidR="005C290A" w:rsidRPr="005C290A">
        <w:rPr>
          <w:rFonts w:ascii="Arial" w:hAnsi="Arial" w:cs="Arial"/>
          <w:b/>
          <w:bCs/>
          <w:sz w:val="18"/>
          <w:szCs w:val="18"/>
        </w:rPr>
        <w:t>Figure 2.</w:t>
      </w:r>
      <w:r w:rsidR="005C290A" w:rsidRPr="005C290A">
        <w:rPr>
          <w:rFonts w:ascii="Arial" w:hAnsi="Arial" w:cs="Arial"/>
          <w:sz w:val="18"/>
          <w:szCs w:val="18"/>
        </w:rPr>
        <w:t xml:space="preserve"> Boxplot visualizing</w:t>
      </w:r>
      <w:r w:rsidR="00C35B9B">
        <w:rPr>
          <w:rFonts w:ascii="Arial" w:hAnsi="Arial" w:cs="Arial"/>
          <w:sz w:val="18"/>
          <w:szCs w:val="18"/>
        </w:rPr>
        <w:t xml:space="preserve"> (</w:t>
      </w:r>
      <w:r w:rsidR="00C35B9B" w:rsidRPr="00C35B9B">
        <w:rPr>
          <w:rFonts w:ascii="Arial" w:hAnsi="Arial" w:cs="Arial"/>
          <w:b/>
          <w:bCs/>
          <w:sz w:val="18"/>
          <w:szCs w:val="18"/>
        </w:rPr>
        <w:t>A</w:t>
      </w:r>
      <w:r w:rsidR="00C35B9B">
        <w:rPr>
          <w:rFonts w:ascii="Arial" w:hAnsi="Arial" w:cs="Arial"/>
          <w:sz w:val="18"/>
          <w:szCs w:val="18"/>
        </w:rPr>
        <w:t>)</w:t>
      </w:r>
      <w:r w:rsidR="00C35B9B" w:rsidRPr="005C290A">
        <w:rPr>
          <w:rFonts w:ascii="Arial" w:hAnsi="Arial" w:cs="Arial"/>
          <w:sz w:val="18"/>
          <w:szCs w:val="18"/>
        </w:rPr>
        <w:t xml:space="preserve"> </w:t>
      </w:r>
      <w:r w:rsidR="005C290A" w:rsidRPr="005C290A">
        <w:rPr>
          <w:rFonts w:ascii="Arial" w:hAnsi="Arial" w:cs="Arial"/>
          <w:sz w:val="18"/>
          <w:szCs w:val="18"/>
        </w:rPr>
        <w:t xml:space="preserve"> </w:t>
      </w:r>
      <w:r w:rsidR="005C290A">
        <w:rPr>
          <w:rFonts w:ascii="Arial" w:hAnsi="Arial" w:cs="Arial"/>
          <w:sz w:val="18"/>
          <w:szCs w:val="18"/>
        </w:rPr>
        <w:t>neonatal head circumference</w:t>
      </w:r>
      <w:r w:rsidR="00C35B9B">
        <w:rPr>
          <w:rFonts w:ascii="Arial" w:hAnsi="Arial" w:cs="Arial"/>
          <w:sz w:val="18"/>
          <w:szCs w:val="18"/>
        </w:rPr>
        <w:t xml:space="preserve"> (nHC; cm) </w:t>
      </w:r>
      <w:r w:rsidR="005C290A" w:rsidRPr="005C290A">
        <w:rPr>
          <w:rFonts w:ascii="Arial" w:hAnsi="Arial" w:cs="Arial"/>
          <w:sz w:val="18"/>
          <w:szCs w:val="18"/>
        </w:rPr>
        <w:t xml:space="preserve">and </w:t>
      </w:r>
      <w:r w:rsidR="00C35B9B">
        <w:rPr>
          <w:rFonts w:ascii="Arial" w:hAnsi="Arial" w:cs="Arial"/>
          <w:sz w:val="18"/>
          <w:szCs w:val="18"/>
        </w:rPr>
        <w:t>(</w:t>
      </w:r>
      <w:r w:rsidR="00C35B9B" w:rsidRPr="00C35B9B">
        <w:rPr>
          <w:rFonts w:ascii="Arial" w:hAnsi="Arial" w:cs="Arial"/>
          <w:b/>
          <w:bCs/>
          <w:sz w:val="18"/>
          <w:szCs w:val="18"/>
        </w:rPr>
        <w:t>B</w:t>
      </w:r>
      <w:r w:rsidR="00C35B9B">
        <w:rPr>
          <w:rFonts w:ascii="Arial" w:hAnsi="Arial" w:cs="Arial"/>
          <w:sz w:val="18"/>
          <w:szCs w:val="18"/>
        </w:rPr>
        <w:t xml:space="preserve">) </w:t>
      </w:r>
      <w:r w:rsidR="005C290A" w:rsidRPr="005C290A">
        <w:rPr>
          <w:rFonts w:ascii="Arial" w:hAnsi="Arial" w:cs="Arial"/>
          <w:sz w:val="18"/>
          <w:szCs w:val="18"/>
        </w:rPr>
        <w:t xml:space="preserve">adult </w:t>
      </w:r>
      <w:r w:rsidR="005C290A">
        <w:rPr>
          <w:rFonts w:ascii="Arial" w:hAnsi="Arial" w:cs="Arial"/>
          <w:sz w:val="18"/>
          <w:szCs w:val="18"/>
        </w:rPr>
        <w:t>intracranial volume</w:t>
      </w:r>
      <w:r w:rsidR="00C35B9B">
        <w:rPr>
          <w:rFonts w:ascii="Arial" w:hAnsi="Arial" w:cs="Arial"/>
          <w:sz w:val="18"/>
          <w:szCs w:val="18"/>
        </w:rPr>
        <w:t xml:space="preserve"> (ICV; cm</w:t>
      </w:r>
      <w:r w:rsidR="00C35B9B" w:rsidRPr="00C35B9B">
        <w:rPr>
          <w:rFonts w:ascii="Arial" w:hAnsi="Arial" w:cs="Arial"/>
          <w:sz w:val="18"/>
          <w:szCs w:val="18"/>
          <w:vertAlign w:val="superscript"/>
        </w:rPr>
        <w:t>3</w:t>
      </w:r>
      <w:r w:rsidR="00C35B9B">
        <w:rPr>
          <w:rFonts w:ascii="Arial" w:hAnsi="Arial" w:cs="Arial"/>
          <w:sz w:val="18"/>
          <w:szCs w:val="18"/>
        </w:rPr>
        <w:t xml:space="preserve">) </w:t>
      </w:r>
      <w:r w:rsidR="005C290A" w:rsidRPr="005C290A">
        <w:rPr>
          <w:rFonts w:ascii="Arial" w:hAnsi="Arial" w:cs="Arial"/>
          <w:sz w:val="18"/>
          <w:szCs w:val="18"/>
        </w:rPr>
        <w:t>outliers</w:t>
      </w:r>
      <w:r w:rsidR="00C35B9B">
        <w:rPr>
          <w:rFonts w:ascii="Arial" w:hAnsi="Arial" w:cs="Arial"/>
          <w:sz w:val="18"/>
          <w:szCs w:val="18"/>
        </w:rPr>
        <w:t xml:space="preserve">. nHC and </w:t>
      </w:r>
      <w:r w:rsidR="00C35B9B" w:rsidRPr="00C35B9B">
        <w:rPr>
          <w:rFonts w:ascii="Arial" w:hAnsi="Arial" w:cs="Arial"/>
          <w:sz w:val="18"/>
          <w:szCs w:val="18"/>
        </w:rPr>
        <w:t xml:space="preserve">ICV values were considered an </w:t>
      </w:r>
      <w:r w:rsidR="00954A62">
        <w:rPr>
          <w:rFonts w:ascii="Arial" w:hAnsi="Arial" w:cs="Arial"/>
          <w:sz w:val="18"/>
          <w:szCs w:val="18"/>
        </w:rPr>
        <w:t xml:space="preserve">extreme </w:t>
      </w:r>
      <w:r w:rsidR="00C35B9B" w:rsidRPr="00C35B9B">
        <w:rPr>
          <w:rFonts w:ascii="Arial" w:hAnsi="Arial" w:cs="Arial"/>
          <w:sz w:val="18"/>
          <w:szCs w:val="18"/>
        </w:rPr>
        <w:t>outlier if they fell outside the third or first quartile, +/- 3 × interquartile range, respectively</w:t>
      </w:r>
      <w:r w:rsidR="00C35B9B">
        <w:rPr>
          <w:rFonts w:ascii="Arial" w:hAnsi="Arial" w:cs="Arial"/>
          <w:sz w:val="18"/>
          <w:szCs w:val="18"/>
        </w:rPr>
        <w:t xml:space="preserve"> </w:t>
      </w:r>
      <w:r w:rsidR="00C35B9B" w:rsidRPr="00C35B9B">
        <w:rPr>
          <w:rFonts w:ascii="Arial" w:hAnsi="Arial" w:cs="Arial"/>
          <w:sz w:val="18"/>
          <w:szCs w:val="18"/>
        </w:rPr>
        <w:fldChar w:fldCharType="begin"/>
      </w:r>
      <w:r w:rsidR="00C35B9B">
        <w:rPr>
          <w:rFonts w:ascii="Arial" w:hAnsi="Arial" w:cs="Arial"/>
          <w:sz w:val="18"/>
          <w:szCs w:val="18"/>
        </w:rPr>
        <w:instrText xml:space="preserve"> ADDIN EN.CITE &lt;EndNote&gt;&lt;Cite&gt;&lt;Author&gt;Tukey&lt;/Author&gt;&lt;Year&gt;1977&lt;/Year&gt;&lt;RecNum&gt;2132&lt;/RecNum&gt;&lt;DisplayText&gt;(3)&lt;/DisplayText&gt;&lt;record&gt;&lt;rec-number&gt;2132&lt;/rec-number&gt;&lt;foreign-keys&gt;&lt;key app="EN" db-id="5vz05xsvppps56estrnx9wx4xp0wzrpspwxx" timestamp="1644407320"&gt;2132&lt;/key&gt;&lt;/foreign-keys&gt;&lt;ref-type name="Book"&gt;6&lt;/ref-type&gt;&lt;contributors&gt;&lt;authors&gt;&lt;author&gt;Tukey, John W&lt;/author&gt;&lt;/authors&gt;&lt;/contributors&gt;&lt;titles&gt;&lt;title&gt;Exploratory data analysis&lt;/title&gt;&lt;/titles&gt;&lt;volume&gt;2&lt;/volume&gt;&lt;dates&gt;&lt;year&gt;1977&lt;/year&gt;&lt;/dates&gt;&lt;pub-location&gt;Reading, MA&lt;/pub-location&gt;&lt;publisher&gt;Addison-Wesley Pub. Co.&lt;/publisher&gt;&lt;urls&gt;&lt;/urls&gt;&lt;/record&gt;&lt;/Cite&gt;&lt;/EndNote&gt;</w:instrText>
      </w:r>
      <w:r w:rsidR="00C35B9B" w:rsidRPr="00C35B9B">
        <w:rPr>
          <w:rFonts w:ascii="Arial" w:hAnsi="Arial" w:cs="Arial"/>
          <w:sz w:val="18"/>
          <w:szCs w:val="18"/>
        </w:rPr>
        <w:fldChar w:fldCharType="separate"/>
      </w:r>
      <w:r w:rsidR="00C35B9B">
        <w:rPr>
          <w:rFonts w:ascii="Arial" w:hAnsi="Arial" w:cs="Arial"/>
          <w:noProof/>
          <w:sz w:val="18"/>
          <w:szCs w:val="18"/>
        </w:rPr>
        <w:t>(3)</w:t>
      </w:r>
      <w:r w:rsidR="00C35B9B" w:rsidRPr="00C35B9B">
        <w:rPr>
          <w:rFonts w:ascii="Arial" w:hAnsi="Arial" w:cs="Arial"/>
          <w:sz w:val="18"/>
          <w:szCs w:val="18"/>
        </w:rPr>
        <w:fldChar w:fldCharType="end"/>
      </w:r>
      <w:r w:rsidR="00954A62">
        <w:rPr>
          <w:rFonts w:ascii="Arial" w:hAnsi="Arial" w:cs="Arial"/>
          <w:sz w:val="18"/>
          <w:szCs w:val="18"/>
        </w:rPr>
        <w:t xml:space="preserve"> and subsequentially removed from the data</w:t>
      </w:r>
      <w:r w:rsidR="00C35B9B">
        <w:rPr>
          <w:rFonts w:ascii="Arial" w:hAnsi="Arial" w:cs="Arial"/>
          <w:sz w:val="18"/>
          <w:szCs w:val="18"/>
        </w:rPr>
        <w:t xml:space="preserve">. </w:t>
      </w:r>
    </w:p>
    <w:p w14:paraId="53E2A32A" w14:textId="63D9503A" w:rsidR="001E299F" w:rsidRDefault="001E299F">
      <w:pPr>
        <w:spacing w:after="0" w:line="240" w:lineRule="auto"/>
        <w:rPr>
          <w:b/>
          <w:bCs/>
          <w:noProof/>
        </w:rPr>
      </w:pPr>
    </w:p>
    <w:p w14:paraId="2BA6DDD7" w14:textId="72B7FF53" w:rsidR="001E299F" w:rsidRDefault="00C35B9B">
      <w:pPr>
        <w:spacing w:after="0" w:line="240" w:lineRule="auto"/>
        <w:rPr>
          <w:rFonts w:ascii="Calibri" w:hAnsi="Calibri" w:cs="Calibri"/>
          <w:b/>
          <w:bCs/>
        </w:rPr>
      </w:pPr>
      <w:r>
        <w:rPr>
          <w:rFonts w:ascii="Calibri" w:hAnsi="Calibri" w:cs="Calibri"/>
          <w:b/>
          <w:bCs/>
          <w:noProof/>
        </w:rPr>
        <mc:AlternateContent>
          <mc:Choice Requires="wps">
            <w:drawing>
              <wp:anchor distT="0" distB="0" distL="114300" distR="114300" simplePos="0" relativeHeight="251659264" behindDoc="0" locked="0" layoutInCell="1" allowOverlap="1" wp14:anchorId="17117413" wp14:editId="025E3230">
                <wp:simplePos x="0" y="0"/>
                <wp:positionH relativeFrom="column">
                  <wp:posOffset>-24662</wp:posOffset>
                </wp:positionH>
                <wp:positionV relativeFrom="paragraph">
                  <wp:posOffset>108877</wp:posOffset>
                </wp:positionV>
                <wp:extent cx="556054" cy="469557"/>
                <wp:effectExtent l="0" t="0" r="0" b="0"/>
                <wp:wrapNone/>
                <wp:docPr id="211546541" name="Text Box 1"/>
                <wp:cNvGraphicFramePr/>
                <a:graphic xmlns:a="http://schemas.openxmlformats.org/drawingml/2006/main">
                  <a:graphicData uri="http://schemas.microsoft.com/office/word/2010/wordprocessingShape">
                    <wps:wsp>
                      <wps:cNvSpPr txBox="1"/>
                      <wps:spPr>
                        <a:xfrm>
                          <a:off x="0" y="0"/>
                          <a:ext cx="556054" cy="469557"/>
                        </a:xfrm>
                        <a:prstGeom prst="rect">
                          <a:avLst/>
                        </a:prstGeom>
                        <a:noFill/>
                        <a:ln w="6350">
                          <a:noFill/>
                        </a:ln>
                      </wps:spPr>
                      <wps:txbx>
                        <w:txbxContent>
                          <w:p w14:paraId="63E841A9" w14:textId="03C0D58F" w:rsidR="00C35B9B" w:rsidRPr="00C35B9B" w:rsidRDefault="00C35B9B">
                            <w:pPr>
                              <w:rPr>
                                <w:b/>
                                <w:bCs/>
                              </w:rPr>
                            </w:pPr>
                            <w:r w:rsidRPr="00C35B9B">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17117413" id="_x0000_t202" coordsize="21600,21600" o:spt="202" path="m,l,21600r21600,l21600,xe">
                <v:stroke joinstyle="miter"/>
                <v:path gradientshapeok="t" o:connecttype="rect"/>
              </v:shapetype>
              <v:shape id="Text Box 1" o:spid="_x0000_s1026" type="#_x0000_t202" style="position:absolute;margin-left:-1.95pt;margin-top:8.55pt;width:43.8pt;height:3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" filled="f" stroked="f" strokeweight=".5pt">
                <v:textbox>
                  <w:txbxContent>
                    <w:p w14:paraId="63E841A9" w14:textId="03C0D58F" w:rsidR="00C35B9B" w:rsidRPr="00C35B9B" w:rsidRDefault="00C35B9B">
                      <w:pPr>
                        <w:rPr>
                          <w:b/>
                          <w:bCs/>
                        </w:rPr>
                      </w:pPr>
                      <w:r w:rsidRPr="00C35B9B">
                        <w:rPr>
                          <w:b/>
                          <w:bCs/>
                        </w:rPr>
                        <w:t>A</w:t>
                      </w:r>
                    </w:p>
                  </w:txbxContent>
                </v:textbox>
              </v:shape>
            </w:pict>
          </mc:Fallback>
        </mc:AlternateContent>
      </w:r>
      <w:r w:rsidR="00155762">
        <w:rPr>
          <w:rFonts w:ascii="Calibri" w:hAnsi="Calibri" w:cs="Calibri"/>
          <w:b/>
          <w:bCs/>
          <w:noProof/>
        </w:rPr>
        <w:drawing>
          <wp:inline distT="0" distB="0" distL="0" distR="0" wp14:anchorId="04F96DD0" wp14:editId="2EEEC98B">
            <wp:extent cx="5486400" cy="3409232"/>
            <wp:effectExtent l="0" t="0" r="0" b="0"/>
            <wp:docPr id="8" name="Picture 8" descr="A picture containing text, line,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line, screenshot, 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3409232"/>
                    </a:xfrm>
                    <a:prstGeom prst="rect">
                      <a:avLst/>
                    </a:prstGeom>
                  </pic:spPr>
                </pic:pic>
              </a:graphicData>
            </a:graphic>
          </wp:inline>
        </w:drawing>
      </w:r>
    </w:p>
    <w:p w14:paraId="5ADE59BF" w14:textId="20BBC9D1" w:rsidR="00C35B9B" w:rsidRDefault="00C35B9B">
      <w:pPr>
        <w:spacing w:after="0" w:line="240" w:lineRule="auto"/>
        <w:rPr>
          <w:rFonts w:ascii="Calibri" w:hAnsi="Calibri" w:cs="Calibri"/>
          <w:b/>
          <w:bCs/>
        </w:rPr>
      </w:pPr>
      <w:r>
        <w:rPr>
          <w:rFonts w:asciiTheme="majorHAnsi" w:eastAsiaTheme="majorEastAsia" w:hAnsiTheme="majorHAnsi" w:cstheme="majorBidi"/>
          <w:b/>
          <w:bCs/>
          <w:noProof/>
          <w:color w:val="000000" w:themeColor="text1"/>
        </w:rPr>
        <mc:AlternateContent>
          <mc:Choice Requires="wps">
            <w:drawing>
              <wp:anchor distT="0" distB="0" distL="114300" distR="114300" simplePos="0" relativeHeight="251660288" behindDoc="0" locked="0" layoutInCell="1" allowOverlap="1" wp14:anchorId="77BE8429" wp14:editId="49C6D4BA">
                <wp:simplePos x="0" y="0"/>
                <wp:positionH relativeFrom="column">
                  <wp:posOffset>0</wp:posOffset>
                </wp:positionH>
                <wp:positionV relativeFrom="paragraph">
                  <wp:posOffset>143682</wp:posOffset>
                </wp:positionV>
                <wp:extent cx="598805" cy="271780"/>
                <wp:effectExtent l="0" t="0" r="0" b="0"/>
                <wp:wrapNone/>
                <wp:docPr id="598241849" name="Text Box 2"/>
                <wp:cNvGraphicFramePr/>
                <a:graphic xmlns:a="http://schemas.openxmlformats.org/drawingml/2006/main">
                  <a:graphicData uri="http://schemas.microsoft.com/office/word/2010/wordprocessingShape">
                    <wps:wsp>
                      <wps:cNvSpPr txBox="1"/>
                      <wps:spPr>
                        <a:xfrm>
                          <a:off x="0" y="0"/>
                          <a:ext cx="598805" cy="271780"/>
                        </a:xfrm>
                        <a:prstGeom prst="rect">
                          <a:avLst/>
                        </a:prstGeom>
                        <a:noFill/>
                        <a:ln w="6350">
                          <a:noFill/>
                        </a:ln>
                      </wps:spPr>
                      <wps:txbx>
                        <w:txbxContent>
                          <w:p w14:paraId="1C267A7E" w14:textId="06449295" w:rsidR="00C35B9B" w:rsidRPr="00C35B9B" w:rsidRDefault="00C35B9B">
                            <w:pPr>
                              <w:rPr>
                                <w:b/>
                                <w:bCs/>
                              </w:rPr>
                            </w:pPr>
                            <w:r w:rsidRPr="00C35B9B">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77BE8429" id="Text Box 2" o:spid="_x0000_s1027" type="#_x0000_t202" style="position:absolute;margin-left:0;margin-top:11.3pt;width:47.15pt;height:21.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" filled="f" stroked="f" strokeweight=".5pt">
                <v:textbox>
                  <w:txbxContent>
                    <w:p w14:paraId="1C267A7E" w14:textId="06449295" w:rsidR="00C35B9B" w:rsidRPr="00C35B9B" w:rsidRDefault="00C35B9B">
                      <w:pPr>
                        <w:rPr>
                          <w:b/>
                          <w:bCs/>
                        </w:rPr>
                      </w:pPr>
                      <w:r w:rsidRPr="00C35B9B">
                        <w:rPr>
                          <w:b/>
                          <w:bCs/>
                        </w:rPr>
                        <w:t>B</w:t>
                      </w:r>
                    </w:p>
                  </w:txbxContent>
                </v:textbox>
              </v:shape>
            </w:pict>
          </mc:Fallback>
        </mc:AlternateContent>
      </w:r>
    </w:p>
    <w:p w14:paraId="791B25A4" w14:textId="77777777" w:rsidR="00C35B9B" w:rsidRDefault="00155762" w:rsidP="00DF52E0">
      <w:pPr>
        <w:spacing w:after="0" w:line="240" w:lineRule="auto"/>
        <w:rPr>
          <w:rFonts w:asciiTheme="majorHAnsi" w:eastAsiaTheme="majorEastAsia" w:hAnsiTheme="majorHAnsi" w:cstheme="majorBidi"/>
          <w:color w:val="000000" w:themeColor="text1"/>
        </w:rPr>
      </w:pPr>
      <w:r>
        <w:rPr>
          <w:rFonts w:cstheme="minorHAnsi"/>
          <w:b/>
          <w:bCs/>
          <w:noProof/>
        </w:rPr>
        <w:drawing>
          <wp:inline distT="0" distB="0" distL="0" distR="0" wp14:anchorId="446EFB26" wp14:editId="73C9A88C">
            <wp:extent cx="5486400" cy="3260819"/>
            <wp:effectExtent l="0" t="0" r="0" b="3175"/>
            <wp:docPr id="7" name="Picture 7"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creenshot, diagram, lin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3260819"/>
                    </a:xfrm>
                    <a:prstGeom prst="rect">
                      <a:avLst/>
                    </a:prstGeom>
                  </pic:spPr>
                </pic:pic>
              </a:graphicData>
            </a:graphic>
          </wp:inline>
        </w:drawing>
      </w:r>
    </w:p>
    <w:p w14:paraId="4425225B" w14:textId="77777777" w:rsidR="00C35B9B" w:rsidRDefault="00C35B9B" w:rsidP="00DF52E0">
      <w:pPr>
        <w:spacing w:after="0" w:line="240" w:lineRule="auto"/>
        <w:rPr>
          <w:rFonts w:asciiTheme="majorHAnsi" w:eastAsiaTheme="majorEastAsia" w:hAnsiTheme="majorHAnsi" w:cstheme="majorBidi"/>
          <w:color w:val="000000" w:themeColor="text1"/>
        </w:rPr>
      </w:pPr>
    </w:p>
    <w:p w14:paraId="2A6ED4A3" w14:textId="77777777" w:rsidR="007A584A" w:rsidRDefault="007A584A">
      <w:pPr>
        <w:spacing w:after="0" w:line="240"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br w:type="page"/>
      </w:r>
    </w:p>
    <w:p w14:paraId="5D1D772A" w14:textId="218FF320" w:rsidR="007A584A" w:rsidRDefault="007A584A" w:rsidP="00C35B9B">
      <w:pPr>
        <w:pStyle w:val="EndNoteBibliography"/>
        <w:spacing w:after="0"/>
        <w:rPr>
          <w:rFonts w:ascii="Arial" w:eastAsiaTheme="majorEastAsia" w:hAnsi="Arial" w:cs="Arial"/>
          <w:b/>
          <w:bCs/>
          <w:color w:val="000000" w:themeColor="text1"/>
          <w:sz w:val="18"/>
          <w:szCs w:val="18"/>
        </w:rPr>
      </w:pPr>
      <w:r w:rsidRPr="007A584A">
        <w:rPr>
          <w:rFonts w:ascii="Arial" w:eastAsiaTheme="majorEastAsia" w:hAnsi="Arial" w:cs="Arial"/>
          <w:b/>
          <w:bCs/>
          <w:color w:val="000000" w:themeColor="text1"/>
          <w:sz w:val="18"/>
          <w:szCs w:val="18"/>
        </w:rPr>
        <w:lastRenderedPageBreak/>
        <w:t>References</w:t>
      </w:r>
    </w:p>
    <w:p w14:paraId="3E9D89A6" w14:textId="77777777" w:rsidR="007A584A" w:rsidRPr="007A584A" w:rsidRDefault="007A584A" w:rsidP="00C35B9B">
      <w:pPr>
        <w:pStyle w:val="EndNoteBibliography"/>
        <w:spacing w:after="0"/>
        <w:rPr>
          <w:rFonts w:ascii="Arial" w:eastAsiaTheme="majorEastAsia" w:hAnsi="Arial" w:cs="Arial"/>
          <w:b/>
          <w:bCs/>
          <w:color w:val="000000" w:themeColor="text1"/>
          <w:sz w:val="18"/>
          <w:szCs w:val="18"/>
        </w:rPr>
      </w:pPr>
    </w:p>
    <w:p w14:paraId="38FA97EE" w14:textId="6672CC88" w:rsidR="00C35B9B" w:rsidRPr="007A584A" w:rsidRDefault="00C35B9B" w:rsidP="00C35B9B">
      <w:pPr>
        <w:pStyle w:val="EndNoteBibliography"/>
        <w:spacing w:after="0"/>
        <w:rPr>
          <w:rFonts w:ascii="Arial" w:hAnsi="Arial" w:cs="Arial"/>
          <w:noProof/>
          <w:sz w:val="18"/>
          <w:szCs w:val="18"/>
        </w:rPr>
      </w:pPr>
      <w:r w:rsidRPr="007A584A">
        <w:rPr>
          <w:rFonts w:ascii="Arial" w:eastAsiaTheme="majorEastAsia" w:hAnsi="Arial" w:cs="Arial"/>
          <w:color w:val="000000" w:themeColor="text1"/>
          <w:sz w:val="18"/>
          <w:szCs w:val="18"/>
        </w:rPr>
        <w:fldChar w:fldCharType="begin"/>
      </w:r>
      <w:r w:rsidRPr="007A584A">
        <w:rPr>
          <w:rFonts w:ascii="Arial" w:eastAsiaTheme="majorEastAsia" w:hAnsi="Arial" w:cs="Arial"/>
          <w:color w:val="000000" w:themeColor="text1"/>
          <w:sz w:val="18"/>
          <w:szCs w:val="18"/>
        </w:rPr>
        <w:instrText xml:space="preserve"> ADDIN EN.REFLIST </w:instrText>
      </w:r>
      <w:r w:rsidRPr="007A584A">
        <w:rPr>
          <w:rFonts w:ascii="Arial" w:eastAsiaTheme="majorEastAsia" w:hAnsi="Arial" w:cs="Arial"/>
          <w:color w:val="000000" w:themeColor="text1"/>
          <w:sz w:val="18"/>
          <w:szCs w:val="18"/>
        </w:rPr>
        <w:fldChar w:fldCharType="separate"/>
      </w:r>
      <w:r w:rsidRPr="007A584A">
        <w:rPr>
          <w:rFonts w:ascii="Arial" w:hAnsi="Arial" w:cs="Arial"/>
          <w:noProof/>
          <w:sz w:val="18"/>
          <w:szCs w:val="18"/>
        </w:rPr>
        <w:t>1.  Fortin JP, Cullen N, Sheline YI, Taylor WD, Aselcioglu I, Cook PA, Adams P, Cooper C, Fava M, McGrath PJ, McInnis M, Phillips ML, Trivedi MH, Weissman MM, Shinohara RT. Harmonization of cortical thickness measurements across scanners and sites. Neuroimage. 2018;167:104-120.</w:t>
      </w:r>
    </w:p>
    <w:p w14:paraId="177A73EA" w14:textId="77777777" w:rsidR="00C35B9B" w:rsidRPr="007A584A" w:rsidRDefault="00C35B9B" w:rsidP="00C35B9B">
      <w:pPr>
        <w:pStyle w:val="EndNoteBibliography"/>
        <w:spacing w:after="0"/>
        <w:rPr>
          <w:rFonts w:ascii="Arial" w:hAnsi="Arial" w:cs="Arial"/>
          <w:noProof/>
          <w:sz w:val="18"/>
          <w:szCs w:val="18"/>
        </w:rPr>
      </w:pPr>
      <w:r w:rsidRPr="007A584A">
        <w:rPr>
          <w:rFonts w:ascii="Arial" w:hAnsi="Arial" w:cs="Arial"/>
          <w:noProof/>
          <w:sz w:val="18"/>
          <w:szCs w:val="18"/>
        </w:rPr>
        <w:t>2.  Johnson WE, Li C, Rabinovic A. Adjusting batch effects in microarray expression data using empirical Bayes methods. Biostatistics. 2007;8:118-127.</w:t>
      </w:r>
    </w:p>
    <w:p w14:paraId="510C275F" w14:textId="77777777" w:rsidR="00C35B9B" w:rsidRPr="007A584A" w:rsidRDefault="00C35B9B" w:rsidP="00C35B9B">
      <w:pPr>
        <w:pStyle w:val="EndNoteBibliography"/>
        <w:rPr>
          <w:rFonts w:ascii="Arial" w:hAnsi="Arial" w:cs="Arial"/>
          <w:noProof/>
          <w:sz w:val="18"/>
          <w:szCs w:val="18"/>
        </w:rPr>
      </w:pPr>
      <w:r w:rsidRPr="007A584A">
        <w:rPr>
          <w:rFonts w:ascii="Arial" w:hAnsi="Arial" w:cs="Arial"/>
          <w:noProof/>
          <w:sz w:val="18"/>
          <w:szCs w:val="18"/>
        </w:rPr>
        <w:t>3.  Tukey JW: Exploratory data analysis. Reading, MA, Addison-Wesley Pub. Co.; 1977.</w:t>
      </w:r>
    </w:p>
    <w:p w14:paraId="546AB501" w14:textId="36074C70" w:rsidR="00A7450C" w:rsidRPr="00DF52E0" w:rsidRDefault="00C35B9B" w:rsidP="00DF52E0">
      <w:pPr>
        <w:spacing w:after="0" w:line="240" w:lineRule="auto"/>
        <w:rPr>
          <w:rFonts w:asciiTheme="majorHAnsi" w:eastAsiaTheme="majorEastAsia" w:hAnsiTheme="majorHAnsi" w:cstheme="majorBidi"/>
          <w:color w:val="000000" w:themeColor="text1"/>
        </w:rPr>
      </w:pPr>
      <w:r w:rsidRPr="007A584A">
        <w:rPr>
          <w:rFonts w:ascii="Arial" w:eastAsiaTheme="majorEastAsia" w:hAnsi="Arial" w:cs="Arial"/>
          <w:color w:val="000000" w:themeColor="text1"/>
          <w:sz w:val="18"/>
          <w:szCs w:val="18"/>
        </w:rPr>
        <w:fldChar w:fldCharType="end"/>
      </w:r>
    </w:p>
    <w:sectPr w:rsidR="00A7450C" w:rsidRPr="00DF52E0" w:rsidSect="0096677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7"/>
  <w:proofState w:spelling="clean" w:grammar="clean"/>
  <w:defaultTabStop w:val="28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J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z05xsvppps56estrnx9wx4xp0wzrpspwxx&quot;&gt;My EndNote Library&lt;record-ids&gt;&lt;item&gt;1532&lt;/item&gt;&lt;item&gt;1533&lt;/item&gt;&lt;item&gt;2132&lt;/item&gt;&lt;/record-ids&gt;&lt;/item&gt;&lt;/Libraries&gt;"/>
  </w:docVars>
  <w:rsids>
    <w:rsidRoot w:val="00E721A0"/>
    <w:rsid w:val="0000445E"/>
    <w:rsid w:val="000168DB"/>
    <w:rsid w:val="00016E33"/>
    <w:rsid w:val="00051919"/>
    <w:rsid w:val="000A0CFC"/>
    <w:rsid w:val="000A6B78"/>
    <w:rsid w:val="000B279D"/>
    <w:rsid w:val="000F5C61"/>
    <w:rsid w:val="0012326F"/>
    <w:rsid w:val="00143C9D"/>
    <w:rsid w:val="001537D6"/>
    <w:rsid w:val="00155762"/>
    <w:rsid w:val="001E299F"/>
    <w:rsid w:val="001F2209"/>
    <w:rsid w:val="0024001F"/>
    <w:rsid w:val="00240F10"/>
    <w:rsid w:val="00255CDF"/>
    <w:rsid w:val="00266BDA"/>
    <w:rsid w:val="00274FC5"/>
    <w:rsid w:val="002920ED"/>
    <w:rsid w:val="00295796"/>
    <w:rsid w:val="002D1149"/>
    <w:rsid w:val="002E2D12"/>
    <w:rsid w:val="002F4C53"/>
    <w:rsid w:val="002F7918"/>
    <w:rsid w:val="0030057B"/>
    <w:rsid w:val="003262C5"/>
    <w:rsid w:val="003269F7"/>
    <w:rsid w:val="00363919"/>
    <w:rsid w:val="00385F1E"/>
    <w:rsid w:val="003C43CF"/>
    <w:rsid w:val="003E639E"/>
    <w:rsid w:val="00406B0E"/>
    <w:rsid w:val="00415E43"/>
    <w:rsid w:val="00434E64"/>
    <w:rsid w:val="00453E6B"/>
    <w:rsid w:val="0047623D"/>
    <w:rsid w:val="00487016"/>
    <w:rsid w:val="004A45DC"/>
    <w:rsid w:val="004C101F"/>
    <w:rsid w:val="004C10CC"/>
    <w:rsid w:val="004C6E70"/>
    <w:rsid w:val="004F2150"/>
    <w:rsid w:val="005201FD"/>
    <w:rsid w:val="005549D6"/>
    <w:rsid w:val="00567EF9"/>
    <w:rsid w:val="00576200"/>
    <w:rsid w:val="005C023F"/>
    <w:rsid w:val="005C0868"/>
    <w:rsid w:val="005C290A"/>
    <w:rsid w:val="005D4AD8"/>
    <w:rsid w:val="005D7436"/>
    <w:rsid w:val="00637B11"/>
    <w:rsid w:val="00644D83"/>
    <w:rsid w:val="00664CCF"/>
    <w:rsid w:val="006A05A2"/>
    <w:rsid w:val="006C238E"/>
    <w:rsid w:val="006C6FCF"/>
    <w:rsid w:val="006F1CC2"/>
    <w:rsid w:val="007139C4"/>
    <w:rsid w:val="00731EBE"/>
    <w:rsid w:val="00791316"/>
    <w:rsid w:val="007A584A"/>
    <w:rsid w:val="007D4B94"/>
    <w:rsid w:val="007E3CC5"/>
    <w:rsid w:val="00823FDE"/>
    <w:rsid w:val="00835F1A"/>
    <w:rsid w:val="008446E6"/>
    <w:rsid w:val="00875B82"/>
    <w:rsid w:val="008A552C"/>
    <w:rsid w:val="008B0B52"/>
    <w:rsid w:val="008C28BA"/>
    <w:rsid w:val="008C3C79"/>
    <w:rsid w:val="008C6907"/>
    <w:rsid w:val="008D2939"/>
    <w:rsid w:val="008F472C"/>
    <w:rsid w:val="009139A9"/>
    <w:rsid w:val="00914643"/>
    <w:rsid w:val="00917285"/>
    <w:rsid w:val="0092789B"/>
    <w:rsid w:val="00950286"/>
    <w:rsid w:val="00954A62"/>
    <w:rsid w:val="0096366E"/>
    <w:rsid w:val="00966777"/>
    <w:rsid w:val="009668CA"/>
    <w:rsid w:val="009B2532"/>
    <w:rsid w:val="009F2A59"/>
    <w:rsid w:val="009F5647"/>
    <w:rsid w:val="00A01D33"/>
    <w:rsid w:val="00A20D3F"/>
    <w:rsid w:val="00A268DC"/>
    <w:rsid w:val="00A652E0"/>
    <w:rsid w:val="00A72E3A"/>
    <w:rsid w:val="00A7450C"/>
    <w:rsid w:val="00A76673"/>
    <w:rsid w:val="00A95F8B"/>
    <w:rsid w:val="00AC41E4"/>
    <w:rsid w:val="00B06E92"/>
    <w:rsid w:val="00B077E9"/>
    <w:rsid w:val="00B2220E"/>
    <w:rsid w:val="00B2487F"/>
    <w:rsid w:val="00B27AC7"/>
    <w:rsid w:val="00B83214"/>
    <w:rsid w:val="00B90DBD"/>
    <w:rsid w:val="00BF3789"/>
    <w:rsid w:val="00BF3EED"/>
    <w:rsid w:val="00BF5F82"/>
    <w:rsid w:val="00C35B9B"/>
    <w:rsid w:val="00C40953"/>
    <w:rsid w:val="00C40E19"/>
    <w:rsid w:val="00C453B2"/>
    <w:rsid w:val="00C46D1B"/>
    <w:rsid w:val="00C52902"/>
    <w:rsid w:val="00C72285"/>
    <w:rsid w:val="00CA31A2"/>
    <w:rsid w:val="00CC622D"/>
    <w:rsid w:val="00CE1099"/>
    <w:rsid w:val="00D00CE6"/>
    <w:rsid w:val="00D03F1A"/>
    <w:rsid w:val="00D04AA7"/>
    <w:rsid w:val="00D46F39"/>
    <w:rsid w:val="00D721D8"/>
    <w:rsid w:val="00D76B2E"/>
    <w:rsid w:val="00D83308"/>
    <w:rsid w:val="00DA040F"/>
    <w:rsid w:val="00DB1389"/>
    <w:rsid w:val="00DD3E46"/>
    <w:rsid w:val="00DE3410"/>
    <w:rsid w:val="00DF1402"/>
    <w:rsid w:val="00DF52E0"/>
    <w:rsid w:val="00E14F16"/>
    <w:rsid w:val="00E47F48"/>
    <w:rsid w:val="00E53B99"/>
    <w:rsid w:val="00E56122"/>
    <w:rsid w:val="00E721A0"/>
    <w:rsid w:val="00E8403B"/>
    <w:rsid w:val="00E94228"/>
    <w:rsid w:val="00E962C4"/>
    <w:rsid w:val="00EB2DA3"/>
    <w:rsid w:val="00EB3DCC"/>
    <w:rsid w:val="00EC3DF9"/>
    <w:rsid w:val="00EE359B"/>
    <w:rsid w:val="00EF1CB7"/>
    <w:rsid w:val="00EF61C2"/>
    <w:rsid w:val="00F27D8E"/>
    <w:rsid w:val="00F56CA9"/>
    <w:rsid w:val="00F63FCD"/>
    <w:rsid w:val="00F82904"/>
    <w:rsid w:val="00F83423"/>
    <w:rsid w:val="00F90F2A"/>
    <w:rsid w:val="00F947EF"/>
    <w:rsid w:val="00F95F9D"/>
    <w:rsid w:val="00FB0EB0"/>
    <w:rsid w:val="00FD2928"/>
    <w:rsid w:val="00FE5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58C6"/>
  <w15:chartTrackingRefBased/>
  <w15:docId w15:val="{D5CD88A3-16E7-7D4D-90D2-2743F250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1A0"/>
    <w:pPr>
      <w:spacing w:after="240" w:line="480" w:lineRule="auto"/>
    </w:pPr>
  </w:style>
  <w:style w:type="paragraph" w:styleId="Heading3">
    <w:name w:val="heading 3"/>
    <w:basedOn w:val="Normal"/>
    <w:next w:val="Normal"/>
    <w:link w:val="Heading3Char"/>
    <w:uiPriority w:val="9"/>
    <w:unhideWhenUsed/>
    <w:qFormat/>
    <w:rsid w:val="0024001F"/>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4001F"/>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21A0"/>
    <w:rPr>
      <w:color w:val="0563C1" w:themeColor="hyperlink"/>
      <w:u w:val="single"/>
    </w:rPr>
  </w:style>
  <w:style w:type="character" w:customStyle="1" w:styleId="Heading4Char">
    <w:name w:val="Heading 4 Char"/>
    <w:basedOn w:val="DefaultParagraphFont"/>
    <w:link w:val="Heading4"/>
    <w:uiPriority w:val="9"/>
    <w:rsid w:val="0024001F"/>
    <w:rPr>
      <w:rFonts w:asciiTheme="majorHAnsi" w:eastAsiaTheme="majorEastAsia" w:hAnsiTheme="majorHAnsi" w:cstheme="majorBidi"/>
      <w:i/>
      <w:iCs/>
    </w:rPr>
  </w:style>
  <w:style w:type="character" w:customStyle="1" w:styleId="Heading3Char">
    <w:name w:val="Heading 3 Char"/>
    <w:basedOn w:val="DefaultParagraphFont"/>
    <w:link w:val="Heading3"/>
    <w:uiPriority w:val="9"/>
    <w:rsid w:val="0024001F"/>
    <w:rPr>
      <w:rFonts w:asciiTheme="majorHAnsi" w:eastAsiaTheme="majorEastAsia" w:hAnsiTheme="majorHAnsi" w:cstheme="majorBidi"/>
      <w:color w:val="1F3763" w:themeColor="accent1" w:themeShade="7F"/>
    </w:rPr>
  </w:style>
  <w:style w:type="paragraph" w:customStyle="1" w:styleId="EndNoteBibliographyTitle">
    <w:name w:val="EndNote Bibliography Title"/>
    <w:basedOn w:val="Normal"/>
    <w:link w:val="EndNoteBibliographyTitleChar"/>
    <w:rsid w:val="001E299F"/>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1E299F"/>
    <w:rPr>
      <w:rFonts w:ascii="Calibri" w:hAnsi="Calibri" w:cs="Calibri"/>
    </w:rPr>
  </w:style>
  <w:style w:type="paragraph" w:customStyle="1" w:styleId="EndNoteBibliography">
    <w:name w:val="EndNote Bibliography"/>
    <w:basedOn w:val="Normal"/>
    <w:link w:val="EndNoteBibliographyChar"/>
    <w:rsid w:val="001E299F"/>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1E299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hyperlink" Target="mailto:l.a.w.bakke@medisin.uio.no"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Wortinger</dc:creator>
  <cp:keywords/>
  <dc:description/>
  <cp:lastModifiedBy>Laura Wortinger</cp:lastModifiedBy>
  <cp:revision>11</cp:revision>
  <dcterms:created xsi:type="dcterms:W3CDTF">2022-04-21T11:44:00Z</dcterms:created>
  <dcterms:modified xsi:type="dcterms:W3CDTF">2023-10-27T06:06:00Z</dcterms:modified>
</cp:coreProperties>
</file>