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CCF91" w14:textId="77777777" w:rsidR="00174A46" w:rsidRPr="00A5539F" w:rsidRDefault="00174A46" w:rsidP="00174A46">
      <w:pPr>
        <w:rPr>
          <w:b/>
          <w:bCs/>
        </w:rPr>
      </w:pPr>
      <w:r w:rsidRPr="00A5539F">
        <w:rPr>
          <w:b/>
          <w:bCs/>
        </w:rPr>
        <w:t>Supplementary Figure 1</w:t>
      </w:r>
    </w:p>
    <w:p w14:paraId="3D5393D1" w14:textId="3C0A1003" w:rsidR="00174A46" w:rsidRPr="00A5539F" w:rsidRDefault="00394D62" w:rsidP="00174A46">
      <w:r>
        <w:rPr>
          <w:noProof/>
          <w14:ligatures w14:val="standardContextual"/>
        </w:rPr>
        <w:drawing>
          <wp:inline distT="0" distB="0" distL="0" distR="0" wp14:anchorId="69150F97" wp14:editId="646B1B1F">
            <wp:extent cx="5731510" cy="2049145"/>
            <wp:effectExtent l="0" t="0" r="2540" b="8255"/>
            <wp:docPr id="638859245" name="Picture 1" descr="A graph of a number of numbers and a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8859245" name="Picture 1" descr="A graph of a number of numbers and a line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5A7DDC" w14:textId="0487AFAC" w:rsidR="00174A46" w:rsidRPr="00A5539F" w:rsidRDefault="00174A46" w:rsidP="00174A46">
      <w:pPr>
        <w:spacing w:line="480" w:lineRule="auto"/>
      </w:pPr>
      <w:r w:rsidRPr="00A5539F">
        <w:t>Supplementary Figure 1. CSF ANGPT2 levels are elevated in relation to age in Alzheimer’s disease. (A) Scatterplot showing the relationship with age in AD (n = 33)  and age-matched controls (n = 31) from cohort (</w:t>
      </w:r>
      <w:proofErr w:type="spellStart"/>
      <w:r w:rsidRPr="00A5539F">
        <w:t>i</w:t>
      </w:r>
      <w:proofErr w:type="spellEnd"/>
      <w:r w:rsidRPr="00A5539F">
        <w:t>). (B-C) Scatterplots showing relationship between age and CSF and serum ANGPT2 in cohort (iii) from neurologically normal controls (n = 23) spanning 23-84 years. The best-fit linear regression line is shown and 95% confidence intervals are superimposed. Each dot represents an individual sample. p &lt; 0.05 was considered statistically significant. ***</w:t>
      </w:r>
      <w:r w:rsidR="00394D62">
        <w:t xml:space="preserve"> </w:t>
      </w:r>
      <w:r w:rsidRPr="00A5539F">
        <w:t>p &lt; 0.00</w:t>
      </w:r>
      <w:r w:rsidR="00394D62">
        <w:t>1</w:t>
      </w:r>
    </w:p>
    <w:p w14:paraId="3A315971" w14:textId="77777777" w:rsidR="009173FB" w:rsidRDefault="009173FB"/>
    <w:sectPr w:rsidR="009173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46"/>
    <w:rsid w:val="0000690E"/>
    <w:rsid w:val="00174A46"/>
    <w:rsid w:val="00394D62"/>
    <w:rsid w:val="00481236"/>
    <w:rsid w:val="009173FB"/>
    <w:rsid w:val="00BE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51CD5"/>
  <w15:chartTrackingRefBased/>
  <w15:docId w15:val="{0A960024-53E2-4130-8DF5-95EB0714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A46"/>
    <w:rPr>
      <w:rFonts w:eastAsiaTheme="minorEastAsia"/>
      <w:kern w:val="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Miners</dc:creator>
  <cp:keywords/>
  <dc:description/>
  <cp:lastModifiedBy>Scott Miners</cp:lastModifiedBy>
  <cp:revision>2</cp:revision>
  <dcterms:created xsi:type="dcterms:W3CDTF">2023-11-12T15:32:00Z</dcterms:created>
  <dcterms:modified xsi:type="dcterms:W3CDTF">2023-11-12T15:32:00Z</dcterms:modified>
</cp:coreProperties>
</file>